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0568D" w:rsidP="00C0568D">
      <w:pPr>
        <w:pStyle w:val="OrderHeading"/>
      </w:pPr>
      <w:r>
        <w:t>BEFORE THE FLORIDA PUBLIC SERVICE COMMISSION</w:t>
      </w:r>
    </w:p>
    <w:p w:rsidR="00C0568D" w:rsidRDefault="00C0568D" w:rsidP="00C0568D">
      <w:pPr>
        <w:pStyle w:val="OrderHeading"/>
      </w:pPr>
    </w:p>
    <w:p w:rsidR="00C0568D" w:rsidRDefault="00C0568D" w:rsidP="00C0568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0568D" w:rsidRPr="00C63FCF" w:rsidTr="00203193">
        <w:trPr>
          <w:trHeight w:val="828"/>
        </w:trPr>
        <w:tc>
          <w:tcPr>
            <w:tcW w:w="4788" w:type="dxa"/>
            <w:tcBorders>
              <w:bottom w:val="single" w:sz="8" w:space="0" w:color="auto"/>
              <w:right w:val="double" w:sz="6" w:space="0" w:color="auto"/>
            </w:tcBorders>
            <w:shd w:val="clear" w:color="auto" w:fill="auto"/>
          </w:tcPr>
          <w:p w:rsidR="00C0568D" w:rsidRDefault="00C0568D" w:rsidP="00203193">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C0568D" w:rsidRDefault="00C0568D" w:rsidP="00C0568D">
            <w:pPr>
              <w:pStyle w:val="OrderBody"/>
            </w:pPr>
            <w:r>
              <w:t xml:space="preserve">DOCKET NO. </w:t>
            </w:r>
            <w:bookmarkStart w:id="1" w:name="SSDocketNo"/>
            <w:bookmarkEnd w:id="1"/>
            <w:r>
              <w:t>160001-EI</w:t>
            </w:r>
          </w:p>
          <w:p w:rsidR="00C0568D" w:rsidRDefault="00C0568D" w:rsidP="00203193">
            <w:pPr>
              <w:pStyle w:val="OrderBody"/>
              <w:tabs>
                <w:tab w:val="center" w:pos="4320"/>
                <w:tab w:val="right" w:pos="8640"/>
              </w:tabs>
              <w:jc w:val="left"/>
            </w:pPr>
            <w:r>
              <w:t xml:space="preserve">ORDER NO. </w:t>
            </w:r>
            <w:bookmarkStart w:id="2" w:name="OrderNo0547"/>
            <w:r w:rsidR="00D231BA">
              <w:t>PSC-16-0547-FOF-EI</w:t>
            </w:r>
            <w:bookmarkEnd w:id="2"/>
          </w:p>
          <w:p w:rsidR="00C0568D" w:rsidRDefault="00C0568D" w:rsidP="00203193">
            <w:pPr>
              <w:pStyle w:val="OrderBody"/>
              <w:tabs>
                <w:tab w:val="center" w:pos="4320"/>
                <w:tab w:val="right" w:pos="8640"/>
              </w:tabs>
              <w:jc w:val="left"/>
            </w:pPr>
            <w:r>
              <w:t xml:space="preserve">ISSUED: </w:t>
            </w:r>
            <w:r w:rsidR="00D231BA">
              <w:t>December 5, 2016</w:t>
            </w:r>
          </w:p>
        </w:tc>
      </w:tr>
    </w:tbl>
    <w:p w:rsidR="00C0568D" w:rsidRDefault="00C0568D" w:rsidP="00C0568D"/>
    <w:p w:rsidR="00C0568D" w:rsidRDefault="00C0568D" w:rsidP="00C0568D"/>
    <w:p w:rsidR="00262EBA" w:rsidRDefault="00262EBA" w:rsidP="00C0568D">
      <w:pPr>
        <w:ind w:firstLine="720"/>
        <w:jc w:val="both"/>
      </w:pPr>
      <w:bookmarkStart w:id="3" w:name="Commissioners"/>
      <w:bookmarkEnd w:id="3"/>
      <w:r>
        <w:t>The following Commissioners participated in the disposition of this matter:</w:t>
      </w:r>
    </w:p>
    <w:p w:rsidR="00262EBA" w:rsidRPr="00E46E1F" w:rsidRDefault="00262EBA" w:rsidP="00262EBA"/>
    <w:p w:rsidR="00262EBA" w:rsidRDefault="00262EBA" w:rsidP="00262EBA">
      <w:pPr>
        <w:jc w:val="center"/>
      </w:pPr>
      <w:r>
        <w:t>JULIE I. BROWN</w:t>
      </w:r>
      <w:r w:rsidRPr="00E46E1F">
        <w:t>, Chairman</w:t>
      </w:r>
    </w:p>
    <w:p w:rsidR="00262EBA" w:rsidRPr="00E46E1F" w:rsidRDefault="00262EBA" w:rsidP="00262EBA">
      <w:pPr>
        <w:jc w:val="center"/>
      </w:pPr>
      <w:r w:rsidRPr="00E46E1F">
        <w:t>LISA POLAK EDGAR</w:t>
      </w:r>
    </w:p>
    <w:p w:rsidR="00262EBA" w:rsidRPr="00E46E1F" w:rsidRDefault="00262EBA" w:rsidP="00262EBA">
      <w:pPr>
        <w:jc w:val="center"/>
      </w:pPr>
      <w:r>
        <w:t>RONALD A. BRISÉ</w:t>
      </w:r>
    </w:p>
    <w:p w:rsidR="00262EBA" w:rsidRDefault="00262EBA" w:rsidP="00262EBA">
      <w:pPr>
        <w:jc w:val="center"/>
      </w:pPr>
      <w:r>
        <w:t>ART GRAHAM</w:t>
      </w:r>
    </w:p>
    <w:p w:rsidR="00262EBA" w:rsidRDefault="00262EBA" w:rsidP="00262EBA">
      <w:pPr>
        <w:jc w:val="center"/>
      </w:pPr>
      <w:r>
        <w:t>JIMMY PATRONIS</w:t>
      </w:r>
    </w:p>
    <w:p w:rsidR="00262EBA" w:rsidRDefault="00262EBA" w:rsidP="00C0568D">
      <w:pPr>
        <w:ind w:firstLine="720"/>
        <w:jc w:val="both"/>
      </w:pPr>
    </w:p>
    <w:p w:rsidR="00A03443" w:rsidRDefault="00A03443" w:rsidP="00C0568D">
      <w:pPr>
        <w:ind w:firstLine="720"/>
        <w:jc w:val="both"/>
      </w:pPr>
    </w:p>
    <w:p w:rsidR="00A03443" w:rsidRDefault="00A03443" w:rsidP="00A03443">
      <w:pPr>
        <w:pStyle w:val="CenterUnderline"/>
      </w:pPr>
      <w:bookmarkStart w:id="4" w:name="OrderTitle"/>
      <w:r w:rsidRPr="00934AB6">
        <w:t>FINAL ORDER APPROVING EXPENDITURES AND TRUE-UP AMOUNTS FOR FUEL ADJUSTMENT FACTORS; GPIF TARGETS, RANGES, AND REWARDS; AND PROJECTED EXPENDITURES AND TRUE-UP AMOUNTS FOR CAPACITY COST RECOVERY FACTOR</w:t>
      </w:r>
      <w:r>
        <w:t xml:space="preserve"> </w:t>
      </w:r>
      <w:bookmarkEnd w:id="4"/>
    </w:p>
    <w:p w:rsidR="00A03443" w:rsidRDefault="00A03443" w:rsidP="00A03443">
      <w:pPr>
        <w:pStyle w:val="CenterUnderline"/>
      </w:pPr>
    </w:p>
    <w:p w:rsidR="00262EBA" w:rsidRDefault="00262EBA" w:rsidP="00C0568D">
      <w:pPr>
        <w:jc w:val="both"/>
      </w:pPr>
    </w:p>
    <w:p w:rsidR="00C0568D" w:rsidRPr="00701945" w:rsidRDefault="00C0568D" w:rsidP="00C0568D">
      <w:pPr>
        <w:jc w:val="both"/>
      </w:pPr>
      <w:r w:rsidRPr="00701945">
        <w:t>APPEARANCES:</w:t>
      </w:r>
    </w:p>
    <w:p w:rsidR="00C0568D" w:rsidRPr="00701945" w:rsidRDefault="00C0568D" w:rsidP="00C0568D">
      <w:pPr>
        <w:jc w:val="both"/>
      </w:pPr>
    </w:p>
    <w:p w:rsidR="00F67112" w:rsidRDefault="00503582" w:rsidP="00503582">
      <w:pPr>
        <w:ind w:left="1440"/>
        <w:jc w:val="both"/>
      </w:pPr>
      <w:r w:rsidRPr="00503582">
        <w:t xml:space="preserve">MATTHEW BERNIER, </w:t>
      </w:r>
      <w:r w:rsidR="00F67112">
        <w:t xml:space="preserve">ESQUIRE, </w:t>
      </w:r>
      <w:r w:rsidR="00F67112" w:rsidRPr="00503582">
        <w:t>106 East College Avenue, Tallahassee, Florida 32301-7740</w:t>
      </w:r>
      <w:r w:rsidR="00F67112">
        <w:t xml:space="preserve">; and </w:t>
      </w:r>
      <w:r w:rsidR="00F67112" w:rsidRPr="00503582">
        <w:t>JOHN T. BURNETT</w:t>
      </w:r>
      <w:r w:rsidR="00F67112">
        <w:t xml:space="preserve"> </w:t>
      </w:r>
      <w:r w:rsidR="00F67112" w:rsidRPr="00503582">
        <w:t>and</w:t>
      </w:r>
      <w:r w:rsidR="00F67112">
        <w:t xml:space="preserve"> </w:t>
      </w:r>
      <w:r w:rsidR="00F67112" w:rsidRPr="00503582">
        <w:t>DIANNE M. TRIPLETT,</w:t>
      </w:r>
      <w:r w:rsidR="00F67112">
        <w:t xml:space="preserve"> </w:t>
      </w:r>
      <w:r w:rsidR="00F67112" w:rsidRPr="00503582">
        <w:t>ESQUIRES,</w:t>
      </w:r>
      <w:r w:rsidR="00F67112">
        <w:t xml:space="preserve"> 299 First Avenue North, St. Petersburg, Florida 33701</w:t>
      </w:r>
    </w:p>
    <w:p w:rsidR="00503582" w:rsidRPr="00503582" w:rsidRDefault="00503582" w:rsidP="00F67112">
      <w:pPr>
        <w:ind w:left="720" w:firstLine="720"/>
        <w:jc w:val="both"/>
      </w:pPr>
      <w:r w:rsidRPr="00503582">
        <w:rPr>
          <w:u w:val="single"/>
        </w:rPr>
        <w:t>On beh</w:t>
      </w:r>
      <w:r w:rsidR="00FE3D5A">
        <w:rPr>
          <w:u w:val="single"/>
        </w:rPr>
        <w:t>alf of Duke Energy Florida, LLC</w:t>
      </w:r>
      <w:r w:rsidRPr="00503582">
        <w:rPr>
          <w:u w:val="single"/>
        </w:rPr>
        <w:t xml:space="preserve"> (DEF)</w:t>
      </w:r>
    </w:p>
    <w:p w:rsidR="00503582" w:rsidRDefault="00503582" w:rsidP="00503582">
      <w:pPr>
        <w:jc w:val="both"/>
        <w:rPr>
          <w:caps/>
        </w:rPr>
      </w:pPr>
    </w:p>
    <w:p w:rsidR="00503582" w:rsidRPr="00503582" w:rsidRDefault="00A03337" w:rsidP="00503582">
      <w:pPr>
        <w:ind w:left="1440"/>
        <w:jc w:val="both"/>
      </w:pPr>
      <w:r>
        <w:rPr>
          <w:caps/>
        </w:rPr>
        <w:t>R. WADE LITCHFIELD</w:t>
      </w:r>
      <w:r w:rsidR="00503582" w:rsidRPr="00503582">
        <w:t xml:space="preserve">, </w:t>
      </w:r>
      <w:r w:rsidR="00503582" w:rsidRPr="00503582">
        <w:rPr>
          <w:caps/>
        </w:rPr>
        <w:t>JOHN T. BUTLER,</w:t>
      </w:r>
      <w:r w:rsidR="00503582" w:rsidRPr="00503582">
        <w:t xml:space="preserve"> MARIA J. MONCADA, ESQUIRES, Florida Power &amp; Light Company, 700 Universe Boulevard, Juno Beach, Florida 33408-0420</w:t>
      </w:r>
    </w:p>
    <w:p w:rsidR="00503582" w:rsidRPr="00503582" w:rsidRDefault="00503582" w:rsidP="00503582">
      <w:pPr>
        <w:ind w:left="1440"/>
        <w:jc w:val="both"/>
        <w:rPr>
          <w:u w:val="single"/>
        </w:rPr>
      </w:pPr>
      <w:r w:rsidRPr="00503582">
        <w:rPr>
          <w:u w:val="single"/>
        </w:rPr>
        <w:t>On behalf of Florida Power &amp; Light Company (FPL)</w:t>
      </w:r>
    </w:p>
    <w:p w:rsidR="00503582" w:rsidRPr="00503582" w:rsidRDefault="00503582" w:rsidP="00503582">
      <w:pPr>
        <w:jc w:val="both"/>
      </w:pPr>
    </w:p>
    <w:p w:rsidR="00503582" w:rsidRPr="00503582" w:rsidRDefault="00503582" w:rsidP="00503582">
      <w:pPr>
        <w:ind w:left="1440"/>
        <w:jc w:val="both"/>
      </w:pPr>
      <w:r w:rsidRPr="00503582">
        <w:t>BETH KEATING, ESQUIRE, Gunster, Yoakley &amp; Stewart, P.A., 215 South Monroe St., Suite 601, Tallahassee, Florida 32301</w:t>
      </w:r>
      <w:r w:rsidR="00262EBA">
        <w:t>; and GREG MUNSON, ESQUIRE, Gunster, Yoakley &amp; Stewart, P.A., 215 South Monroe St., Suite 601, Tallahassee, FL 32301</w:t>
      </w:r>
    </w:p>
    <w:p w:rsidR="00503582" w:rsidRPr="00503582" w:rsidRDefault="00503582" w:rsidP="00503582">
      <w:pPr>
        <w:jc w:val="both"/>
        <w:rPr>
          <w:u w:val="single"/>
        </w:rPr>
      </w:pPr>
      <w:r w:rsidRPr="00503582">
        <w:tab/>
      </w:r>
      <w:r w:rsidRPr="00503582">
        <w:tab/>
      </w:r>
      <w:r w:rsidRPr="00503582">
        <w:rPr>
          <w:u w:val="single"/>
        </w:rPr>
        <w:t>On behalf of Florida Public Utilities Company (FPUC)</w:t>
      </w:r>
    </w:p>
    <w:p w:rsidR="00503582" w:rsidRPr="00503582" w:rsidRDefault="00503582" w:rsidP="00503582">
      <w:pPr>
        <w:jc w:val="both"/>
      </w:pPr>
    </w:p>
    <w:p w:rsidR="00503582" w:rsidRPr="00503582" w:rsidRDefault="00503582" w:rsidP="00503582">
      <w:pPr>
        <w:ind w:left="1440" w:hanging="1440"/>
        <w:jc w:val="both"/>
      </w:pPr>
      <w:r w:rsidRPr="00503582">
        <w:tab/>
        <w:t>JEFFREY A. STONE, RUSSELL A. BADDERS, and STEVEN R. GRIFFIN, ESQUIRES, Beggs &amp; Lane, Post Office Box 12950, Pensacola, Florida 32591</w:t>
      </w:r>
      <w:r w:rsidRPr="00503582">
        <w:noBreakHyphen/>
        <w:t>2950</w:t>
      </w:r>
    </w:p>
    <w:p w:rsidR="00503582" w:rsidRPr="00503582" w:rsidRDefault="00503582" w:rsidP="00503582">
      <w:pPr>
        <w:ind w:left="1440" w:hanging="1440"/>
        <w:jc w:val="both"/>
        <w:rPr>
          <w:u w:val="single"/>
        </w:rPr>
      </w:pPr>
      <w:r w:rsidRPr="00503582">
        <w:tab/>
      </w:r>
      <w:r w:rsidRPr="00503582">
        <w:rPr>
          <w:u w:val="single"/>
        </w:rPr>
        <w:t>On behalf of Gulf Power Company (GULF)</w:t>
      </w:r>
    </w:p>
    <w:p w:rsidR="00503582" w:rsidRDefault="00503582" w:rsidP="00503582">
      <w:pPr>
        <w:jc w:val="both"/>
      </w:pPr>
    </w:p>
    <w:p w:rsidR="00CE0BB9" w:rsidRPr="00503582" w:rsidRDefault="00CE0BB9" w:rsidP="00503582">
      <w:pPr>
        <w:jc w:val="both"/>
      </w:pPr>
    </w:p>
    <w:p w:rsidR="00503582" w:rsidRPr="00503582" w:rsidRDefault="00503582" w:rsidP="00503582">
      <w:pPr>
        <w:ind w:left="1440" w:hanging="1440"/>
        <w:jc w:val="both"/>
        <w:rPr>
          <w:rFonts w:cs="Arial"/>
          <w:spacing w:val="-3"/>
        </w:rPr>
      </w:pPr>
      <w:r w:rsidRPr="00503582">
        <w:tab/>
      </w:r>
      <w:r w:rsidRPr="00503582">
        <w:rPr>
          <w:rFonts w:cs="Arial"/>
          <w:spacing w:val="-3"/>
        </w:rPr>
        <w:t>JAMES D. BEASLEY, J. JEFFRY WAHLEN, and ASHLEY M. DANIELS, ESQUIRES, Ausley McMullen, Post Office Box 391, Tallahassee, Florida 32302</w:t>
      </w:r>
    </w:p>
    <w:p w:rsidR="00503582" w:rsidRPr="00503582" w:rsidRDefault="00503582" w:rsidP="00503582">
      <w:pPr>
        <w:ind w:left="1440" w:hanging="1440"/>
        <w:jc w:val="both"/>
        <w:rPr>
          <w:rFonts w:cs="Arial"/>
          <w:spacing w:val="-3"/>
        </w:rPr>
      </w:pPr>
      <w:r w:rsidRPr="00503582">
        <w:rPr>
          <w:rFonts w:cs="Arial"/>
          <w:spacing w:val="-3"/>
        </w:rPr>
        <w:tab/>
      </w:r>
      <w:r w:rsidRPr="00503582">
        <w:rPr>
          <w:rFonts w:cs="Arial"/>
          <w:spacing w:val="-3"/>
          <w:u w:val="single"/>
        </w:rPr>
        <w:t>On behalf of Tampa Electric Company (TECO)</w:t>
      </w:r>
    </w:p>
    <w:p w:rsidR="00503582" w:rsidRPr="00503582" w:rsidRDefault="00503582" w:rsidP="00503582">
      <w:pPr>
        <w:ind w:left="1440" w:hanging="1440"/>
        <w:jc w:val="both"/>
        <w:rPr>
          <w:rFonts w:cs="Arial"/>
          <w:spacing w:val="-3"/>
        </w:rPr>
      </w:pPr>
    </w:p>
    <w:p w:rsidR="00503582" w:rsidRPr="00503582" w:rsidRDefault="00503582" w:rsidP="00503582">
      <w:pPr>
        <w:ind w:left="1440" w:hanging="1440"/>
        <w:jc w:val="both"/>
      </w:pPr>
      <w:r w:rsidRPr="00503582">
        <w:rPr>
          <w:rFonts w:cs="Arial"/>
          <w:spacing w:val="-3"/>
        </w:rPr>
        <w:tab/>
        <w:t>J.R. KELLY,</w:t>
      </w:r>
      <w:r w:rsidR="00F67112">
        <w:rPr>
          <w:rFonts w:cs="Arial"/>
          <w:spacing w:val="-3"/>
        </w:rPr>
        <w:t xml:space="preserve"> PUBLIC COUNSEL,</w:t>
      </w:r>
      <w:r w:rsidRPr="00503582">
        <w:rPr>
          <w:rFonts w:cs="Arial"/>
          <w:spacing w:val="-3"/>
        </w:rPr>
        <w:t xml:space="preserve"> </w:t>
      </w:r>
      <w:r w:rsidRPr="00503582">
        <w:t>CHARLES REHWINKEL,</w:t>
      </w:r>
      <w:r w:rsidR="00F67112" w:rsidRPr="00F67112">
        <w:t xml:space="preserve"> </w:t>
      </w:r>
      <w:r w:rsidR="00F67112" w:rsidRPr="00503582">
        <w:t xml:space="preserve">PATRICIA A. CHRISTENSEN, </w:t>
      </w:r>
      <w:r w:rsidRPr="00503582">
        <w:t>ERIK SAYLER,</w:t>
      </w:r>
      <w:r w:rsidR="00F67112">
        <w:t xml:space="preserve"> and STEPHANIE MORRIS,</w:t>
      </w:r>
      <w:r w:rsidRPr="00503582">
        <w:t xml:space="preserve"> ESQUIRES, Office of Public Counsel, c/o The Florida Legislature, 111 West Madison Street, Room 812, Tallahassee, Florida 32399-1400</w:t>
      </w:r>
    </w:p>
    <w:p w:rsidR="00503582" w:rsidRPr="00503582" w:rsidRDefault="00503582" w:rsidP="00503582">
      <w:pPr>
        <w:ind w:left="1440" w:hanging="1440"/>
        <w:jc w:val="both"/>
      </w:pPr>
      <w:r w:rsidRPr="00503582">
        <w:tab/>
      </w:r>
      <w:r w:rsidRPr="00503582">
        <w:rPr>
          <w:u w:val="single"/>
        </w:rPr>
        <w:t>On behalf of the Citizens of the State of Florida (OPC)</w:t>
      </w:r>
    </w:p>
    <w:p w:rsidR="00503582" w:rsidRPr="00503582" w:rsidRDefault="00503582" w:rsidP="00503582">
      <w:pPr>
        <w:jc w:val="both"/>
      </w:pPr>
    </w:p>
    <w:p w:rsidR="00503582" w:rsidRPr="00503582" w:rsidRDefault="00503582" w:rsidP="00503582">
      <w:pPr>
        <w:ind w:left="1440" w:hanging="1440"/>
        <w:jc w:val="both"/>
        <w:rPr>
          <w:bCs/>
        </w:rPr>
      </w:pPr>
      <w:r w:rsidRPr="00503582">
        <w:rPr>
          <w:rFonts w:cs="Arial"/>
          <w:spacing w:val="-3"/>
        </w:rPr>
        <w:tab/>
      </w:r>
      <w:r w:rsidRPr="00503582">
        <w:rPr>
          <w:bCs/>
        </w:rPr>
        <w:t>JON C. MOYLE, JR. and KAREN PUTNAL, ESQUIRES, Moyle Law Firm, PA, The Perkins House, 118 North Gadsden Street, Tallahassee, Florida 32301</w:t>
      </w:r>
    </w:p>
    <w:p w:rsidR="00503582" w:rsidRPr="00503582" w:rsidRDefault="00503582" w:rsidP="00503582">
      <w:pPr>
        <w:ind w:left="1440" w:hanging="1440"/>
        <w:jc w:val="both"/>
        <w:rPr>
          <w:u w:val="single"/>
        </w:rPr>
      </w:pPr>
      <w:r w:rsidRPr="00503582">
        <w:rPr>
          <w:bCs/>
        </w:rPr>
        <w:tab/>
      </w:r>
      <w:r w:rsidRPr="00503582">
        <w:rPr>
          <w:bCs/>
          <w:u w:val="single"/>
        </w:rPr>
        <w:t>On behalf of the Florida Industrial Power Users Group (FIPUG)</w:t>
      </w:r>
    </w:p>
    <w:p w:rsidR="00503582" w:rsidRPr="00503582" w:rsidRDefault="00503582" w:rsidP="00503582">
      <w:pPr>
        <w:jc w:val="both"/>
      </w:pPr>
    </w:p>
    <w:p w:rsidR="00503582" w:rsidRPr="00503582" w:rsidRDefault="00503582" w:rsidP="00503582">
      <w:pPr>
        <w:ind w:left="1440" w:hanging="1440"/>
        <w:jc w:val="both"/>
      </w:pPr>
      <w:r w:rsidRPr="00503582">
        <w:tab/>
        <w:t>R</w:t>
      </w:r>
      <w:r w:rsidRPr="00503582">
        <w:rPr>
          <w:caps/>
        </w:rPr>
        <w:t xml:space="preserve">obert Scheffel Wright </w:t>
      </w:r>
      <w:r w:rsidRPr="00503582">
        <w:t>and</w:t>
      </w:r>
      <w:r w:rsidRPr="00503582">
        <w:rPr>
          <w:caps/>
        </w:rPr>
        <w:t xml:space="preserve"> </w:t>
      </w:r>
      <w:r w:rsidRPr="00503582">
        <w:rPr>
          <w:caps/>
          <w:sz w:val="25"/>
          <w:szCs w:val="25"/>
        </w:rPr>
        <w:t xml:space="preserve">John </w:t>
      </w:r>
      <w:r w:rsidRPr="00503582">
        <w:rPr>
          <w:caps/>
        </w:rPr>
        <w:t xml:space="preserve">T. LaVia, III, ESQUIRES, </w:t>
      </w:r>
      <w:r w:rsidRPr="00503582">
        <w:t>Gardner, Bist, Bowden, Bush, Dee, LaVia &amp; Wright, P.A., 1300 Thomaswood Drive, Tallahassee, Florida 32308</w:t>
      </w:r>
    </w:p>
    <w:p w:rsidR="00503582" w:rsidRPr="00503582" w:rsidRDefault="00503582" w:rsidP="00503582">
      <w:pPr>
        <w:ind w:left="1440" w:hanging="1440"/>
        <w:jc w:val="both"/>
        <w:rPr>
          <w:u w:val="single"/>
        </w:rPr>
      </w:pPr>
      <w:r w:rsidRPr="00503582">
        <w:tab/>
      </w:r>
      <w:r w:rsidRPr="00503582">
        <w:rPr>
          <w:u w:val="single"/>
        </w:rPr>
        <w:t>On behalf of the Florida Retail Federation (FRF)</w:t>
      </w:r>
    </w:p>
    <w:p w:rsidR="00503582" w:rsidRPr="00503582" w:rsidRDefault="00503582" w:rsidP="00503582">
      <w:pPr>
        <w:ind w:left="1440" w:hanging="1440"/>
        <w:jc w:val="both"/>
        <w:rPr>
          <w:u w:val="single"/>
        </w:rPr>
      </w:pPr>
    </w:p>
    <w:p w:rsidR="00503582" w:rsidRPr="00503582" w:rsidRDefault="00503582" w:rsidP="00503582">
      <w:pPr>
        <w:ind w:left="1440"/>
        <w:jc w:val="both"/>
      </w:pPr>
      <w:r w:rsidRPr="00503582">
        <w:t>JAMES W. BREW,</w:t>
      </w:r>
      <w:r w:rsidRPr="00503582">
        <w:rPr>
          <w:caps/>
        </w:rPr>
        <w:t xml:space="preserve"> </w:t>
      </w:r>
      <w:r w:rsidRPr="00503582">
        <w:t>and LAURA A. WYNN, ESQUIRES, Stone Mattheis Xenopoulos &amp; Brew, PC, 1025 Thomas Jefferson St., NW, Eighth Floor, West Tower, Washington, DC 20007</w:t>
      </w:r>
    </w:p>
    <w:p w:rsidR="00503582" w:rsidRPr="00503582" w:rsidRDefault="00503582" w:rsidP="00503582">
      <w:pPr>
        <w:ind w:left="1440" w:hanging="1440"/>
        <w:jc w:val="both"/>
      </w:pPr>
      <w:r w:rsidRPr="00503582">
        <w:tab/>
      </w:r>
      <w:r w:rsidRPr="00503582">
        <w:rPr>
          <w:u w:val="single"/>
        </w:rPr>
        <w:t>On behalf of White Springs Agricultural Chemicals, Inc. d/b/a PCS Phosphate – White Springs (PCS Phosphate)</w:t>
      </w:r>
    </w:p>
    <w:p w:rsidR="00503582" w:rsidRPr="00503582" w:rsidRDefault="00503582" w:rsidP="00503582">
      <w:pPr>
        <w:jc w:val="both"/>
      </w:pPr>
      <w:r w:rsidRPr="00503582">
        <w:tab/>
      </w:r>
      <w:r w:rsidRPr="00503582">
        <w:tab/>
      </w:r>
    </w:p>
    <w:p w:rsidR="00503582" w:rsidRPr="00503582" w:rsidRDefault="00503582" w:rsidP="00503582">
      <w:pPr>
        <w:ind w:left="1440"/>
        <w:jc w:val="both"/>
      </w:pPr>
      <w:r w:rsidRPr="00503582">
        <w:t xml:space="preserve">DANIJELA JANJIC, </w:t>
      </w:r>
      <w:r w:rsidR="001D135C">
        <w:t xml:space="preserve">and </w:t>
      </w:r>
      <w:r w:rsidRPr="00503582">
        <w:t>SUZANNE BROWNLESS, ESQUIRES, Florida Public Service Commission, 2540 Shumard Oak Boulevard, Tallahassee, Florida 32399-0850</w:t>
      </w:r>
    </w:p>
    <w:p w:rsidR="00503582" w:rsidRPr="00503582" w:rsidRDefault="00503582" w:rsidP="00503582">
      <w:pPr>
        <w:ind w:left="720" w:firstLine="720"/>
        <w:jc w:val="both"/>
      </w:pPr>
      <w:r w:rsidRPr="00503582">
        <w:rPr>
          <w:u w:val="single"/>
        </w:rPr>
        <w:t>On behalf of the Florida Public Service Commission (Staff)</w:t>
      </w:r>
    </w:p>
    <w:p w:rsidR="00503582" w:rsidRPr="00503582" w:rsidRDefault="00503582" w:rsidP="00503582">
      <w:pPr>
        <w:jc w:val="both"/>
      </w:pPr>
    </w:p>
    <w:p w:rsidR="00503582" w:rsidRPr="00503582" w:rsidRDefault="00503582" w:rsidP="00503582">
      <w:pPr>
        <w:ind w:left="1440"/>
        <w:jc w:val="both"/>
      </w:pPr>
      <w:r w:rsidRPr="00503582">
        <w:rPr>
          <w:caps/>
        </w:rPr>
        <w:t>Mary Anne Helton</w:t>
      </w:r>
      <w:r w:rsidRPr="00503582">
        <w:t>, ESQUIRE, Deputy General Counsel, Florida Public Service Commission, 2540 Shumard Oak Boulevard, Tallahassee, Florida 32399-0850</w:t>
      </w:r>
    </w:p>
    <w:p w:rsidR="00503582" w:rsidRPr="00503582" w:rsidRDefault="00503582" w:rsidP="00503582">
      <w:pPr>
        <w:ind w:left="720" w:firstLine="720"/>
        <w:jc w:val="both"/>
        <w:rPr>
          <w:u w:val="single"/>
        </w:rPr>
      </w:pPr>
      <w:r w:rsidRPr="00503582">
        <w:rPr>
          <w:u w:val="single"/>
        </w:rPr>
        <w:t>Advisor to the Florida Public Service Commission</w:t>
      </w:r>
    </w:p>
    <w:p w:rsidR="00503582" w:rsidRPr="00503582" w:rsidRDefault="00503582" w:rsidP="00503582">
      <w:pPr>
        <w:ind w:left="1440"/>
        <w:jc w:val="both"/>
        <w:rPr>
          <w:caps/>
        </w:rPr>
      </w:pPr>
    </w:p>
    <w:p w:rsidR="00503582" w:rsidRPr="00503582" w:rsidRDefault="00503582" w:rsidP="00503582">
      <w:pPr>
        <w:ind w:left="1440"/>
        <w:jc w:val="both"/>
      </w:pPr>
      <w:r w:rsidRPr="00503582">
        <w:rPr>
          <w:caps/>
        </w:rPr>
        <w:t>Keith hetrick</w:t>
      </w:r>
      <w:r w:rsidRPr="00503582">
        <w:t>, ESQUIRE, General Counsel, Florida Public Service Commission, 2540 Shumard Oak Boulevard, Tallahassee, Florida 32399-0850</w:t>
      </w:r>
    </w:p>
    <w:p w:rsidR="00503582" w:rsidRPr="00503582" w:rsidRDefault="00503582" w:rsidP="00503582">
      <w:pPr>
        <w:ind w:left="720" w:firstLine="720"/>
        <w:jc w:val="both"/>
      </w:pPr>
      <w:r w:rsidRPr="00503582">
        <w:rPr>
          <w:u w:val="single"/>
        </w:rPr>
        <w:t>Florida Public Service Commission General Counsel</w:t>
      </w:r>
      <w:r w:rsidRPr="00503582">
        <w:t>.</w:t>
      </w:r>
    </w:p>
    <w:p w:rsidR="00262EBA" w:rsidRDefault="00262EBA" w:rsidP="00503582"/>
    <w:p w:rsidR="00262EBA" w:rsidRDefault="00262EBA" w:rsidP="00262EBA">
      <w:pPr>
        <w:pStyle w:val="OrderBody"/>
      </w:pPr>
      <w:r>
        <w:t>BY THE COMMISSION:</w:t>
      </w:r>
    </w:p>
    <w:p w:rsidR="00DF6AEE" w:rsidRDefault="00DF6AEE" w:rsidP="00C0568D">
      <w:pPr>
        <w:jc w:val="both"/>
      </w:pPr>
    </w:p>
    <w:p w:rsidR="00DF6AEE" w:rsidRDefault="00503582" w:rsidP="004066C0">
      <w:pPr>
        <w:ind w:firstLine="720"/>
        <w:jc w:val="both"/>
        <w:rPr>
          <w:sz w:val="23"/>
          <w:szCs w:val="23"/>
        </w:rPr>
      </w:pPr>
      <w:r>
        <w:rPr>
          <w:sz w:val="23"/>
          <w:szCs w:val="23"/>
        </w:rPr>
        <w:t xml:space="preserve">As part of the continuing fuel and purchased power adjustment and generating performance incentive clause proceedings, an administrative hearing </w:t>
      </w:r>
      <w:r w:rsidR="004066C0">
        <w:rPr>
          <w:sz w:val="23"/>
          <w:szCs w:val="23"/>
        </w:rPr>
        <w:t xml:space="preserve">was held on November 2, 2016, in this docket. The hearing addressed the issues set out in Order No. PSC-16-0504-PHO-EI, issued on </w:t>
      </w:r>
      <w:r w:rsidR="004066C0">
        <w:rPr>
          <w:sz w:val="23"/>
          <w:szCs w:val="23"/>
        </w:rPr>
        <w:lastRenderedPageBreak/>
        <w:t xml:space="preserve">October 31, 2016, in this docket (Prehearing Order). Stipulations were reached on all issues by the parties and were presented to us for approval without objection. As set forth fully below, we approve each of the stipulated positions. </w:t>
      </w:r>
    </w:p>
    <w:p w:rsidR="004066C0" w:rsidRDefault="004066C0" w:rsidP="00C0568D">
      <w:pPr>
        <w:jc w:val="both"/>
        <w:rPr>
          <w:sz w:val="23"/>
          <w:szCs w:val="23"/>
        </w:rPr>
      </w:pPr>
    </w:p>
    <w:p w:rsidR="004066C0" w:rsidRDefault="004066C0" w:rsidP="004066C0">
      <w:pPr>
        <w:ind w:firstLine="720"/>
        <w:jc w:val="both"/>
        <w:rPr>
          <w:sz w:val="23"/>
          <w:szCs w:val="23"/>
        </w:rPr>
      </w:pPr>
      <w:r>
        <w:t>We have jurisdiction over this subject matter pursuant to the provisions of Chapter 366, Florida Statutes (F.S.), including Sections 366.04, 366.05, and 366.06, F.S.</w:t>
      </w:r>
    </w:p>
    <w:p w:rsidR="00C0568D" w:rsidRPr="00C0568D" w:rsidRDefault="00C0568D" w:rsidP="00237830">
      <w:pPr>
        <w:autoSpaceDE w:val="0"/>
        <w:autoSpaceDN w:val="0"/>
        <w:adjustRightInd w:val="0"/>
        <w:jc w:val="both"/>
        <w:rPr>
          <w:rFonts w:eastAsia="Calibri"/>
        </w:rPr>
      </w:pPr>
    </w:p>
    <w:p w:rsidR="00180401" w:rsidRDefault="00E6506A" w:rsidP="00E6506A">
      <w:pPr>
        <w:autoSpaceDE w:val="0"/>
        <w:autoSpaceDN w:val="0"/>
        <w:adjustRightInd w:val="0"/>
        <w:rPr>
          <w:rFonts w:eastAsia="Calibri"/>
          <w:bCs/>
          <w:u w:val="single"/>
        </w:rPr>
      </w:pPr>
      <w:r>
        <w:rPr>
          <w:rFonts w:eastAsiaTheme="minorHAnsi"/>
          <w:b/>
          <w:bCs/>
        </w:rPr>
        <w:t xml:space="preserve">HEDGING POLICY ISSUES </w:t>
      </w:r>
    </w:p>
    <w:p w:rsidR="00237830" w:rsidRDefault="00237830" w:rsidP="00180401">
      <w:pPr>
        <w:autoSpaceDE w:val="0"/>
        <w:autoSpaceDN w:val="0"/>
        <w:adjustRightInd w:val="0"/>
        <w:jc w:val="both"/>
        <w:rPr>
          <w:rFonts w:eastAsia="Calibri"/>
          <w:bCs/>
          <w:u w:val="single"/>
        </w:rPr>
      </w:pPr>
    </w:p>
    <w:p w:rsidR="00237830" w:rsidRPr="00E6506A" w:rsidRDefault="00E6506A" w:rsidP="00A96F6B">
      <w:pPr>
        <w:autoSpaceDE w:val="0"/>
        <w:autoSpaceDN w:val="0"/>
        <w:adjustRightInd w:val="0"/>
        <w:ind w:firstLine="720"/>
        <w:jc w:val="both"/>
      </w:pPr>
      <w:r w:rsidRPr="00E6506A">
        <w:t>Based on the evidence submitted in this docket, we hereby approve the</w:t>
      </w:r>
      <w:r w:rsidR="00237830" w:rsidRPr="00E6506A">
        <w:t xml:space="preserve"> Joint Stipulation and Agreement for Interim Resolution of Hedging issues, dated October 24, 2016 (the “Joint Stipulation”)</w:t>
      </w:r>
      <w:r w:rsidRPr="00E6506A">
        <w:t>. Consistent</w:t>
      </w:r>
      <w:r w:rsidRPr="00E6506A">
        <w:rPr>
          <w:rFonts w:eastAsiaTheme="minorHAnsi"/>
          <w:b/>
        </w:rPr>
        <w:t xml:space="preserve"> </w:t>
      </w:r>
      <w:r w:rsidRPr="00E6506A">
        <w:t>with the Joint Stipulation</w:t>
      </w:r>
      <w:r w:rsidR="00237830" w:rsidRPr="00E6506A">
        <w:t xml:space="preserve">, the parties have agreed to a moratorium on any new hedges effective immediately upon </w:t>
      </w:r>
      <w:r w:rsidRPr="00E6506A">
        <w:t xml:space="preserve">our </w:t>
      </w:r>
      <w:r w:rsidR="00237830" w:rsidRPr="00E6506A">
        <w:t>approval of the stipulated positions offered on the hedging issues in this docket, with that moratorium extending through calendar year 2017</w:t>
      </w:r>
      <w:r w:rsidRPr="00E6506A">
        <w:t xml:space="preserve">. </w:t>
      </w:r>
      <w:r w:rsidRPr="00A96F6B">
        <w:t>We therefore find that the hedging issues shall be</w:t>
      </w:r>
      <w:r w:rsidR="00237830" w:rsidRPr="00A96F6B">
        <w:t xml:space="preserve"> deferred to the 2017 docket and the Joint Stipulation accepted as the replacement for the signatory companies’ respective Risk</w:t>
      </w:r>
      <w:r w:rsidR="00237830" w:rsidRPr="00E6506A">
        <w:t xml:space="preserve"> Management Plans for 2017, rendering moot the company specific issues regarding their request for approval of their respective Risk Management Plans as filed for 2017.</w:t>
      </w:r>
      <w:r w:rsidRPr="00A96F6B">
        <w:t xml:space="preserve"> As was requested by the parties to the Joint Stipulation, we hereby direct </w:t>
      </w:r>
      <w:r w:rsidRPr="00E6506A">
        <w:t>Commission staff to  </w:t>
      </w:r>
      <w:r w:rsidR="00237830" w:rsidRPr="00E6506A">
        <w:t>open a generic docket as soon as possible to allow all interested parties to engage in a workshop or workshops to consider all alternatives to prospectively resolving the hedging issues, including but not limited to the Gettings/Cicchetti approach, a reduction in the current levels of hedging and hedging durations, use of different financial products, or the  termination of financial hedging altogether, with the goal of providing guidelines for risk management plans for 2018 and beyond that all stakeholders can either agree upon or not object to. </w:t>
      </w:r>
    </w:p>
    <w:p w:rsidR="00237830" w:rsidRDefault="00237830" w:rsidP="00180401">
      <w:pPr>
        <w:autoSpaceDE w:val="0"/>
        <w:autoSpaceDN w:val="0"/>
        <w:adjustRightInd w:val="0"/>
        <w:jc w:val="both"/>
        <w:rPr>
          <w:rFonts w:eastAsia="Calibri"/>
          <w:bCs/>
        </w:rPr>
      </w:pPr>
    </w:p>
    <w:p w:rsidR="00180401" w:rsidRDefault="00180401" w:rsidP="00E6506A">
      <w:pPr>
        <w:autoSpaceDE w:val="0"/>
        <w:autoSpaceDN w:val="0"/>
        <w:adjustRightInd w:val="0"/>
        <w:ind w:firstLine="720"/>
        <w:rPr>
          <w:rFonts w:eastAsia="Calibri"/>
          <w:bCs/>
          <w:u w:val="single"/>
        </w:rPr>
      </w:pPr>
      <w:r>
        <w:rPr>
          <w:rFonts w:eastAsia="Calibri"/>
          <w:bCs/>
          <w:u w:val="single"/>
        </w:rPr>
        <w:t>Risk Management Plans</w:t>
      </w:r>
    </w:p>
    <w:p w:rsidR="00237830" w:rsidRDefault="00237830" w:rsidP="00C65EFE">
      <w:pPr>
        <w:shd w:val="clear" w:color="auto" w:fill="FFFFFF" w:themeFill="background1"/>
        <w:autoSpaceDE w:val="0"/>
        <w:autoSpaceDN w:val="0"/>
        <w:adjustRightInd w:val="0"/>
        <w:jc w:val="both"/>
        <w:rPr>
          <w:rFonts w:eastAsia="Calibri"/>
          <w:bCs/>
          <w:u w:val="single"/>
        </w:rPr>
      </w:pPr>
    </w:p>
    <w:p w:rsidR="00237830" w:rsidRDefault="00237830" w:rsidP="00C65EFE">
      <w:pPr>
        <w:autoSpaceDE w:val="0"/>
        <w:autoSpaceDN w:val="0"/>
        <w:adjustRightInd w:val="0"/>
        <w:jc w:val="both"/>
        <w:rPr>
          <w:rFonts w:eastAsia="Calibri"/>
          <w:bCs/>
        </w:rPr>
      </w:pPr>
      <w:r w:rsidRPr="00A96F6B">
        <w:rPr>
          <w:rFonts w:eastAsia="Calibri"/>
          <w:bCs/>
        </w:rPr>
        <w:tab/>
        <w:t>Consistent with our decision above, we accept the Joint Stipulation as the replacement for the signatory companies’ respective Risk Management Plans for 2017, rendering moot the company specific issues regarding their request for approval of their respective Risk Management Plans as filed for 2017.</w:t>
      </w:r>
      <w:r w:rsidRPr="00C65EFE">
        <w:rPr>
          <w:rFonts w:eastAsia="Calibri"/>
          <w:bCs/>
          <w:shd w:val="clear" w:color="auto" w:fill="F2F2F2" w:themeFill="background1" w:themeFillShade="F2"/>
        </w:rPr>
        <w:t xml:space="preserve"> </w:t>
      </w:r>
    </w:p>
    <w:p w:rsidR="00237830" w:rsidRDefault="00237830" w:rsidP="00237830">
      <w:pPr>
        <w:autoSpaceDE w:val="0"/>
        <w:autoSpaceDN w:val="0"/>
        <w:adjustRightInd w:val="0"/>
        <w:jc w:val="both"/>
        <w:rPr>
          <w:rFonts w:eastAsia="Calibri"/>
          <w:bCs/>
        </w:rPr>
      </w:pPr>
    </w:p>
    <w:p w:rsidR="00237830" w:rsidRDefault="00E6506A" w:rsidP="00E6506A">
      <w:pPr>
        <w:autoSpaceDE w:val="0"/>
        <w:autoSpaceDN w:val="0"/>
        <w:adjustRightInd w:val="0"/>
        <w:rPr>
          <w:rFonts w:eastAsia="Calibri"/>
          <w:bCs/>
          <w:u w:val="single"/>
        </w:rPr>
      </w:pPr>
      <w:r>
        <w:rPr>
          <w:rFonts w:eastAsiaTheme="minorHAnsi"/>
          <w:b/>
          <w:bCs/>
        </w:rPr>
        <w:t xml:space="preserve">COMPANY-SPECIFIC FUEL ADJUSTMENT ISSUES </w:t>
      </w:r>
    </w:p>
    <w:p w:rsidR="00237830" w:rsidRDefault="00237830" w:rsidP="004846AE">
      <w:pPr>
        <w:autoSpaceDE w:val="0"/>
        <w:autoSpaceDN w:val="0"/>
        <w:adjustRightInd w:val="0"/>
        <w:rPr>
          <w:rFonts w:eastAsia="Calibri"/>
          <w:bCs/>
          <w:u w:val="single"/>
        </w:rPr>
      </w:pPr>
    </w:p>
    <w:p w:rsidR="004846AE" w:rsidRDefault="004846AE" w:rsidP="004846AE">
      <w:pPr>
        <w:autoSpaceDE w:val="0"/>
        <w:autoSpaceDN w:val="0"/>
        <w:adjustRightInd w:val="0"/>
        <w:rPr>
          <w:rFonts w:eastAsia="Calibri"/>
          <w:bCs/>
          <w:u w:val="single"/>
        </w:rPr>
      </w:pPr>
      <w:r>
        <w:rPr>
          <w:rFonts w:eastAsia="Calibri"/>
          <w:bCs/>
          <w:u w:val="single"/>
        </w:rPr>
        <w:t>Duke Energy Florida, LLC</w:t>
      </w:r>
    </w:p>
    <w:p w:rsidR="004846AE" w:rsidRDefault="004846AE" w:rsidP="004846AE">
      <w:pPr>
        <w:autoSpaceDE w:val="0"/>
        <w:autoSpaceDN w:val="0"/>
        <w:adjustRightInd w:val="0"/>
        <w:rPr>
          <w:rFonts w:eastAsia="Calibri"/>
          <w:bCs/>
          <w:u w:val="single"/>
        </w:rPr>
      </w:pPr>
    </w:p>
    <w:p w:rsidR="004846AE" w:rsidRDefault="004846AE" w:rsidP="004846AE">
      <w:pPr>
        <w:autoSpaceDE w:val="0"/>
        <w:autoSpaceDN w:val="0"/>
        <w:adjustRightInd w:val="0"/>
        <w:rPr>
          <w:rFonts w:eastAsia="Calibri"/>
          <w:bCs/>
          <w:u w:val="single"/>
        </w:rPr>
      </w:pPr>
      <w:r>
        <w:rPr>
          <w:rFonts w:eastAsia="Calibri"/>
          <w:bCs/>
        </w:rPr>
        <w:tab/>
      </w:r>
      <w:r>
        <w:rPr>
          <w:rFonts w:eastAsia="Calibri"/>
          <w:bCs/>
          <w:u w:val="single"/>
        </w:rPr>
        <w:t xml:space="preserve">Hedging Activities as Reported </w:t>
      </w:r>
      <w:r w:rsidR="007E6DAA">
        <w:rPr>
          <w:rFonts w:eastAsia="Calibri"/>
          <w:bCs/>
          <w:u w:val="single"/>
        </w:rPr>
        <w:t xml:space="preserve">in April </w:t>
      </w:r>
      <w:r>
        <w:rPr>
          <w:rFonts w:eastAsia="Calibri"/>
          <w:bCs/>
          <w:u w:val="single"/>
        </w:rPr>
        <w:t>and August 2016</w:t>
      </w:r>
      <w:r w:rsidR="007E6DAA">
        <w:rPr>
          <w:rFonts w:eastAsia="Calibri"/>
          <w:bCs/>
          <w:u w:val="single"/>
        </w:rPr>
        <w:t xml:space="preserve"> Filings</w:t>
      </w:r>
    </w:p>
    <w:p w:rsidR="004846AE" w:rsidRDefault="004846AE" w:rsidP="004846AE">
      <w:pPr>
        <w:autoSpaceDE w:val="0"/>
        <w:autoSpaceDN w:val="0"/>
        <w:adjustRightInd w:val="0"/>
        <w:rPr>
          <w:rFonts w:eastAsia="Calibri"/>
          <w:bCs/>
          <w:u w:val="single"/>
        </w:rPr>
      </w:pPr>
    </w:p>
    <w:p w:rsidR="004846AE" w:rsidRDefault="004846AE" w:rsidP="00570EC7">
      <w:pPr>
        <w:autoSpaceDE w:val="0"/>
        <w:autoSpaceDN w:val="0"/>
        <w:adjustRightInd w:val="0"/>
        <w:jc w:val="both"/>
        <w:rPr>
          <w:rFonts w:eastAsia="Calibri"/>
          <w:bCs/>
        </w:rPr>
      </w:pPr>
      <w:r>
        <w:rPr>
          <w:rFonts w:eastAsia="Calibri"/>
          <w:bCs/>
        </w:rPr>
        <w:tab/>
        <w:t xml:space="preserve">DEF’s hedging activities for </w:t>
      </w:r>
      <w:r w:rsidR="00570EC7">
        <w:rPr>
          <w:rFonts w:eastAsia="Calibri"/>
          <w:bCs/>
        </w:rPr>
        <w:t xml:space="preserve">the period August 1, 2015 through July 31, 2016, are reported in April and August 2016 filings. We reviewed these filings and found DEF’s actions </w:t>
      </w:r>
      <w:r>
        <w:rPr>
          <w:rFonts w:eastAsia="Calibri"/>
          <w:bCs/>
        </w:rPr>
        <w:t xml:space="preserve">to mitigate the volatility of natural gas, residual oil, and purchased power prices were reasonable and prudent. </w:t>
      </w:r>
    </w:p>
    <w:p w:rsidR="004846AE" w:rsidRDefault="004846AE" w:rsidP="004846AE">
      <w:pPr>
        <w:autoSpaceDE w:val="0"/>
        <w:autoSpaceDN w:val="0"/>
        <w:adjustRightInd w:val="0"/>
        <w:rPr>
          <w:rFonts w:eastAsia="Calibri"/>
          <w:bCs/>
        </w:rPr>
      </w:pPr>
    </w:p>
    <w:p w:rsidR="004846AE" w:rsidRDefault="004846AE" w:rsidP="004846AE">
      <w:pPr>
        <w:autoSpaceDE w:val="0"/>
        <w:autoSpaceDN w:val="0"/>
        <w:adjustRightInd w:val="0"/>
        <w:rPr>
          <w:rFonts w:eastAsia="Calibri"/>
          <w:bCs/>
          <w:u w:val="single"/>
        </w:rPr>
      </w:pPr>
    </w:p>
    <w:p w:rsidR="00591290" w:rsidRDefault="00591290" w:rsidP="00591290">
      <w:pPr>
        <w:shd w:val="clear" w:color="auto" w:fill="FFFFFF" w:themeFill="background1"/>
        <w:autoSpaceDE w:val="0"/>
        <w:autoSpaceDN w:val="0"/>
        <w:adjustRightInd w:val="0"/>
        <w:jc w:val="both"/>
        <w:rPr>
          <w:b/>
          <w:bCs/>
          <w:u w:val="single"/>
        </w:rPr>
      </w:pPr>
    </w:p>
    <w:p w:rsidR="004846AE" w:rsidRPr="004846AE" w:rsidRDefault="00570EC7" w:rsidP="00591290">
      <w:pPr>
        <w:shd w:val="clear" w:color="auto" w:fill="FFFFFF" w:themeFill="background1"/>
        <w:autoSpaceDE w:val="0"/>
        <w:autoSpaceDN w:val="0"/>
        <w:adjustRightInd w:val="0"/>
        <w:ind w:firstLine="720"/>
        <w:jc w:val="both"/>
        <w:rPr>
          <w:rFonts w:eastAsiaTheme="minorHAnsi"/>
          <w:u w:val="single"/>
        </w:rPr>
      </w:pPr>
      <w:r>
        <w:rPr>
          <w:bCs/>
          <w:u w:val="single"/>
        </w:rPr>
        <w:t>Hines Outage Issue</w:t>
      </w:r>
    </w:p>
    <w:p w:rsidR="004846AE" w:rsidRDefault="004846AE" w:rsidP="004846AE">
      <w:pPr>
        <w:jc w:val="both"/>
        <w:rPr>
          <w:b/>
          <w:bCs/>
          <w:i/>
          <w:smallCaps/>
          <w:sz w:val="22"/>
        </w:rPr>
      </w:pPr>
    </w:p>
    <w:p w:rsidR="00F1048E" w:rsidRDefault="007B2157" w:rsidP="004846AE">
      <w:pPr>
        <w:ind w:firstLine="720"/>
        <w:jc w:val="both"/>
      </w:pPr>
      <w:r>
        <w:t>Based on the evidence,</w:t>
      </w:r>
      <w:r w:rsidR="00570EC7">
        <w:t xml:space="preserve"> t</w:t>
      </w:r>
      <w:r w:rsidR="00F1048E" w:rsidRPr="00DB2CEA">
        <w:t>his issue in not ripe for resolution at this time. As of the date DEF filed its fuel cost recovery projections for 2017, the root cause analysis report for the May 2016 forced outage at Hines Unit 4 had not been completed, and decisions on appropriate adjustments, if any are needed, to account for replacement costs are premature. DEF has not included any replacement power costs to-date, and any necessary adjustments will be addressed in DEF’s 2016 Final True-up filing.</w:t>
      </w:r>
    </w:p>
    <w:p w:rsidR="00F1048E" w:rsidRDefault="00F1048E" w:rsidP="00F1048E">
      <w:pPr>
        <w:jc w:val="both"/>
      </w:pPr>
    </w:p>
    <w:p w:rsidR="00146ECB" w:rsidRPr="00B2648E" w:rsidRDefault="00B2648E" w:rsidP="00B9121C">
      <w:pPr>
        <w:autoSpaceDE w:val="0"/>
        <w:autoSpaceDN w:val="0"/>
        <w:adjustRightInd w:val="0"/>
        <w:jc w:val="both"/>
        <w:rPr>
          <w:bCs/>
          <w:u w:val="single"/>
        </w:rPr>
      </w:pPr>
      <w:r>
        <w:rPr>
          <w:bCs/>
          <w:u w:val="single"/>
        </w:rPr>
        <w:t>Florida Power &amp; Light Company</w:t>
      </w:r>
    </w:p>
    <w:p w:rsidR="00146ECB" w:rsidRDefault="00146ECB" w:rsidP="00B9121C">
      <w:pPr>
        <w:autoSpaceDE w:val="0"/>
        <w:autoSpaceDN w:val="0"/>
        <w:adjustRightInd w:val="0"/>
        <w:jc w:val="both"/>
        <w:rPr>
          <w:b/>
          <w:bCs/>
        </w:rPr>
      </w:pPr>
    </w:p>
    <w:p w:rsidR="00B2648E" w:rsidRDefault="00B2648E" w:rsidP="00B2648E">
      <w:pPr>
        <w:autoSpaceDE w:val="0"/>
        <w:autoSpaceDN w:val="0"/>
        <w:adjustRightInd w:val="0"/>
        <w:ind w:firstLine="720"/>
        <w:rPr>
          <w:rFonts w:eastAsia="Calibri"/>
          <w:bCs/>
          <w:u w:val="single"/>
        </w:rPr>
      </w:pPr>
      <w:r>
        <w:rPr>
          <w:rFonts w:eastAsia="Calibri"/>
          <w:bCs/>
          <w:u w:val="single"/>
        </w:rPr>
        <w:t xml:space="preserve">Hedging Activities </w:t>
      </w:r>
      <w:r w:rsidR="007E6DAA">
        <w:rPr>
          <w:rFonts w:eastAsia="Calibri"/>
          <w:bCs/>
          <w:u w:val="single"/>
        </w:rPr>
        <w:t>as Reported in April and August 2016 Filings</w:t>
      </w:r>
    </w:p>
    <w:p w:rsidR="00146ECB" w:rsidRDefault="00146ECB" w:rsidP="00B9121C">
      <w:pPr>
        <w:autoSpaceDE w:val="0"/>
        <w:autoSpaceDN w:val="0"/>
        <w:adjustRightInd w:val="0"/>
        <w:jc w:val="both"/>
        <w:rPr>
          <w:b/>
          <w:bCs/>
        </w:rPr>
      </w:pPr>
    </w:p>
    <w:p w:rsidR="00570EC7" w:rsidRPr="00570EC7" w:rsidRDefault="00B2648E" w:rsidP="00B9121C">
      <w:pPr>
        <w:autoSpaceDE w:val="0"/>
        <w:autoSpaceDN w:val="0"/>
        <w:adjustRightInd w:val="0"/>
        <w:jc w:val="both"/>
      </w:pPr>
      <w:r>
        <w:rPr>
          <w:b/>
          <w:bCs/>
        </w:rPr>
        <w:tab/>
      </w:r>
      <w:r w:rsidRPr="00DB2CEA">
        <w:t>FPL’s risk management plan currently involves only natural gas hedging.</w:t>
      </w:r>
      <w:r>
        <w:t xml:space="preserve"> </w:t>
      </w:r>
      <w:r w:rsidR="00570EC7">
        <w:rPr>
          <w:rFonts w:eastAsia="Calibri"/>
          <w:bCs/>
        </w:rPr>
        <w:t>FPL’s hedging activities for the period August 1, 2015 through July 31, 2016, are reported in April and August 2016 filings. We reviewed these filings and found FPL’s</w:t>
      </w:r>
      <w:r w:rsidR="00570EC7">
        <w:t xml:space="preserve"> </w:t>
      </w:r>
      <w:r>
        <w:rPr>
          <w:bCs/>
        </w:rPr>
        <w:t xml:space="preserve">actions mitigate the price volatility of natural gas were reasonable and prudent. </w:t>
      </w:r>
    </w:p>
    <w:p w:rsidR="00B2648E" w:rsidRDefault="00B2648E" w:rsidP="00B9121C">
      <w:pPr>
        <w:autoSpaceDE w:val="0"/>
        <w:autoSpaceDN w:val="0"/>
        <w:adjustRightInd w:val="0"/>
        <w:jc w:val="both"/>
        <w:rPr>
          <w:b/>
          <w:bCs/>
        </w:rPr>
      </w:pPr>
    </w:p>
    <w:p w:rsidR="00615A34" w:rsidRPr="00570EC7" w:rsidRDefault="00B2648E" w:rsidP="00B2648E">
      <w:pPr>
        <w:ind w:firstLine="720"/>
        <w:jc w:val="both"/>
        <w:rPr>
          <w:rFonts w:eastAsia="Calibri"/>
          <w:bCs/>
        </w:rPr>
      </w:pPr>
      <w:r>
        <w:rPr>
          <w:rFonts w:eastAsia="Calibri"/>
          <w:bCs/>
          <w:u w:val="single"/>
        </w:rPr>
        <w:t>Risk Management Plan for 2017</w:t>
      </w:r>
      <w:r w:rsidR="00570EC7">
        <w:rPr>
          <w:rFonts w:eastAsia="Calibri"/>
          <w:bCs/>
          <w:u w:val="single"/>
        </w:rPr>
        <w:t xml:space="preserve"> </w:t>
      </w:r>
    </w:p>
    <w:p w:rsidR="00B2648E" w:rsidRDefault="00B2648E" w:rsidP="00B2648E">
      <w:pPr>
        <w:ind w:firstLine="720"/>
        <w:jc w:val="both"/>
        <w:rPr>
          <w:rFonts w:eastAsia="Calibri"/>
          <w:bCs/>
          <w:u w:val="single"/>
        </w:rPr>
      </w:pPr>
    </w:p>
    <w:p w:rsidR="00B2648E" w:rsidRPr="0094669D" w:rsidRDefault="00B2648E" w:rsidP="0094669D">
      <w:pPr>
        <w:ind w:firstLine="720"/>
        <w:jc w:val="both"/>
        <w:rPr>
          <w:rFonts w:eastAsia="Calibri"/>
          <w:bCs/>
          <w:u w:val="single"/>
        </w:rPr>
      </w:pPr>
      <w:r w:rsidRPr="0094669D">
        <w:t>FPL’s Alternative 2017 Risk Management Plan filed on October 19, 2016, provides for FPL to financially hedge zero percent of its 2018 projected natural gas requirements.  FPL filed the Alternative 2017 Risk Management Plan in implementation of Paragraph 16 of the proposed stipulation and settlement of FPL’s rate case in Docket No. 160021-EI and consolidated dockets that was filed on October 6, 2016 (the “Pr</w:t>
      </w:r>
      <w:r w:rsidR="00B753E0" w:rsidRPr="0094669D">
        <w:t>oposed Settlement Agreement”), which was approved by this Commission on November 29, 2016.</w:t>
      </w:r>
    </w:p>
    <w:p w:rsidR="00615A34" w:rsidRPr="0094669D" w:rsidRDefault="00615A34" w:rsidP="0094669D">
      <w:pPr>
        <w:jc w:val="both"/>
        <w:rPr>
          <w:rFonts w:eastAsiaTheme="minorHAnsi"/>
          <w:b/>
          <w:bCs/>
          <w:u w:val="single"/>
        </w:rPr>
      </w:pPr>
    </w:p>
    <w:p w:rsidR="00B2648E" w:rsidRDefault="002122AC" w:rsidP="0094669D">
      <w:pPr>
        <w:ind w:left="720"/>
        <w:jc w:val="both"/>
        <w:rPr>
          <w:rFonts w:eastAsiaTheme="minorHAnsi"/>
          <w:bCs/>
          <w:u w:val="single"/>
        </w:rPr>
      </w:pPr>
      <w:r w:rsidRPr="0094669D">
        <w:rPr>
          <w:rFonts w:eastAsiaTheme="minorHAnsi"/>
          <w:bCs/>
          <w:u w:val="single"/>
        </w:rPr>
        <w:t xml:space="preserve">Incentive Mechanism </w:t>
      </w:r>
      <w:r w:rsidR="00570EC7" w:rsidRPr="0094669D">
        <w:rPr>
          <w:rFonts w:eastAsiaTheme="minorHAnsi"/>
          <w:bCs/>
          <w:u w:val="single"/>
        </w:rPr>
        <w:t>Results for 2015</w:t>
      </w:r>
    </w:p>
    <w:p w:rsidR="00B2648E" w:rsidRPr="00B2648E" w:rsidRDefault="00B2648E" w:rsidP="00615A34">
      <w:pPr>
        <w:jc w:val="both"/>
        <w:rPr>
          <w:u w:val="single"/>
        </w:rPr>
      </w:pPr>
    </w:p>
    <w:p w:rsidR="000456E6" w:rsidRDefault="00C65EFE" w:rsidP="00B2648E">
      <w:pPr>
        <w:ind w:firstLine="720"/>
        <w:jc w:val="both"/>
      </w:pPr>
      <w:r>
        <w:rPr>
          <w:rFonts w:eastAsiaTheme="minorHAnsi"/>
        </w:rPr>
        <w:t xml:space="preserve">We </w:t>
      </w:r>
      <w:r w:rsidR="007B2157">
        <w:rPr>
          <w:rFonts w:eastAsiaTheme="minorHAnsi"/>
        </w:rPr>
        <w:t>find that t</w:t>
      </w:r>
      <w:r w:rsidR="00D8523B" w:rsidRPr="00DB2CEA">
        <w:rPr>
          <w:rFonts w:eastAsiaTheme="minorHAnsi"/>
        </w:rPr>
        <w:t>he</w:t>
      </w:r>
      <w:r w:rsidR="00D8523B" w:rsidRPr="00DB2CEA">
        <w:t xml:space="preserve"> total gain in 2015 under the Incentive Mechanism approved in Order No. PSC-13-0023-S-EI, was $46,884,377. This amount sh</w:t>
      </w:r>
      <w:r w:rsidR="00486CAE">
        <w:t>all</w:t>
      </w:r>
      <w:r w:rsidR="00D8523B" w:rsidRPr="00DB2CEA">
        <w:t xml:space="preserve"> be shared between FPL and customers, with FPL retaining $530,626.</w:t>
      </w:r>
    </w:p>
    <w:p w:rsidR="00B2648E" w:rsidRDefault="00B2648E" w:rsidP="00DE3009">
      <w:pPr>
        <w:jc w:val="both"/>
        <w:rPr>
          <w:rFonts w:eastAsiaTheme="minorHAnsi"/>
          <w:b/>
          <w:u w:val="single"/>
        </w:rPr>
      </w:pPr>
    </w:p>
    <w:p w:rsidR="000456E6" w:rsidRDefault="00D8523B" w:rsidP="002122AC">
      <w:pPr>
        <w:jc w:val="both"/>
        <w:rPr>
          <w:rFonts w:eastAsiaTheme="minorHAnsi"/>
          <w:i/>
        </w:rPr>
      </w:pPr>
      <w:r>
        <w:rPr>
          <w:b/>
          <w:bCs/>
          <w:i/>
          <w:smallCaps/>
          <w:sz w:val="22"/>
        </w:rPr>
        <w:tab/>
      </w:r>
      <w:r w:rsidR="00E6626A">
        <w:rPr>
          <w:rFonts w:eastAsiaTheme="minorHAnsi"/>
        </w:rPr>
        <w:t xml:space="preserve">Based on the evidence, </w:t>
      </w:r>
      <w:r w:rsidR="00C65EFE">
        <w:rPr>
          <w:rFonts w:eastAsiaTheme="minorHAnsi"/>
        </w:rPr>
        <w:t>the</w:t>
      </w:r>
      <w:r w:rsidRPr="00DB2CEA">
        <w:t xml:space="preserve"> appropriate amount of Incremental Optimization Costs under the Incentive Mechanism that FPL sh</w:t>
      </w:r>
      <w:r w:rsidR="00A12BBC">
        <w:t>all</w:t>
      </w:r>
      <w:r w:rsidRPr="00DB2CEA">
        <w:t xml:space="preserve"> be allowed to recover through the fuel clause for Personnel, Software, and Hardware costs for the period January 2015 through December 2015 is $473,550.</w:t>
      </w:r>
    </w:p>
    <w:p w:rsidR="00DE3009" w:rsidRDefault="00DE3009" w:rsidP="00C65EFE">
      <w:pPr>
        <w:jc w:val="both"/>
        <w:rPr>
          <w:rFonts w:eastAsiaTheme="minorHAnsi"/>
          <w:u w:val="single"/>
        </w:rPr>
      </w:pPr>
    </w:p>
    <w:p w:rsidR="000456E6" w:rsidRDefault="00F545C3" w:rsidP="00C65EFE">
      <w:pPr>
        <w:ind w:firstLine="720"/>
        <w:jc w:val="both"/>
        <w:rPr>
          <w:i/>
        </w:rPr>
      </w:pPr>
      <w:r>
        <w:rPr>
          <w:rFonts w:eastAsiaTheme="minorHAnsi"/>
        </w:rPr>
        <w:t>Based on the evidence,</w:t>
      </w:r>
      <w:r w:rsidR="00C65EFE">
        <w:rPr>
          <w:rFonts w:eastAsiaTheme="minorHAnsi"/>
        </w:rPr>
        <w:t xml:space="preserve"> the </w:t>
      </w:r>
      <w:r w:rsidR="00D8523B" w:rsidRPr="00DB2CEA">
        <w:t xml:space="preserve">appropriate amount of Incremental Optimization Costs under the Incentive Mechanism that FPL </w:t>
      </w:r>
      <w:r w:rsidR="00A12BBC">
        <w:t>shall</w:t>
      </w:r>
      <w:r w:rsidR="00D8523B" w:rsidRPr="00DB2CEA">
        <w:t xml:space="preserve"> be allowed to recover through the fuel clause for variable power plant O&amp;M costs incurred to generate output for wholesale sales in excess of 514,000 megawatt-hours for the period January 2015 through December 2015 is $2,563,924.</w:t>
      </w:r>
    </w:p>
    <w:p w:rsidR="008111E6" w:rsidRDefault="008111E6" w:rsidP="00FB347A">
      <w:pPr>
        <w:ind w:left="1440" w:hanging="1440"/>
        <w:jc w:val="both"/>
      </w:pPr>
    </w:p>
    <w:p w:rsidR="00591290" w:rsidRDefault="00591290" w:rsidP="0094669D">
      <w:pPr>
        <w:ind w:left="720"/>
        <w:jc w:val="both"/>
        <w:rPr>
          <w:rFonts w:eastAsiaTheme="minorHAnsi"/>
          <w:bCs/>
          <w:u w:val="single"/>
        </w:rPr>
      </w:pPr>
    </w:p>
    <w:p w:rsidR="0010440D" w:rsidRDefault="0010440D" w:rsidP="0094669D">
      <w:pPr>
        <w:ind w:left="720"/>
        <w:jc w:val="both"/>
        <w:rPr>
          <w:rFonts w:eastAsiaTheme="minorHAnsi"/>
          <w:bCs/>
          <w:u w:val="single"/>
        </w:rPr>
      </w:pPr>
    </w:p>
    <w:p w:rsidR="00C65EFE" w:rsidRDefault="00C65EFE" w:rsidP="0094669D">
      <w:pPr>
        <w:ind w:left="720"/>
        <w:jc w:val="both"/>
        <w:rPr>
          <w:rFonts w:eastAsiaTheme="minorHAnsi"/>
          <w:bCs/>
          <w:u w:val="single"/>
        </w:rPr>
      </w:pPr>
      <w:r w:rsidRPr="002122AC">
        <w:rPr>
          <w:rFonts w:eastAsiaTheme="minorHAnsi"/>
          <w:bCs/>
          <w:u w:val="single"/>
        </w:rPr>
        <w:t xml:space="preserve">Incentive Mechanism </w:t>
      </w:r>
      <w:r>
        <w:rPr>
          <w:rFonts w:eastAsiaTheme="minorHAnsi"/>
          <w:bCs/>
          <w:u w:val="single"/>
        </w:rPr>
        <w:t>Results for 2016</w:t>
      </w:r>
    </w:p>
    <w:p w:rsidR="00DE3009" w:rsidRDefault="00DE3009" w:rsidP="002122AC">
      <w:pPr>
        <w:ind w:firstLine="720"/>
        <w:jc w:val="both"/>
        <w:rPr>
          <w:rFonts w:eastAsiaTheme="minorHAnsi"/>
        </w:rPr>
      </w:pPr>
    </w:p>
    <w:p w:rsidR="000456E6" w:rsidRPr="00DB2CEA" w:rsidRDefault="00F545C3" w:rsidP="002122AC">
      <w:pPr>
        <w:ind w:firstLine="720"/>
        <w:jc w:val="both"/>
      </w:pPr>
      <w:r>
        <w:rPr>
          <w:rFonts w:eastAsiaTheme="minorHAnsi"/>
        </w:rPr>
        <w:t>Based on the evidence,</w:t>
      </w:r>
      <w:r w:rsidR="00C65EFE">
        <w:rPr>
          <w:rFonts w:eastAsiaTheme="minorHAnsi"/>
        </w:rPr>
        <w:t xml:space="preserve"> t</w:t>
      </w:r>
      <w:r w:rsidR="00D8523B" w:rsidRPr="00DB2CEA">
        <w:rPr>
          <w:rFonts w:eastAsiaTheme="minorHAnsi"/>
        </w:rPr>
        <w:t xml:space="preserve">he </w:t>
      </w:r>
      <w:r w:rsidR="00D8523B" w:rsidRPr="00DB2CEA">
        <w:t>appropriate amount of Incremental Optimization Costs under the Inc</w:t>
      </w:r>
      <w:r w:rsidR="00A12BBC">
        <w:t>entive Mechanism that FPL shall</w:t>
      </w:r>
      <w:r w:rsidR="00D8523B" w:rsidRPr="00DB2CEA">
        <w:t xml:space="preserve"> be allowed to recover through the fuel clause for Personnel, Software, and Hardware costs for the period January 2016 through December 2016 is $476,389.</w:t>
      </w:r>
    </w:p>
    <w:p w:rsidR="00DE3009" w:rsidRDefault="00DE3009" w:rsidP="00C65EFE">
      <w:pPr>
        <w:tabs>
          <w:tab w:val="left" w:pos="720"/>
        </w:tabs>
        <w:autoSpaceDE w:val="0"/>
        <w:autoSpaceDN w:val="0"/>
        <w:adjustRightInd w:val="0"/>
        <w:jc w:val="both"/>
        <w:rPr>
          <w:rFonts w:eastAsiaTheme="minorHAnsi"/>
          <w:b/>
          <w:u w:val="single"/>
        </w:rPr>
      </w:pPr>
    </w:p>
    <w:p w:rsidR="000456E6" w:rsidRDefault="00F545C3" w:rsidP="002122AC">
      <w:pPr>
        <w:ind w:firstLine="720"/>
        <w:jc w:val="both"/>
        <w:rPr>
          <w:i/>
        </w:rPr>
      </w:pPr>
      <w:r>
        <w:rPr>
          <w:rFonts w:eastAsiaTheme="minorHAnsi"/>
        </w:rPr>
        <w:t>In addition, based on the evidence,</w:t>
      </w:r>
      <w:r w:rsidR="00C65EFE">
        <w:rPr>
          <w:rFonts w:eastAsiaTheme="minorHAnsi"/>
        </w:rPr>
        <w:t xml:space="preserve"> the</w:t>
      </w:r>
      <w:r w:rsidR="00D8523B" w:rsidRPr="00DB2CEA">
        <w:rPr>
          <w:rFonts w:eastAsiaTheme="minorHAnsi"/>
        </w:rPr>
        <w:t xml:space="preserve"> </w:t>
      </w:r>
      <w:r w:rsidR="00D8523B" w:rsidRPr="00DB2CEA">
        <w:t>appropriate amount of Incremental Optimization Costs under the Inc</w:t>
      </w:r>
      <w:r w:rsidR="00A12BBC">
        <w:t>entive Mechanism that FPL shall</w:t>
      </w:r>
      <w:r w:rsidR="00D8523B" w:rsidRPr="00DB2CEA">
        <w:t xml:space="preserve"> be allowed to recover through the fuel clause for variable power plant O&amp;M costs incurred to generate output for wholesale sales in excess of 514,000 megawatt-hours for the period January 2016 through December 2016 is $2,277,340.</w:t>
      </w:r>
    </w:p>
    <w:p w:rsidR="002122AC" w:rsidRDefault="002122AC" w:rsidP="000456E6">
      <w:pPr>
        <w:jc w:val="both"/>
      </w:pPr>
    </w:p>
    <w:p w:rsidR="00C65EFE" w:rsidRDefault="00C65EFE" w:rsidP="0094669D">
      <w:pPr>
        <w:ind w:left="720"/>
        <w:jc w:val="both"/>
        <w:rPr>
          <w:rFonts w:eastAsiaTheme="minorHAnsi"/>
          <w:bCs/>
          <w:u w:val="single"/>
        </w:rPr>
      </w:pPr>
      <w:r w:rsidRPr="002122AC">
        <w:rPr>
          <w:rFonts w:eastAsiaTheme="minorHAnsi"/>
          <w:bCs/>
          <w:u w:val="single"/>
        </w:rPr>
        <w:t xml:space="preserve">Incentive Mechanism </w:t>
      </w:r>
      <w:r w:rsidR="005E559D">
        <w:rPr>
          <w:rFonts w:eastAsiaTheme="minorHAnsi"/>
          <w:bCs/>
          <w:u w:val="single"/>
        </w:rPr>
        <w:t>Projections for 2017</w:t>
      </w:r>
    </w:p>
    <w:p w:rsidR="00615A34" w:rsidRDefault="00615A34" w:rsidP="000456E6">
      <w:pPr>
        <w:autoSpaceDE w:val="0"/>
        <w:autoSpaceDN w:val="0"/>
        <w:adjustRightInd w:val="0"/>
        <w:ind w:left="1440" w:hanging="1440"/>
        <w:jc w:val="both"/>
        <w:rPr>
          <w:b/>
        </w:rPr>
      </w:pPr>
    </w:p>
    <w:p w:rsidR="00615A34" w:rsidRPr="00DB2CEA" w:rsidRDefault="00615A34" w:rsidP="002122AC">
      <w:pPr>
        <w:autoSpaceDE w:val="0"/>
        <w:autoSpaceDN w:val="0"/>
        <w:adjustRightInd w:val="0"/>
        <w:jc w:val="both"/>
        <w:rPr>
          <w:rFonts w:eastAsiaTheme="minorHAnsi"/>
        </w:rPr>
      </w:pPr>
      <w:r w:rsidRPr="00DB2CEA">
        <w:rPr>
          <w:b/>
          <w:bCs/>
          <w:i/>
          <w:smallCaps/>
          <w:sz w:val="22"/>
        </w:rPr>
        <w:tab/>
      </w:r>
      <w:r w:rsidRPr="00DB2CEA">
        <w:t xml:space="preserve">On October 6, 2016, FPL, </w:t>
      </w:r>
      <w:r w:rsidR="00A12BBC">
        <w:t>OPC</w:t>
      </w:r>
      <w:r w:rsidRPr="00DB2CEA">
        <w:t xml:space="preserve">, the South Florida Hospital and Healthcare Association and </w:t>
      </w:r>
      <w:r w:rsidR="00A12BBC">
        <w:t>FRF</w:t>
      </w:r>
      <w:r w:rsidRPr="00DB2CEA">
        <w:t xml:space="preserve"> jointly moved for approval of a proposed stipulation and settlement of FPL’s rate case in Docket No. 160021-EI and consolidated dockets (the “Proposed Settlement Agreement”). </w:t>
      </w:r>
      <w:r w:rsidR="00C65EFE">
        <w:t>We approved t</w:t>
      </w:r>
      <w:r w:rsidRPr="00DB2CEA">
        <w:t>he Proposed Settlement Agreement</w:t>
      </w:r>
      <w:r w:rsidR="00C65EFE">
        <w:t xml:space="preserve"> on November 29, 2016,</w:t>
      </w:r>
      <w:r w:rsidRPr="00DB2CEA">
        <w:t xml:space="preserve"> </w:t>
      </w:r>
      <w:r w:rsidR="00C65EFE">
        <w:t xml:space="preserve">which </w:t>
      </w:r>
      <w:r w:rsidRPr="00DB2CEA">
        <w:t>states that the Incentive Mechanism sh</w:t>
      </w:r>
      <w:r w:rsidR="00A12BBC">
        <w:t>all</w:t>
      </w:r>
      <w:r w:rsidRPr="00DB2CEA">
        <w:t xml:space="preserve"> continue, subject to certain modifications. </w:t>
      </w:r>
    </w:p>
    <w:p w:rsidR="00615A34" w:rsidRPr="00DB2CEA" w:rsidRDefault="00615A34" w:rsidP="00615A34">
      <w:pPr>
        <w:autoSpaceDE w:val="0"/>
        <w:autoSpaceDN w:val="0"/>
        <w:adjustRightInd w:val="0"/>
        <w:ind w:left="1440" w:hanging="1440"/>
        <w:jc w:val="both"/>
        <w:rPr>
          <w:rFonts w:eastAsiaTheme="minorHAnsi"/>
        </w:rPr>
      </w:pPr>
    </w:p>
    <w:p w:rsidR="00615A34" w:rsidRPr="00DB2CEA" w:rsidRDefault="00F545C3" w:rsidP="002122AC">
      <w:pPr>
        <w:autoSpaceDE w:val="0"/>
        <w:autoSpaceDN w:val="0"/>
        <w:adjustRightInd w:val="0"/>
        <w:ind w:firstLine="720"/>
        <w:jc w:val="both"/>
        <w:rPr>
          <w:rFonts w:eastAsiaTheme="minorHAnsi"/>
        </w:rPr>
      </w:pPr>
      <w:r>
        <w:t>Based on the evidence,</w:t>
      </w:r>
      <w:r w:rsidR="00C65EFE">
        <w:t xml:space="preserve"> t</w:t>
      </w:r>
      <w:r w:rsidR="00615A34" w:rsidRPr="00DB2CEA">
        <w:t>he appropriate amount of Incremental Optimization Costs under the Incentive Mechanism that FPL sh</w:t>
      </w:r>
      <w:r w:rsidR="00A12BBC">
        <w:t>all</w:t>
      </w:r>
      <w:r w:rsidR="00615A34" w:rsidRPr="00DB2CEA">
        <w:t xml:space="preserve"> be allowed to recover through the fuel clause for Personnel, Software, and Hardware costs for the period January 2017 through December 2017 is $476,708.</w:t>
      </w:r>
    </w:p>
    <w:p w:rsidR="00615A34" w:rsidRPr="00DB2CEA" w:rsidRDefault="00615A34" w:rsidP="00615A34">
      <w:pPr>
        <w:autoSpaceDE w:val="0"/>
        <w:autoSpaceDN w:val="0"/>
        <w:adjustRightInd w:val="0"/>
        <w:ind w:left="1440" w:hanging="1440"/>
        <w:jc w:val="both"/>
      </w:pPr>
    </w:p>
    <w:p w:rsidR="00615A34" w:rsidRPr="00DB2CEA" w:rsidRDefault="00F545C3" w:rsidP="00DE3009">
      <w:pPr>
        <w:autoSpaceDE w:val="0"/>
        <w:autoSpaceDN w:val="0"/>
        <w:adjustRightInd w:val="0"/>
        <w:ind w:firstLine="720"/>
        <w:jc w:val="both"/>
      </w:pPr>
      <w:r>
        <w:t>Based on the evidence,</w:t>
      </w:r>
      <w:r w:rsidR="00C65EFE">
        <w:t xml:space="preserve"> t</w:t>
      </w:r>
      <w:r w:rsidR="00615A34" w:rsidRPr="00DB2CEA">
        <w:t>he appropriate amount of Incremental Optimization Costs under the Incentive Mechanism tha</w:t>
      </w:r>
      <w:r w:rsidR="00A12BBC">
        <w:t>t FPL shall</w:t>
      </w:r>
      <w:r w:rsidR="00615A34" w:rsidRPr="00DB2CEA">
        <w:t xml:space="preserve"> be allowed to recover through the fuel clause for variable power plant O&amp;M costs associated with wholesale economy sales and purchases for the period January 2017 through December 2017 is $496,340.</w:t>
      </w:r>
    </w:p>
    <w:p w:rsidR="00DE3009" w:rsidRDefault="00DE3009" w:rsidP="00492C3F">
      <w:pPr>
        <w:autoSpaceDE w:val="0"/>
        <w:autoSpaceDN w:val="0"/>
        <w:adjustRightInd w:val="0"/>
        <w:jc w:val="both"/>
      </w:pPr>
    </w:p>
    <w:p w:rsidR="00DE3009" w:rsidRPr="00DE3009" w:rsidRDefault="00DE3009" w:rsidP="0094669D">
      <w:pPr>
        <w:autoSpaceDE w:val="0"/>
        <w:autoSpaceDN w:val="0"/>
        <w:adjustRightInd w:val="0"/>
        <w:ind w:left="720"/>
        <w:jc w:val="both"/>
        <w:rPr>
          <w:u w:val="single"/>
        </w:rPr>
      </w:pPr>
      <w:r w:rsidRPr="00DE3009">
        <w:rPr>
          <w:u w:val="single"/>
        </w:rPr>
        <w:t>Cape Canaveral Energy Center (CCE</w:t>
      </w:r>
      <w:r w:rsidR="00C65EFE">
        <w:rPr>
          <w:u w:val="single"/>
        </w:rPr>
        <w:t>C) GBRA true-up</w:t>
      </w:r>
    </w:p>
    <w:p w:rsidR="00615A34" w:rsidRDefault="00615A34" w:rsidP="00615A34">
      <w:pPr>
        <w:autoSpaceDE w:val="0"/>
        <w:autoSpaceDN w:val="0"/>
        <w:adjustRightInd w:val="0"/>
      </w:pPr>
    </w:p>
    <w:p w:rsidR="000456E6" w:rsidRDefault="00F545C3" w:rsidP="00DE3009">
      <w:pPr>
        <w:ind w:firstLine="720"/>
        <w:jc w:val="both"/>
      </w:pPr>
      <w:r>
        <w:rPr>
          <w:rFonts w:eastAsiaTheme="minorHAnsi"/>
        </w:rPr>
        <w:t>Based on the evidence, the</w:t>
      </w:r>
      <w:r w:rsidR="00457AB0" w:rsidRPr="00DB2CEA">
        <w:t xml:space="preserve"> appropriate refund amount associated with the Cape Canaveral Energy Center (CCEC) GBRA true-up is $1,890,528. This refund is reflected as a credit to FPL’s projected capacity costs for 2017.</w:t>
      </w:r>
    </w:p>
    <w:p w:rsidR="00DE3009" w:rsidRDefault="00DE3009" w:rsidP="00492C3F">
      <w:pPr>
        <w:jc w:val="both"/>
      </w:pPr>
    </w:p>
    <w:p w:rsidR="00DE3009" w:rsidRPr="00DE3009" w:rsidRDefault="00DE3009" w:rsidP="0094669D">
      <w:pPr>
        <w:ind w:left="720"/>
        <w:jc w:val="both"/>
        <w:rPr>
          <w:i/>
          <w:u w:val="single"/>
        </w:rPr>
      </w:pPr>
      <w:r w:rsidRPr="00DE3009">
        <w:rPr>
          <w:u w:val="single"/>
        </w:rPr>
        <w:t xml:space="preserve">Woodford </w:t>
      </w:r>
      <w:r w:rsidR="00C65EFE">
        <w:rPr>
          <w:u w:val="single"/>
        </w:rPr>
        <w:t>Gas Reserves Project Refund</w:t>
      </w:r>
    </w:p>
    <w:p w:rsidR="000456E6" w:rsidRDefault="000456E6" w:rsidP="00492C3F">
      <w:pPr>
        <w:pStyle w:val="PositionBody"/>
        <w:spacing w:after="0"/>
        <w:ind w:left="0"/>
      </w:pPr>
    </w:p>
    <w:p w:rsidR="00DE3009" w:rsidRDefault="00DB2CEA" w:rsidP="00591290">
      <w:pPr>
        <w:ind w:firstLine="720"/>
        <w:jc w:val="both"/>
      </w:pPr>
      <w:r>
        <w:t xml:space="preserve">The amount that </w:t>
      </w:r>
      <w:r w:rsidR="00A12BBC">
        <w:t>shall</w:t>
      </w:r>
      <w:r>
        <w:t xml:space="preserve"> be refunded to customers in the Fuel Clause as a result of the Florida Supreme Court’s decision on the Woodford Gas Reserves Project is $24,532,560, which includes interest of $38,999 calculated from March 2015 through June 2016. This $24,532,560 consists of $21,294,315 credited to customers in June 2016 plus $3,238,245 that is reflected in the 2016 monthly true-up amounts.</w:t>
      </w:r>
    </w:p>
    <w:p w:rsidR="00A12BBC" w:rsidRDefault="00A12BBC" w:rsidP="000456E6">
      <w:pPr>
        <w:jc w:val="both"/>
        <w:rPr>
          <w:u w:val="single"/>
        </w:rPr>
      </w:pPr>
    </w:p>
    <w:p w:rsidR="00DE3009" w:rsidRPr="00DE3009" w:rsidRDefault="00DE3009" w:rsidP="000456E6">
      <w:pPr>
        <w:jc w:val="both"/>
        <w:rPr>
          <w:u w:val="single"/>
        </w:rPr>
      </w:pPr>
      <w:r>
        <w:rPr>
          <w:u w:val="single"/>
        </w:rPr>
        <w:t xml:space="preserve">Gulf Power Company </w:t>
      </w:r>
    </w:p>
    <w:p w:rsidR="000456E6" w:rsidRDefault="000456E6" w:rsidP="000456E6">
      <w:pPr>
        <w:autoSpaceDE w:val="0"/>
        <w:autoSpaceDN w:val="0"/>
        <w:adjustRightInd w:val="0"/>
        <w:rPr>
          <w:rFonts w:eastAsiaTheme="minorHAnsi"/>
          <w:b/>
          <w:bCs/>
        </w:rPr>
      </w:pPr>
    </w:p>
    <w:p w:rsidR="00DE3009" w:rsidRDefault="00DE3009" w:rsidP="00DE3009">
      <w:pPr>
        <w:autoSpaceDE w:val="0"/>
        <w:autoSpaceDN w:val="0"/>
        <w:adjustRightInd w:val="0"/>
        <w:ind w:firstLine="720"/>
        <w:rPr>
          <w:rFonts w:eastAsia="Calibri"/>
          <w:bCs/>
          <w:u w:val="single"/>
        </w:rPr>
      </w:pPr>
      <w:r>
        <w:rPr>
          <w:rFonts w:eastAsia="Calibri"/>
          <w:bCs/>
          <w:u w:val="single"/>
        </w:rPr>
        <w:t xml:space="preserve">Hedging Activities </w:t>
      </w:r>
      <w:r w:rsidR="007E6DAA">
        <w:rPr>
          <w:rFonts w:eastAsia="Calibri"/>
          <w:bCs/>
          <w:u w:val="single"/>
        </w:rPr>
        <w:t>as Reported in April and August 2016 Filings</w:t>
      </w:r>
    </w:p>
    <w:p w:rsidR="00C65EFE" w:rsidRDefault="00C65EFE" w:rsidP="00C65EFE">
      <w:pPr>
        <w:pStyle w:val="PositionBody"/>
        <w:spacing w:after="0"/>
        <w:ind w:left="0"/>
      </w:pPr>
    </w:p>
    <w:p w:rsidR="00C65EFE" w:rsidRDefault="00C65EFE" w:rsidP="00C65EFE">
      <w:pPr>
        <w:autoSpaceDE w:val="0"/>
        <w:autoSpaceDN w:val="0"/>
        <w:adjustRightInd w:val="0"/>
        <w:jc w:val="both"/>
        <w:rPr>
          <w:rFonts w:eastAsia="Calibri"/>
          <w:bCs/>
        </w:rPr>
      </w:pPr>
      <w:r>
        <w:rPr>
          <w:rFonts w:eastAsia="Calibri"/>
          <w:bCs/>
        </w:rPr>
        <w:tab/>
        <w:t xml:space="preserve">Gulf’s hedging activities for the period August 1, 2015 through July 31, 2016, are reported in April and August 2016 filings. We reviewed these filings and found Gulf’s actions to mitigate the volatility of natural gas, residual oil, and purchased power prices were reasonable and prudent. </w:t>
      </w:r>
    </w:p>
    <w:p w:rsidR="000456E6" w:rsidRDefault="000456E6" w:rsidP="00A572B2">
      <w:pPr>
        <w:jc w:val="both"/>
      </w:pPr>
    </w:p>
    <w:p w:rsidR="00DE3009" w:rsidRDefault="00DE3009" w:rsidP="00A572B2">
      <w:pPr>
        <w:jc w:val="both"/>
        <w:rPr>
          <w:u w:val="single"/>
        </w:rPr>
      </w:pPr>
      <w:r>
        <w:rPr>
          <w:u w:val="single"/>
        </w:rPr>
        <w:t xml:space="preserve">Tampa Electric Company </w:t>
      </w:r>
    </w:p>
    <w:p w:rsidR="00DE3009" w:rsidRDefault="00DE3009" w:rsidP="00A572B2">
      <w:pPr>
        <w:jc w:val="both"/>
        <w:rPr>
          <w:u w:val="single"/>
        </w:rPr>
      </w:pPr>
    </w:p>
    <w:p w:rsidR="00DE3009" w:rsidRDefault="00DE3009" w:rsidP="00DE3009">
      <w:pPr>
        <w:autoSpaceDE w:val="0"/>
        <w:autoSpaceDN w:val="0"/>
        <w:adjustRightInd w:val="0"/>
        <w:ind w:firstLine="720"/>
        <w:rPr>
          <w:rFonts w:eastAsia="Calibri"/>
          <w:bCs/>
          <w:u w:val="single"/>
        </w:rPr>
      </w:pPr>
      <w:r>
        <w:rPr>
          <w:rFonts w:eastAsia="Calibri"/>
          <w:bCs/>
          <w:u w:val="single"/>
        </w:rPr>
        <w:t xml:space="preserve">Hedging Activities </w:t>
      </w:r>
      <w:r w:rsidR="007E6DAA">
        <w:rPr>
          <w:rFonts w:eastAsia="Calibri"/>
          <w:bCs/>
          <w:u w:val="single"/>
        </w:rPr>
        <w:t>as Reported in April and August 2016 Filings</w:t>
      </w:r>
    </w:p>
    <w:p w:rsidR="00DE3009" w:rsidRDefault="00DE3009" w:rsidP="00492C3F">
      <w:pPr>
        <w:autoSpaceDE w:val="0"/>
        <w:autoSpaceDN w:val="0"/>
        <w:adjustRightInd w:val="0"/>
        <w:rPr>
          <w:rFonts w:eastAsia="Calibri"/>
          <w:bCs/>
          <w:u w:val="single"/>
        </w:rPr>
      </w:pPr>
    </w:p>
    <w:p w:rsidR="00E6626A" w:rsidRDefault="00E6626A" w:rsidP="00E6626A">
      <w:pPr>
        <w:autoSpaceDE w:val="0"/>
        <w:autoSpaceDN w:val="0"/>
        <w:adjustRightInd w:val="0"/>
        <w:ind w:firstLine="720"/>
        <w:jc w:val="both"/>
        <w:rPr>
          <w:rFonts w:eastAsia="Calibri"/>
          <w:bCs/>
        </w:rPr>
      </w:pPr>
      <w:r>
        <w:rPr>
          <w:rFonts w:eastAsia="Calibri"/>
          <w:bCs/>
        </w:rPr>
        <w:t xml:space="preserve">TECO’s hedging activities for the period August 1, 2015 through July 31, 2016, are reported in April and August 2016 filings. We reviewed these filings and found TECO’s actions to mitigate the volatility of natural gas, residual oil, and purchased power prices were reasonable and prudent. </w:t>
      </w:r>
    </w:p>
    <w:p w:rsidR="00954BDD" w:rsidRDefault="00954BDD" w:rsidP="000456E6">
      <w:pPr>
        <w:autoSpaceDE w:val="0"/>
        <w:autoSpaceDN w:val="0"/>
        <w:adjustRightInd w:val="0"/>
        <w:rPr>
          <w:rFonts w:eastAsiaTheme="minorHAnsi"/>
          <w:b/>
          <w:bCs/>
        </w:rPr>
      </w:pPr>
    </w:p>
    <w:p w:rsidR="000456E6" w:rsidRPr="00C66433" w:rsidRDefault="000456E6" w:rsidP="000456E6">
      <w:pPr>
        <w:autoSpaceDE w:val="0"/>
        <w:autoSpaceDN w:val="0"/>
        <w:adjustRightInd w:val="0"/>
        <w:rPr>
          <w:rFonts w:eastAsiaTheme="minorHAnsi"/>
          <w:b/>
          <w:bCs/>
        </w:rPr>
      </w:pPr>
      <w:r w:rsidRPr="00C66433">
        <w:rPr>
          <w:rFonts w:eastAsiaTheme="minorHAnsi"/>
          <w:b/>
          <w:bCs/>
        </w:rPr>
        <w:t>GENERIC FUEL ADJUSTMENT ISSUES</w:t>
      </w:r>
    </w:p>
    <w:p w:rsidR="000456E6" w:rsidRDefault="000456E6" w:rsidP="000456E6">
      <w:pPr>
        <w:autoSpaceDE w:val="0"/>
        <w:autoSpaceDN w:val="0"/>
        <w:adjustRightInd w:val="0"/>
        <w:rPr>
          <w:rFonts w:eastAsiaTheme="minorHAnsi"/>
        </w:rPr>
      </w:pPr>
    </w:p>
    <w:p w:rsidR="00E6626A" w:rsidRDefault="00E6626A" w:rsidP="000456E6">
      <w:pPr>
        <w:autoSpaceDE w:val="0"/>
        <w:autoSpaceDN w:val="0"/>
        <w:adjustRightInd w:val="0"/>
        <w:rPr>
          <w:rFonts w:eastAsiaTheme="minorHAnsi"/>
          <w:u w:val="single"/>
        </w:rPr>
      </w:pPr>
      <w:r>
        <w:rPr>
          <w:rFonts w:eastAsiaTheme="minorHAnsi"/>
        </w:rPr>
        <w:tab/>
      </w:r>
      <w:r>
        <w:rPr>
          <w:rFonts w:eastAsiaTheme="minorHAnsi"/>
          <w:u w:val="single"/>
        </w:rPr>
        <w:t xml:space="preserve">Benchmark Levels for 2016 </w:t>
      </w:r>
    </w:p>
    <w:p w:rsidR="00E6626A" w:rsidRPr="00E6626A" w:rsidRDefault="00E6626A" w:rsidP="000456E6">
      <w:pPr>
        <w:autoSpaceDE w:val="0"/>
        <w:autoSpaceDN w:val="0"/>
        <w:adjustRightInd w:val="0"/>
        <w:rPr>
          <w:rFonts w:eastAsiaTheme="minorHAnsi"/>
          <w:u w:val="single"/>
        </w:rPr>
      </w:pPr>
    </w:p>
    <w:p w:rsidR="0017572C" w:rsidRDefault="00DD4ADE" w:rsidP="00DE3009">
      <w:pPr>
        <w:ind w:firstLine="720"/>
        <w:jc w:val="both"/>
      </w:pPr>
      <w:r w:rsidRPr="00DB2CEA">
        <w:t>The</w:t>
      </w:r>
      <w:r w:rsidR="00954BDD">
        <w:t xml:space="preserve"> appropriate</w:t>
      </w:r>
      <w:r w:rsidRPr="00DB2CEA">
        <w:t xml:space="preserve"> actual benchmark levels for calendar year 2016 for gains on non-separated wholesale energy sales eligible for a shareholder incentive</w:t>
      </w:r>
      <w:r w:rsidR="0017572C">
        <w:t xml:space="preserve"> pursuant to Order No. </w:t>
      </w:r>
      <w:r w:rsidR="0017572C" w:rsidRPr="00023554">
        <w:t>PSC-00-1744-PAA-EI</w:t>
      </w:r>
      <w:r w:rsidR="0017572C">
        <w:t xml:space="preserve"> were uncontested by the parties. After reviewin</w:t>
      </w:r>
      <w:r w:rsidR="0017572C" w:rsidRPr="00E6626A">
        <w:rPr>
          <w:shd w:val="clear" w:color="auto" w:fill="FFFFFF" w:themeFill="background1"/>
        </w:rPr>
        <w:t xml:space="preserve">g the </w:t>
      </w:r>
      <w:r w:rsidR="00E6626A" w:rsidRPr="00E6626A">
        <w:rPr>
          <w:shd w:val="clear" w:color="auto" w:fill="FFFFFF" w:themeFill="background1"/>
        </w:rPr>
        <w:t>evidence,</w:t>
      </w:r>
      <w:r w:rsidR="0017572C" w:rsidRPr="00E6626A">
        <w:rPr>
          <w:shd w:val="clear" w:color="auto" w:fill="FFFFFF" w:themeFill="background1"/>
        </w:rPr>
        <w:t xml:space="preserve"> w</w:t>
      </w:r>
      <w:r w:rsidR="0017572C">
        <w:t xml:space="preserve">e concurred with the utilities’ positions. Accordingly, the appropriate actual </w:t>
      </w:r>
      <w:r w:rsidR="0017572C" w:rsidRPr="00DB2CEA">
        <w:t>benchmark levels for calendar year 2016 for gains on non-separated wholesale energy sales eligible for a shareholder incentive</w:t>
      </w:r>
      <w:r w:rsidR="0017572C">
        <w:t xml:space="preserve"> are: </w:t>
      </w:r>
    </w:p>
    <w:p w:rsidR="000456E6" w:rsidRPr="0017572C" w:rsidRDefault="000456E6" w:rsidP="000456E6">
      <w:pPr>
        <w:jc w:val="both"/>
        <w:rPr>
          <w:bCs/>
        </w:rPr>
      </w:pPr>
    </w:p>
    <w:p w:rsidR="000456E6" w:rsidRPr="0017572C" w:rsidRDefault="000456E6" w:rsidP="0017572C">
      <w:pPr>
        <w:autoSpaceDE w:val="0"/>
        <w:autoSpaceDN w:val="0"/>
        <w:adjustRightInd w:val="0"/>
        <w:ind w:left="1440" w:hanging="1440"/>
        <w:rPr>
          <w:rFonts w:eastAsiaTheme="minorHAnsi"/>
        </w:rPr>
      </w:pPr>
      <w:r w:rsidRPr="0017572C">
        <w:rPr>
          <w:rFonts w:eastAsiaTheme="minorHAnsi"/>
          <w:bCs/>
        </w:rPr>
        <w:t>DEF:</w:t>
      </w:r>
      <w:r w:rsidRPr="0017572C">
        <w:rPr>
          <w:rFonts w:eastAsiaTheme="minorHAnsi"/>
        </w:rPr>
        <w:tab/>
      </w:r>
      <w:r w:rsidR="00DD4ADE" w:rsidRPr="0017572C">
        <w:t>$2,880,457.</w:t>
      </w:r>
    </w:p>
    <w:p w:rsidR="00FB5E74" w:rsidRPr="0017572C" w:rsidRDefault="00FB5E74" w:rsidP="0017572C">
      <w:pPr>
        <w:tabs>
          <w:tab w:val="left" w:pos="8571"/>
        </w:tabs>
        <w:autoSpaceDE w:val="0"/>
        <w:autoSpaceDN w:val="0"/>
        <w:adjustRightInd w:val="0"/>
        <w:ind w:left="1440" w:hanging="1440"/>
        <w:jc w:val="both"/>
        <w:rPr>
          <w:bCs/>
        </w:rPr>
      </w:pPr>
      <w:r w:rsidRPr="0017572C">
        <w:rPr>
          <w:rFonts w:eastAsiaTheme="minorHAnsi"/>
        </w:rPr>
        <w:t>FPL:</w:t>
      </w:r>
      <w:r w:rsidRPr="0017572C">
        <w:t xml:space="preserve"> </w:t>
      </w:r>
      <w:r w:rsidRPr="0017572C">
        <w:tab/>
      </w:r>
      <w:r w:rsidR="00950756" w:rsidRPr="0017572C">
        <w:t xml:space="preserve">Pursuant to the Stipulation and Settlement that was approved by </w:t>
      </w:r>
      <w:r w:rsidR="0017572C" w:rsidRPr="0017572C">
        <w:t xml:space="preserve">us </w:t>
      </w:r>
      <w:r w:rsidR="00950756" w:rsidRPr="0017572C">
        <w:t>in Order No. PSC-13-0023-S-EI, FPL implemented an Incentive Mechanism program</w:t>
      </w:r>
      <w:r w:rsidR="0017572C" w:rsidRPr="0017572C">
        <w:t>,</w:t>
      </w:r>
      <w:r w:rsidR="00950756" w:rsidRPr="0017572C">
        <w:t xml:space="preserve"> which does not rely upon the three-year average Shareholder Incentive Benchmark specified in Order No. PSC-00-1744-PAA-EI</w:t>
      </w:r>
      <w:r w:rsidR="0017572C" w:rsidRPr="0017572C">
        <w:t xml:space="preserve">. </w:t>
      </w:r>
      <w:r w:rsidR="00950756" w:rsidRPr="0017572C">
        <w:t>Setting the appropriate actual benchmark levels for calendar year 2016 for gains on non-separated wholesale energy sales eligible for a shareholder incentive is not applicable to FPL for calendar year 2016.</w:t>
      </w:r>
    </w:p>
    <w:p w:rsidR="000456E6" w:rsidRPr="0017572C" w:rsidRDefault="000456E6" w:rsidP="0017572C">
      <w:pPr>
        <w:autoSpaceDE w:val="0"/>
        <w:autoSpaceDN w:val="0"/>
        <w:adjustRightInd w:val="0"/>
        <w:ind w:left="1440" w:hanging="1440"/>
        <w:rPr>
          <w:rFonts w:eastAsiaTheme="minorHAnsi"/>
        </w:rPr>
      </w:pPr>
      <w:r w:rsidRPr="0017572C">
        <w:rPr>
          <w:rFonts w:eastAsiaTheme="minorHAnsi"/>
        </w:rPr>
        <w:t>GULF:</w:t>
      </w:r>
      <w:r w:rsidRPr="0017572C">
        <w:rPr>
          <w:rFonts w:eastAsiaTheme="minorHAnsi"/>
        </w:rPr>
        <w:tab/>
      </w:r>
      <w:r w:rsidR="00DD4ADE" w:rsidRPr="0017572C">
        <w:t>$703,718.</w:t>
      </w:r>
    </w:p>
    <w:p w:rsidR="000456E6" w:rsidRPr="00954BDD" w:rsidRDefault="000456E6" w:rsidP="00954BDD">
      <w:pPr>
        <w:autoSpaceDE w:val="0"/>
        <w:autoSpaceDN w:val="0"/>
        <w:adjustRightInd w:val="0"/>
        <w:ind w:left="1440" w:hanging="1440"/>
        <w:rPr>
          <w:rFonts w:eastAsiaTheme="minorHAnsi"/>
        </w:rPr>
      </w:pPr>
      <w:r w:rsidRPr="0017572C">
        <w:rPr>
          <w:rFonts w:eastAsiaTheme="minorHAnsi"/>
        </w:rPr>
        <w:t>TECO:</w:t>
      </w:r>
      <w:r w:rsidRPr="00203193">
        <w:rPr>
          <w:rFonts w:eastAsiaTheme="minorHAnsi"/>
        </w:rPr>
        <w:tab/>
      </w:r>
      <w:r w:rsidR="00DD4ADE">
        <w:t>$1,563,273.</w:t>
      </w:r>
      <w:r w:rsidR="00FB5E74" w:rsidRPr="00DE3009">
        <w:rPr>
          <w:rFonts w:eastAsiaTheme="minorHAnsi"/>
          <w:u w:val="single"/>
          <w:shd w:val="clear" w:color="auto" w:fill="DDD9C3" w:themeFill="background2" w:themeFillShade="E6"/>
        </w:rPr>
        <w:t xml:space="preserve"> </w:t>
      </w:r>
    </w:p>
    <w:p w:rsidR="00E6626A" w:rsidRDefault="00E6626A" w:rsidP="00DE3009">
      <w:pPr>
        <w:jc w:val="both"/>
        <w:rPr>
          <w:rFonts w:eastAsiaTheme="minorHAnsi"/>
          <w:b/>
        </w:rPr>
      </w:pPr>
    </w:p>
    <w:p w:rsidR="00E6626A" w:rsidRDefault="00E6626A" w:rsidP="00E6626A">
      <w:pPr>
        <w:ind w:firstLine="720"/>
        <w:jc w:val="both"/>
        <w:rPr>
          <w:rFonts w:eastAsiaTheme="minorHAnsi"/>
          <w:u w:val="single"/>
        </w:rPr>
      </w:pPr>
      <w:r>
        <w:rPr>
          <w:rFonts w:eastAsiaTheme="minorHAnsi"/>
          <w:u w:val="single"/>
        </w:rPr>
        <w:t>Projected Benchmark Levels for 2017</w:t>
      </w:r>
    </w:p>
    <w:p w:rsidR="00E6626A" w:rsidRPr="00E6626A" w:rsidRDefault="00E6626A" w:rsidP="00E6626A">
      <w:pPr>
        <w:ind w:firstLine="720"/>
        <w:jc w:val="both"/>
        <w:rPr>
          <w:rFonts w:eastAsiaTheme="minorHAnsi"/>
          <w:u w:val="single"/>
        </w:rPr>
      </w:pPr>
    </w:p>
    <w:p w:rsidR="000456E6" w:rsidRPr="00954BDD" w:rsidRDefault="00DD4ADE" w:rsidP="00DE3009">
      <w:pPr>
        <w:jc w:val="both"/>
      </w:pPr>
      <w:r w:rsidRPr="00DD4ADE">
        <w:rPr>
          <w:b/>
          <w:bCs/>
          <w:i/>
          <w:smallCaps/>
          <w:sz w:val="22"/>
        </w:rPr>
        <w:tab/>
      </w:r>
      <w:r w:rsidRPr="00DB2CEA">
        <w:t>The</w:t>
      </w:r>
      <w:r w:rsidR="00954BDD" w:rsidRPr="00954BDD">
        <w:t xml:space="preserve"> </w:t>
      </w:r>
      <w:r w:rsidR="00954BDD">
        <w:t>appropriate</w:t>
      </w:r>
      <w:r w:rsidRPr="00DB2CEA">
        <w:t xml:space="preserve"> estimated benchmark levels for calendar year 2017 for gains on non-separated wholesale energy sales eligible for a shareholder incentive</w:t>
      </w:r>
      <w:r w:rsidR="00954BDD" w:rsidRPr="00954BDD">
        <w:t xml:space="preserve"> </w:t>
      </w:r>
      <w:r w:rsidR="00954BDD">
        <w:t xml:space="preserve">pursuant to Order No. </w:t>
      </w:r>
      <w:r w:rsidR="00954BDD" w:rsidRPr="00023554">
        <w:t>PSC-</w:t>
      </w:r>
      <w:r w:rsidR="00954BDD" w:rsidRPr="00023554">
        <w:lastRenderedPageBreak/>
        <w:t>00-1744-PAA-EI</w:t>
      </w:r>
      <w:r w:rsidR="00954BDD">
        <w:t xml:space="preserve"> were uncontested by the parties.</w:t>
      </w:r>
      <w:r w:rsidR="00954BDD" w:rsidRPr="00954BDD">
        <w:t xml:space="preserve"> </w:t>
      </w:r>
      <w:r w:rsidR="00954BDD">
        <w:t>After reviewing the</w:t>
      </w:r>
      <w:r w:rsidR="00E6626A" w:rsidRPr="00E6626A">
        <w:rPr>
          <w:shd w:val="clear" w:color="auto" w:fill="FFFFFF" w:themeFill="background1"/>
        </w:rPr>
        <w:t xml:space="preserve"> evidence</w:t>
      </w:r>
      <w:r w:rsidR="00E6626A">
        <w:rPr>
          <w:shd w:val="clear" w:color="auto" w:fill="FFFFFF" w:themeFill="background1"/>
        </w:rPr>
        <w:t>,</w:t>
      </w:r>
      <w:r w:rsidR="00E6626A">
        <w:t xml:space="preserve"> </w:t>
      </w:r>
      <w:r w:rsidR="00954BDD">
        <w:t>we concurred with the utilities’ positions. Accordingly, the appropriate</w:t>
      </w:r>
      <w:r w:rsidR="00954BDD" w:rsidRPr="00DB2CEA">
        <w:t xml:space="preserve"> estimated benchmark levels for calendar year 2017 for gains on non-separated wholesale energy sales eligible for a shareholder incentive</w:t>
      </w:r>
      <w:r w:rsidRPr="00DB2CEA">
        <w:t xml:space="preserve"> are:</w:t>
      </w:r>
    </w:p>
    <w:p w:rsidR="00DD4ADE" w:rsidRPr="00CF05DB" w:rsidRDefault="00DD4ADE" w:rsidP="00DD4ADE">
      <w:pPr>
        <w:ind w:left="1440" w:hanging="1440"/>
        <w:jc w:val="both"/>
        <w:rPr>
          <w:b/>
          <w:bCs/>
          <w:u w:val="single"/>
        </w:rPr>
      </w:pPr>
    </w:p>
    <w:p w:rsidR="000456E6" w:rsidRPr="00954BDD" w:rsidRDefault="000456E6" w:rsidP="00954BDD">
      <w:pPr>
        <w:autoSpaceDE w:val="0"/>
        <w:autoSpaceDN w:val="0"/>
        <w:adjustRightInd w:val="0"/>
        <w:ind w:left="1440" w:hanging="1440"/>
        <w:rPr>
          <w:rFonts w:eastAsiaTheme="minorHAnsi"/>
        </w:rPr>
      </w:pPr>
      <w:r w:rsidRPr="00954BDD">
        <w:rPr>
          <w:rFonts w:eastAsiaTheme="minorHAnsi"/>
          <w:bCs/>
        </w:rPr>
        <w:t>DEF:</w:t>
      </w:r>
      <w:r w:rsidRPr="00954BDD">
        <w:rPr>
          <w:rFonts w:eastAsiaTheme="minorHAnsi"/>
        </w:rPr>
        <w:tab/>
      </w:r>
      <w:r w:rsidR="00DD4ADE" w:rsidRPr="00954BDD">
        <w:t>$2,933,170.</w:t>
      </w:r>
    </w:p>
    <w:p w:rsidR="00950756" w:rsidRDefault="00FB5E74" w:rsidP="00950756">
      <w:pPr>
        <w:tabs>
          <w:tab w:val="left" w:pos="8571"/>
        </w:tabs>
        <w:autoSpaceDE w:val="0"/>
        <w:autoSpaceDN w:val="0"/>
        <w:adjustRightInd w:val="0"/>
        <w:ind w:left="1440" w:hanging="1440"/>
        <w:jc w:val="both"/>
      </w:pPr>
      <w:r w:rsidRPr="00954BDD">
        <w:rPr>
          <w:rFonts w:eastAsiaTheme="minorHAnsi"/>
        </w:rPr>
        <w:t>FPL:</w:t>
      </w:r>
      <w:r w:rsidRPr="00954BDD">
        <w:t xml:space="preserve"> </w:t>
      </w:r>
      <w:r w:rsidRPr="00950756">
        <w:tab/>
      </w:r>
      <w:r w:rsidR="00950756" w:rsidRPr="00950756">
        <w:t xml:space="preserve">Pursuant to the Stipulation and Settlement that was approved by the Commission </w:t>
      </w:r>
      <w:r w:rsidR="00950756">
        <w:t>in Order No. PSC-13-0023-S-EI</w:t>
      </w:r>
      <w:r w:rsidR="00310A33">
        <w:t xml:space="preserve"> (t</w:t>
      </w:r>
      <w:r w:rsidR="0082560F">
        <w:t>he “2012 Settlement Agreement”)</w:t>
      </w:r>
      <w:r w:rsidR="00950756">
        <w:t xml:space="preserve">, FPL implemented an </w:t>
      </w:r>
      <w:r w:rsidR="00950756" w:rsidRPr="00023554">
        <w:t>Incentive Mechanism</w:t>
      </w:r>
      <w:r w:rsidR="00950756">
        <w:t xml:space="preserve"> program</w:t>
      </w:r>
      <w:r w:rsidR="00950756" w:rsidRPr="00023554">
        <w:t xml:space="preserve"> </w:t>
      </w:r>
      <w:r w:rsidR="00950756">
        <w:t xml:space="preserve">which </w:t>
      </w:r>
      <w:r w:rsidR="00950756" w:rsidRPr="00023554">
        <w:t>does not rely upon the three-year average Shareholder Incentive Benchmark specified in Order No. PSC-00-1744-PAA-EI</w:t>
      </w:r>
      <w:r w:rsidR="00950756">
        <w:t>.  Setting the appropriate estimated benchmark levels for gains on non-separated wholesale energy sales eligible for a shareholder incentive</w:t>
      </w:r>
      <w:r w:rsidR="00950756" w:rsidRPr="00023554">
        <w:t xml:space="preserve"> is not applicab</w:t>
      </w:r>
      <w:r w:rsidR="00950756">
        <w:t>le to FPL as part of its Incentive Mechanism.</w:t>
      </w:r>
    </w:p>
    <w:p w:rsidR="00950756" w:rsidRDefault="00950756" w:rsidP="00950756">
      <w:pPr>
        <w:tabs>
          <w:tab w:val="left" w:pos="8571"/>
        </w:tabs>
        <w:autoSpaceDE w:val="0"/>
        <w:autoSpaceDN w:val="0"/>
        <w:adjustRightInd w:val="0"/>
        <w:ind w:left="1440" w:hanging="1440"/>
        <w:jc w:val="both"/>
      </w:pPr>
    </w:p>
    <w:p w:rsidR="00FB5E74" w:rsidRPr="00954BDD" w:rsidRDefault="00950756" w:rsidP="00954BDD">
      <w:pPr>
        <w:tabs>
          <w:tab w:val="left" w:pos="8571"/>
        </w:tabs>
        <w:autoSpaceDE w:val="0"/>
        <w:autoSpaceDN w:val="0"/>
        <w:adjustRightInd w:val="0"/>
        <w:ind w:left="1440" w:hanging="1440"/>
        <w:jc w:val="both"/>
        <w:rPr>
          <w:b/>
          <w:u w:val="single"/>
        </w:rPr>
      </w:pPr>
      <w:r>
        <w:tab/>
      </w:r>
      <w:r w:rsidR="00310A33">
        <w:t xml:space="preserve">The 2012 Settlement Agreement will expire at the end of 2016. </w:t>
      </w:r>
      <w:r>
        <w:t xml:space="preserve">However, </w:t>
      </w:r>
      <w:r>
        <w:rPr>
          <w:color w:val="000000"/>
        </w:rPr>
        <w:t xml:space="preserve">on October 6, 2016, FPL, </w:t>
      </w:r>
      <w:r w:rsidR="0082560F">
        <w:rPr>
          <w:color w:val="000000"/>
        </w:rPr>
        <w:t>OPC</w:t>
      </w:r>
      <w:r>
        <w:rPr>
          <w:color w:val="000000"/>
        </w:rPr>
        <w:t xml:space="preserve">, the South Florida Hospital and Healthcare Association and </w:t>
      </w:r>
      <w:r w:rsidR="0082560F">
        <w:rPr>
          <w:color w:val="000000"/>
        </w:rPr>
        <w:t>FRF</w:t>
      </w:r>
      <w:r>
        <w:rPr>
          <w:color w:val="000000"/>
        </w:rPr>
        <w:t xml:space="preserve"> jointly moved for approval of a proposed stipulation and settlement of FPL’s rate case in Docket No. 160021-EI and consolidated dockets (the “Proposed Settlement Agreement”). Th</w:t>
      </w:r>
      <w:r w:rsidR="0082560F">
        <w:rPr>
          <w:color w:val="000000"/>
        </w:rPr>
        <w:t xml:space="preserve">e Proposed Settlement Agreement, approved by us on November 29, 2016, </w:t>
      </w:r>
      <w:r>
        <w:rPr>
          <w:color w:val="000000"/>
        </w:rPr>
        <w:t xml:space="preserve">states that the Incentive Mechanism </w:t>
      </w:r>
      <w:r w:rsidR="0082560F">
        <w:rPr>
          <w:color w:val="000000"/>
        </w:rPr>
        <w:t>shall</w:t>
      </w:r>
      <w:r w:rsidRPr="006D6BAD">
        <w:t xml:space="preserve"> continue, subject to certain modifications. </w:t>
      </w:r>
    </w:p>
    <w:p w:rsidR="000456E6" w:rsidRPr="00954BDD" w:rsidRDefault="000456E6" w:rsidP="00954BDD">
      <w:pPr>
        <w:autoSpaceDE w:val="0"/>
        <w:autoSpaceDN w:val="0"/>
        <w:adjustRightInd w:val="0"/>
        <w:ind w:left="1440" w:hanging="1440"/>
        <w:rPr>
          <w:rFonts w:eastAsiaTheme="minorHAnsi"/>
        </w:rPr>
      </w:pPr>
      <w:r w:rsidRPr="00954BDD">
        <w:rPr>
          <w:rFonts w:eastAsiaTheme="minorHAnsi"/>
        </w:rPr>
        <w:t>GULF:</w:t>
      </w:r>
      <w:r w:rsidRPr="00954BDD">
        <w:rPr>
          <w:rFonts w:eastAsiaTheme="minorHAnsi"/>
        </w:rPr>
        <w:tab/>
      </w:r>
      <w:r w:rsidR="00DD4ADE" w:rsidRPr="00954BDD">
        <w:t>$802,125.</w:t>
      </w:r>
    </w:p>
    <w:p w:rsidR="00DE3009" w:rsidRDefault="000456E6" w:rsidP="00954BDD">
      <w:pPr>
        <w:autoSpaceDE w:val="0"/>
        <w:autoSpaceDN w:val="0"/>
        <w:adjustRightInd w:val="0"/>
        <w:ind w:left="1440" w:hanging="1440"/>
        <w:rPr>
          <w:rFonts w:eastAsiaTheme="minorHAnsi"/>
        </w:rPr>
      </w:pPr>
      <w:r w:rsidRPr="00954BDD">
        <w:rPr>
          <w:rFonts w:eastAsiaTheme="minorHAnsi"/>
        </w:rPr>
        <w:t>TECO:</w:t>
      </w:r>
      <w:r w:rsidRPr="00203193">
        <w:rPr>
          <w:rFonts w:eastAsiaTheme="minorHAnsi"/>
        </w:rPr>
        <w:tab/>
      </w:r>
      <w:r w:rsidR="00DD4ADE">
        <w:t>$1,337,579.</w:t>
      </w:r>
    </w:p>
    <w:p w:rsidR="00E6626A" w:rsidRDefault="00E6626A" w:rsidP="00492C3F">
      <w:pPr>
        <w:jc w:val="both"/>
        <w:rPr>
          <w:rFonts w:eastAsiaTheme="minorHAnsi"/>
          <w:u w:val="single"/>
        </w:rPr>
      </w:pPr>
    </w:p>
    <w:p w:rsidR="00E6626A" w:rsidRDefault="00E6626A" w:rsidP="00E6626A">
      <w:pPr>
        <w:ind w:firstLine="720"/>
        <w:jc w:val="both"/>
        <w:rPr>
          <w:rFonts w:eastAsiaTheme="minorHAnsi"/>
          <w:u w:val="single"/>
        </w:rPr>
      </w:pPr>
      <w:r>
        <w:rPr>
          <w:rFonts w:eastAsiaTheme="minorHAnsi"/>
          <w:u w:val="single"/>
        </w:rPr>
        <w:t>2015 Fuel Adjustment Final True-up</w:t>
      </w:r>
    </w:p>
    <w:p w:rsidR="00954BDD" w:rsidRDefault="00954BDD" w:rsidP="00954BDD">
      <w:pPr>
        <w:autoSpaceDE w:val="0"/>
        <w:autoSpaceDN w:val="0"/>
        <w:adjustRightInd w:val="0"/>
        <w:ind w:left="1440" w:hanging="1440"/>
        <w:rPr>
          <w:rFonts w:eastAsiaTheme="minorHAnsi"/>
        </w:rPr>
      </w:pPr>
    </w:p>
    <w:p w:rsidR="0025468F" w:rsidRDefault="0025468F" w:rsidP="00954BDD">
      <w:pPr>
        <w:jc w:val="both"/>
      </w:pPr>
      <w:r>
        <w:rPr>
          <w:b/>
          <w:bCs/>
          <w:i/>
          <w:smallCaps/>
          <w:sz w:val="22"/>
        </w:rPr>
        <w:tab/>
      </w:r>
      <w:r w:rsidRPr="00DB2CEA">
        <w:t xml:space="preserve">The appropriate </w:t>
      </w:r>
      <w:r w:rsidR="00E6626A">
        <w:t>final</w:t>
      </w:r>
      <w:r w:rsidRPr="00DB2CEA">
        <w:t xml:space="preserve"> true-up amounts for the period January 2015 through December 2015 </w:t>
      </w:r>
      <w:r w:rsidR="00954BDD">
        <w:t>were uncontested by the parties. After reviewing</w:t>
      </w:r>
      <w:r w:rsidR="00E6626A" w:rsidRPr="00E6626A">
        <w:t xml:space="preserve"> </w:t>
      </w:r>
      <w:r w:rsidR="00E6626A">
        <w:t>the</w:t>
      </w:r>
      <w:r w:rsidR="00E6626A" w:rsidRPr="00E6626A">
        <w:rPr>
          <w:shd w:val="clear" w:color="auto" w:fill="FFFFFF" w:themeFill="background1"/>
        </w:rPr>
        <w:t xml:space="preserve"> evidence</w:t>
      </w:r>
      <w:r w:rsidR="00E6626A">
        <w:rPr>
          <w:shd w:val="clear" w:color="auto" w:fill="FFFFFF" w:themeFill="background1"/>
        </w:rPr>
        <w:t>,</w:t>
      </w:r>
      <w:r w:rsidR="00E6626A">
        <w:t xml:space="preserve"> we</w:t>
      </w:r>
      <w:r w:rsidR="00954BDD">
        <w:t xml:space="preserve"> concurred with the utilities’ positions. Accordingly, the </w:t>
      </w:r>
      <w:r w:rsidR="00954BDD" w:rsidRPr="00DB2CEA">
        <w:t>appropriate fuel adjustment actual/estimated true-up amounts for the period January 2015 through December 2015</w:t>
      </w:r>
      <w:r w:rsidR="00954BDD">
        <w:t xml:space="preserve"> are:</w:t>
      </w:r>
    </w:p>
    <w:p w:rsidR="00954BDD" w:rsidRPr="00CF05DB" w:rsidRDefault="00954BDD" w:rsidP="00954BDD">
      <w:pPr>
        <w:jc w:val="both"/>
        <w:rPr>
          <w:b/>
          <w:bCs/>
          <w:u w:val="single"/>
        </w:rPr>
      </w:pPr>
    </w:p>
    <w:p w:rsidR="000456E6" w:rsidRPr="00954BDD" w:rsidRDefault="000456E6" w:rsidP="00954BDD">
      <w:pPr>
        <w:autoSpaceDE w:val="0"/>
        <w:autoSpaceDN w:val="0"/>
        <w:adjustRightInd w:val="0"/>
        <w:ind w:left="1440" w:hanging="1440"/>
        <w:jc w:val="both"/>
        <w:rPr>
          <w:rFonts w:eastAsiaTheme="minorHAnsi"/>
        </w:rPr>
      </w:pPr>
      <w:r w:rsidRPr="00954BDD">
        <w:rPr>
          <w:rFonts w:eastAsiaTheme="minorHAnsi"/>
          <w:bCs/>
        </w:rPr>
        <w:t>DEF:</w:t>
      </w:r>
      <w:r w:rsidRPr="00954BDD">
        <w:rPr>
          <w:rFonts w:eastAsiaTheme="minorHAnsi"/>
        </w:rPr>
        <w:tab/>
      </w:r>
      <w:r w:rsidR="0025468F" w:rsidRPr="00954BDD">
        <w:t>$25,816, under-recovery.</w:t>
      </w:r>
    </w:p>
    <w:p w:rsidR="000456E6" w:rsidRPr="00954BDD" w:rsidRDefault="000456E6" w:rsidP="00954BDD">
      <w:pPr>
        <w:autoSpaceDE w:val="0"/>
        <w:autoSpaceDN w:val="0"/>
        <w:adjustRightInd w:val="0"/>
        <w:ind w:left="1440" w:hanging="1440"/>
        <w:jc w:val="both"/>
        <w:rPr>
          <w:rFonts w:eastAsiaTheme="minorHAnsi"/>
        </w:rPr>
      </w:pPr>
      <w:r w:rsidRPr="00954BDD">
        <w:rPr>
          <w:rFonts w:eastAsiaTheme="minorHAnsi"/>
        </w:rPr>
        <w:t>FPL:</w:t>
      </w:r>
      <w:r w:rsidRPr="00954BDD">
        <w:rPr>
          <w:rFonts w:eastAsiaTheme="minorHAnsi"/>
        </w:rPr>
        <w:tab/>
      </w:r>
      <w:r w:rsidR="0025468F" w:rsidRPr="00954BDD">
        <w:t>The final fuel adjustment true-up amount of $29,767,250, over-recovery was addressed by the mid-course correction approved by Order No. PSC 16-0120-PCO-EI.</w:t>
      </w:r>
    </w:p>
    <w:p w:rsidR="000456E6" w:rsidRPr="00954BDD" w:rsidRDefault="000456E6" w:rsidP="00954BDD">
      <w:pPr>
        <w:autoSpaceDE w:val="0"/>
        <w:autoSpaceDN w:val="0"/>
        <w:adjustRightInd w:val="0"/>
        <w:ind w:left="1440" w:hanging="1440"/>
        <w:rPr>
          <w:rFonts w:eastAsiaTheme="minorHAnsi"/>
        </w:rPr>
      </w:pPr>
      <w:r w:rsidRPr="00954BDD">
        <w:rPr>
          <w:rFonts w:eastAsiaTheme="minorHAnsi"/>
        </w:rPr>
        <w:t>FPUC:</w:t>
      </w:r>
      <w:r w:rsidRPr="00954BDD">
        <w:rPr>
          <w:rFonts w:eastAsiaTheme="minorHAnsi"/>
        </w:rPr>
        <w:tab/>
      </w:r>
      <w:r w:rsidR="0025468F" w:rsidRPr="00954BDD">
        <w:t>$28,109, under-recovery.</w:t>
      </w:r>
    </w:p>
    <w:p w:rsidR="000456E6" w:rsidRPr="00954BDD" w:rsidRDefault="000456E6" w:rsidP="00954BDD">
      <w:pPr>
        <w:autoSpaceDE w:val="0"/>
        <w:autoSpaceDN w:val="0"/>
        <w:adjustRightInd w:val="0"/>
        <w:ind w:left="1440" w:hanging="1440"/>
        <w:rPr>
          <w:rFonts w:eastAsiaTheme="minorHAnsi"/>
        </w:rPr>
      </w:pPr>
      <w:r w:rsidRPr="00954BDD">
        <w:rPr>
          <w:rFonts w:eastAsiaTheme="minorHAnsi"/>
        </w:rPr>
        <w:t>GULF:</w:t>
      </w:r>
      <w:r w:rsidRPr="00954BDD">
        <w:rPr>
          <w:rFonts w:eastAsiaTheme="minorHAnsi"/>
        </w:rPr>
        <w:tab/>
      </w:r>
      <w:r w:rsidR="0025468F" w:rsidRPr="00954BDD">
        <w:t>$1,324,066, under-recovery.</w:t>
      </w:r>
    </w:p>
    <w:p w:rsidR="0025468F" w:rsidRPr="009F5C6B" w:rsidRDefault="000456E6" w:rsidP="0025468F">
      <w:pPr>
        <w:tabs>
          <w:tab w:val="left" w:pos="8571"/>
        </w:tabs>
        <w:autoSpaceDE w:val="0"/>
        <w:autoSpaceDN w:val="0"/>
        <w:adjustRightInd w:val="0"/>
        <w:ind w:left="1440" w:hanging="1440"/>
        <w:jc w:val="both"/>
      </w:pPr>
      <w:r w:rsidRPr="00954BDD">
        <w:rPr>
          <w:rFonts w:eastAsiaTheme="minorHAnsi"/>
        </w:rPr>
        <w:t>TECO:</w:t>
      </w:r>
      <w:r w:rsidRPr="00203193">
        <w:rPr>
          <w:rFonts w:eastAsiaTheme="minorHAnsi"/>
        </w:rPr>
        <w:tab/>
      </w:r>
      <w:r w:rsidR="0025468F">
        <w:t>$18,058,299, over-recovery.</w:t>
      </w:r>
    </w:p>
    <w:p w:rsidR="00591290" w:rsidRDefault="00591290" w:rsidP="0082560F">
      <w:pPr>
        <w:jc w:val="both"/>
        <w:rPr>
          <w:rFonts w:eastAsiaTheme="minorHAnsi"/>
          <w:u w:val="single"/>
        </w:rPr>
      </w:pPr>
    </w:p>
    <w:p w:rsidR="00E6626A" w:rsidRDefault="00E6626A" w:rsidP="00E6626A">
      <w:pPr>
        <w:ind w:firstLine="720"/>
        <w:jc w:val="both"/>
        <w:rPr>
          <w:rFonts w:eastAsiaTheme="minorHAnsi"/>
          <w:u w:val="single"/>
        </w:rPr>
      </w:pPr>
      <w:r>
        <w:rPr>
          <w:rFonts w:eastAsiaTheme="minorHAnsi"/>
          <w:u w:val="single"/>
        </w:rPr>
        <w:t>2016 Fuel Adjustment Actual/Estimated True-up</w:t>
      </w:r>
    </w:p>
    <w:p w:rsidR="00E6626A" w:rsidRDefault="00E6626A" w:rsidP="00B94200">
      <w:pPr>
        <w:ind w:firstLine="720"/>
        <w:jc w:val="both"/>
      </w:pPr>
    </w:p>
    <w:p w:rsidR="0025468F" w:rsidRDefault="0025468F" w:rsidP="00B94200">
      <w:pPr>
        <w:ind w:firstLine="720"/>
        <w:jc w:val="both"/>
        <w:rPr>
          <w:i/>
        </w:rPr>
      </w:pPr>
      <w:r w:rsidRPr="00DB2CEA">
        <w:t>The appropriate fuel adjustment actual/estimated true-up amou</w:t>
      </w:r>
      <w:r w:rsidR="00B94200">
        <w:t xml:space="preserve">nts for the period January 2016 </w:t>
      </w:r>
      <w:r w:rsidRPr="00DB2CEA">
        <w:t>through December 2016</w:t>
      </w:r>
      <w:r w:rsidR="0052424B" w:rsidRPr="0052424B">
        <w:t xml:space="preserve"> </w:t>
      </w:r>
      <w:r w:rsidR="0052424B">
        <w:t xml:space="preserve">were uncontested </w:t>
      </w:r>
      <w:r w:rsidR="00E6626A">
        <w:t xml:space="preserve">by the parties. After reviewing the evidence, </w:t>
      </w:r>
      <w:r w:rsidR="0052424B">
        <w:t>we concurred with the utilities’ positions. Accordingly, the</w:t>
      </w:r>
      <w:r w:rsidR="0052424B" w:rsidRPr="0052424B">
        <w:t xml:space="preserve"> </w:t>
      </w:r>
      <w:r w:rsidR="0052424B" w:rsidRPr="00DB2CEA">
        <w:t>appropriate fuel adjustment actual/estimated true-up amou</w:t>
      </w:r>
      <w:r w:rsidR="0052424B">
        <w:t xml:space="preserve">nts for the period January 2016 </w:t>
      </w:r>
      <w:r w:rsidR="0052424B" w:rsidRPr="00DB2CEA">
        <w:t>through December 2016</w:t>
      </w:r>
      <w:r w:rsidR="0052424B">
        <w:t xml:space="preserve"> are: </w:t>
      </w:r>
    </w:p>
    <w:p w:rsidR="000456E6" w:rsidRPr="00CF05DB" w:rsidRDefault="000456E6" w:rsidP="000456E6">
      <w:pPr>
        <w:jc w:val="both"/>
        <w:rPr>
          <w:b/>
          <w:bCs/>
          <w:u w:val="single"/>
        </w:rPr>
      </w:pPr>
    </w:p>
    <w:p w:rsidR="000456E6" w:rsidRPr="0052424B" w:rsidRDefault="000456E6" w:rsidP="0052424B">
      <w:pPr>
        <w:autoSpaceDE w:val="0"/>
        <w:autoSpaceDN w:val="0"/>
        <w:adjustRightInd w:val="0"/>
        <w:ind w:left="1440" w:hanging="1440"/>
        <w:rPr>
          <w:rFonts w:eastAsiaTheme="minorHAnsi"/>
        </w:rPr>
      </w:pPr>
      <w:r w:rsidRPr="0052424B">
        <w:rPr>
          <w:rFonts w:eastAsiaTheme="minorHAnsi"/>
          <w:bCs/>
        </w:rPr>
        <w:t>DEF:</w:t>
      </w:r>
      <w:r w:rsidRPr="0052424B">
        <w:rPr>
          <w:rFonts w:eastAsiaTheme="minorHAnsi"/>
        </w:rPr>
        <w:tab/>
      </w:r>
      <w:r w:rsidR="0052424B" w:rsidRPr="0052424B">
        <w:t>$26,191,847, under-recovery.</w:t>
      </w:r>
    </w:p>
    <w:p w:rsidR="00421C6D" w:rsidRPr="0052424B" w:rsidRDefault="00421C6D" w:rsidP="0052424B">
      <w:pPr>
        <w:autoSpaceDE w:val="0"/>
        <w:autoSpaceDN w:val="0"/>
        <w:adjustRightInd w:val="0"/>
        <w:ind w:left="1440" w:hanging="1440"/>
      </w:pPr>
      <w:r w:rsidRPr="0052424B">
        <w:rPr>
          <w:rFonts w:eastAsiaTheme="minorHAnsi"/>
        </w:rPr>
        <w:t>FPL:</w:t>
      </w:r>
      <w:r w:rsidRPr="0052424B">
        <w:rPr>
          <w:rFonts w:eastAsiaTheme="minorHAnsi"/>
        </w:rPr>
        <w:tab/>
      </w:r>
      <w:r w:rsidRPr="0052424B">
        <w:t>$26,483,684, under-recovery.</w:t>
      </w:r>
    </w:p>
    <w:p w:rsidR="000456E6" w:rsidRPr="0052424B" w:rsidRDefault="000456E6" w:rsidP="0052424B">
      <w:pPr>
        <w:autoSpaceDE w:val="0"/>
        <w:autoSpaceDN w:val="0"/>
        <w:adjustRightInd w:val="0"/>
        <w:ind w:left="1440" w:hanging="1440"/>
        <w:rPr>
          <w:rFonts w:eastAsiaTheme="minorHAnsi"/>
        </w:rPr>
      </w:pPr>
      <w:r w:rsidRPr="0052424B">
        <w:rPr>
          <w:rFonts w:eastAsiaTheme="minorHAnsi"/>
        </w:rPr>
        <w:t>FPUC:</w:t>
      </w:r>
      <w:r w:rsidRPr="0052424B">
        <w:rPr>
          <w:rFonts w:eastAsiaTheme="minorHAnsi"/>
        </w:rPr>
        <w:tab/>
      </w:r>
      <w:r w:rsidRPr="0052424B">
        <w:t>$</w:t>
      </w:r>
      <w:r w:rsidR="0025468F" w:rsidRPr="0052424B">
        <w:t>1,261,783, under-recovery.</w:t>
      </w:r>
    </w:p>
    <w:p w:rsidR="000456E6" w:rsidRPr="0052424B" w:rsidRDefault="000456E6" w:rsidP="0052424B">
      <w:pPr>
        <w:autoSpaceDE w:val="0"/>
        <w:autoSpaceDN w:val="0"/>
        <w:adjustRightInd w:val="0"/>
        <w:ind w:left="1440" w:hanging="1440"/>
        <w:rPr>
          <w:rFonts w:eastAsiaTheme="minorHAnsi"/>
        </w:rPr>
      </w:pPr>
      <w:r w:rsidRPr="0052424B">
        <w:rPr>
          <w:rFonts w:eastAsiaTheme="minorHAnsi"/>
        </w:rPr>
        <w:t>GULF:</w:t>
      </w:r>
      <w:r w:rsidRPr="0052424B">
        <w:rPr>
          <w:rFonts w:eastAsiaTheme="minorHAnsi"/>
        </w:rPr>
        <w:tab/>
      </w:r>
      <w:r w:rsidR="0025468F" w:rsidRPr="0052424B">
        <w:t>$27,383,731, over-recovery.</w:t>
      </w:r>
    </w:p>
    <w:p w:rsidR="0025468F" w:rsidRPr="0052424B" w:rsidRDefault="000456E6" w:rsidP="00146ECB">
      <w:pPr>
        <w:autoSpaceDE w:val="0"/>
        <w:autoSpaceDN w:val="0"/>
        <w:adjustRightInd w:val="0"/>
        <w:ind w:left="1440" w:hanging="1440"/>
        <w:rPr>
          <w:rFonts w:eastAsiaTheme="minorHAnsi"/>
        </w:rPr>
      </w:pPr>
      <w:r w:rsidRPr="0052424B">
        <w:rPr>
          <w:rFonts w:eastAsiaTheme="minorHAnsi"/>
        </w:rPr>
        <w:t>TECO:</w:t>
      </w:r>
      <w:r w:rsidRPr="0052424B">
        <w:rPr>
          <w:rFonts w:eastAsiaTheme="minorHAnsi"/>
        </w:rPr>
        <w:tab/>
      </w:r>
      <w:r w:rsidR="0025468F" w:rsidRPr="0052424B">
        <w:t>$104,581,497, over-recovery.</w:t>
      </w:r>
    </w:p>
    <w:p w:rsidR="00B94200" w:rsidRDefault="00B94200" w:rsidP="0052424B">
      <w:pPr>
        <w:jc w:val="both"/>
        <w:rPr>
          <w:rFonts w:eastAsiaTheme="minorHAnsi"/>
          <w:b/>
          <w:i/>
        </w:rPr>
      </w:pPr>
    </w:p>
    <w:p w:rsidR="00E6626A" w:rsidRDefault="00E6626A" w:rsidP="00E6626A">
      <w:pPr>
        <w:ind w:firstLine="720"/>
        <w:jc w:val="both"/>
        <w:rPr>
          <w:rFonts w:eastAsiaTheme="minorHAnsi"/>
          <w:u w:val="single"/>
        </w:rPr>
      </w:pPr>
      <w:r>
        <w:rPr>
          <w:rFonts w:eastAsiaTheme="minorHAnsi"/>
          <w:u w:val="single"/>
        </w:rPr>
        <w:t>2015-2016 Fuel Adjustment True-up to be Collected/Refunded in 2017</w:t>
      </w:r>
    </w:p>
    <w:p w:rsidR="00E6626A" w:rsidRDefault="00E6626A" w:rsidP="00492C3F">
      <w:pPr>
        <w:jc w:val="both"/>
      </w:pPr>
    </w:p>
    <w:p w:rsidR="000456E6" w:rsidRPr="0052424B" w:rsidRDefault="0025468F" w:rsidP="0052424B">
      <w:pPr>
        <w:ind w:firstLine="720"/>
        <w:jc w:val="both"/>
      </w:pPr>
      <w:r w:rsidRPr="00DB2CEA">
        <w:t>The appropriate total fuel adjustment true-up amounts to be collected/refunded from January 2017 through December 2017</w:t>
      </w:r>
      <w:r w:rsidR="0052424B" w:rsidRPr="0052424B">
        <w:t xml:space="preserve"> </w:t>
      </w:r>
      <w:r w:rsidR="0052424B">
        <w:t xml:space="preserve">were uncontested by the parties. After reviewing </w:t>
      </w:r>
      <w:r w:rsidR="00E6626A">
        <w:t xml:space="preserve">the evidence, </w:t>
      </w:r>
      <w:r w:rsidR="0052424B">
        <w:t>we concurred with the utilities’ positions. Accordingly, the</w:t>
      </w:r>
      <w:r w:rsidR="0052424B" w:rsidRPr="00DB2CEA">
        <w:t xml:space="preserve"> appropriate total fuel adjustment true-up amounts to be collected/refunded from January 2017 through December 2017</w:t>
      </w:r>
      <w:r w:rsidR="0052424B">
        <w:t xml:space="preserve"> are</w:t>
      </w:r>
      <w:r w:rsidRPr="00DB2CEA">
        <w:t>:</w:t>
      </w:r>
    </w:p>
    <w:p w:rsidR="0025468F" w:rsidRPr="00CF05DB" w:rsidRDefault="0025468F" w:rsidP="0025468F">
      <w:pPr>
        <w:ind w:left="1440" w:hanging="1440"/>
        <w:jc w:val="both"/>
        <w:rPr>
          <w:b/>
          <w:bCs/>
          <w:u w:val="single"/>
        </w:rPr>
      </w:pPr>
    </w:p>
    <w:p w:rsidR="000456E6" w:rsidRPr="0052424B" w:rsidRDefault="000456E6" w:rsidP="0052424B">
      <w:pPr>
        <w:autoSpaceDE w:val="0"/>
        <w:autoSpaceDN w:val="0"/>
        <w:adjustRightInd w:val="0"/>
        <w:ind w:left="1440" w:hanging="1440"/>
        <w:rPr>
          <w:rFonts w:eastAsiaTheme="minorHAnsi"/>
        </w:rPr>
      </w:pPr>
      <w:r w:rsidRPr="0052424B">
        <w:rPr>
          <w:rFonts w:eastAsiaTheme="minorHAnsi"/>
          <w:bCs/>
        </w:rPr>
        <w:t>DEF:</w:t>
      </w:r>
      <w:r w:rsidRPr="0052424B">
        <w:rPr>
          <w:rFonts w:eastAsiaTheme="minorHAnsi"/>
        </w:rPr>
        <w:tab/>
      </w:r>
      <w:r w:rsidRPr="0052424B">
        <w:t>$</w:t>
      </w:r>
      <w:r w:rsidR="0025468F" w:rsidRPr="0052424B">
        <w:t>26,217,663, to be collected (under-recovery).</w:t>
      </w:r>
    </w:p>
    <w:p w:rsidR="00421C6D" w:rsidRPr="0052424B" w:rsidRDefault="00421C6D" w:rsidP="0052424B">
      <w:pPr>
        <w:autoSpaceDE w:val="0"/>
        <w:autoSpaceDN w:val="0"/>
        <w:adjustRightInd w:val="0"/>
        <w:ind w:left="1440" w:hanging="1440"/>
        <w:rPr>
          <w:rFonts w:eastAsiaTheme="minorHAnsi"/>
        </w:rPr>
      </w:pPr>
      <w:r w:rsidRPr="0052424B">
        <w:rPr>
          <w:rFonts w:eastAsiaTheme="minorHAnsi"/>
        </w:rPr>
        <w:t xml:space="preserve">FPL: </w:t>
      </w:r>
      <w:r w:rsidRPr="0052424B">
        <w:tab/>
        <w:t>$26,483,684, to be collected (under-recovery).</w:t>
      </w:r>
    </w:p>
    <w:p w:rsidR="000456E6" w:rsidRPr="0052424B" w:rsidRDefault="000456E6" w:rsidP="0052424B">
      <w:pPr>
        <w:autoSpaceDE w:val="0"/>
        <w:autoSpaceDN w:val="0"/>
        <w:adjustRightInd w:val="0"/>
        <w:ind w:left="1440" w:hanging="1440"/>
        <w:rPr>
          <w:rFonts w:eastAsiaTheme="minorHAnsi"/>
        </w:rPr>
      </w:pPr>
      <w:r w:rsidRPr="0052424B">
        <w:rPr>
          <w:rFonts w:eastAsiaTheme="minorHAnsi"/>
        </w:rPr>
        <w:t>FPUC:</w:t>
      </w:r>
      <w:r w:rsidRPr="0052424B">
        <w:rPr>
          <w:rFonts w:eastAsiaTheme="minorHAnsi"/>
        </w:rPr>
        <w:tab/>
      </w:r>
      <w:r w:rsidR="0025468F" w:rsidRPr="0052424B">
        <w:t>$1,289,892, to be collected (under-recovery).</w:t>
      </w:r>
    </w:p>
    <w:p w:rsidR="000456E6" w:rsidRPr="0052424B" w:rsidRDefault="000456E6" w:rsidP="000456E6">
      <w:pPr>
        <w:autoSpaceDE w:val="0"/>
        <w:autoSpaceDN w:val="0"/>
        <w:adjustRightInd w:val="0"/>
        <w:ind w:left="1440" w:hanging="1440"/>
        <w:rPr>
          <w:rFonts w:eastAsiaTheme="minorHAnsi"/>
        </w:rPr>
      </w:pPr>
      <w:r w:rsidRPr="0052424B">
        <w:rPr>
          <w:rFonts w:eastAsiaTheme="minorHAnsi"/>
        </w:rPr>
        <w:t>GULF:</w:t>
      </w:r>
      <w:r w:rsidRPr="0052424B">
        <w:rPr>
          <w:rFonts w:eastAsiaTheme="minorHAnsi"/>
        </w:rPr>
        <w:tab/>
      </w:r>
      <w:r w:rsidR="0025468F" w:rsidRPr="0052424B">
        <w:t>$26,059,665, to be refunded (over-recovery).</w:t>
      </w:r>
    </w:p>
    <w:p w:rsidR="000456E6" w:rsidRPr="0052424B" w:rsidRDefault="000456E6" w:rsidP="0052424B">
      <w:pPr>
        <w:autoSpaceDE w:val="0"/>
        <w:autoSpaceDN w:val="0"/>
        <w:adjustRightInd w:val="0"/>
      </w:pPr>
      <w:r w:rsidRPr="0052424B">
        <w:rPr>
          <w:rFonts w:eastAsiaTheme="minorHAnsi"/>
        </w:rPr>
        <w:t>TECO:</w:t>
      </w:r>
      <w:r w:rsidR="0082560F">
        <w:rPr>
          <w:rFonts w:eastAsiaTheme="minorHAnsi"/>
        </w:rPr>
        <w:tab/>
      </w:r>
      <w:r w:rsidRPr="0052424B">
        <w:rPr>
          <w:rFonts w:eastAsiaTheme="minorHAnsi"/>
        </w:rPr>
        <w:tab/>
      </w:r>
      <w:r w:rsidR="0025468F" w:rsidRPr="0052424B">
        <w:t>$122,639,796, to be refunded (over-recovery).</w:t>
      </w:r>
    </w:p>
    <w:p w:rsidR="00B94200" w:rsidRDefault="00B94200" w:rsidP="00671581">
      <w:pPr>
        <w:jc w:val="both"/>
        <w:rPr>
          <w:rFonts w:eastAsiaTheme="minorHAnsi"/>
          <w:b/>
          <w:i/>
        </w:rPr>
      </w:pPr>
    </w:p>
    <w:p w:rsidR="00E6626A" w:rsidRDefault="00E6626A" w:rsidP="00E6626A">
      <w:pPr>
        <w:ind w:firstLine="720"/>
        <w:jc w:val="both"/>
        <w:rPr>
          <w:rFonts w:eastAsiaTheme="minorHAnsi"/>
          <w:u w:val="single"/>
        </w:rPr>
      </w:pPr>
      <w:r>
        <w:rPr>
          <w:rFonts w:eastAsiaTheme="minorHAnsi"/>
          <w:u w:val="single"/>
        </w:rPr>
        <w:t xml:space="preserve">Projected Total Fuel and Purchased Power Cost Recovery Amounts for 2017 </w:t>
      </w:r>
    </w:p>
    <w:p w:rsidR="00E6626A" w:rsidRDefault="00E6626A" w:rsidP="00671581">
      <w:pPr>
        <w:jc w:val="both"/>
        <w:rPr>
          <w:rFonts w:eastAsiaTheme="minorHAnsi"/>
          <w:b/>
          <w:i/>
        </w:rPr>
      </w:pPr>
    </w:p>
    <w:p w:rsidR="000456E6" w:rsidRPr="0052424B" w:rsidRDefault="00B50E3E" w:rsidP="0052424B">
      <w:pPr>
        <w:ind w:firstLine="720"/>
        <w:jc w:val="both"/>
      </w:pPr>
      <w:r w:rsidRPr="00DB2CEA">
        <w:rPr>
          <w:rFonts w:eastAsiaTheme="minorHAnsi"/>
        </w:rPr>
        <w:t xml:space="preserve">The </w:t>
      </w:r>
      <w:r w:rsidRPr="00DB2CEA">
        <w:t xml:space="preserve">appropriate </w:t>
      </w:r>
      <w:r w:rsidRPr="00DB2CEA">
        <w:rPr>
          <w:rStyle w:val="Strong"/>
          <w:b w:val="0"/>
        </w:rPr>
        <w:t>projected total fuel and purchased power cost recovery amounts for the period January 2017 through December 2017</w:t>
      </w:r>
      <w:r w:rsidRPr="00DB2CEA">
        <w:t xml:space="preserve"> </w:t>
      </w:r>
      <w:r w:rsidR="0052424B">
        <w:t xml:space="preserve">were uncontested </w:t>
      </w:r>
      <w:r w:rsidR="00E6626A">
        <w:t xml:space="preserve">by the parties. After reviewing the evidence, </w:t>
      </w:r>
      <w:r w:rsidR="0052424B">
        <w:t>we concurred with the utilities’ positions. Accordingly, the</w:t>
      </w:r>
      <w:r w:rsidR="0052424B" w:rsidRPr="00DB2CEA">
        <w:t xml:space="preserve"> appropriate </w:t>
      </w:r>
      <w:r w:rsidR="0052424B" w:rsidRPr="00DB2CEA">
        <w:rPr>
          <w:rStyle w:val="Strong"/>
          <w:b w:val="0"/>
        </w:rPr>
        <w:t>projected total fuel and purchased power cost recovery amounts for the period January 2017 through December 2017</w:t>
      </w:r>
      <w:r w:rsidR="0052424B">
        <w:t xml:space="preserve"> </w:t>
      </w:r>
      <w:r w:rsidRPr="00DB2CEA">
        <w:t>are:</w:t>
      </w:r>
    </w:p>
    <w:p w:rsidR="00B50E3E" w:rsidRPr="00CF05DB" w:rsidRDefault="00B50E3E" w:rsidP="00B50E3E">
      <w:pPr>
        <w:ind w:left="1440" w:hanging="1440"/>
        <w:jc w:val="both"/>
        <w:rPr>
          <w:b/>
          <w:bCs/>
          <w:u w:val="single"/>
        </w:rPr>
      </w:pPr>
    </w:p>
    <w:p w:rsidR="000456E6" w:rsidRPr="0052424B" w:rsidRDefault="000456E6" w:rsidP="0052424B">
      <w:pPr>
        <w:autoSpaceDE w:val="0"/>
        <w:autoSpaceDN w:val="0"/>
        <w:adjustRightInd w:val="0"/>
        <w:ind w:left="1440" w:hanging="1440"/>
        <w:rPr>
          <w:rFonts w:eastAsiaTheme="minorHAnsi"/>
        </w:rPr>
      </w:pPr>
      <w:r w:rsidRPr="0052424B">
        <w:rPr>
          <w:rFonts w:eastAsiaTheme="minorHAnsi"/>
          <w:bCs/>
        </w:rPr>
        <w:t>DEF:</w:t>
      </w:r>
      <w:r w:rsidRPr="0052424B">
        <w:rPr>
          <w:rFonts w:eastAsiaTheme="minorHAnsi"/>
        </w:rPr>
        <w:tab/>
      </w:r>
      <w:r w:rsidR="00B50E3E" w:rsidRPr="0052424B">
        <w:t>$1,406,748,451.</w:t>
      </w:r>
    </w:p>
    <w:p w:rsidR="000456E6" w:rsidRPr="0052424B" w:rsidRDefault="000456E6" w:rsidP="0052424B">
      <w:pPr>
        <w:autoSpaceDE w:val="0"/>
        <w:autoSpaceDN w:val="0"/>
        <w:adjustRightInd w:val="0"/>
        <w:ind w:left="1440" w:hanging="1440"/>
        <w:jc w:val="both"/>
        <w:rPr>
          <w:rFonts w:eastAsiaTheme="minorHAnsi"/>
        </w:rPr>
      </w:pPr>
      <w:r w:rsidRPr="0052424B">
        <w:rPr>
          <w:rFonts w:eastAsiaTheme="minorHAnsi"/>
        </w:rPr>
        <w:t>FPL:</w:t>
      </w:r>
      <w:r w:rsidRPr="0052424B">
        <w:rPr>
          <w:rFonts w:eastAsiaTheme="minorHAnsi"/>
        </w:rPr>
        <w:tab/>
      </w:r>
      <w:r w:rsidR="00B50E3E" w:rsidRPr="0052424B">
        <w:t xml:space="preserve">$2,966,325,004, which excludes prior period true up amounts, revenue  taxes, the GPIF reward, </w:t>
      </w:r>
      <w:r w:rsidR="00D05002" w:rsidRPr="0052424B">
        <w:t>the Vendor Settlement Refund, and</w:t>
      </w:r>
      <w:r w:rsidR="00B50E3E" w:rsidRPr="0052424B">
        <w:t xml:space="preserve"> FPL’s portion of gains from its Incentive Mechanism.</w:t>
      </w:r>
    </w:p>
    <w:p w:rsidR="000456E6" w:rsidRPr="0052424B" w:rsidRDefault="000456E6" w:rsidP="0052424B">
      <w:pPr>
        <w:autoSpaceDE w:val="0"/>
        <w:autoSpaceDN w:val="0"/>
        <w:adjustRightInd w:val="0"/>
        <w:ind w:left="1440" w:hanging="1440"/>
        <w:jc w:val="both"/>
        <w:rPr>
          <w:rFonts w:eastAsiaTheme="minorHAnsi"/>
        </w:rPr>
      </w:pPr>
      <w:r w:rsidRPr="0052424B">
        <w:rPr>
          <w:rFonts w:eastAsiaTheme="minorHAnsi"/>
        </w:rPr>
        <w:t>FPUC:</w:t>
      </w:r>
      <w:r w:rsidRPr="0052424B">
        <w:rPr>
          <w:rFonts w:eastAsiaTheme="minorHAnsi"/>
        </w:rPr>
        <w:tab/>
      </w:r>
      <w:r w:rsidR="00B50E3E" w:rsidRPr="0052424B">
        <w:t>$64,925,483.</w:t>
      </w:r>
    </w:p>
    <w:p w:rsidR="000456E6" w:rsidRPr="0052424B" w:rsidRDefault="000456E6" w:rsidP="0052424B">
      <w:pPr>
        <w:autoSpaceDE w:val="0"/>
        <w:autoSpaceDN w:val="0"/>
        <w:adjustRightInd w:val="0"/>
        <w:ind w:left="1440" w:hanging="1440"/>
        <w:jc w:val="both"/>
        <w:rPr>
          <w:rFonts w:eastAsiaTheme="minorHAnsi"/>
        </w:rPr>
      </w:pPr>
      <w:r w:rsidRPr="0052424B">
        <w:rPr>
          <w:rFonts w:eastAsiaTheme="minorHAnsi"/>
        </w:rPr>
        <w:t>GULF:</w:t>
      </w:r>
      <w:r w:rsidRPr="0052424B">
        <w:rPr>
          <w:rFonts w:eastAsiaTheme="minorHAnsi"/>
        </w:rPr>
        <w:tab/>
      </w:r>
      <w:r w:rsidR="00B50E3E" w:rsidRPr="0052424B">
        <w:t>$346,008,822, including prior period true up amounts and revenue taxes.</w:t>
      </w:r>
    </w:p>
    <w:p w:rsidR="000456E6" w:rsidRPr="0052424B" w:rsidRDefault="000456E6" w:rsidP="00A572B2">
      <w:pPr>
        <w:autoSpaceDE w:val="0"/>
        <w:autoSpaceDN w:val="0"/>
        <w:adjustRightInd w:val="0"/>
        <w:ind w:left="1440" w:hanging="1440"/>
        <w:jc w:val="both"/>
        <w:rPr>
          <w:rFonts w:eastAsiaTheme="minorHAnsi"/>
        </w:rPr>
      </w:pPr>
      <w:r w:rsidRPr="0052424B">
        <w:rPr>
          <w:rFonts w:eastAsiaTheme="minorHAnsi"/>
        </w:rPr>
        <w:t>TECO:</w:t>
      </w:r>
      <w:r w:rsidRPr="0052424B">
        <w:rPr>
          <w:rFonts w:eastAsiaTheme="minorHAnsi"/>
        </w:rPr>
        <w:tab/>
      </w:r>
      <w:r w:rsidR="00B50E3E" w:rsidRPr="0052424B">
        <w:t>$562,715,593, which is adjusted by the jurisdictional separation factor, excluding the GPIF reward and the revenue tax factor, but including the prior period true up amounts.</w:t>
      </w:r>
    </w:p>
    <w:p w:rsidR="005E559D" w:rsidRDefault="005E559D" w:rsidP="000456E6">
      <w:pPr>
        <w:autoSpaceDE w:val="0"/>
        <w:autoSpaceDN w:val="0"/>
        <w:adjustRightInd w:val="0"/>
        <w:rPr>
          <w:rFonts w:eastAsiaTheme="minorHAnsi"/>
          <w:b/>
          <w:bCs/>
        </w:rPr>
      </w:pPr>
    </w:p>
    <w:p w:rsidR="000456E6" w:rsidRPr="00C66433" w:rsidRDefault="000456E6" w:rsidP="000456E6">
      <w:pPr>
        <w:autoSpaceDE w:val="0"/>
        <w:autoSpaceDN w:val="0"/>
        <w:adjustRightInd w:val="0"/>
        <w:rPr>
          <w:rFonts w:eastAsiaTheme="minorHAnsi"/>
          <w:b/>
          <w:bCs/>
        </w:rPr>
      </w:pPr>
      <w:r w:rsidRPr="00C66433">
        <w:rPr>
          <w:rFonts w:eastAsiaTheme="minorHAnsi"/>
          <w:b/>
          <w:bCs/>
        </w:rPr>
        <w:t>GENERIC GENERATING PERFORMANCE INCENTIVE FACTOR ISSUES</w:t>
      </w:r>
    </w:p>
    <w:p w:rsidR="000456E6" w:rsidRDefault="000456E6" w:rsidP="000456E6">
      <w:pPr>
        <w:rPr>
          <w:rFonts w:eastAsiaTheme="minorHAnsi"/>
        </w:rPr>
      </w:pPr>
    </w:p>
    <w:p w:rsidR="00E6626A" w:rsidRDefault="00E6626A" w:rsidP="00E6626A">
      <w:pPr>
        <w:ind w:firstLine="720"/>
        <w:jc w:val="both"/>
        <w:rPr>
          <w:rFonts w:eastAsiaTheme="minorHAnsi"/>
          <w:u w:val="single"/>
        </w:rPr>
      </w:pPr>
      <w:r>
        <w:rPr>
          <w:rFonts w:eastAsiaTheme="minorHAnsi"/>
          <w:u w:val="single"/>
        </w:rPr>
        <w:t>GPIF Results for 2015</w:t>
      </w:r>
    </w:p>
    <w:p w:rsidR="00E6626A" w:rsidRDefault="00E6626A" w:rsidP="00492C3F">
      <w:pPr>
        <w:jc w:val="both"/>
        <w:rPr>
          <w:rFonts w:eastAsiaTheme="minorHAnsi"/>
          <w:u w:val="single"/>
        </w:rPr>
      </w:pPr>
    </w:p>
    <w:p w:rsidR="000456E6" w:rsidRDefault="0052424B" w:rsidP="00265273">
      <w:pPr>
        <w:ind w:firstLine="720"/>
        <w:jc w:val="both"/>
        <w:rPr>
          <w:rFonts w:eastAsiaTheme="minorHAnsi"/>
          <w:i/>
        </w:rPr>
      </w:pPr>
      <w:r>
        <w:rPr>
          <w:rFonts w:eastAsiaTheme="minorHAnsi"/>
        </w:rPr>
        <w:lastRenderedPageBreak/>
        <w:t>Based on th</w:t>
      </w:r>
      <w:r w:rsidR="00E6626A">
        <w:rPr>
          <w:rFonts w:eastAsiaTheme="minorHAnsi"/>
        </w:rPr>
        <w:t>e evidence, t</w:t>
      </w:r>
      <w:r w:rsidR="00DA70E9" w:rsidRPr="00E663BC">
        <w:rPr>
          <w:rFonts w:eastAsiaTheme="minorHAnsi"/>
        </w:rPr>
        <w:t>he appropriate generation performance incentive factor (GPIF) rewards or penalty for performance achieved during the period January 2015 through December 2015 for each investor-owned electric utility subject to the GPIF are:</w:t>
      </w:r>
    </w:p>
    <w:p w:rsidR="00DA70E9" w:rsidRPr="00CF05DB" w:rsidRDefault="00DA70E9" w:rsidP="00DA70E9">
      <w:pPr>
        <w:jc w:val="both"/>
        <w:rPr>
          <w:b/>
          <w:bCs/>
          <w:u w:val="single"/>
        </w:rPr>
      </w:pPr>
    </w:p>
    <w:p w:rsidR="000456E6" w:rsidRPr="0052424B" w:rsidRDefault="000456E6" w:rsidP="0052424B">
      <w:pPr>
        <w:ind w:left="1440" w:hanging="1440"/>
        <w:jc w:val="both"/>
      </w:pPr>
      <w:r w:rsidRPr="0052424B">
        <w:rPr>
          <w:bCs/>
        </w:rPr>
        <w:t>DEF:</w:t>
      </w:r>
      <w:r w:rsidRPr="0052424B">
        <w:tab/>
        <w:t xml:space="preserve">$2,255,421 reward. </w:t>
      </w:r>
    </w:p>
    <w:p w:rsidR="000456E6" w:rsidRPr="0052424B" w:rsidRDefault="000456E6" w:rsidP="0052424B">
      <w:pPr>
        <w:ind w:left="1440" w:hanging="1440"/>
        <w:jc w:val="both"/>
      </w:pPr>
      <w:r w:rsidRPr="0052424B">
        <w:t>FPL:</w:t>
      </w:r>
      <w:r w:rsidRPr="0052424B">
        <w:tab/>
        <w:t xml:space="preserve">$31,658,059 reward. </w:t>
      </w:r>
    </w:p>
    <w:p w:rsidR="000456E6" w:rsidRPr="0052424B" w:rsidRDefault="000456E6" w:rsidP="000456E6">
      <w:pPr>
        <w:jc w:val="both"/>
      </w:pPr>
      <w:r w:rsidRPr="0052424B">
        <w:t>GULF:</w:t>
      </w:r>
      <w:r w:rsidR="0052424B">
        <w:tab/>
      </w:r>
      <w:r w:rsidRPr="0052424B">
        <w:tab/>
      </w:r>
      <w:r w:rsidRPr="0052424B">
        <w:rPr>
          <w:color w:val="000000" w:themeColor="text1"/>
        </w:rPr>
        <w:t xml:space="preserve">$45,708 penalty.  </w:t>
      </w:r>
    </w:p>
    <w:p w:rsidR="0052424B" w:rsidRDefault="000456E6" w:rsidP="0052424B">
      <w:pPr>
        <w:jc w:val="both"/>
      </w:pPr>
      <w:r w:rsidRPr="0052424B">
        <w:t>TECO:</w:t>
      </w:r>
      <w:r w:rsidRPr="0052424B">
        <w:tab/>
      </w:r>
      <w:r w:rsidR="0052424B">
        <w:tab/>
      </w:r>
      <w:r w:rsidRPr="0052424B">
        <w:t>$969,593</w:t>
      </w:r>
      <w:r w:rsidR="00082F26" w:rsidRPr="0052424B">
        <w:rPr>
          <w:bCs/>
        </w:rPr>
        <w:t xml:space="preserve"> reward.</w:t>
      </w:r>
      <w:r w:rsidRPr="0052424B">
        <w:rPr>
          <w:bCs/>
        </w:rPr>
        <w:t xml:space="preserve">  </w:t>
      </w:r>
    </w:p>
    <w:p w:rsidR="0052424B" w:rsidRPr="0052424B" w:rsidRDefault="0052424B" w:rsidP="0052424B">
      <w:pPr>
        <w:jc w:val="both"/>
      </w:pPr>
    </w:p>
    <w:p w:rsidR="00F545C3" w:rsidRDefault="00F545C3" w:rsidP="00F545C3">
      <w:pPr>
        <w:ind w:firstLine="720"/>
        <w:jc w:val="both"/>
        <w:rPr>
          <w:rFonts w:eastAsiaTheme="minorHAnsi"/>
          <w:u w:val="single"/>
        </w:rPr>
      </w:pPr>
      <w:r>
        <w:rPr>
          <w:rFonts w:eastAsiaTheme="minorHAnsi"/>
          <w:u w:val="single"/>
        </w:rPr>
        <w:t>GPIF Targets/Ranges for 2017</w:t>
      </w:r>
    </w:p>
    <w:p w:rsidR="00F545C3" w:rsidRPr="00F545C3" w:rsidRDefault="00F545C3" w:rsidP="00492C3F">
      <w:pPr>
        <w:jc w:val="both"/>
        <w:rPr>
          <w:rFonts w:eastAsiaTheme="minorHAnsi"/>
          <w:b/>
        </w:rPr>
      </w:pPr>
    </w:p>
    <w:p w:rsidR="00082F26" w:rsidRDefault="0052424B" w:rsidP="00265273">
      <w:pPr>
        <w:ind w:firstLine="720"/>
        <w:jc w:val="both"/>
        <w:rPr>
          <w:rFonts w:eastAsiaTheme="minorHAnsi"/>
          <w:i/>
        </w:rPr>
      </w:pPr>
      <w:r>
        <w:rPr>
          <w:rFonts w:eastAsiaTheme="minorHAnsi"/>
        </w:rPr>
        <w:t>Based on th</w:t>
      </w:r>
      <w:r w:rsidR="00F545C3">
        <w:rPr>
          <w:rFonts w:eastAsiaTheme="minorHAnsi"/>
        </w:rPr>
        <w:t xml:space="preserve">e evidence, </w:t>
      </w:r>
      <w:r>
        <w:rPr>
          <w:rFonts w:eastAsiaTheme="minorHAnsi"/>
        </w:rPr>
        <w:t>t</w:t>
      </w:r>
      <w:r w:rsidRPr="00E663BC">
        <w:rPr>
          <w:rFonts w:eastAsiaTheme="minorHAnsi"/>
        </w:rPr>
        <w:t>he</w:t>
      </w:r>
      <w:r w:rsidR="00082F26" w:rsidRPr="00E663BC">
        <w:rPr>
          <w:rFonts w:eastAsiaTheme="minorHAnsi"/>
        </w:rPr>
        <w:t xml:space="preserve"> GPIF targets/ranges for the period January 2017 through December 2017 for each investor-owned electric utility subject to the GPIF are: </w:t>
      </w:r>
    </w:p>
    <w:p w:rsidR="00E663BC" w:rsidRPr="00961426" w:rsidRDefault="00E663BC" w:rsidP="00961426">
      <w:pPr>
        <w:jc w:val="both"/>
        <w:rPr>
          <w:rFonts w:eastAsiaTheme="minorHAnsi"/>
          <w:i/>
        </w:rPr>
      </w:pPr>
    </w:p>
    <w:tbl>
      <w:tblPr>
        <w:tblW w:w="94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890"/>
        <w:gridCol w:w="900"/>
        <w:gridCol w:w="900"/>
        <w:gridCol w:w="1080"/>
        <w:gridCol w:w="1260"/>
        <w:gridCol w:w="1260"/>
        <w:gridCol w:w="1080"/>
      </w:tblGrid>
      <w:tr w:rsidR="00082F26" w:rsidTr="00BA0152">
        <w:tc>
          <w:tcPr>
            <w:tcW w:w="1080" w:type="dxa"/>
            <w:vMerge w:val="restart"/>
            <w:shd w:val="clear" w:color="auto" w:fill="auto"/>
            <w:vAlign w:val="center"/>
          </w:tcPr>
          <w:p w:rsidR="00082F26" w:rsidRPr="00961426" w:rsidRDefault="00082F26" w:rsidP="00BA0152">
            <w:pPr>
              <w:rPr>
                <w:color w:val="000000"/>
                <w:sz w:val="22"/>
                <w:szCs w:val="22"/>
              </w:rPr>
            </w:pPr>
            <w:r w:rsidRPr="00961426">
              <w:rPr>
                <w:color w:val="000000"/>
                <w:sz w:val="22"/>
                <w:szCs w:val="22"/>
              </w:rPr>
              <w:t>Company</w:t>
            </w:r>
          </w:p>
        </w:tc>
        <w:tc>
          <w:tcPr>
            <w:tcW w:w="1890" w:type="dxa"/>
            <w:vMerge w:val="restart"/>
            <w:shd w:val="clear" w:color="auto" w:fill="auto"/>
            <w:vAlign w:val="center"/>
          </w:tcPr>
          <w:p w:rsidR="00082F26" w:rsidRPr="00961426" w:rsidRDefault="00082F26" w:rsidP="00BA0152">
            <w:r w:rsidRPr="00961426">
              <w:rPr>
                <w:color w:val="000000"/>
                <w:sz w:val="22"/>
                <w:szCs w:val="22"/>
              </w:rPr>
              <w:t>Plant/Unit</w:t>
            </w:r>
          </w:p>
        </w:tc>
        <w:tc>
          <w:tcPr>
            <w:tcW w:w="2880" w:type="dxa"/>
            <w:gridSpan w:val="3"/>
            <w:shd w:val="clear" w:color="auto" w:fill="auto"/>
          </w:tcPr>
          <w:p w:rsidR="00082F26" w:rsidRDefault="00082F26" w:rsidP="00BA0152">
            <w:pPr>
              <w:jc w:val="center"/>
            </w:pPr>
            <w:r w:rsidRPr="00500BDE">
              <w:t>EAF</w:t>
            </w:r>
          </w:p>
        </w:tc>
        <w:tc>
          <w:tcPr>
            <w:tcW w:w="3600" w:type="dxa"/>
            <w:gridSpan w:val="3"/>
            <w:shd w:val="clear" w:color="auto" w:fill="auto"/>
            <w:vAlign w:val="center"/>
          </w:tcPr>
          <w:p w:rsidR="00082F26" w:rsidRDefault="00082F26" w:rsidP="00BA0152">
            <w:pPr>
              <w:jc w:val="center"/>
            </w:pPr>
            <w:r w:rsidRPr="005E6195">
              <w:t>ANOHR</w:t>
            </w:r>
          </w:p>
        </w:tc>
      </w:tr>
      <w:tr w:rsidR="00082F26" w:rsidTr="00BA0152">
        <w:tc>
          <w:tcPr>
            <w:tcW w:w="1080" w:type="dxa"/>
            <w:vMerge/>
            <w:shd w:val="clear" w:color="auto" w:fill="auto"/>
          </w:tcPr>
          <w:p w:rsidR="00082F26" w:rsidRPr="00733B77" w:rsidRDefault="00082F26" w:rsidP="00BA0152">
            <w:pPr>
              <w:rPr>
                <w:rFonts w:ascii="Calibri" w:hAnsi="Calibri"/>
                <w:color w:val="000000"/>
                <w:sz w:val="16"/>
                <w:szCs w:val="16"/>
              </w:rPr>
            </w:pPr>
          </w:p>
        </w:tc>
        <w:tc>
          <w:tcPr>
            <w:tcW w:w="1890" w:type="dxa"/>
            <w:vMerge/>
            <w:shd w:val="clear" w:color="auto" w:fill="auto"/>
          </w:tcPr>
          <w:p w:rsidR="00082F26" w:rsidRPr="00733B77" w:rsidRDefault="00082F26" w:rsidP="00BA0152">
            <w:pPr>
              <w:rPr>
                <w:rFonts w:ascii="Calibri" w:hAnsi="Calibri"/>
                <w:color w:val="000000"/>
                <w:sz w:val="22"/>
                <w:szCs w:val="22"/>
              </w:rPr>
            </w:pPr>
          </w:p>
        </w:tc>
        <w:tc>
          <w:tcPr>
            <w:tcW w:w="900" w:type="dxa"/>
            <w:shd w:val="clear" w:color="auto" w:fill="auto"/>
            <w:vAlign w:val="center"/>
          </w:tcPr>
          <w:p w:rsidR="00082F26" w:rsidRPr="00ED7A3F" w:rsidRDefault="00082F26" w:rsidP="00BA0152">
            <w:pPr>
              <w:jc w:val="center"/>
            </w:pPr>
            <w:r w:rsidRPr="00ED7A3F">
              <w:t>Target</w:t>
            </w:r>
          </w:p>
        </w:tc>
        <w:tc>
          <w:tcPr>
            <w:tcW w:w="1980" w:type="dxa"/>
            <w:gridSpan w:val="2"/>
            <w:shd w:val="clear" w:color="auto" w:fill="auto"/>
            <w:vAlign w:val="center"/>
          </w:tcPr>
          <w:p w:rsidR="00082F26" w:rsidRDefault="00082F26" w:rsidP="00BA0152">
            <w:pPr>
              <w:jc w:val="center"/>
            </w:pPr>
            <w:r w:rsidRPr="00ED7A3F">
              <w:t>Maximum</w:t>
            </w:r>
          </w:p>
        </w:tc>
        <w:tc>
          <w:tcPr>
            <w:tcW w:w="1260" w:type="dxa"/>
            <w:shd w:val="clear" w:color="auto" w:fill="auto"/>
            <w:vAlign w:val="center"/>
          </w:tcPr>
          <w:p w:rsidR="00082F26" w:rsidRDefault="00082F26" w:rsidP="00BA0152">
            <w:pPr>
              <w:jc w:val="center"/>
            </w:pPr>
            <w:r>
              <w:t>Target</w:t>
            </w:r>
          </w:p>
        </w:tc>
        <w:tc>
          <w:tcPr>
            <w:tcW w:w="2340" w:type="dxa"/>
            <w:gridSpan w:val="2"/>
            <w:shd w:val="clear" w:color="auto" w:fill="auto"/>
            <w:vAlign w:val="center"/>
          </w:tcPr>
          <w:p w:rsidR="00082F26" w:rsidRDefault="00082F26" w:rsidP="00BA0152">
            <w:pPr>
              <w:jc w:val="center"/>
            </w:pPr>
            <w:r w:rsidRPr="005E6195">
              <w:t>Maximum</w:t>
            </w:r>
          </w:p>
        </w:tc>
      </w:tr>
      <w:tr w:rsidR="00082F26" w:rsidTr="00BA0152">
        <w:trPr>
          <w:trHeight w:val="665"/>
        </w:trPr>
        <w:tc>
          <w:tcPr>
            <w:tcW w:w="1080" w:type="dxa"/>
            <w:vMerge/>
            <w:tcBorders>
              <w:bottom w:val="single" w:sz="4" w:space="0" w:color="auto"/>
            </w:tcBorders>
            <w:shd w:val="clear" w:color="auto" w:fill="auto"/>
          </w:tcPr>
          <w:p w:rsidR="00082F26" w:rsidRDefault="00082F26" w:rsidP="00BA0152"/>
        </w:tc>
        <w:tc>
          <w:tcPr>
            <w:tcW w:w="1890" w:type="dxa"/>
            <w:vMerge/>
            <w:tcBorders>
              <w:bottom w:val="single" w:sz="4" w:space="0" w:color="auto"/>
            </w:tcBorders>
            <w:shd w:val="clear" w:color="auto" w:fill="auto"/>
          </w:tcPr>
          <w:p w:rsidR="00082F26" w:rsidRDefault="00082F26" w:rsidP="00BA0152"/>
        </w:tc>
        <w:tc>
          <w:tcPr>
            <w:tcW w:w="900" w:type="dxa"/>
            <w:tcBorders>
              <w:bottom w:val="single" w:sz="4" w:space="0" w:color="auto"/>
            </w:tcBorders>
            <w:shd w:val="clear" w:color="auto" w:fill="auto"/>
            <w:vAlign w:val="center"/>
          </w:tcPr>
          <w:p w:rsidR="00082F26" w:rsidRPr="00ED7A3F" w:rsidRDefault="00082F26" w:rsidP="00BA0152">
            <w:pPr>
              <w:jc w:val="center"/>
            </w:pPr>
            <w:r w:rsidRPr="00ED7A3F">
              <w:t>EAF</w:t>
            </w:r>
          </w:p>
          <w:p w:rsidR="00082F26" w:rsidRPr="00ED7A3F" w:rsidRDefault="00082F26" w:rsidP="00BA0152">
            <w:pPr>
              <w:jc w:val="center"/>
            </w:pPr>
            <w:r w:rsidRPr="00ED7A3F">
              <w:t>( % )</w:t>
            </w:r>
          </w:p>
        </w:tc>
        <w:tc>
          <w:tcPr>
            <w:tcW w:w="900" w:type="dxa"/>
            <w:tcBorders>
              <w:bottom w:val="single" w:sz="4" w:space="0" w:color="auto"/>
            </w:tcBorders>
            <w:shd w:val="clear" w:color="auto" w:fill="auto"/>
            <w:vAlign w:val="center"/>
          </w:tcPr>
          <w:p w:rsidR="00082F26" w:rsidRPr="00ED7A3F" w:rsidRDefault="00082F26" w:rsidP="00BA0152">
            <w:pPr>
              <w:jc w:val="center"/>
            </w:pPr>
            <w:r w:rsidRPr="00ED7A3F">
              <w:t>EAF</w:t>
            </w:r>
          </w:p>
          <w:p w:rsidR="00082F26" w:rsidRPr="00ED7A3F" w:rsidRDefault="00082F26" w:rsidP="00BA0152">
            <w:pPr>
              <w:jc w:val="center"/>
            </w:pPr>
            <w:r w:rsidRPr="00ED7A3F">
              <w:t>( % )</w:t>
            </w:r>
          </w:p>
        </w:tc>
        <w:tc>
          <w:tcPr>
            <w:tcW w:w="1080" w:type="dxa"/>
            <w:tcBorders>
              <w:bottom w:val="single" w:sz="4" w:space="0" w:color="auto"/>
            </w:tcBorders>
            <w:shd w:val="clear" w:color="auto" w:fill="auto"/>
            <w:vAlign w:val="center"/>
          </w:tcPr>
          <w:p w:rsidR="00082F26" w:rsidRPr="00ED7A3F" w:rsidRDefault="00082F26" w:rsidP="00BA0152">
            <w:pPr>
              <w:jc w:val="center"/>
            </w:pPr>
            <w:r w:rsidRPr="00ED7A3F">
              <w:t>Savings</w:t>
            </w:r>
          </w:p>
          <w:p w:rsidR="00082F26" w:rsidRPr="00ED7A3F" w:rsidRDefault="00082F26" w:rsidP="00BA0152">
            <w:pPr>
              <w:jc w:val="center"/>
            </w:pPr>
            <w:r w:rsidRPr="00ED7A3F">
              <w:t>($000's)</w:t>
            </w:r>
          </w:p>
        </w:tc>
        <w:tc>
          <w:tcPr>
            <w:tcW w:w="1260" w:type="dxa"/>
            <w:tcBorders>
              <w:bottom w:val="single" w:sz="4" w:space="0" w:color="auto"/>
            </w:tcBorders>
            <w:shd w:val="clear" w:color="auto" w:fill="auto"/>
            <w:vAlign w:val="center"/>
          </w:tcPr>
          <w:p w:rsidR="00082F26" w:rsidRPr="00733B77" w:rsidRDefault="00082F26" w:rsidP="00BA0152">
            <w:pPr>
              <w:jc w:val="center"/>
              <w:rPr>
                <w:sz w:val="22"/>
                <w:szCs w:val="22"/>
              </w:rPr>
            </w:pPr>
            <w:r w:rsidRPr="00733B77">
              <w:rPr>
                <w:sz w:val="22"/>
                <w:szCs w:val="22"/>
              </w:rPr>
              <w:t>ANOHR</w:t>
            </w:r>
          </w:p>
          <w:p w:rsidR="00082F26" w:rsidRPr="00733B77" w:rsidRDefault="00082F26" w:rsidP="00BA0152">
            <w:pPr>
              <w:jc w:val="center"/>
              <w:rPr>
                <w:sz w:val="22"/>
                <w:szCs w:val="22"/>
              </w:rPr>
            </w:pPr>
            <w:r w:rsidRPr="00733B77">
              <w:rPr>
                <w:sz w:val="22"/>
                <w:szCs w:val="22"/>
              </w:rPr>
              <w:t>BTU/KWH</w:t>
            </w:r>
          </w:p>
        </w:tc>
        <w:tc>
          <w:tcPr>
            <w:tcW w:w="1260" w:type="dxa"/>
            <w:tcBorders>
              <w:bottom w:val="single" w:sz="4" w:space="0" w:color="auto"/>
            </w:tcBorders>
            <w:shd w:val="clear" w:color="auto" w:fill="auto"/>
            <w:vAlign w:val="center"/>
          </w:tcPr>
          <w:p w:rsidR="00082F26" w:rsidRPr="00733B77" w:rsidRDefault="00082F26" w:rsidP="00BA0152">
            <w:pPr>
              <w:jc w:val="center"/>
              <w:rPr>
                <w:sz w:val="22"/>
                <w:szCs w:val="22"/>
              </w:rPr>
            </w:pPr>
            <w:r w:rsidRPr="00733B77">
              <w:rPr>
                <w:sz w:val="22"/>
                <w:szCs w:val="22"/>
              </w:rPr>
              <w:t>ANOHR</w:t>
            </w:r>
          </w:p>
          <w:p w:rsidR="00082F26" w:rsidRPr="00733B77" w:rsidRDefault="00082F26" w:rsidP="00BA0152">
            <w:pPr>
              <w:jc w:val="center"/>
              <w:rPr>
                <w:sz w:val="22"/>
                <w:szCs w:val="22"/>
              </w:rPr>
            </w:pPr>
            <w:r w:rsidRPr="00733B77">
              <w:rPr>
                <w:sz w:val="22"/>
                <w:szCs w:val="22"/>
              </w:rPr>
              <w:t>BTU/KWH</w:t>
            </w:r>
          </w:p>
        </w:tc>
        <w:tc>
          <w:tcPr>
            <w:tcW w:w="1080" w:type="dxa"/>
            <w:tcBorders>
              <w:bottom w:val="single" w:sz="4" w:space="0" w:color="auto"/>
            </w:tcBorders>
            <w:shd w:val="clear" w:color="auto" w:fill="auto"/>
            <w:vAlign w:val="center"/>
          </w:tcPr>
          <w:p w:rsidR="00082F26" w:rsidRPr="005E6195" w:rsidRDefault="00082F26" w:rsidP="00BA0152">
            <w:pPr>
              <w:jc w:val="center"/>
            </w:pPr>
            <w:r w:rsidRPr="005E6195">
              <w:t>Savings</w:t>
            </w:r>
          </w:p>
          <w:p w:rsidR="00082F26" w:rsidRDefault="00082F26" w:rsidP="00BA0152">
            <w:pPr>
              <w:jc w:val="center"/>
            </w:pPr>
            <w:r w:rsidRPr="005E6195">
              <w:t>($000's)</w:t>
            </w:r>
          </w:p>
        </w:tc>
      </w:tr>
      <w:tr w:rsidR="00082F26" w:rsidRPr="00733B77" w:rsidTr="00BA0152">
        <w:trPr>
          <w:trHeight w:val="300"/>
        </w:trPr>
        <w:tc>
          <w:tcPr>
            <w:tcW w:w="1080" w:type="dxa"/>
            <w:vMerge w:val="restart"/>
            <w:shd w:val="clear" w:color="auto" w:fill="auto"/>
            <w:noWrap/>
            <w:hideMark/>
          </w:tcPr>
          <w:p w:rsidR="00082F26" w:rsidRPr="007A412B" w:rsidRDefault="00961426" w:rsidP="00BA0152">
            <w:r w:rsidRPr="007A412B">
              <w:rPr>
                <w:bCs/>
              </w:rPr>
              <w:t>DEF:</w:t>
            </w:r>
          </w:p>
        </w:tc>
        <w:tc>
          <w:tcPr>
            <w:tcW w:w="1890" w:type="dxa"/>
            <w:shd w:val="clear" w:color="auto" w:fill="auto"/>
            <w:noWrap/>
            <w:hideMark/>
          </w:tcPr>
          <w:p w:rsidR="00082F26" w:rsidRPr="002421F8" w:rsidRDefault="00082F26" w:rsidP="00BA0152">
            <w:r w:rsidRPr="002421F8">
              <w:t>Bartow 4</w:t>
            </w:r>
          </w:p>
        </w:tc>
        <w:tc>
          <w:tcPr>
            <w:tcW w:w="900" w:type="dxa"/>
            <w:shd w:val="clear" w:color="auto" w:fill="auto"/>
            <w:noWrap/>
            <w:hideMark/>
          </w:tcPr>
          <w:p w:rsidR="00082F26" w:rsidRPr="00E903F9" w:rsidRDefault="00082F26" w:rsidP="00BA0152">
            <w:pPr>
              <w:jc w:val="right"/>
            </w:pPr>
            <w:r w:rsidRPr="00E903F9">
              <w:t>90.2</w:t>
            </w:r>
          </w:p>
        </w:tc>
        <w:tc>
          <w:tcPr>
            <w:tcW w:w="900" w:type="dxa"/>
            <w:shd w:val="clear" w:color="auto" w:fill="auto"/>
            <w:noWrap/>
            <w:hideMark/>
          </w:tcPr>
          <w:p w:rsidR="00082F26" w:rsidRPr="00E903F9" w:rsidRDefault="00082F26" w:rsidP="00BA0152">
            <w:pPr>
              <w:jc w:val="right"/>
            </w:pPr>
            <w:r w:rsidRPr="00E903F9">
              <w:t>92.6</w:t>
            </w:r>
          </w:p>
        </w:tc>
        <w:tc>
          <w:tcPr>
            <w:tcW w:w="1080" w:type="dxa"/>
            <w:shd w:val="clear" w:color="auto" w:fill="auto"/>
            <w:noWrap/>
            <w:hideMark/>
          </w:tcPr>
          <w:p w:rsidR="00082F26" w:rsidRPr="00E903F9" w:rsidRDefault="00082F26" w:rsidP="00BA0152">
            <w:pPr>
              <w:jc w:val="right"/>
            </w:pPr>
            <w:r w:rsidRPr="00E903F9">
              <w:t>1,643</w:t>
            </w:r>
          </w:p>
        </w:tc>
        <w:tc>
          <w:tcPr>
            <w:tcW w:w="1260" w:type="dxa"/>
            <w:shd w:val="clear" w:color="auto" w:fill="auto"/>
            <w:noWrap/>
            <w:hideMark/>
          </w:tcPr>
          <w:p w:rsidR="00082F26" w:rsidRPr="00E903F9" w:rsidRDefault="00082F26" w:rsidP="00BA0152">
            <w:pPr>
              <w:jc w:val="right"/>
            </w:pPr>
            <w:r w:rsidRPr="00E903F9">
              <w:t>7,324</w:t>
            </w:r>
          </w:p>
        </w:tc>
        <w:tc>
          <w:tcPr>
            <w:tcW w:w="1260" w:type="dxa"/>
            <w:shd w:val="clear" w:color="auto" w:fill="auto"/>
            <w:noWrap/>
            <w:hideMark/>
          </w:tcPr>
          <w:p w:rsidR="00082F26" w:rsidRPr="00E903F9" w:rsidRDefault="00082F26" w:rsidP="00BA0152">
            <w:pPr>
              <w:jc w:val="right"/>
            </w:pPr>
            <w:r w:rsidRPr="00E903F9">
              <w:t>6,968</w:t>
            </w:r>
          </w:p>
        </w:tc>
        <w:tc>
          <w:tcPr>
            <w:tcW w:w="1080" w:type="dxa"/>
            <w:shd w:val="clear" w:color="auto" w:fill="auto"/>
            <w:noWrap/>
            <w:hideMark/>
          </w:tcPr>
          <w:p w:rsidR="00082F26" w:rsidRPr="00E903F9" w:rsidRDefault="00082F26" w:rsidP="00BA0152">
            <w:pPr>
              <w:jc w:val="right"/>
            </w:pPr>
            <w:r w:rsidRPr="00E903F9">
              <w:t>9,342</w:t>
            </w:r>
          </w:p>
        </w:tc>
      </w:tr>
      <w:tr w:rsidR="00082F26" w:rsidRPr="00733B77" w:rsidTr="00BA0152">
        <w:trPr>
          <w:trHeight w:val="300"/>
        </w:trPr>
        <w:tc>
          <w:tcPr>
            <w:tcW w:w="1080" w:type="dxa"/>
            <w:vMerge/>
            <w:shd w:val="clear" w:color="auto" w:fill="auto"/>
            <w:noWrap/>
            <w:hideMark/>
          </w:tcPr>
          <w:p w:rsidR="00082F26" w:rsidRPr="00733B77" w:rsidRDefault="00082F26" w:rsidP="00BA0152">
            <w:pPr>
              <w:rPr>
                <w:rFonts w:ascii="Calibri" w:hAnsi="Calibri"/>
                <w:color w:val="000000"/>
                <w:sz w:val="22"/>
                <w:szCs w:val="22"/>
              </w:rPr>
            </w:pPr>
          </w:p>
        </w:tc>
        <w:tc>
          <w:tcPr>
            <w:tcW w:w="1890" w:type="dxa"/>
            <w:shd w:val="clear" w:color="auto" w:fill="auto"/>
            <w:noWrap/>
            <w:hideMark/>
          </w:tcPr>
          <w:p w:rsidR="00082F26" w:rsidRPr="002B76D3" w:rsidRDefault="00082F26" w:rsidP="00BA0152">
            <w:r w:rsidRPr="002421F8">
              <w:t>Crystal River 4</w:t>
            </w:r>
          </w:p>
        </w:tc>
        <w:tc>
          <w:tcPr>
            <w:tcW w:w="900" w:type="dxa"/>
            <w:shd w:val="clear" w:color="auto" w:fill="auto"/>
            <w:noWrap/>
            <w:hideMark/>
          </w:tcPr>
          <w:p w:rsidR="00082F26" w:rsidRPr="00647E1A" w:rsidRDefault="00082F26" w:rsidP="00BA0152">
            <w:pPr>
              <w:jc w:val="right"/>
            </w:pPr>
            <w:r w:rsidRPr="00E903F9">
              <w:t>88.2</w:t>
            </w:r>
          </w:p>
        </w:tc>
        <w:tc>
          <w:tcPr>
            <w:tcW w:w="900" w:type="dxa"/>
            <w:shd w:val="clear" w:color="auto" w:fill="auto"/>
            <w:noWrap/>
            <w:hideMark/>
          </w:tcPr>
          <w:p w:rsidR="00082F26" w:rsidRPr="00647E1A" w:rsidRDefault="00082F26" w:rsidP="00BA0152">
            <w:pPr>
              <w:jc w:val="right"/>
            </w:pPr>
            <w:r w:rsidRPr="00E903F9">
              <w:t>92.4</w:t>
            </w:r>
          </w:p>
        </w:tc>
        <w:tc>
          <w:tcPr>
            <w:tcW w:w="1080" w:type="dxa"/>
            <w:shd w:val="clear" w:color="auto" w:fill="auto"/>
            <w:noWrap/>
            <w:hideMark/>
          </w:tcPr>
          <w:p w:rsidR="00082F26" w:rsidRPr="00647E1A" w:rsidRDefault="00082F26" w:rsidP="00BA0152">
            <w:pPr>
              <w:jc w:val="right"/>
            </w:pPr>
            <w:r w:rsidRPr="00E903F9">
              <w:t>2,398</w:t>
            </w:r>
          </w:p>
        </w:tc>
        <w:tc>
          <w:tcPr>
            <w:tcW w:w="1260" w:type="dxa"/>
            <w:shd w:val="clear" w:color="auto" w:fill="auto"/>
            <w:noWrap/>
            <w:hideMark/>
          </w:tcPr>
          <w:p w:rsidR="00082F26" w:rsidRPr="0053540A" w:rsidRDefault="00082F26" w:rsidP="00BA0152">
            <w:pPr>
              <w:jc w:val="right"/>
            </w:pPr>
            <w:r w:rsidRPr="00E903F9">
              <w:t>10,255</w:t>
            </w:r>
          </w:p>
        </w:tc>
        <w:tc>
          <w:tcPr>
            <w:tcW w:w="1260" w:type="dxa"/>
            <w:shd w:val="clear" w:color="auto" w:fill="auto"/>
            <w:noWrap/>
            <w:hideMark/>
          </w:tcPr>
          <w:p w:rsidR="00082F26" w:rsidRPr="0053540A" w:rsidRDefault="00082F26" w:rsidP="00BA0152">
            <w:pPr>
              <w:jc w:val="right"/>
            </w:pPr>
            <w:r w:rsidRPr="00E903F9">
              <w:t>9,814</w:t>
            </w:r>
          </w:p>
        </w:tc>
        <w:tc>
          <w:tcPr>
            <w:tcW w:w="1080" w:type="dxa"/>
            <w:shd w:val="clear" w:color="auto" w:fill="auto"/>
            <w:noWrap/>
            <w:hideMark/>
          </w:tcPr>
          <w:p w:rsidR="00082F26" w:rsidRPr="0053540A" w:rsidRDefault="00082F26" w:rsidP="00BA0152">
            <w:pPr>
              <w:jc w:val="right"/>
            </w:pPr>
            <w:r w:rsidRPr="00E903F9">
              <w:t>6,784</w:t>
            </w:r>
          </w:p>
        </w:tc>
      </w:tr>
      <w:tr w:rsidR="00082F26" w:rsidRPr="00733B77" w:rsidTr="00BA0152">
        <w:trPr>
          <w:trHeight w:val="300"/>
        </w:trPr>
        <w:tc>
          <w:tcPr>
            <w:tcW w:w="1080" w:type="dxa"/>
            <w:vMerge/>
            <w:shd w:val="clear" w:color="auto" w:fill="auto"/>
            <w:noWrap/>
            <w:hideMark/>
          </w:tcPr>
          <w:p w:rsidR="00082F26" w:rsidRPr="00733B77" w:rsidRDefault="00082F26" w:rsidP="00BA0152">
            <w:pPr>
              <w:rPr>
                <w:rFonts w:ascii="Calibri" w:hAnsi="Calibri"/>
                <w:color w:val="000000"/>
                <w:sz w:val="22"/>
                <w:szCs w:val="22"/>
              </w:rPr>
            </w:pPr>
          </w:p>
        </w:tc>
        <w:tc>
          <w:tcPr>
            <w:tcW w:w="1890" w:type="dxa"/>
            <w:shd w:val="clear" w:color="auto" w:fill="auto"/>
            <w:noWrap/>
            <w:hideMark/>
          </w:tcPr>
          <w:p w:rsidR="00082F26" w:rsidRPr="002B76D3" w:rsidRDefault="00082F26" w:rsidP="00BA0152">
            <w:r w:rsidRPr="002421F8">
              <w:t>Crystal River 5</w:t>
            </w:r>
          </w:p>
        </w:tc>
        <w:tc>
          <w:tcPr>
            <w:tcW w:w="900" w:type="dxa"/>
            <w:shd w:val="clear" w:color="auto" w:fill="auto"/>
            <w:noWrap/>
            <w:hideMark/>
          </w:tcPr>
          <w:p w:rsidR="00082F26" w:rsidRPr="00647E1A" w:rsidRDefault="00082F26" w:rsidP="00BA0152">
            <w:pPr>
              <w:jc w:val="right"/>
            </w:pPr>
            <w:r w:rsidRPr="00E903F9">
              <w:t>88.6</w:t>
            </w:r>
          </w:p>
        </w:tc>
        <w:tc>
          <w:tcPr>
            <w:tcW w:w="900" w:type="dxa"/>
            <w:shd w:val="clear" w:color="auto" w:fill="auto"/>
            <w:noWrap/>
            <w:hideMark/>
          </w:tcPr>
          <w:p w:rsidR="00082F26" w:rsidRPr="00647E1A" w:rsidRDefault="00082F26" w:rsidP="00BA0152">
            <w:pPr>
              <w:jc w:val="right"/>
            </w:pPr>
            <w:r w:rsidRPr="00E903F9">
              <w:t>90.2</w:t>
            </w:r>
          </w:p>
        </w:tc>
        <w:tc>
          <w:tcPr>
            <w:tcW w:w="1080" w:type="dxa"/>
            <w:shd w:val="clear" w:color="auto" w:fill="auto"/>
            <w:noWrap/>
            <w:hideMark/>
          </w:tcPr>
          <w:p w:rsidR="00082F26" w:rsidRPr="00647E1A" w:rsidRDefault="00082F26" w:rsidP="00BA0152">
            <w:pPr>
              <w:jc w:val="right"/>
            </w:pPr>
            <w:r w:rsidRPr="00E903F9">
              <w:t>1,002</w:t>
            </w:r>
          </w:p>
        </w:tc>
        <w:tc>
          <w:tcPr>
            <w:tcW w:w="1260" w:type="dxa"/>
            <w:shd w:val="clear" w:color="auto" w:fill="auto"/>
            <w:noWrap/>
            <w:hideMark/>
          </w:tcPr>
          <w:p w:rsidR="00082F26" w:rsidRPr="0053540A" w:rsidRDefault="00082F26" w:rsidP="00BA0152">
            <w:pPr>
              <w:jc w:val="right"/>
            </w:pPr>
            <w:r w:rsidRPr="00E903F9">
              <w:t>9,848</w:t>
            </w:r>
          </w:p>
        </w:tc>
        <w:tc>
          <w:tcPr>
            <w:tcW w:w="1260" w:type="dxa"/>
            <w:shd w:val="clear" w:color="auto" w:fill="auto"/>
            <w:noWrap/>
            <w:hideMark/>
          </w:tcPr>
          <w:p w:rsidR="00082F26" w:rsidRPr="0053540A" w:rsidRDefault="00082F26" w:rsidP="00BA0152">
            <w:pPr>
              <w:jc w:val="right"/>
            </w:pPr>
            <w:r w:rsidRPr="00E903F9">
              <w:t>9,392</w:t>
            </w:r>
          </w:p>
        </w:tc>
        <w:tc>
          <w:tcPr>
            <w:tcW w:w="1080" w:type="dxa"/>
            <w:shd w:val="clear" w:color="auto" w:fill="auto"/>
            <w:noWrap/>
            <w:hideMark/>
          </w:tcPr>
          <w:p w:rsidR="00082F26" w:rsidRPr="0053540A" w:rsidRDefault="00082F26" w:rsidP="00BA0152">
            <w:pPr>
              <w:jc w:val="right"/>
            </w:pPr>
            <w:r w:rsidRPr="00E903F9">
              <w:t>7,001</w:t>
            </w:r>
          </w:p>
        </w:tc>
      </w:tr>
      <w:tr w:rsidR="00082F26" w:rsidRPr="00733B77" w:rsidTr="00BA0152">
        <w:trPr>
          <w:trHeight w:val="300"/>
        </w:trPr>
        <w:tc>
          <w:tcPr>
            <w:tcW w:w="1080" w:type="dxa"/>
            <w:vMerge/>
            <w:shd w:val="clear" w:color="auto" w:fill="auto"/>
            <w:noWrap/>
            <w:hideMark/>
          </w:tcPr>
          <w:p w:rsidR="00082F26" w:rsidRPr="00733B77" w:rsidRDefault="00082F26" w:rsidP="00BA0152">
            <w:pPr>
              <w:rPr>
                <w:rFonts w:ascii="Calibri" w:hAnsi="Calibri"/>
                <w:color w:val="000000"/>
                <w:sz w:val="22"/>
                <w:szCs w:val="22"/>
              </w:rPr>
            </w:pPr>
          </w:p>
        </w:tc>
        <w:tc>
          <w:tcPr>
            <w:tcW w:w="1890" w:type="dxa"/>
            <w:shd w:val="clear" w:color="auto" w:fill="auto"/>
            <w:noWrap/>
            <w:hideMark/>
          </w:tcPr>
          <w:p w:rsidR="00082F26" w:rsidRPr="002B76D3" w:rsidRDefault="00082F26" w:rsidP="00BA0152">
            <w:r w:rsidRPr="002421F8">
              <w:t>Hines 1</w:t>
            </w:r>
          </w:p>
        </w:tc>
        <w:tc>
          <w:tcPr>
            <w:tcW w:w="900" w:type="dxa"/>
            <w:shd w:val="clear" w:color="auto" w:fill="auto"/>
            <w:noWrap/>
            <w:hideMark/>
          </w:tcPr>
          <w:p w:rsidR="00082F26" w:rsidRPr="00647E1A" w:rsidRDefault="00082F26" w:rsidP="00BA0152">
            <w:pPr>
              <w:jc w:val="right"/>
            </w:pPr>
            <w:r w:rsidRPr="00E903F9">
              <w:t>91.5</w:t>
            </w:r>
          </w:p>
        </w:tc>
        <w:tc>
          <w:tcPr>
            <w:tcW w:w="900" w:type="dxa"/>
            <w:shd w:val="clear" w:color="auto" w:fill="auto"/>
            <w:noWrap/>
            <w:hideMark/>
          </w:tcPr>
          <w:p w:rsidR="00082F26" w:rsidRPr="00647E1A" w:rsidRDefault="00082F26" w:rsidP="00BA0152">
            <w:pPr>
              <w:jc w:val="right"/>
            </w:pPr>
            <w:r w:rsidRPr="00E903F9">
              <w:t>92.3</w:t>
            </w:r>
          </w:p>
        </w:tc>
        <w:tc>
          <w:tcPr>
            <w:tcW w:w="1080" w:type="dxa"/>
            <w:shd w:val="clear" w:color="auto" w:fill="auto"/>
            <w:noWrap/>
            <w:hideMark/>
          </w:tcPr>
          <w:p w:rsidR="00082F26" w:rsidRPr="00647E1A" w:rsidRDefault="00082F26" w:rsidP="00BA0152">
            <w:pPr>
              <w:jc w:val="right"/>
            </w:pPr>
            <w:r w:rsidRPr="00E903F9">
              <w:t>178</w:t>
            </w:r>
          </w:p>
        </w:tc>
        <w:tc>
          <w:tcPr>
            <w:tcW w:w="1260" w:type="dxa"/>
            <w:shd w:val="clear" w:color="auto" w:fill="auto"/>
            <w:noWrap/>
            <w:hideMark/>
          </w:tcPr>
          <w:p w:rsidR="00082F26" w:rsidRPr="0053540A" w:rsidRDefault="00082F26" w:rsidP="00BA0152">
            <w:pPr>
              <w:jc w:val="right"/>
            </w:pPr>
            <w:r w:rsidRPr="00E903F9">
              <w:t>7,515</w:t>
            </w:r>
          </w:p>
        </w:tc>
        <w:tc>
          <w:tcPr>
            <w:tcW w:w="1260" w:type="dxa"/>
            <w:shd w:val="clear" w:color="auto" w:fill="auto"/>
            <w:noWrap/>
            <w:hideMark/>
          </w:tcPr>
          <w:p w:rsidR="00082F26" w:rsidRPr="0053540A" w:rsidRDefault="00082F26" w:rsidP="00BA0152">
            <w:pPr>
              <w:jc w:val="right"/>
            </w:pPr>
            <w:r w:rsidRPr="00E903F9">
              <w:t>7,043</w:t>
            </w:r>
          </w:p>
        </w:tc>
        <w:tc>
          <w:tcPr>
            <w:tcW w:w="1080" w:type="dxa"/>
            <w:shd w:val="clear" w:color="auto" w:fill="auto"/>
            <w:noWrap/>
            <w:hideMark/>
          </w:tcPr>
          <w:p w:rsidR="00082F26" w:rsidRPr="0053540A" w:rsidRDefault="00082F26" w:rsidP="00BA0152">
            <w:pPr>
              <w:jc w:val="right"/>
            </w:pPr>
            <w:r w:rsidRPr="00E903F9">
              <w:t>4,412</w:t>
            </w:r>
          </w:p>
        </w:tc>
      </w:tr>
      <w:tr w:rsidR="00082F26" w:rsidRPr="00733B77" w:rsidTr="00BA0152">
        <w:trPr>
          <w:trHeight w:val="300"/>
        </w:trPr>
        <w:tc>
          <w:tcPr>
            <w:tcW w:w="1080" w:type="dxa"/>
            <w:vMerge/>
            <w:shd w:val="clear" w:color="auto" w:fill="auto"/>
            <w:noWrap/>
            <w:hideMark/>
          </w:tcPr>
          <w:p w:rsidR="00082F26" w:rsidRPr="00733B77" w:rsidRDefault="00082F26" w:rsidP="00BA0152">
            <w:pPr>
              <w:rPr>
                <w:rFonts w:ascii="Calibri" w:hAnsi="Calibri"/>
                <w:color w:val="000000"/>
                <w:sz w:val="22"/>
                <w:szCs w:val="22"/>
              </w:rPr>
            </w:pPr>
          </w:p>
        </w:tc>
        <w:tc>
          <w:tcPr>
            <w:tcW w:w="1890" w:type="dxa"/>
            <w:shd w:val="clear" w:color="auto" w:fill="auto"/>
            <w:noWrap/>
            <w:hideMark/>
          </w:tcPr>
          <w:p w:rsidR="00082F26" w:rsidRPr="002B76D3" w:rsidRDefault="00082F26" w:rsidP="00BA0152">
            <w:r w:rsidRPr="002421F8">
              <w:t>Hines 2</w:t>
            </w:r>
          </w:p>
        </w:tc>
        <w:tc>
          <w:tcPr>
            <w:tcW w:w="900" w:type="dxa"/>
            <w:shd w:val="clear" w:color="auto" w:fill="auto"/>
            <w:noWrap/>
            <w:hideMark/>
          </w:tcPr>
          <w:p w:rsidR="00082F26" w:rsidRPr="00647E1A" w:rsidRDefault="00082F26" w:rsidP="00BA0152">
            <w:pPr>
              <w:jc w:val="right"/>
            </w:pPr>
            <w:r w:rsidRPr="00E903F9">
              <w:t>68.0</w:t>
            </w:r>
          </w:p>
        </w:tc>
        <w:tc>
          <w:tcPr>
            <w:tcW w:w="900" w:type="dxa"/>
            <w:shd w:val="clear" w:color="auto" w:fill="auto"/>
            <w:noWrap/>
            <w:hideMark/>
          </w:tcPr>
          <w:p w:rsidR="00082F26" w:rsidRPr="00647E1A" w:rsidRDefault="00082F26" w:rsidP="00BA0152">
            <w:pPr>
              <w:jc w:val="right"/>
            </w:pPr>
            <w:r w:rsidRPr="00E903F9">
              <w:t>80.6</w:t>
            </w:r>
          </w:p>
        </w:tc>
        <w:tc>
          <w:tcPr>
            <w:tcW w:w="1080" w:type="dxa"/>
            <w:shd w:val="clear" w:color="auto" w:fill="auto"/>
            <w:noWrap/>
            <w:hideMark/>
          </w:tcPr>
          <w:p w:rsidR="00082F26" w:rsidRPr="00647E1A" w:rsidRDefault="00082F26" w:rsidP="00BA0152">
            <w:pPr>
              <w:jc w:val="right"/>
            </w:pPr>
            <w:r w:rsidRPr="00E903F9">
              <w:t>2,788</w:t>
            </w:r>
          </w:p>
        </w:tc>
        <w:tc>
          <w:tcPr>
            <w:tcW w:w="1260" w:type="dxa"/>
            <w:shd w:val="clear" w:color="auto" w:fill="auto"/>
            <w:noWrap/>
            <w:hideMark/>
          </w:tcPr>
          <w:p w:rsidR="00082F26" w:rsidRPr="0053540A" w:rsidRDefault="00082F26" w:rsidP="00BA0152">
            <w:pPr>
              <w:jc w:val="right"/>
            </w:pPr>
            <w:r w:rsidRPr="00E903F9">
              <w:t>7,287</w:t>
            </w:r>
          </w:p>
        </w:tc>
        <w:tc>
          <w:tcPr>
            <w:tcW w:w="1260" w:type="dxa"/>
            <w:shd w:val="clear" w:color="auto" w:fill="auto"/>
            <w:noWrap/>
            <w:hideMark/>
          </w:tcPr>
          <w:p w:rsidR="00082F26" w:rsidRPr="0053540A" w:rsidRDefault="00082F26" w:rsidP="00BA0152">
            <w:pPr>
              <w:jc w:val="right"/>
            </w:pPr>
            <w:r w:rsidRPr="00E903F9">
              <w:t>6,956</w:t>
            </w:r>
          </w:p>
        </w:tc>
        <w:tc>
          <w:tcPr>
            <w:tcW w:w="1080" w:type="dxa"/>
            <w:shd w:val="clear" w:color="auto" w:fill="auto"/>
            <w:noWrap/>
            <w:hideMark/>
          </w:tcPr>
          <w:p w:rsidR="00082F26" w:rsidRPr="0053540A" w:rsidRDefault="00082F26" w:rsidP="00BA0152">
            <w:pPr>
              <w:jc w:val="right"/>
            </w:pPr>
            <w:r w:rsidRPr="00E903F9">
              <w:t>2,411</w:t>
            </w:r>
          </w:p>
        </w:tc>
      </w:tr>
      <w:tr w:rsidR="00082F26" w:rsidRPr="00733B77" w:rsidTr="00BA0152">
        <w:trPr>
          <w:trHeight w:val="300"/>
        </w:trPr>
        <w:tc>
          <w:tcPr>
            <w:tcW w:w="1080" w:type="dxa"/>
            <w:vMerge/>
            <w:shd w:val="clear" w:color="auto" w:fill="auto"/>
            <w:noWrap/>
            <w:hideMark/>
          </w:tcPr>
          <w:p w:rsidR="00082F26" w:rsidRPr="00733B77" w:rsidRDefault="00082F26" w:rsidP="00BA0152">
            <w:pPr>
              <w:rPr>
                <w:rFonts w:ascii="Calibri" w:hAnsi="Calibri"/>
                <w:color w:val="000000"/>
                <w:sz w:val="22"/>
                <w:szCs w:val="22"/>
              </w:rPr>
            </w:pPr>
          </w:p>
        </w:tc>
        <w:tc>
          <w:tcPr>
            <w:tcW w:w="1890" w:type="dxa"/>
            <w:shd w:val="clear" w:color="auto" w:fill="auto"/>
            <w:noWrap/>
            <w:hideMark/>
          </w:tcPr>
          <w:p w:rsidR="00082F26" w:rsidRPr="002B76D3" w:rsidRDefault="00082F26" w:rsidP="00BA0152">
            <w:r w:rsidRPr="002421F8">
              <w:t>Hines 3</w:t>
            </w:r>
          </w:p>
        </w:tc>
        <w:tc>
          <w:tcPr>
            <w:tcW w:w="900" w:type="dxa"/>
            <w:shd w:val="clear" w:color="auto" w:fill="auto"/>
            <w:noWrap/>
            <w:hideMark/>
          </w:tcPr>
          <w:p w:rsidR="00082F26" w:rsidRPr="00647E1A" w:rsidRDefault="00082F26" w:rsidP="00BA0152">
            <w:pPr>
              <w:jc w:val="right"/>
            </w:pPr>
            <w:r w:rsidRPr="00E903F9">
              <w:t>87.3</w:t>
            </w:r>
          </w:p>
        </w:tc>
        <w:tc>
          <w:tcPr>
            <w:tcW w:w="900" w:type="dxa"/>
            <w:shd w:val="clear" w:color="auto" w:fill="auto"/>
            <w:noWrap/>
            <w:hideMark/>
          </w:tcPr>
          <w:p w:rsidR="00082F26" w:rsidRPr="00647E1A" w:rsidRDefault="00082F26" w:rsidP="00BA0152">
            <w:pPr>
              <w:jc w:val="right"/>
            </w:pPr>
            <w:r w:rsidRPr="00E903F9">
              <w:t>89.0</w:t>
            </w:r>
          </w:p>
        </w:tc>
        <w:tc>
          <w:tcPr>
            <w:tcW w:w="1080" w:type="dxa"/>
            <w:shd w:val="clear" w:color="auto" w:fill="auto"/>
            <w:noWrap/>
            <w:hideMark/>
          </w:tcPr>
          <w:p w:rsidR="00082F26" w:rsidRPr="00647E1A" w:rsidRDefault="00082F26" w:rsidP="00BA0152">
            <w:pPr>
              <w:jc w:val="right"/>
            </w:pPr>
            <w:r w:rsidRPr="00E903F9">
              <w:t>413</w:t>
            </w:r>
          </w:p>
        </w:tc>
        <w:tc>
          <w:tcPr>
            <w:tcW w:w="1260" w:type="dxa"/>
            <w:shd w:val="clear" w:color="auto" w:fill="auto"/>
            <w:noWrap/>
            <w:hideMark/>
          </w:tcPr>
          <w:p w:rsidR="00082F26" w:rsidRPr="0053540A" w:rsidRDefault="00082F26" w:rsidP="00BA0152">
            <w:pPr>
              <w:jc w:val="right"/>
            </w:pPr>
            <w:r w:rsidRPr="00E903F9">
              <w:t>7,171</w:t>
            </w:r>
          </w:p>
        </w:tc>
        <w:tc>
          <w:tcPr>
            <w:tcW w:w="1260" w:type="dxa"/>
            <w:shd w:val="clear" w:color="auto" w:fill="auto"/>
            <w:noWrap/>
            <w:hideMark/>
          </w:tcPr>
          <w:p w:rsidR="00082F26" w:rsidRPr="0053540A" w:rsidRDefault="00082F26" w:rsidP="00BA0152">
            <w:pPr>
              <w:jc w:val="right"/>
            </w:pPr>
            <w:r w:rsidRPr="00E903F9">
              <w:t>6,676</w:t>
            </w:r>
          </w:p>
        </w:tc>
        <w:tc>
          <w:tcPr>
            <w:tcW w:w="1080" w:type="dxa"/>
            <w:shd w:val="clear" w:color="auto" w:fill="auto"/>
            <w:noWrap/>
            <w:hideMark/>
          </w:tcPr>
          <w:p w:rsidR="00082F26" w:rsidRPr="0053540A" w:rsidRDefault="00082F26" w:rsidP="00BA0152">
            <w:pPr>
              <w:jc w:val="right"/>
            </w:pPr>
            <w:r w:rsidRPr="00E903F9">
              <w:t>5,232</w:t>
            </w:r>
          </w:p>
        </w:tc>
      </w:tr>
      <w:tr w:rsidR="00082F26" w:rsidRPr="00733B77" w:rsidTr="00BA0152">
        <w:trPr>
          <w:trHeight w:val="300"/>
        </w:trPr>
        <w:tc>
          <w:tcPr>
            <w:tcW w:w="1080" w:type="dxa"/>
            <w:vMerge/>
            <w:shd w:val="clear" w:color="auto" w:fill="auto"/>
            <w:noWrap/>
            <w:hideMark/>
          </w:tcPr>
          <w:p w:rsidR="00082F26" w:rsidRPr="00733B77" w:rsidRDefault="00082F26" w:rsidP="00BA0152">
            <w:pPr>
              <w:rPr>
                <w:rFonts w:ascii="Calibri" w:hAnsi="Calibri"/>
                <w:color w:val="000000"/>
                <w:sz w:val="22"/>
                <w:szCs w:val="22"/>
              </w:rPr>
            </w:pPr>
          </w:p>
        </w:tc>
        <w:tc>
          <w:tcPr>
            <w:tcW w:w="1890" w:type="dxa"/>
            <w:shd w:val="clear" w:color="auto" w:fill="auto"/>
            <w:noWrap/>
            <w:hideMark/>
          </w:tcPr>
          <w:p w:rsidR="00082F26" w:rsidRPr="002B76D3" w:rsidRDefault="00082F26" w:rsidP="00BA0152">
            <w:r w:rsidRPr="002421F8">
              <w:t>Hines 4</w:t>
            </w:r>
          </w:p>
        </w:tc>
        <w:tc>
          <w:tcPr>
            <w:tcW w:w="900" w:type="dxa"/>
            <w:shd w:val="clear" w:color="auto" w:fill="auto"/>
            <w:noWrap/>
            <w:hideMark/>
          </w:tcPr>
          <w:p w:rsidR="00082F26" w:rsidRPr="00647E1A" w:rsidRDefault="00082F26" w:rsidP="00BA0152">
            <w:pPr>
              <w:jc w:val="right"/>
            </w:pPr>
            <w:r w:rsidRPr="00E903F9">
              <w:t>89.4</w:t>
            </w:r>
          </w:p>
        </w:tc>
        <w:tc>
          <w:tcPr>
            <w:tcW w:w="900" w:type="dxa"/>
            <w:shd w:val="clear" w:color="auto" w:fill="auto"/>
            <w:noWrap/>
            <w:hideMark/>
          </w:tcPr>
          <w:p w:rsidR="00082F26" w:rsidRPr="00647E1A" w:rsidRDefault="00082F26" w:rsidP="00BA0152">
            <w:pPr>
              <w:jc w:val="right"/>
            </w:pPr>
            <w:r w:rsidRPr="00E903F9">
              <w:t>91.7</w:t>
            </w:r>
          </w:p>
        </w:tc>
        <w:tc>
          <w:tcPr>
            <w:tcW w:w="1080" w:type="dxa"/>
            <w:shd w:val="clear" w:color="auto" w:fill="auto"/>
            <w:noWrap/>
            <w:hideMark/>
          </w:tcPr>
          <w:p w:rsidR="00082F26" w:rsidRPr="00647E1A" w:rsidRDefault="00082F26" w:rsidP="00BA0152">
            <w:pPr>
              <w:jc w:val="right"/>
            </w:pPr>
            <w:r w:rsidRPr="00E903F9">
              <w:t>117</w:t>
            </w:r>
          </w:p>
        </w:tc>
        <w:tc>
          <w:tcPr>
            <w:tcW w:w="1260" w:type="dxa"/>
            <w:shd w:val="clear" w:color="auto" w:fill="auto"/>
            <w:noWrap/>
            <w:hideMark/>
          </w:tcPr>
          <w:p w:rsidR="00082F26" w:rsidRPr="0053540A" w:rsidRDefault="00082F26" w:rsidP="00BA0152">
            <w:pPr>
              <w:jc w:val="right"/>
            </w:pPr>
            <w:r w:rsidRPr="00E903F9">
              <w:t>7,018</w:t>
            </w:r>
          </w:p>
        </w:tc>
        <w:tc>
          <w:tcPr>
            <w:tcW w:w="1260" w:type="dxa"/>
            <w:shd w:val="clear" w:color="auto" w:fill="auto"/>
            <w:noWrap/>
            <w:hideMark/>
          </w:tcPr>
          <w:p w:rsidR="00082F26" w:rsidRPr="0053540A" w:rsidRDefault="00082F26" w:rsidP="00BA0152">
            <w:pPr>
              <w:jc w:val="right"/>
            </w:pPr>
            <w:r w:rsidRPr="00E903F9">
              <w:t>6,716</w:t>
            </w:r>
          </w:p>
        </w:tc>
        <w:tc>
          <w:tcPr>
            <w:tcW w:w="1080" w:type="dxa"/>
            <w:shd w:val="clear" w:color="auto" w:fill="auto"/>
            <w:noWrap/>
            <w:hideMark/>
          </w:tcPr>
          <w:p w:rsidR="00082F26" w:rsidRPr="0053540A" w:rsidRDefault="00082F26" w:rsidP="00BA0152">
            <w:pPr>
              <w:jc w:val="right"/>
            </w:pPr>
            <w:r w:rsidRPr="00E903F9">
              <w:t>3,895</w:t>
            </w:r>
          </w:p>
        </w:tc>
      </w:tr>
      <w:tr w:rsidR="00082F26" w:rsidRPr="00733B77" w:rsidTr="00BA0152">
        <w:trPr>
          <w:trHeight w:val="300"/>
        </w:trPr>
        <w:tc>
          <w:tcPr>
            <w:tcW w:w="1080" w:type="dxa"/>
            <w:vMerge/>
            <w:shd w:val="clear" w:color="auto" w:fill="auto"/>
            <w:noWrap/>
            <w:hideMark/>
          </w:tcPr>
          <w:p w:rsidR="00082F26" w:rsidRPr="00733B77" w:rsidRDefault="00082F26" w:rsidP="00BA0152">
            <w:pPr>
              <w:rPr>
                <w:rFonts w:ascii="Calibri" w:hAnsi="Calibri"/>
                <w:color w:val="000000"/>
                <w:sz w:val="22"/>
                <w:szCs w:val="22"/>
              </w:rPr>
            </w:pPr>
          </w:p>
        </w:tc>
        <w:tc>
          <w:tcPr>
            <w:tcW w:w="1890" w:type="dxa"/>
            <w:shd w:val="clear" w:color="auto" w:fill="auto"/>
            <w:noWrap/>
            <w:hideMark/>
          </w:tcPr>
          <w:p w:rsidR="00082F26" w:rsidRPr="002B76D3" w:rsidRDefault="00082F26" w:rsidP="00BA0152">
            <w:r w:rsidRPr="00AB1B02">
              <w:t>Total</w:t>
            </w:r>
          </w:p>
        </w:tc>
        <w:tc>
          <w:tcPr>
            <w:tcW w:w="900" w:type="dxa"/>
            <w:shd w:val="clear" w:color="auto" w:fill="auto"/>
            <w:noWrap/>
            <w:hideMark/>
          </w:tcPr>
          <w:p w:rsidR="00082F26" w:rsidRPr="00647E1A" w:rsidRDefault="00082F26" w:rsidP="00BA0152">
            <w:pPr>
              <w:jc w:val="right"/>
            </w:pPr>
          </w:p>
        </w:tc>
        <w:tc>
          <w:tcPr>
            <w:tcW w:w="900" w:type="dxa"/>
            <w:shd w:val="clear" w:color="auto" w:fill="auto"/>
            <w:noWrap/>
            <w:hideMark/>
          </w:tcPr>
          <w:p w:rsidR="00082F26" w:rsidRPr="00647E1A" w:rsidRDefault="00082F26" w:rsidP="00BA0152">
            <w:pPr>
              <w:jc w:val="right"/>
            </w:pPr>
          </w:p>
        </w:tc>
        <w:tc>
          <w:tcPr>
            <w:tcW w:w="1080" w:type="dxa"/>
            <w:shd w:val="clear" w:color="auto" w:fill="auto"/>
            <w:noWrap/>
            <w:hideMark/>
          </w:tcPr>
          <w:p w:rsidR="00082F26" w:rsidRPr="00647E1A" w:rsidRDefault="00082F26" w:rsidP="00BA0152">
            <w:pPr>
              <w:jc w:val="right"/>
            </w:pPr>
            <w:r w:rsidRPr="00E903F9">
              <w:t>8,538</w:t>
            </w:r>
          </w:p>
        </w:tc>
        <w:tc>
          <w:tcPr>
            <w:tcW w:w="1260" w:type="dxa"/>
            <w:shd w:val="clear" w:color="auto" w:fill="auto"/>
            <w:noWrap/>
            <w:hideMark/>
          </w:tcPr>
          <w:p w:rsidR="00082F26" w:rsidRPr="0053540A" w:rsidRDefault="00082F26" w:rsidP="00BA0152">
            <w:pPr>
              <w:jc w:val="right"/>
            </w:pPr>
          </w:p>
        </w:tc>
        <w:tc>
          <w:tcPr>
            <w:tcW w:w="1260" w:type="dxa"/>
            <w:shd w:val="clear" w:color="auto" w:fill="auto"/>
            <w:noWrap/>
            <w:hideMark/>
          </w:tcPr>
          <w:p w:rsidR="00082F26" w:rsidRPr="0053540A" w:rsidRDefault="00082F26" w:rsidP="00BA0152">
            <w:pPr>
              <w:jc w:val="right"/>
            </w:pPr>
          </w:p>
        </w:tc>
        <w:tc>
          <w:tcPr>
            <w:tcW w:w="1080" w:type="dxa"/>
            <w:shd w:val="clear" w:color="auto" w:fill="auto"/>
            <w:noWrap/>
            <w:hideMark/>
          </w:tcPr>
          <w:p w:rsidR="00082F26" w:rsidRDefault="00082F26" w:rsidP="00BA0152">
            <w:pPr>
              <w:jc w:val="right"/>
            </w:pPr>
            <w:r w:rsidRPr="00E903F9">
              <w:t>39,077</w:t>
            </w:r>
          </w:p>
          <w:p w:rsidR="00146ECB" w:rsidRPr="0053540A" w:rsidRDefault="00146ECB" w:rsidP="00BA0152">
            <w:pPr>
              <w:jc w:val="right"/>
            </w:pPr>
          </w:p>
        </w:tc>
      </w:tr>
      <w:tr w:rsidR="00961426" w:rsidRPr="00733B77" w:rsidTr="00BA0152">
        <w:trPr>
          <w:trHeight w:val="300"/>
        </w:trPr>
        <w:tc>
          <w:tcPr>
            <w:tcW w:w="1080" w:type="dxa"/>
            <w:vMerge w:val="restart"/>
            <w:shd w:val="clear" w:color="auto" w:fill="auto"/>
            <w:noWrap/>
            <w:hideMark/>
          </w:tcPr>
          <w:p w:rsidR="00961426" w:rsidRPr="007A412B" w:rsidRDefault="00961426" w:rsidP="00BA0152">
            <w:r w:rsidRPr="007A412B">
              <w:t>FPL:</w:t>
            </w:r>
          </w:p>
        </w:tc>
        <w:tc>
          <w:tcPr>
            <w:tcW w:w="1890" w:type="dxa"/>
            <w:shd w:val="clear" w:color="auto" w:fill="auto"/>
            <w:noWrap/>
            <w:hideMark/>
          </w:tcPr>
          <w:p w:rsidR="00961426" w:rsidRPr="00605F78" w:rsidRDefault="00961426" w:rsidP="00BA0152">
            <w:pPr>
              <w:rPr>
                <w:sz w:val="22"/>
                <w:szCs w:val="22"/>
              </w:rPr>
            </w:pPr>
            <w:r w:rsidRPr="00605F78">
              <w:rPr>
                <w:sz w:val="22"/>
                <w:szCs w:val="22"/>
              </w:rPr>
              <w:t>Cape Canaveral 3</w:t>
            </w:r>
          </w:p>
        </w:tc>
        <w:tc>
          <w:tcPr>
            <w:tcW w:w="900" w:type="dxa"/>
            <w:shd w:val="clear" w:color="auto" w:fill="auto"/>
            <w:noWrap/>
            <w:hideMark/>
          </w:tcPr>
          <w:p w:rsidR="00961426" w:rsidRPr="00647E1A" w:rsidRDefault="00961426" w:rsidP="00BA0152">
            <w:pPr>
              <w:jc w:val="right"/>
            </w:pPr>
            <w:r w:rsidRPr="00647E1A">
              <w:t>79.4</w:t>
            </w:r>
          </w:p>
        </w:tc>
        <w:tc>
          <w:tcPr>
            <w:tcW w:w="900" w:type="dxa"/>
            <w:shd w:val="clear" w:color="auto" w:fill="auto"/>
            <w:noWrap/>
            <w:hideMark/>
          </w:tcPr>
          <w:p w:rsidR="00961426" w:rsidRPr="00647E1A" w:rsidRDefault="00961426" w:rsidP="00BA0152">
            <w:pPr>
              <w:jc w:val="right"/>
            </w:pPr>
            <w:r w:rsidRPr="00647E1A">
              <w:t>82.4</w:t>
            </w:r>
          </w:p>
        </w:tc>
        <w:tc>
          <w:tcPr>
            <w:tcW w:w="1080" w:type="dxa"/>
            <w:shd w:val="clear" w:color="auto" w:fill="auto"/>
            <w:noWrap/>
            <w:hideMark/>
          </w:tcPr>
          <w:p w:rsidR="00961426" w:rsidRPr="00647E1A" w:rsidRDefault="00961426" w:rsidP="00BA0152">
            <w:pPr>
              <w:jc w:val="right"/>
            </w:pPr>
            <w:r w:rsidRPr="00647E1A">
              <w:t>1,168</w:t>
            </w:r>
          </w:p>
        </w:tc>
        <w:tc>
          <w:tcPr>
            <w:tcW w:w="1260" w:type="dxa"/>
            <w:shd w:val="clear" w:color="auto" w:fill="auto"/>
            <w:noWrap/>
            <w:hideMark/>
          </w:tcPr>
          <w:p w:rsidR="00961426" w:rsidRPr="0053540A" w:rsidRDefault="00961426" w:rsidP="00BA0152">
            <w:pPr>
              <w:jc w:val="right"/>
            </w:pPr>
            <w:r w:rsidRPr="0053540A">
              <w:t>6,663</w:t>
            </w:r>
          </w:p>
        </w:tc>
        <w:tc>
          <w:tcPr>
            <w:tcW w:w="1260" w:type="dxa"/>
            <w:shd w:val="clear" w:color="auto" w:fill="auto"/>
            <w:noWrap/>
            <w:hideMark/>
          </w:tcPr>
          <w:p w:rsidR="00961426" w:rsidRPr="0053540A" w:rsidRDefault="00961426" w:rsidP="00BA0152">
            <w:pPr>
              <w:jc w:val="right"/>
            </w:pPr>
            <w:r w:rsidRPr="0053540A">
              <w:t>6,582</w:t>
            </w:r>
          </w:p>
        </w:tc>
        <w:tc>
          <w:tcPr>
            <w:tcW w:w="1080" w:type="dxa"/>
            <w:shd w:val="clear" w:color="auto" w:fill="auto"/>
            <w:noWrap/>
            <w:hideMark/>
          </w:tcPr>
          <w:p w:rsidR="00961426" w:rsidRPr="0053540A" w:rsidRDefault="00961426" w:rsidP="00BA0152">
            <w:pPr>
              <w:jc w:val="right"/>
            </w:pPr>
            <w:r w:rsidRPr="0053540A">
              <w:t>2,633</w:t>
            </w:r>
          </w:p>
        </w:tc>
      </w:tr>
      <w:tr w:rsidR="00961426" w:rsidRPr="00733B77" w:rsidTr="00BA0152">
        <w:trPr>
          <w:trHeight w:val="300"/>
        </w:trPr>
        <w:tc>
          <w:tcPr>
            <w:tcW w:w="1080" w:type="dxa"/>
            <w:vMerge/>
            <w:shd w:val="clear" w:color="auto" w:fill="auto"/>
            <w:noWrap/>
            <w:hideMark/>
          </w:tcPr>
          <w:p w:rsidR="00961426" w:rsidRPr="00733B77" w:rsidRDefault="00961426" w:rsidP="00BA0152">
            <w:pPr>
              <w:rPr>
                <w:rFonts w:ascii="Calibri" w:hAnsi="Calibri"/>
                <w:color w:val="000000"/>
                <w:sz w:val="22"/>
                <w:szCs w:val="22"/>
              </w:rPr>
            </w:pPr>
          </w:p>
        </w:tc>
        <w:tc>
          <w:tcPr>
            <w:tcW w:w="1890" w:type="dxa"/>
            <w:shd w:val="clear" w:color="auto" w:fill="auto"/>
            <w:noWrap/>
            <w:hideMark/>
          </w:tcPr>
          <w:p w:rsidR="00961426" w:rsidRPr="002421F8" w:rsidRDefault="00961426" w:rsidP="00BA0152">
            <w:r w:rsidRPr="002B76D3">
              <w:t>Manatee 3</w:t>
            </w:r>
          </w:p>
        </w:tc>
        <w:tc>
          <w:tcPr>
            <w:tcW w:w="900" w:type="dxa"/>
            <w:shd w:val="clear" w:color="auto" w:fill="auto"/>
            <w:noWrap/>
            <w:hideMark/>
          </w:tcPr>
          <w:p w:rsidR="00961426" w:rsidRPr="00E903F9" w:rsidRDefault="00961426" w:rsidP="00BA0152">
            <w:pPr>
              <w:jc w:val="right"/>
            </w:pPr>
            <w:r w:rsidRPr="00647E1A">
              <w:t>70.9</w:t>
            </w:r>
          </w:p>
        </w:tc>
        <w:tc>
          <w:tcPr>
            <w:tcW w:w="900" w:type="dxa"/>
            <w:shd w:val="clear" w:color="auto" w:fill="auto"/>
            <w:noWrap/>
            <w:hideMark/>
          </w:tcPr>
          <w:p w:rsidR="00961426" w:rsidRPr="00E903F9" w:rsidRDefault="00961426" w:rsidP="00BA0152">
            <w:pPr>
              <w:jc w:val="right"/>
            </w:pPr>
            <w:r w:rsidRPr="00647E1A">
              <w:t>72.9</w:t>
            </w:r>
          </w:p>
        </w:tc>
        <w:tc>
          <w:tcPr>
            <w:tcW w:w="1080" w:type="dxa"/>
            <w:shd w:val="clear" w:color="auto" w:fill="auto"/>
            <w:noWrap/>
            <w:hideMark/>
          </w:tcPr>
          <w:p w:rsidR="00961426" w:rsidRPr="00E903F9" w:rsidRDefault="00961426" w:rsidP="00BA0152">
            <w:pPr>
              <w:jc w:val="right"/>
            </w:pPr>
            <w:r w:rsidRPr="00647E1A">
              <w:t>486</w:t>
            </w:r>
          </w:p>
        </w:tc>
        <w:tc>
          <w:tcPr>
            <w:tcW w:w="1260" w:type="dxa"/>
            <w:shd w:val="clear" w:color="auto" w:fill="auto"/>
            <w:noWrap/>
            <w:hideMark/>
          </w:tcPr>
          <w:p w:rsidR="00961426" w:rsidRPr="00E903F9" w:rsidRDefault="00961426" w:rsidP="00BA0152">
            <w:pPr>
              <w:jc w:val="right"/>
            </w:pPr>
            <w:r w:rsidRPr="0053540A">
              <w:t>6,968</w:t>
            </w:r>
          </w:p>
        </w:tc>
        <w:tc>
          <w:tcPr>
            <w:tcW w:w="1260" w:type="dxa"/>
            <w:shd w:val="clear" w:color="auto" w:fill="auto"/>
            <w:noWrap/>
            <w:hideMark/>
          </w:tcPr>
          <w:p w:rsidR="00961426" w:rsidRPr="00E903F9" w:rsidRDefault="00961426" w:rsidP="00BA0152">
            <w:pPr>
              <w:jc w:val="right"/>
            </w:pPr>
            <w:r w:rsidRPr="0053540A">
              <w:t>6,788</w:t>
            </w:r>
          </w:p>
        </w:tc>
        <w:tc>
          <w:tcPr>
            <w:tcW w:w="1080" w:type="dxa"/>
            <w:shd w:val="clear" w:color="auto" w:fill="auto"/>
            <w:noWrap/>
            <w:hideMark/>
          </w:tcPr>
          <w:p w:rsidR="00961426" w:rsidRPr="00E903F9" w:rsidRDefault="00961426" w:rsidP="00BA0152">
            <w:pPr>
              <w:jc w:val="right"/>
            </w:pPr>
            <w:r w:rsidRPr="0053540A">
              <w:t>3,912</w:t>
            </w:r>
          </w:p>
        </w:tc>
      </w:tr>
      <w:tr w:rsidR="00961426" w:rsidRPr="00733B77" w:rsidTr="00BA0152">
        <w:trPr>
          <w:trHeight w:val="300"/>
        </w:trPr>
        <w:tc>
          <w:tcPr>
            <w:tcW w:w="1080" w:type="dxa"/>
            <w:vMerge/>
            <w:shd w:val="clear" w:color="auto" w:fill="auto"/>
            <w:noWrap/>
            <w:hideMark/>
          </w:tcPr>
          <w:p w:rsidR="00961426" w:rsidRPr="00733B77" w:rsidRDefault="00961426" w:rsidP="00BA0152">
            <w:pPr>
              <w:rPr>
                <w:rFonts w:ascii="Calibri" w:hAnsi="Calibri"/>
                <w:color w:val="000000"/>
                <w:sz w:val="22"/>
                <w:szCs w:val="22"/>
              </w:rPr>
            </w:pPr>
          </w:p>
        </w:tc>
        <w:tc>
          <w:tcPr>
            <w:tcW w:w="1890" w:type="dxa"/>
            <w:shd w:val="clear" w:color="auto" w:fill="auto"/>
            <w:noWrap/>
            <w:hideMark/>
          </w:tcPr>
          <w:p w:rsidR="00961426" w:rsidRPr="002421F8" w:rsidRDefault="00961426" w:rsidP="00BA0152">
            <w:r w:rsidRPr="002B76D3">
              <w:t>Ft. Myers 2</w:t>
            </w:r>
          </w:p>
        </w:tc>
        <w:tc>
          <w:tcPr>
            <w:tcW w:w="900" w:type="dxa"/>
            <w:shd w:val="clear" w:color="auto" w:fill="auto"/>
            <w:noWrap/>
            <w:hideMark/>
          </w:tcPr>
          <w:p w:rsidR="00961426" w:rsidRPr="00E903F9" w:rsidRDefault="00961426" w:rsidP="00BA0152">
            <w:pPr>
              <w:jc w:val="right"/>
            </w:pPr>
            <w:r w:rsidRPr="00647E1A">
              <w:t>92.4</w:t>
            </w:r>
          </w:p>
        </w:tc>
        <w:tc>
          <w:tcPr>
            <w:tcW w:w="900" w:type="dxa"/>
            <w:shd w:val="clear" w:color="auto" w:fill="auto"/>
            <w:noWrap/>
            <w:hideMark/>
          </w:tcPr>
          <w:p w:rsidR="00961426" w:rsidRPr="00E903F9" w:rsidRDefault="00961426" w:rsidP="00BA0152">
            <w:pPr>
              <w:jc w:val="right"/>
            </w:pPr>
            <w:r w:rsidRPr="00647E1A">
              <w:t>94.9</w:t>
            </w:r>
          </w:p>
        </w:tc>
        <w:tc>
          <w:tcPr>
            <w:tcW w:w="1080" w:type="dxa"/>
            <w:shd w:val="clear" w:color="auto" w:fill="auto"/>
            <w:noWrap/>
            <w:hideMark/>
          </w:tcPr>
          <w:p w:rsidR="00961426" w:rsidRPr="00E903F9" w:rsidRDefault="00961426" w:rsidP="00BA0152">
            <w:pPr>
              <w:jc w:val="right"/>
            </w:pPr>
            <w:r w:rsidRPr="00647E1A">
              <w:t>1,011</w:t>
            </w:r>
          </w:p>
        </w:tc>
        <w:tc>
          <w:tcPr>
            <w:tcW w:w="1260" w:type="dxa"/>
            <w:shd w:val="clear" w:color="auto" w:fill="auto"/>
            <w:noWrap/>
            <w:hideMark/>
          </w:tcPr>
          <w:p w:rsidR="00961426" w:rsidRPr="00E903F9" w:rsidRDefault="00961426" w:rsidP="00BA0152">
            <w:pPr>
              <w:jc w:val="right"/>
            </w:pPr>
            <w:r w:rsidRPr="0053540A">
              <w:t>7,301</w:t>
            </w:r>
          </w:p>
        </w:tc>
        <w:tc>
          <w:tcPr>
            <w:tcW w:w="1260" w:type="dxa"/>
            <w:shd w:val="clear" w:color="auto" w:fill="auto"/>
            <w:noWrap/>
            <w:hideMark/>
          </w:tcPr>
          <w:p w:rsidR="00961426" w:rsidRPr="00E903F9" w:rsidRDefault="00961426" w:rsidP="00BA0152">
            <w:pPr>
              <w:jc w:val="right"/>
            </w:pPr>
            <w:r w:rsidRPr="0053540A">
              <w:t>7,090</w:t>
            </w:r>
          </w:p>
        </w:tc>
        <w:tc>
          <w:tcPr>
            <w:tcW w:w="1080" w:type="dxa"/>
            <w:shd w:val="clear" w:color="auto" w:fill="auto"/>
            <w:noWrap/>
            <w:hideMark/>
          </w:tcPr>
          <w:p w:rsidR="00961426" w:rsidRPr="00E903F9" w:rsidRDefault="00961426" w:rsidP="00BA0152">
            <w:pPr>
              <w:jc w:val="right"/>
            </w:pPr>
            <w:r w:rsidRPr="0053540A">
              <w:t>8,454</w:t>
            </w:r>
          </w:p>
        </w:tc>
      </w:tr>
      <w:tr w:rsidR="00961426" w:rsidRPr="00733B77" w:rsidTr="00BA0152">
        <w:trPr>
          <w:trHeight w:val="300"/>
        </w:trPr>
        <w:tc>
          <w:tcPr>
            <w:tcW w:w="1080" w:type="dxa"/>
            <w:vMerge/>
            <w:shd w:val="clear" w:color="auto" w:fill="auto"/>
            <w:noWrap/>
            <w:hideMark/>
          </w:tcPr>
          <w:p w:rsidR="00961426" w:rsidRPr="00733B77" w:rsidRDefault="00961426" w:rsidP="00BA0152">
            <w:pPr>
              <w:rPr>
                <w:rFonts w:ascii="Calibri" w:hAnsi="Calibri"/>
                <w:color w:val="000000"/>
                <w:sz w:val="22"/>
                <w:szCs w:val="22"/>
              </w:rPr>
            </w:pPr>
          </w:p>
        </w:tc>
        <w:tc>
          <w:tcPr>
            <w:tcW w:w="1890" w:type="dxa"/>
            <w:shd w:val="clear" w:color="auto" w:fill="auto"/>
            <w:noWrap/>
            <w:hideMark/>
          </w:tcPr>
          <w:p w:rsidR="00961426" w:rsidRPr="002421F8" w:rsidRDefault="00961426" w:rsidP="00BA0152">
            <w:r w:rsidRPr="002B76D3">
              <w:t>Martin 8</w:t>
            </w:r>
          </w:p>
        </w:tc>
        <w:tc>
          <w:tcPr>
            <w:tcW w:w="900" w:type="dxa"/>
            <w:shd w:val="clear" w:color="auto" w:fill="auto"/>
            <w:noWrap/>
            <w:hideMark/>
          </w:tcPr>
          <w:p w:rsidR="00961426" w:rsidRPr="00E903F9" w:rsidRDefault="00961426" w:rsidP="00BA0152">
            <w:pPr>
              <w:jc w:val="right"/>
            </w:pPr>
            <w:r w:rsidRPr="00647E1A">
              <w:t>72.9</w:t>
            </w:r>
          </w:p>
        </w:tc>
        <w:tc>
          <w:tcPr>
            <w:tcW w:w="900" w:type="dxa"/>
            <w:shd w:val="clear" w:color="auto" w:fill="auto"/>
            <w:noWrap/>
            <w:hideMark/>
          </w:tcPr>
          <w:p w:rsidR="00961426" w:rsidRPr="00E903F9" w:rsidRDefault="00961426" w:rsidP="00BA0152">
            <w:pPr>
              <w:jc w:val="right"/>
            </w:pPr>
            <w:r w:rsidRPr="00647E1A">
              <w:t>75.4</w:t>
            </w:r>
          </w:p>
        </w:tc>
        <w:tc>
          <w:tcPr>
            <w:tcW w:w="1080" w:type="dxa"/>
            <w:shd w:val="clear" w:color="auto" w:fill="auto"/>
            <w:noWrap/>
            <w:hideMark/>
          </w:tcPr>
          <w:p w:rsidR="00961426" w:rsidRPr="00E903F9" w:rsidRDefault="00961426" w:rsidP="00BA0152">
            <w:pPr>
              <w:jc w:val="right"/>
            </w:pPr>
            <w:r w:rsidRPr="00647E1A">
              <w:t>645</w:t>
            </w:r>
          </w:p>
        </w:tc>
        <w:tc>
          <w:tcPr>
            <w:tcW w:w="1260" w:type="dxa"/>
            <w:shd w:val="clear" w:color="auto" w:fill="auto"/>
            <w:noWrap/>
            <w:hideMark/>
          </w:tcPr>
          <w:p w:rsidR="00961426" w:rsidRPr="00E903F9" w:rsidRDefault="00961426" w:rsidP="00BA0152">
            <w:pPr>
              <w:jc w:val="right"/>
            </w:pPr>
            <w:r w:rsidRPr="0053540A">
              <w:t>6,977</w:t>
            </w:r>
          </w:p>
        </w:tc>
        <w:tc>
          <w:tcPr>
            <w:tcW w:w="1260" w:type="dxa"/>
            <w:shd w:val="clear" w:color="auto" w:fill="auto"/>
            <w:noWrap/>
            <w:hideMark/>
          </w:tcPr>
          <w:p w:rsidR="00961426" w:rsidRPr="00E903F9" w:rsidRDefault="00961426" w:rsidP="00BA0152">
            <w:pPr>
              <w:jc w:val="right"/>
            </w:pPr>
            <w:r w:rsidRPr="0053540A">
              <w:t>6,864</w:t>
            </w:r>
          </w:p>
        </w:tc>
        <w:tc>
          <w:tcPr>
            <w:tcW w:w="1080" w:type="dxa"/>
            <w:shd w:val="clear" w:color="auto" w:fill="auto"/>
            <w:noWrap/>
            <w:hideMark/>
          </w:tcPr>
          <w:p w:rsidR="00961426" w:rsidRPr="00E903F9" w:rsidRDefault="00961426" w:rsidP="00BA0152">
            <w:pPr>
              <w:jc w:val="right"/>
            </w:pPr>
            <w:r w:rsidRPr="0053540A">
              <w:t>2,577</w:t>
            </w:r>
          </w:p>
        </w:tc>
      </w:tr>
      <w:tr w:rsidR="00961426" w:rsidRPr="00733B77" w:rsidTr="00BA0152">
        <w:trPr>
          <w:trHeight w:val="300"/>
        </w:trPr>
        <w:tc>
          <w:tcPr>
            <w:tcW w:w="1080" w:type="dxa"/>
            <w:vMerge/>
            <w:shd w:val="clear" w:color="auto" w:fill="auto"/>
            <w:noWrap/>
            <w:hideMark/>
          </w:tcPr>
          <w:p w:rsidR="00961426" w:rsidRPr="00733B77" w:rsidRDefault="00961426" w:rsidP="00BA0152">
            <w:pPr>
              <w:rPr>
                <w:rFonts w:ascii="Calibri" w:hAnsi="Calibri"/>
                <w:color w:val="000000"/>
                <w:sz w:val="22"/>
                <w:szCs w:val="22"/>
              </w:rPr>
            </w:pPr>
          </w:p>
        </w:tc>
        <w:tc>
          <w:tcPr>
            <w:tcW w:w="1890" w:type="dxa"/>
            <w:shd w:val="clear" w:color="auto" w:fill="auto"/>
            <w:noWrap/>
            <w:hideMark/>
          </w:tcPr>
          <w:p w:rsidR="00961426" w:rsidRPr="002421F8" w:rsidRDefault="00961426" w:rsidP="00BA0152">
            <w:r w:rsidRPr="002B76D3">
              <w:t>St. Lucie 1</w:t>
            </w:r>
          </w:p>
        </w:tc>
        <w:tc>
          <w:tcPr>
            <w:tcW w:w="900" w:type="dxa"/>
            <w:shd w:val="clear" w:color="auto" w:fill="auto"/>
            <w:noWrap/>
            <w:hideMark/>
          </w:tcPr>
          <w:p w:rsidR="00961426" w:rsidRPr="00E903F9" w:rsidRDefault="00961426" w:rsidP="00BA0152">
            <w:pPr>
              <w:jc w:val="right"/>
            </w:pPr>
            <w:r w:rsidRPr="00647E1A">
              <w:t>93.6</w:t>
            </w:r>
          </w:p>
        </w:tc>
        <w:tc>
          <w:tcPr>
            <w:tcW w:w="900" w:type="dxa"/>
            <w:shd w:val="clear" w:color="auto" w:fill="auto"/>
            <w:noWrap/>
            <w:hideMark/>
          </w:tcPr>
          <w:p w:rsidR="00961426" w:rsidRPr="00E903F9" w:rsidRDefault="00961426" w:rsidP="00BA0152">
            <w:pPr>
              <w:jc w:val="right"/>
            </w:pPr>
            <w:r w:rsidRPr="00647E1A">
              <w:t>96.6</w:t>
            </w:r>
          </w:p>
        </w:tc>
        <w:tc>
          <w:tcPr>
            <w:tcW w:w="1080" w:type="dxa"/>
            <w:shd w:val="clear" w:color="auto" w:fill="auto"/>
            <w:noWrap/>
            <w:hideMark/>
          </w:tcPr>
          <w:p w:rsidR="00961426" w:rsidRPr="00E903F9" w:rsidRDefault="00961426" w:rsidP="00BA0152">
            <w:pPr>
              <w:jc w:val="right"/>
            </w:pPr>
            <w:r w:rsidRPr="00647E1A">
              <w:t>5,588</w:t>
            </w:r>
          </w:p>
        </w:tc>
        <w:tc>
          <w:tcPr>
            <w:tcW w:w="1260" w:type="dxa"/>
            <w:shd w:val="clear" w:color="auto" w:fill="auto"/>
            <w:noWrap/>
            <w:hideMark/>
          </w:tcPr>
          <w:p w:rsidR="00961426" w:rsidRPr="00E903F9" w:rsidRDefault="00961426" w:rsidP="00BA0152">
            <w:pPr>
              <w:jc w:val="right"/>
            </w:pPr>
            <w:r w:rsidRPr="0053540A">
              <w:t>10,401</w:t>
            </w:r>
          </w:p>
        </w:tc>
        <w:tc>
          <w:tcPr>
            <w:tcW w:w="1260" w:type="dxa"/>
            <w:shd w:val="clear" w:color="auto" w:fill="auto"/>
            <w:noWrap/>
            <w:hideMark/>
          </w:tcPr>
          <w:p w:rsidR="00961426" w:rsidRPr="00E903F9" w:rsidRDefault="00961426" w:rsidP="00BA0152">
            <w:pPr>
              <w:jc w:val="right"/>
            </w:pPr>
            <w:r w:rsidRPr="0053540A">
              <w:t>10,293</w:t>
            </w:r>
          </w:p>
        </w:tc>
        <w:tc>
          <w:tcPr>
            <w:tcW w:w="1080" w:type="dxa"/>
            <w:shd w:val="clear" w:color="auto" w:fill="auto"/>
            <w:noWrap/>
            <w:hideMark/>
          </w:tcPr>
          <w:p w:rsidR="00961426" w:rsidRPr="00E903F9" w:rsidRDefault="00961426" w:rsidP="00BA0152">
            <w:pPr>
              <w:jc w:val="right"/>
            </w:pPr>
            <w:r w:rsidRPr="0053540A">
              <w:t>576</w:t>
            </w:r>
          </w:p>
        </w:tc>
      </w:tr>
      <w:tr w:rsidR="00961426" w:rsidRPr="00733B77" w:rsidTr="00BA0152">
        <w:trPr>
          <w:trHeight w:val="300"/>
        </w:trPr>
        <w:tc>
          <w:tcPr>
            <w:tcW w:w="1080" w:type="dxa"/>
            <w:vMerge/>
            <w:shd w:val="clear" w:color="auto" w:fill="auto"/>
            <w:noWrap/>
            <w:hideMark/>
          </w:tcPr>
          <w:p w:rsidR="00961426" w:rsidRPr="00733B77" w:rsidRDefault="00961426" w:rsidP="00BA0152">
            <w:pPr>
              <w:rPr>
                <w:rFonts w:ascii="Calibri" w:hAnsi="Calibri"/>
                <w:color w:val="000000"/>
                <w:sz w:val="22"/>
                <w:szCs w:val="22"/>
              </w:rPr>
            </w:pPr>
          </w:p>
        </w:tc>
        <w:tc>
          <w:tcPr>
            <w:tcW w:w="1890" w:type="dxa"/>
            <w:shd w:val="clear" w:color="auto" w:fill="auto"/>
            <w:noWrap/>
            <w:hideMark/>
          </w:tcPr>
          <w:p w:rsidR="00961426" w:rsidRPr="002421F8" w:rsidRDefault="00961426" w:rsidP="00BA0152">
            <w:r w:rsidRPr="002B76D3">
              <w:t>St. Lucie 2</w:t>
            </w:r>
          </w:p>
        </w:tc>
        <w:tc>
          <w:tcPr>
            <w:tcW w:w="900" w:type="dxa"/>
            <w:shd w:val="clear" w:color="auto" w:fill="auto"/>
            <w:noWrap/>
            <w:hideMark/>
          </w:tcPr>
          <w:p w:rsidR="00961426" w:rsidRPr="00E903F9" w:rsidRDefault="00961426" w:rsidP="00BA0152">
            <w:pPr>
              <w:jc w:val="right"/>
            </w:pPr>
            <w:r w:rsidRPr="00647E1A">
              <w:t>83.7</w:t>
            </w:r>
          </w:p>
        </w:tc>
        <w:tc>
          <w:tcPr>
            <w:tcW w:w="900" w:type="dxa"/>
            <w:shd w:val="clear" w:color="auto" w:fill="auto"/>
            <w:noWrap/>
            <w:hideMark/>
          </w:tcPr>
          <w:p w:rsidR="00961426" w:rsidRPr="00E903F9" w:rsidRDefault="00961426" w:rsidP="00BA0152">
            <w:pPr>
              <w:jc w:val="right"/>
            </w:pPr>
            <w:r w:rsidRPr="00647E1A">
              <w:t>86.7</w:t>
            </w:r>
          </w:p>
        </w:tc>
        <w:tc>
          <w:tcPr>
            <w:tcW w:w="1080" w:type="dxa"/>
            <w:shd w:val="clear" w:color="auto" w:fill="auto"/>
            <w:noWrap/>
            <w:hideMark/>
          </w:tcPr>
          <w:p w:rsidR="00961426" w:rsidRPr="00E903F9" w:rsidRDefault="00961426" w:rsidP="00BA0152">
            <w:pPr>
              <w:jc w:val="right"/>
            </w:pPr>
            <w:r w:rsidRPr="00647E1A">
              <w:t>4,137</w:t>
            </w:r>
          </w:p>
        </w:tc>
        <w:tc>
          <w:tcPr>
            <w:tcW w:w="1260" w:type="dxa"/>
            <w:shd w:val="clear" w:color="auto" w:fill="auto"/>
            <w:noWrap/>
            <w:hideMark/>
          </w:tcPr>
          <w:p w:rsidR="00961426" w:rsidRPr="00E903F9" w:rsidRDefault="00961426" w:rsidP="00BA0152">
            <w:pPr>
              <w:jc w:val="right"/>
            </w:pPr>
            <w:r w:rsidRPr="0053540A">
              <w:t>10,278</w:t>
            </w:r>
          </w:p>
        </w:tc>
        <w:tc>
          <w:tcPr>
            <w:tcW w:w="1260" w:type="dxa"/>
            <w:shd w:val="clear" w:color="auto" w:fill="auto"/>
            <w:noWrap/>
            <w:hideMark/>
          </w:tcPr>
          <w:p w:rsidR="00961426" w:rsidRPr="00E903F9" w:rsidRDefault="00961426" w:rsidP="00BA0152">
            <w:pPr>
              <w:jc w:val="right"/>
            </w:pPr>
            <w:r w:rsidRPr="0053540A">
              <w:t>10,184</w:t>
            </w:r>
          </w:p>
        </w:tc>
        <w:tc>
          <w:tcPr>
            <w:tcW w:w="1080" w:type="dxa"/>
            <w:shd w:val="clear" w:color="auto" w:fill="auto"/>
            <w:noWrap/>
            <w:hideMark/>
          </w:tcPr>
          <w:p w:rsidR="00961426" w:rsidRPr="00E903F9" w:rsidRDefault="00961426" w:rsidP="00BA0152">
            <w:pPr>
              <w:jc w:val="right"/>
            </w:pPr>
            <w:r w:rsidRPr="0053540A">
              <w:t>427</w:t>
            </w:r>
          </w:p>
        </w:tc>
      </w:tr>
      <w:tr w:rsidR="00961426" w:rsidRPr="00733B77" w:rsidTr="00BA0152">
        <w:trPr>
          <w:trHeight w:val="300"/>
        </w:trPr>
        <w:tc>
          <w:tcPr>
            <w:tcW w:w="1080" w:type="dxa"/>
            <w:vMerge/>
            <w:shd w:val="clear" w:color="auto" w:fill="auto"/>
            <w:noWrap/>
            <w:hideMark/>
          </w:tcPr>
          <w:p w:rsidR="00961426" w:rsidRPr="00733B77" w:rsidRDefault="00961426" w:rsidP="00BA0152">
            <w:pPr>
              <w:rPr>
                <w:rFonts w:ascii="Calibri" w:hAnsi="Calibri"/>
                <w:color w:val="000000"/>
                <w:sz w:val="22"/>
                <w:szCs w:val="22"/>
              </w:rPr>
            </w:pPr>
          </w:p>
        </w:tc>
        <w:tc>
          <w:tcPr>
            <w:tcW w:w="1890" w:type="dxa"/>
            <w:shd w:val="clear" w:color="auto" w:fill="auto"/>
            <w:noWrap/>
            <w:hideMark/>
          </w:tcPr>
          <w:p w:rsidR="00961426" w:rsidRDefault="00961426" w:rsidP="00BA0152">
            <w:r w:rsidRPr="002B76D3">
              <w:t>Turkey Point 3</w:t>
            </w:r>
          </w:p>
        </w:tc>
        <w:tc>
          <w:tcPr>
            <w:tcW w:w="900" w:type="dxa"/>
            <w:shd w:val="clear" w:color="auto" w:fill="auto"/>
            <w:noWrap/>
            <w:hideMark/>
          </w:tcPr>
          <w:p w:rsidR="00961426" w:rsidRPr="00E903F9" w:rsidRDefault="00961426" w:rsidP="00BA0152">
            <w:pPr>
              <w:jc w:val="right"/>
            </w:pPr>
            <w:r w:rsidRPr="00647E1A">
              <w:t>85.1</w:t>
            </w:r>
          </w:p>
        </w:tc>
        <w:tc>
          <w:tcPr>
            <w:tcW w:w="900" w:type="dxa"/>
            <w:shd w:val="clear" w:color="auto" w:fill="auto"/>
            <w:noWrap/>
            <w:hideMark/>
          </w:tcPr>
          <w:p w:rsidR="00961426" w:rsidRPr="00E903F9" w:rsidRDefault="00961426" w:rsidP="00BA0152">
            <w:pPr>
              <w:jc w:val="right"/>
            </w:pPr>
            <w:r w:rsidRPr="00647E1A">
              <w:t>88.1</w:t>
            </w:r>
          </w:p>
        </w:tc>
        <w:tc>
          <w:tcPr>
            <w:tcW w:w="1080" w:type="dxa"/>
            <w:shd w:val="clear" w:color="auto" w:fill="auto"/>
            <w:noWrap/>
            <w:hideMark/>
          </w:tcPr>
          <w:p w:rsidR="00961426" w:rsidRPr="00E903F9" w:rsidRDefault="00961426" w:rsidP="00BA0152">
            <w:pPr>
              <w:jc w:val="right"/>
            </w:pPr>
            <w:r w:rsidRPr="00647E1A">
              <w:t>4,156</w:t>
            </w:r>
          </w:p>
        </w:tc>
        <w:tc>
          <w:tcPr>
            <w:tcW w:w="1260" w:type="dxa"/>
            <w:shd w:val="clear" w:color="auto" w:fill="auto"/>
            <w:noWrap/>
            <w:hideMark/>
          </w:tcPr>
          <w:p w:rsidR="00961426" w:rsidRPr="00E903F9" w:rsidRDefault="00961426" w:rsidP="00BA0152">
            <w:pPr>
              <w:jc w:val="right"/>
            </w:pPr>
            <w:r w:rsidRPr="0053540A">
              <w:t>11,106</w:t>
            </w:r>
          </w:p>
        </w:tc>
        <w:tc>
          <w:tcPr>
            <w:tcW w:w="1260" w:type="dxa"/>
            <w:shd w:val="clear" w:color="auto" w:fill="auto"/>
            <w:noWrap/>
            <w:hideMark/>
          </w:tcPr>
          <w:p w:rsidR="00961426" w:rsidRPr="00E903F9" w:rsidRDefault="00961426" w:rsidP="00BA0152">
            <w:pPr>
              <w:jc w:val="right"/>
            </w:pPr>
            <w:r w:rsidRPr="0053540A">
              <w:t>10,926</w:t>
            </w:r>
          </w:p>
        </w:tc>
        <w:tc>
          <w:tcPr>
            <w:tcW w:w="1080" w:type="dxa"/>
            <w:shd w:val="clear" w:color="auto" w:fill="auto"/>
            <w:noWrap/>
            <w:hideMark/>
          </w:tcPr>
          <w:p w:rsidR="00961426" w:rsidRPr="00E903F9" w:rsidRDefault="00961426" w:rsidP="00BA0152">
            <w:pPr>
              <w:jc w:val="right"/>
            </w:pPr>
            <w:r w:rsidRPr="0053540A">
              <w:t>730</w:t>
            </w:r>
          </w:p>
        </w:tc>
      </w:tr>
      <w:tr w:rsidR="00961426" w:rsidRPr="00733B77" w:rsidTr="00BA0152">
        <w:trPr>
          <w:trHeight w:val="300"/>
        </w:trPr>
        <w:tc>
          <w:tcPr>
            <w:tcW w:w="1080" w:type="dxa"/>
            <w:vMerge/>
            <w:shd w:val="clear" w:color="auto" w:fill="auto"/>
            <w:noWrap/>
          </w:tcPr>
          <w:p w:rsidR="00961426" w:rsidRPr="00733B77" w:rsidRDefault="00961426" w:rsidP="00BA0152">
            <w:pPr>
              <w:rPr>
                <w:rFonts w:ascii="Calibri" w:hAnsi="Calibri"/>
                <w:color w:val="000000"/>
                <w:sz w:val="22"/>
                <w:szCs w:val="22"/>
              </w:rPr>
            </w:pPr>
          </w:p>
        </w:tc>
        <w:tc>
          <w:tcPr>
            <w:tcW w:w="1890" w:type="dxa"/>
            <w:shd w:val="clear" w:color="auto" w:fill="auto"/>
            <w:noWrap/>
          </w:tcPr>
          <w:p w:rsidR="00961426" w:rsidRPr="00AB1B02" w:rsidRDefault="00961426" w:rsidP="00BA0152">
            <w:r w:rsidRPr="002B76D3">
              <w:t>Turkey Point 4</w:t>
            </w:r>
          </w:p>
        </w:tc>
        <w:tc>
          <w:tcPr>
            <w:tcW w:w="900" w:type="dxa"/>
            <w:shd w:val="clear" w:color="auto" w:fill="auto"/>
            <w:noWrap/>
          </w:tcPr>
          <w:p w:rsidR="00961426" w:rsidRPr="00E903F9" w:rsidRDefault="00961426" w:rsidP="00BA0152">
            <w:pPr>
              <w:jc w:val="right"/>
            </w:pPr>
            <w:r w:rsidRPr="00647E1A">
              <w:t>85.4</w:t>
            </w:r>
          </w:p>
        </w:tc>
        <w:tc>
          <w:tcPr>
            <w:tcW w:w="900" w:type="dxa"/>
            <w:shd w:val="clear" w:color="auto" w:fill="auto"/>
            <w:noWrap/>
          </w:tcPr>
          <w:p w:rsidR="00961426" w:rsidRPr="00E903F9" w:rsidRDefault="00961426" w:rsidP="00BA0152">
            <w:pPr>
              <w:jc w:val="right"/>
            </w:pPr>
            <w:r w:rsidRPr="00647E1A">
              <w:t>88.4</w:t>
            </w:r>
          </w:p>
        </w:tc>
        <w:tc>
          <w:tcPr>
            <w:tcW w:w="1080" w:type="dxa"/>
            <w:shd w:val="clear" w:color="auto" w:fill="auto"/>
            <w:noWrap/>
          </w:tcPr>
          <w:p w:rsidR="00961426" w:rsidRPr="00E903F9" w:rsidRDefault="00961426" w:rsidP="00BA0152">
            <w:pPr>
              <w:jc w:val="right"/>
            </w:pPr>
            <w:r w:rsidRPr="00647E1A">
              <w:t>4,351</w:t>
            </w:r>
          </w:p>
        </w:tc>
        <w:tc>
          <w:tcPr>
            <w:tcW w:w="1260" w:type="dxa"/>
            <w:shd w:val="clear" w:color="auto" w:fill="auto"/>
            <w:noWrap/>
          </w:tcPr>
          <w:p w:rsidR="00961426" w:rsidRPr="00E903F9" w:rsidRDefault="00961426" w:rsidP="00BA0152">
            <w:pPr>
              <w:jc w:val="right"/>
            </w:pPr>
            <w:r w:rsidRPr="0053540A">
              <w:t>11,019</w:t>
            </w:r>
          </w:p>
        </w:tc>
        <w:tc>
          <w:tcPr>
            <w:tcW w:w="1260" w:type="dxa"/>
            <w:shd w:val="clear" w:color="auto" w:fill="auto"/>
            <w:noWrap/>
          </w:tcPr>
          <w:p w:rsidR="00961426" w:rsidRPr="00E903F9" w:rsidRDefault="00961426" w:rsidP="00BA0152">
            <w:pPr>
              <w:jc w:val="right"/>
            </w:pPr>
            <w:r w:rsidRPr="0053540A">
              <w:t>10,870</w:t>
            </w:r>
          </w:p>
        </w:tc>
        <w:tc>
          <w:tcPr>
            <w:tcW w:w="1080" w:type="dxa"/>
            <w:shd w:val="clear" w:color="auto" w:fill="auto"/>
            <w:noWrap/>
          </w:tcPr>
          <w:p w:rsidR="00961426" w:rsidRPr="00E903F9" w:rsidRDefault="00961426" w:rsidP="00BA0152">
            <w:pPr>
              <w:jc w:val="right"/>
            </w:pPr>
            <w:r w:rsidRPr="0053540A">
              <w:t>590</w:t>
            </w:r>
          </w:p>
        </w:tc>
      </w:tr>
      <w:tr w:rsidR="00961426" w:rsidRPr="00733B77" w:rsidTr="00BA0152">
        <w:trPr>
          <w:trHeight w:val="300"/>
        </w:trPr>
        <w:tc>
          <w:tcPr>
            <w:tcW w:w="1080" w:type="dxa"/>
            <w:vMerge/>
            <w:shd w:val="clear" w:color="auto" w:fill="auto"/>
            <w:noWrap/>
          </w:tcPr>
          <w:p w:rsidR="00961426" w:rsidRPr="00733B77" w:rsidRDefault="00961426" w:rsidP="00BA0152">
            <w:pPr>
              <w:rPr>
                <w:rFonts w:ascii="Calibri" w:hAnsi="Calibri"/>
                <w:color w:val="000000"/>
                <w:sz w:val="22"/>
                <w:szCs w:val="22"/>
              </w:rPr>
            </w:pPr>
          </w:p>
        </w:tc>
        <w:tc>
          <w:tcPr>
            <w:tcW w:w="1890" w:type="dxa"/>
            <w:shd w:val="clear" w:color="auto" w:fill="auto"/>
            <w:noWrap/>
          </w:tcPr>
          <w:p w:rsidR="00961426" w:rsidRPr="00AB1B02" w:rsidRDefault="00961426" w:rsidP="00BA0152">
            <w:r w:rsidRPr="002B76D3">
              <w:t>Turkey Point 5</w:t>
            </w:r>
          </w:p>
        </w:tc>
        <w:tc>
          <w:tcPr>
            <w:tcW w:w="900" w:type="dxa"/>
            <w:shd w:val="clear" w:color="auto" w:fill="auto"/>
            <w:noWrap/>
          </w:tcPr>
          <w:p w:rsidR="00961426" w:rsidRPr="00E903F9" w:rsidRDefault="00961426" w:rsidP="00BA0152">
            <w:pPr>
              <w:jc w:val="right"/>
            </w:pPr>
            <w:r w:rsidRPr="00647E1A">
              <w:t>78.3</w:t>
            </w:r>
          </w:p>
        </w:tc>
        <w:tc>
          <w:tcPr>
            <w:tcW w:w="900" w:type="dxa"/>
            <w:shd w:val="clear" w:color="auto" w:fill="auto"/>
            <w:noWrap/>
          </w:tcPr>
          <w:p w:rsidR="00961426" w:rsidRPr="00E903F9" w:rsidRDefault="00961426" w:rsidP="00BA0152">
            <w:pPr>
              <w:jc w:val="right"/>
            </w:pPr>
            <w:r w:rsidRPr="00647E1A">
              <w:t>80.3</w:t>
            </w:r>
          </w:p>
        </w:tc>
        <w:tc>
          <w:tcPr>
            <w:tcW w:w="1080" w:type="dxa"/>
            <w:shd w:val="clear" w:color="auto" w:fill="auto"/>
            <w:noWrap/>
          </w:tcPr>
          <w:p w:rsidR="00961426" w:rsidRPr="00E903F9" w:rsidRDefault="00961426" w:rsidP="00BA0152">
            <w:pPr>
              <w:jc w:val="right"/>
            </w:pPr>
            <w:r w:rsidRPr="00647E1A">
              <w:t>608</w:t>
            </w:r>
          </w:p>
        </w:tc>
        <w:tc>
          <w:tcPr>
            <w:tcW w:w="1260" w:type="dxa"/>
            <w:shd w:val="clear" w:color="auto" w:fill="auto"/>
            <w:noWrap/>
          </w:tcPr>
          <w:p w:rsidR="00961426" w:rsidRPr="00E903F9" w:rsidRDefault="00961426" w:rsidP="00BA0152">
            <w:pPr>
              <w:jc w:val="right"/>
            </w:pPr>
            <w:r w:rsidRPr="0053540A">
              <w:t>7,134</w:t>
            </w:r>
          </w:p>
        </w:tc>
        <w:tc>
          <w:tcPr>
            <w:tcW w:w="1260" w:type="dxa"/>
            <w:shd w:val="clear" w:color="auto" w:fill="auto"/>
            <w:noWrap/>
          </w:tcPr>
          <w:p w:rsidR="00961426" w:rsidRPr="00E903F9" w:rsidRDefault="00961426" w:rsidP="00BA0152">
            <w:pPr>
              <w:jc w:val="right"/>
            </w:pPr>
            <w:r w:rsidRPr="0053540A">
              <w:t>7,052</w:t>
            </w:r>
          </w:p>
        </w:tc>
        <w:tc>
          <w:tcPr>
            <w:tcW w:w="1080" w:type="dxa"/>
            <w:shd w:val="clear" w:color="auto" w:fill="auto"/>
            <w:noWrap/>
          </w:tcPr>
          <w:p w:rsidR="00961426" w:rsidRPr="00E903F9" w:rsidRDefault="00961426" w:rsidP="00BA0152">
            <w:pPr>
              <w:jc w:val="right"/>
            </w:pPr>
            <w:r w:rsidRPr="0053540A">
              <w:t>1,639</w:t>
            </w:r>
          </w:p>
        </w:tc>
      </w:tr>
      <w:tr w:rsidR="00961426" w:rsidRPr="00733B77" w:rsidTr="00BA0152">
        <w:trPr>
          <w:trHeight w:val="300"/>
        </w:trPr>
        <w:tc>
          <w:tcPr>
            <w:tcW w:w="1080" w:type="dxa"/>
            <w:vMerge/>
            <w:shd w:val="clear" w:color="auto" w:fill="auto"/>
            <w:noWrap/>
          </w:tcPr>
          <w:p w:rsidR="00961426" w:rsidRPr="00733B77" w:rsidRDefault="00961426" w:rsidP="00BA0152">
            <w:pPr>
              <w:rPr>
                <w:rFonts w:ascii="Calibri" w:hAnsi="Calibri"/>
                <w:color w:val="000000"/>
                <w:sz w:val="22"/>
                <w:szCs w:val="22"/>
              </w:rPr>
            </w:pPr>
          </w:p>
        </w:tc>
        <w:tc>
          <w:tcPr>
            <w:tcW w:w="1890" w:type="dxa"/>
            <w:shd w:val="clear" w:color="auto" w:fill="auto"/>
            <w:noWrap/>
          </w:tcPr>
          <w:p w:rsidR="00961426" w:rsidRPr="00AB1B02" w:rsidRDefault="00961426" w:rsidP="00BA0152">
            <w:r w:rsidRPr="002B76D3">
              <w:t>West County 1</w:t>
            </w:r>
          </w:p>
        </w:tc>
        <w:tc>
          <w:tcPr>
            <w:tcW w:w="900" w:type="dxa"/>
            <w:shd w:val="clear" w:color="auto" w:fill="auto"/>
            <w:noWrap/>
          </w:tcPr>
          <w:p w:rsidR="00961426" w:rsidRPr="00E903F9" w:rsidRDefault="00961426" w:rsidP="00BA0152">
            <w:pPr>
              <w:jc w:val="right"/>
            </w:pPr>
            <w:r w:rsidRPr="00647E1A">
              <w:t>89.5</w:t>
            </w:r>
          </w:p>
        </w:tc>
        <w:tc>
          <w:tcPr>
            <w:tcW w:w="900" w:type="dxa"/>
            <w:shd w:val="clear" w:color="auto" w:fill="auto"/>
            <w:noWrap/>
          </w:tcPr>
          <w:p w:rsidR="00961426" w:rsidRPr="00E903F9" w:rsidRDefault="00961426" w:rsidP="00BA0152">
            <w:pPr>
              <w:jc w:val="right"/>
            </w:pPr>
            <w:r w:rsidRPr="00647E1A">
              <w:t>92</w:t>
            </w:r>
            <w:r>
              <w:t>.0</w:t>
            </w:r>
          </w:p>
        </w:tc>
        <w:tc>
          <w:tcPr>
            <w:tcW w:w="1080" w:type="dxa"/>
            <w:shd w:val="clear" w:color="auto" w:fill="auto"/>
            <w:noWrap/>
          </w:tcPr>
          <w:p w:rsidR="00961426" w:rsidRPr="00E903F9" w:rsidRDefault="00961426" w:rsidP="00BA0152">
            <w:pPr>
              <w:jc w:val="right"/>
            </w:pPr>
            <w:r w:rsidRPr="00647E1A">
              <w:t>891</w:t>
            </w:r>
          </w:p>
        </w:tc>
        <w:tc>
          <w:tcPr>
            <w:tcW w:w="1260" w:type="dxa"/>
            <w:shd w:val="clear" w:color="auto" w:fill="auto"/>
            <w:noWrap/>
          </w:tcPr>
          <w:p w:rsidR="00961426" w:rsidRPr="00E903F9" w:rsidRDefault="00961426" w:rsidP="00BA0152">
            <w:pPr>
              <w:jc w:val="right"/>
            </w:pPr>
            <w:r w:rsidRPr="0053540A">
              <w:t>6,989</w:t>
            </w:r>
          </w:p>
        </w:tc>
        <w:tc>
          <w:tcPr>
            <w:tcW w:w="1260" w:type="dxa"/>
            <w:shd w:val="clear" w:color="auto" w:fill="auto"/>
            <w:noWrap/>
          </w:tcPr>
          <w:p w:rsidR="00961426" w:rsidRPr="00E903F9" w:rsidRDefault="00961426" w:rsidP="00BA0152">
            <w:pPr>
              <w:jc w:val="right"/>
            </w:pPr>
            <w:r w:rsidRPr="0053540A">
              <w:t>6,803</w:t>
            </w:r>
          </w:p>
        </w:tc>
        <w:tc>
          <w:tcPr>
            <w:tcW w:w="1080" w:type="dxa"/>
            <w:shd w:val="clear" w:color="auto" w:fill="auto"/>
            <w:noWrap/>
          </w:tcPr>
          <w:p w:rsidR="00961426" w:rsidRPr="00E903F9" w:rsidRDefault="00961426" w:rsidP="00BA0152">
            <w:pPr>
              <w:jc w:val="right"/>
            </w:pPr>
            <w:r w:rsidRPr="0053540A">
              <w:t>5,952</w:t>
            </w:r>
          </w:p>
        </w:tc>
      </w:tr>
      <w:tr w:rsidR="00961426" w:rsidRPr="00733B77" w:rsidTr="00BA0152">
        <w:trPr>
          <w:trHeight w:val="300"/>
        </w:trPr>
        <w:tc>
          <w:tcPr>
            <w:tcW w:w="1080" w:type="dxa"/>
            <w:vMerge/>
            <w:shd w:val="clear" w:color="auto" w:fill="auto"/>
            <w:noWrap/>
          </w:tcPr>
          <w:p w:rsidR="00961426" w:rsidRPr="00733B77" w:rsidRDefault="00961426" w:rsidP="00BA0152">
            <w:pPr>
              <w:rPr>
                <w:rFonts w:ascii="Calibri" w:hAnsi="Calibri"/>
                <w:color w:val="000000"/>
                <w:sz w:val="22"/>
                <w:szCs w:val="22"/>
              </w:rPr>
            </w:pPr>
          </w:p>
        </w:tc>
        <w:tc>
          <w:tcPr>
            <w:tcW w:w="1890" w:type="dxa"/>
            <w:shd w:val="clear" w:color="auto" w:fill="auto"/>
            <w:noWrap/>
          </w:tcPr>
          <w:p w:rsidR="00961426" w:rsidRPr="00AB1B02" w:rsidRDefault="00961426" w:rsidP="00BA0152">
            <w:r w:rsidRPr="002B76D3">
              <w:t>West County 2</w:t>
            </w:r>
          </w:p>
        </w:tc>
        <w:tc>
          <w:tcPr>
            <w:tcW w:w="900" w:type="dxa"/>
            <w:shd w:val="clear" w:color="auto" w:fill="auto"/>
            <w:noWrap/>
          </w:tcPr>
          <w:p w:rsidR="00961426" w:rsidRPr="00E903F9" w:rsidRDefault="00961426" w:rsidP="00BA0152">
            <w:pPr>
              <w:jc w:val="right"/>
            </w:pPr>
            <w:r w:rsidRPr="00647E1A">
              <w:t>93</w:t>
            </w:r>
            <w:r>
              <w:t>.0</w:t>
            </w:r>
          </w:p>
        </w:tc>
        <w:tc>
          <w:tcPr>
            <w:tcW w:w="900" w:type="dxa"/>
            <w:shd w:val="clear" w:color="auto" w:fill="auto"/>
            <w:noWrap/>
          </w:tcPr>
          <w:p w:rsidR="00961426" w:rsidRPr="00E903F9" w:rsidRDefault="00961426" w:rsidP="00BA0152">
            <w:pPr>
              <w:jc w:val="right"/>
            </w:pPr>
            <w:r w:rsidRPr="00647E1A">
              <w:t>95.5</w:t>
            </w:r>
          </w:p>
        </w:tc>
        <w:tc>
          <w:tcPr>
            <w:tcW w:w="1080" w:type="dxa"/>
            <w:shd w:val="clear" w:color="auto" w:fill="auto"/>
            <w:noWrap/>
          </w:tcPr>
          <w:p w:rsidR="00961426" w:rsidRPr="00E903F9" w:rsidRDefault="00961426" w:rsidP="00BA0152">
            <w:pPr>
              <w:jc w:val="right"/>
            </w:pPr>
            <w:r w:rsidRPr="00647E1A">
              <w:t>938</w:t>
            </w:r>
          </w:p>
        </w:tc>
        <w:tc>
          <w:tcPr>
            <w:tcW w:w="1260" w:type="dxa"/>
            <w:shd w:val="clear" w:color="auto" w:fill="auto"/>
            <w:noWrap/>
          </w:tcPr>
          <w:p w:rsidR="00961426" w:rsidRPr="00E903F9" w:rsidRDefault="00961426" w:rsidP="00BA0152">
            <w:pPr>
              <w:jc w:val="right"/>
            </w:pPr>
            <w:r w:rsidRPr="0053540A">
              <w:t>6,941</w:t>
            </w:r>
          </w:p>
        </w:tc>
        <w:tc>
          <w:tcPr>
            <w:tcW w:w="1260" w:type="dxa"/>
            <w:shd w:val="clear" w:color="auto" w:fill="auto"/>
            <w:noWrap/>
          </w:tcPr>
          <w:p w:rsidR="00961426" w:rsidRPr="00E903F9" w:rsidRDefault="00961426" w:rsidP="00BA0152">
            <w:pPr>
              <w:jc w:val="right"/>
            </w:pPr>
            <w:r w:rsidRPr="0053540A">
              <w:t>6,803</w:t>
            </w:r>
          </w:p>
        </w:tc>
        <w:tc>
          <w:tcPr>
            <w:tcW w:w="1080" w:type="dxa"/>
            <w:shd w:val="clear" w:color="auto" w:fill="auto"/>
            <w:noWrap/>
          </w:tcPr>
          <w:p w:rsidR="00961426" w:rsidRPr="00E903F9" w:rsidRDefault="00961426" w:rsidP="00BA0152">
            <w:pPr>
              <w:jc w:val="right"/>
            </w:pPr>
            <w:r w:rsidRPr="0053540A">
              <w:t>4,684</w:t>
            </w:r>
          </w:p>
        </w:tc>
      </w:tr>
      <w:tr w:rsidR="00961426" w:rsidRPr="00733B77" w:rsidTr="00BA0152">
        <w:trPr>
          <w:trHeight w:val="300"/>
        </w:trPr>
        <w:tc>
          <w:tcPr>
            <w:tcW w:w="1080" w:type="dxa"/>
            <w:vMerge/>
            <w:shd w:val="clear" w:color="auto" w:fill="auto"/>
            <w:noWrap/>
          </w:tcPr>
          <w:p w:rsidR="00961426" w:rsidRPr="00733B77" w:rsidRDefault="00961426" w:rsidP="00BA0152">
            <w:pPr>
              <w:rPr>
                <w:rFonts w:ascii="Calibri" w:hAnsi="Calibri"/>
                <w:color w:val="000000"/>
                <w:sz w:val="22"/>
                <w:szCs w:val="22"/>
              </w:rPr>
            </w:pPr>
          </w:p>
        </w:tc>
        <w:tc>
          <w:tcPr>
            <w:tcW w:w="1890" w:type="dxa"/>
            <w:shd w:val="clear" w:color="auto" w:fill="auto"/>
            <w:noWrap/>
          </w:tcPr>
          <w:p w:rsidR="00961426" w:rsidRPr="00AB1B02" w:rsidRDefault="00961426" w:rsidP="00BA0152">
            <w:r w:rsidRPr="002B76D3">
              <w:t>West County 3</w:t>
            </w:r>
          </w:p>
        </w:tc>
        <w:tc>
          <w:tcPr>
            <w:tcW w:w="900" w:type="dxa"/>
            <w:shd w:val="clear" w:color="auto" w:fill="auto"/>
            <w:noWrap/>
          </w:tcPr>
          <w:p w:rsidR="00961426" w:rsidRPr="00E903F9" w:rsidRDefault="00961426" w:rsidP="00BA0152">
            <w:pPr>
              <w:jc w:val="right"/>
            </w:pPr>
            <w:r w:rsidRPr="00647E1A">
              <w:t>76.1</w:t>
            </w:r>
          </w:p>
        </w:tc>
        <w:tc>
          <w:tcPr>
            <w:tcW w:w="900" w:type="dxa"/>
            <w:shd w:val="clear" w:color="auto" w:fill="auto"/>
            <w:noWrap/>
          </w:tcPr>
          <w:p w:rsidR="00961426" w:rsidRPr="00E903F9" w:rsidRDefault="00961426" w:rsidP="00BA0152">
            <w:pPr>
              <w:jc w:val="right"/>
            </w:pPr>
            <w:r w:rsidRPr="00647E1A">
              <w:t>78.6</w:t>
            </w:r>
          </w:p>
        </w:tc>
        <w:tc>
          <w:tcPr>
            <w:tcW w:w="1080" w:type="dxa"/>
            <w:shd w:val="clear" w:color="auto" w:fill="auto"/>
            <w:noWrap/>
          </w:tcPr>
          <w:p w:rsidR="00961426" w:rsidRPr="00E903F9" w:rsidRDefault="00961426" w:rsidP="00BA0152">
            <w:pPr>
              <w:jc w:val="right"/>
            </w:pPr>
            <w:r w:rsidRPr="00647E1A">
              <w:t>905</w:t>
            </w:r>
          </w:p>
        </w:tc>
        <w:tc>
          <w:tcPr>
            <w:tcW w:w="1260" w:type="dxa"/>
            <w:shd w:val="clear" w:color="auto" w:fill="auto"/>
            <w:noWrap/>
          </w:tcPr>
          <w:p w:rsidR="00961426" w:rsidRPr="00E903F9" w:rsidRDefault="00961426" w:rsidP="00BA0152">
            <w:pPr>
              <w:jc w:val="right"/>
            </w:pPr>
            <w:r w:rsidRPr="0053540A">
              <w:t>6,975</w:t>
            </w:r>
          </w:p>
        </w:tc>
        <w:tc>
          <w:tcPr>
            <w:tcW w:w="1260" w:type="dxa"/>
            <w:shd w:val="clear" w:color="auto" w:fill="auto"/>
            <w:noWrap/>
          </w:tcPr>
          <w:p w:rsidR="00961426" w:rsidRPr="00E903F9" w:rsidRDefault="00961426" w:rsidP="00BA0152">
            <w:pPr>
              <w:jc w:val="right"/>
            </w:pPr>
            <w:r w:rsidRPr="0053540A">
              <w:t>6,834</w:t>
            </w:r>
          </w:p>
        </w:tc>
        <w:tc>
          <w:tcPr>
            <w:tcW w:w="1080" w:type="dxa"/>
            <w:shd w:val="clear" w:color="auto" w:fill="auto"/>
            <w:noWrap/>
          </w:tcPr>
          <w:p w:rsidR="00961426" w:rsidRPr="00E903F9" w:rsidRDefault="00961426" w:rsidP="00BA0152">
            <w:pPr>
              <w:jc w:val="right"/>
            </w:pPr>
            <w:r w:rsidRPr="0053540A">
              <w:t>4,063</w:t>
            </w:r>
          </w:p>
        </w:tc>
      </w:tr>
      <w:tr w:rsidR="00961426" w:rsidRPr="00733B77" w:rsidTr="00BA0152">
        <w:trPr>
          <w:trHeight w:val="300"/>
        </w:trPr>
        <w:tc>
          <w:tcPr>
            <w:tcW w:w="1080" w:type="dxa"/>
            <w:vMerge/>
            <w:shd w:val="clear" w:color="auto" w:fill="auto"/>
            <w:noWrap/>
          </w:tcPr>
          <w:p w:rsidR="00961426" w:rsidRPr="00733B77" w:rsidRDefault="00961426" w:rsidP="00BA0152">
            <w:pPr>
              <w:rPr>
                <w:rFonts w:ascii="Calibri" w:hAnsi="Calibri"/>
                <w:color w:val="000000"/>
                <w:sz w:val="22"/>
                <w:szCs w:val="22"/>
              </w:rPr>
            </w:pPr>
          </w:p>
        </w:tc>
        <w:tc>
          <w:tcPr>
            <w:tcW w:w="1890" w:type="dxa"/>
            <w:shd w:val="clear" w:color="auto" w:fill="auto"/>
            <w:noWrap/>
          </w:tcPr>
          <w:p w:rsidR="00961426" w:rsidRPr="00AB1B02" w:rsidRDefault="00961426" w:rsidP="00BA0152">
            <w:r w:rsidRPr="00675CA3">
              <w:t>Total</w:t>
            </w:r>
          </w:p>
        </w:tc>
        <w:tc>
          <w:tcPr>
            <w:tcW w:w="900" w:type="dxa"/>
            <w:shd w:val="clear" w:color="auto" w:fill="auto"/>
            <w:noWrap/>
          </w:tcPr>
          <w:p w:rsidR="00961426" w:rsidRPr="00E903F9" w:rsidRDefault="00961426" w:rsidP="00BA0152">
            <w:pPr>
              <w:jc w:val="right"/>
            </w:pPr>
          </w:p>
        </w:tc>
        <w:tc>
          <w:tcPr>
            <w:tcW w:w="900" w:type="dxa"/>
            <w:shd w:val="clear" w:color="auto" w:fill="auto"/>
            <w:noWrap/>
          </w:tcPr>
          <w:p w:rsidR="00961426" w:rsidRPr="00E903F9" w:rsidRDefault="00961426" w:rsidP="00BA0152">
            <w:pPr>
              <w:jc w:val="right"/>
            </w:pPr>
          </w:p>
        </w:tc>
        <w:tc>
          <w:tcPr>
            <w:tcW w:w="1080" w:type="dxa"/>
            <w:shd w:val="clear" w:color="auto" w:fill="auto"/>
            <w:noWrap/>
          </w:tcPr>
          <w:p w:rsidR="00961426" w:rsidRPr="00E903F9" w:rsidRDefault="00961426" w:rsidP="00BA0152">
            <w:pPr>
              <w:jc w:val="right"/>
            </w:pPr>
            <w:r w:rsidRPr="00C0429F">
              <w:t>24,884</w:t>
            </w:r>
          </w:p>
        </w:tc>
        <w:tc>
          <w:tcPr>
            <w:tcW w:w="1260" w:type="dxa"/>
            <w:shd w:val="clear" w:color="auto" w:fill="auto"/>
            <w:noWrap/>
          </w:tcPr>
          <w:p w:rsidR="00961426" w:rsidRPr="00E903F9" w:rsidRDefault="00961426" w:rsidP="00BA0152">
            <w:pPr>
              <w:jc w:val="right"/>
            </w:pPr>
          </w:p>
        </w:tc>
        <w:tc>
          <w:tcPr>
            <w:tcW w:w="1260" w:type="dxa"/>
            <w:shd w:val="clear" w:color="auto" w:fill="auto"/>
            <w:noWrap/>
          </w:tcPr>
          <w:p w:rsidR="00961426" w:rsidRPr="00E903F9" w:rsidRDefault="00961426" w:rsidP="00BA0152">
            <w:pPr>
              <w:jc w:val="right"/>
            </w:pPr>
          </w:p>
        </w:tc>
        <w:tc>
          <w:tcPr>
            <w:tcW w:w="1080" w:type="dxa"/>
            <w:shd w:val="clear" w:color="auto" w:fill="auto"/>
            <w:noWrap/>
          </w:tcPr>
          <w:p w:rsidR="00961426" w:rsidRPr="00E903F9" w:rsidRDefault="00961426" w:rsidP="00BA0152">
            <w:pPr>
              <w:jc w:val="right"/>
            </w:pPr>
            <w:r w:rsidRPr="0053540A">
              <w:t>36,237</w:t>
            </w:r>
          </w:p>
        </w:tc>
      </w:tr>
      <w:tr w:rsidR="00082F26" w:rsidRPr="00733B77" w:rsidTr="00BA0152">
        <w:trPr>
          <w:trHeight w:val="300"/>
        </w:trPr>
        <w:tc>
          <w:tcPr>
            <w:tcW w:w="1080" w:type="dxa"/>
            <w:vMerge w:val="restart"/>
            <w:shd w:val="clear" w:color="auto" w:fill="auto"/>
            <w:noWrap/>
            <w:hideMark/>
          </w:tcPr>
          <w:p w:rsidR="00082F26" w:rsidRPr="007A412B" w:rsidRDefault="00961426" w:rsidP="00BA0152">
            <w:pPr>
              <w:rPr>
                <w:rFonts w:ascii="Calibri" w:hAnsi="Calibri"/>
                <w:color w:val="000000"/>
                <w:sz w:val="22"/>
                <w:szCs w:val="22"/>
              </w:rPr>
            </w:pPr>
            <w:r w:rsidRPr="007A412B">
              <w:t>GULF:</w:t>
            </w:r>
          </w:p>
        </w:tc>
        <w:tc>
          <w:tcPr>
            <w:tcW w:w="1890" w:type="dxa"/>
            <w:shd w:val="clear" w:color="auto" w:fill="auto"/>
            <w:noWrap/>
            <w:hideMark/>
          </w:tcPr>
          <w:p w:rsidR="00082F26" w:rsidRPr="004F3865" w:rsidRDefault="00082F26" w:rsidP="00BA0152">
            <w:r w:rsidRPr="004F3865">
              <w:t>Scherer 3*</w:t>
            </w:r>
          </w:p>
        </w:tc>
        <w:tc>
          <w:tcPr>
            <w:tcW w:w="900" w:type="dxa"/>
            <w:shd w:val="clear" w:color="auto" w:fill="auto"/>
            <w:noWrap/>
            <w:hideMark/>
          </w:tcPr>
          <w:p w:rsidR="00082F26" w:rsidRPr="00802221" w:rsidRDefault="00082F26" w:rsidP="00BA0152">
            <w:pPr>
              <w:jc w:val="right"/>
            </w:pPr>
            <w:r w:rsidRPr="00802221">
              <w:t>79</w:t>
            </w:r>
            <w:r>
              <w:t>.0</w:t>
            </w:r>
          </w:p>
        </w:tc>
        <w:tc>
          <w:tcPr>
            <w:tcW w:w="900" w:type="dxa"/>
            <w:shd w:val="clear" w:color="auto" w:fill="auto"/>
            <w:noWrap/>
            <w:hideMark/>
          </w:tcPr>
          <w:p w:rsidR="00082F26" w:rsidRPr="00802221" w:rsidRDefault="00082F26" w:rsidP="00BA0152">
            <w:pPr>
              <w:jc w:val="right"/>
            </w:pPr>
            <w:r w:rsidRPr="00802221">
              <w:t>79.9</w:t>
            </w:r>
          </w:p>
        </w:tc>
        <w:tc>
          <w:tcPr>
            <w:tcW w:w="1080" w:type="dxa"/>
            <w:shd w:val="clear" w:color="auto" w:fill="auto"/>
            <w:noWrap/>
            <w:hideMark/>
          </w:tcPr>
          <w:p w:rsidR="00082F26" w:rsidRPr="00802221" w:rsidRDefault="00082F26" w:rsidP="00BA0152">
            <w:pPr>
              <w:jc w:val="right"/>
            </w:pPr>
            <w:r w:rsidRPr="00802221">
              <w:t>22</w:t>
            </w:r>
          </w:p>
        </w:tc>
        <w:tc>
          <w:tcPr>
            <w:tcW w:w="1260" w:type="dxa"/>
            <w:shd w:val="clear" w:color="auto" w:fill="auto"/>
            <w:noWrap/>
            <w:hideMark/>
          </w:tcPr>
          <w:p w:rsidR="00082F26" w:rsidRPr="00802221" w:rsidRDefault="00082F26" w:rsidP="00BA0152">
            <w:pPr>
              <w:jc w:val="right"/>
            </w:pPr>
            <w:r w:rsidRPr="00802221">
              <w:t>10,878</w:t>
            </w:r>
          </w:p>
        </w:tc>
        <w:tc>
          <w:tcPr>
            <w:tcW w:w="1260" w:type="dxa"/>
            <w:shd w:val="clear" w:color="auto" w:fill="auto"/>
            <w:noWrap/>
            <w:hideMark/>
          </w:tcPr>
          <w:p w:rsidR="00082F26" w:rsidRPr="00802221" w:rsidRDefault="00082F26" w:rsidP="00BA0152">
            <w:pPr>
              <w:jc w:val="right"/>
            </w:pPr>
            <w:r w:rsidRPr="00802221">
              <w:t>10,552</w:t>
            </w:r>
          </w:p>
        </w:tc>
        <w:tc>
          <w:tcPr>
            <w:tcW w:w="1080" w:type="dxa"/>
            <w:shd w:val="clear" w:color="auto" w:fill="auto"/>
            <w:noWrap/>
            <w:hideMark/>
          </w:tcPr>
          <w:p w:rsidR="00082F26" w:rsidRPr="00802221" w:rsidRDefault="00082F26" w:rsidP="00BA0152">
            <w:pPr>
              <w:jc w:val="right"/>
            </w:pPr>
            <w:r w:rsidRPr="00802221">
              <w:t>1,750</w:t>
            </w:r>
          </w:p>
        </w:tc>
      </w:tr>
      <w:tr w:rsidR="00082F26" w:rsidRPr="00733B77" w:rsidTr="00BA0152">
        <w:trPr>
          <w:trHeight w:val="300"/>
        </w:trPr>
        <w:tc>
          <w:tcPr>
            <w:tcW w:w="1080" w:type="dxa"/>
            <w:vMerge/>
            <w:shd w:val="clear" w:color="auto" w:fill="auto"/>
            <w:noWrap/>
            <w:hideMark/>
          </w:tcPr>
          <w:p w:rsidR="00082F26" w:rsidRPr="00733B77" w:rsidRDefault="00082F26" w:rsidP="00BA0152">
            <w:pPr>
              <w:rPr>
                <w:rFonts w:ascii="Calibri" w:hAnsi="Calibri"/>
                <w:color w:val="000000"/>
                <w:sz w:val="22"/>
                <w:szCs w:val="22"/>
              </w:rPr>
            </w:pPr>
          </w:p>
        </w:tc>
        <w:tc>
          <w:tcPr>
            <w:tcW w:w="1890" w:type="dxa"/>
            <w:shd w:val="clear" w:color="auto" w:fill="auto"/>
            <w:noWrap/>
            <w:hideMark/>
          </w:tcPr>
          <w:p w:rsidR="00082F26" w:rsidRPr="004F3865" w:rsidRDefault="00082F26" w:rsidP="00BA0152">
            <w:r w:rsidRPr="004F3865">
              <w:t>Crist 7</w:t>
            </w:r>
          </w:p>
        </w:tc>
        <w:tc>
          <w:tcPr>
            <w:tcW w:w="900" w:type="dxa"/>
            <w:shd w:val="clear" w:color="auto" w:fill="auto"/>
            <w:noWrap/>
            <w:hideMark/>
          </w:tcPr>
          <w:p w:rsidR="00082F26" w:rsidRPr="00802221" w:rsidRDefault="00082F26" w:rsidP="00BA0152">
            <w:pPr>
              <w:jc w:val="right"/>
            </w:pPr>
            <w:r w:rsidRPr="00802221">
              <w:t>96</w:t>
            </w:r>
            <w:r>
              <w:t>.0</w:t>
            </w:r>
          </w:p>
        </w:tc>
        <w:tc>
          <w:tcPr>
            <w:tcW w:w="900" w:type="dxa"/>
            <w:shd w:val="clear" w:color="auto" w:fill="auto"/>
            <w:noWrap/>
            <w:hideMark/>
          </w:tcPr>
          <w:p w:rsidR="00082F26" w:rsidRPr="00802221" w:rsidRDefault="00082F26" w:rsidP="00BA0152">
            <w:pPr>
              <w:jc w:val="right"/>
            </w:pPr>
            <w:r w:rsidRPr="00802221">
              <w:t>97.2</w:t>
            </w:r>
          </w:p>
        </w:tc>
        <w:tc>
          <w:tcPr>
            <w:tcW w:w="1080" w:type="dxa"/>
            <w:shd w:val="clear" w:color="auto" w:fill="auto"/>
            <w:noWrap/>
            <w:hideMark/>
          </w:tcPr>
          <w:p w:rsidR="00082F26" w:rsidRPr="00802221" w:rsidRDefault="00082F26" w:rsidP="00BA0152">
            <w:pPr>
              <w:jc w:val="right"/>
            </w:pPr>
            <w:r w:rsidRPr="00802221">
              <w:t>10</w:t>
            </w:r>
          </w:p>
        </w:tc>
        <w:tc>
          <w:tcPr>
            <w:tcW w:w="1260" w:type="dxa"/>
            <w:shd w:val="clear" w:color="auto" w:fill="auto"/>
            <w:noWrap/>
            <w:hideMark/>
          </w:tcPr>
          <w:p w:rsidR="00082F26" w:rsidRPr="00802221" w:rsidRDefault="00082F26" w:rsidP="00BA0152">
            <w:pPr>
              <w:jc w:val="right"/>
            </w:pPr>
            <w:r w:rsidRPr="00802221">
              <w:t>10,470</w:t>
            </w:r>
          </w:p>
        </w:tc>
        <w:tc>
          <w:tcPr>
            <w:tcW w:w="1260" w:type="dxa"/>
            <w:shd w:val="clear" w:color="auto" w:fill="auto"/>
            <w:noWrap/>
            <w:hideMark/>
          </w:tcPr>
          <w:p w:rsidR="00082F26" w:rsidRPr="00802221" w:rsidRDefault="00082F26" w:rsidP="00BA0152">
            <w:pPr>
              <w:jc w:val="right"/>
            </w:pPr>
            <w:r w:rsidRPr="00802221">
              <w:t>10,156</w:t>
            </w:r>
          </w:p>
        </w:tc>
        <w:tc>
          <w:tcPr>
            <w:tcW w:w="1080" w:type="dxa"/>
            <w:shd w:val="clear" w:color="auto" w:fill="auto"/>
            <w:noWrap/>
            <w:hideMark/>
          </w:tcPr>
          <w:p w:rsidR="00082F26" w:rsidRPr="00802221" w:rsidRDefault="00082F26" w:rsidP="00BA0152">
            <w:pPr>
              <w:jc w:val="right"/>
            </w:pPr>
            <w:r w:rsidRPr="00802221">
              <w:t>1,655</w:t>
            </w:r>
          </w:p>
        </w:tc>
      </w:tr>
      <w:tr w:rsidR="00082F26" w:rsidRPr="00733B77" w:rsidTr="00BA0152">
        <w:trPr>
          <w:trHeight w:val="300"/>
        </w:trPr>
        <w:tc>
          <w:tcPr>
            <w:tcW w:w="1080" w:type="dxa"/>
            <w:vMerge/>
            <w:shd w:val="clear" w:color="auto" w:fill="auto"/>
            <w:noWrap/>
            <w:hideMark/>
          </w:tcPr>
          <w:p w:rsidR="00082F26" w:rsidRPr="00733B77" w:rsidRDefault="00082F26" w:rsidP="00BA0152">
            <w:pPr>
              <w:rPr>
                <w:rFonts w:ascii="Calibri" w:hAnsi="Calibri"/>
                <w:color w:val="000000"/>
                <w:sz w:val="22"/>
                <w:szCs w:val="22"/>
              </w:rPr>
            </w:pPr>
          </w:p>
        </w:tc>
        <w:tc>
          <w:tcPr>
            <w:tcW w:w="1890" w:type="dxa"/>
            <w:shd w:val="clear" w:color="auto" w:fill="auto"/>
            <w:noWrap/>
            <w:hideMark/>
          </w:tcPr>
          <w:p w:rsidR="00082F26" w:rsidRPr="004F3865" w:rsidRDefault="00082F26" w:rsidP="00BA0152">
            <w:r w:rsidRPr="004F3865">
              <w:t>Daniel 1</w:t>
            </w:r>
          </w:p>
        </w:tc>
        <w:tc>
          <w:tcPr>
            <w:tcW w:w="900" w:type="dxa"/>
            <w:shd w:val="clear" w:color="auto" w:fill="auto"/>
            <w:noWrap/>
            <w:hideMark/>
          </w:tcPr>
          <w:p w:rsidR="00082F26" w:rsidRPr="00802221" w:rsidRDefault="00082F26" w:rsidP="00BA0152">
            <w:pPr>
              <w:jc w:val="right"/>
            </w:pPr>
            <w:r w:rsidRPr="00802221">
              <w:t>90.5</w:t>
            </w:r>
          </w:p>
        </w:tc>
        <w:tc>
          <w:tcPr>
            <w:tcW w:w="900" w:type="dxa"/>
            <w:shd w:val="clear" w:color="auto" w:fill="auto"/>
            <w:noWrap/>
            <w:hideMark/>
          </w:tcPr>
          <w:p w:rsidR="00082F26" w:rsidRPr="00802221" w:rsidRDefault="00082F26" w:rsidP="00BA0152">
            <w:pPr>
              <w:jc w:val="right"/>
            </w:pPr>
            <w:r w:rsidRPr="00802221">
              <w:t>91.9</w:t>
            </w:r>
          </w:p>
        </w:tc>
        <w:tc>
          <w:tcPr>
            <w:tcW w:w="1080" w:type="dxa"/>
            <w:shd w:val="clear" w:color="auto" w:fill="auto"/>
            <w:noWrap/>
            <w:hideMark/>
          </w:tcPr>
          <w:p w:rsidR="00082F26" w:rsidRPr="00802221" w:rsidRDefault="00082F26" w:rsidP="00BA0152">
            <w:pPr>
              <w:jc w:val="right"/>
            </w:pPr>
            <w:r w:rsidRPr="00802221">
              <w:t>1</w:t>
            </w:r>
          </w:p>
        </w:tc>
        <w:tc>
          <w:tcPr>
            <w:tcW w:w="1260" w:type="dxa"/>
            <w:shd w:val="clear" w:color="auto" w:fill="auto"/>
            <w:noWrap/>
            <w:hideMark/>
          </w:tcPr>
          <w:p w:rsidR="00082F26" w:rsidRPr="00802221" w:rsidRDefault="00082F26" w:rsidP="00BA0152">
            <w:pPr>
              <w:jc w:val="right"/>
            </w:pPr>
            <w:r w:rsidRPr="00802221">
              <w:t>10,539</w:t>
            </w:r>
          </w:p>
        </w:tc>
        <w:tc>
          <w:tcPr>
            <w:tcW w:w="1260" w:type="dxa"/>
            <w:shd w:val="clear" w:color="auto" w:fill="auto"/>
            <w:noWrap/>
            <w:hideMark/>
          </w:tcPr>
          <w:p w:rsidR="00082F26" w:rsidRPr="00802221" w:rsidRDefault="00082F26" w:rsidP="00BA0152">
            <w:pPr>
              <w:jc w:val="right"/>
            </w:pPr>
            <w:r w:rsidRPr="00802221">
              <w:t>10,223</w:t>
            </w:r>
          </w:p>
        </w:tc>
        <w:tc>
          <w:tcPr>
            <w:tcW w:w="1080" w:type="dxa"/>
            <w:shd w:val="clear" w:color="auto" w:fill="auto"/>
            <w:noWrap/>
            <w:hideMark/>
          </w:tcPr>
          <w:p w:rsidR="00082F26" w:rsidRPr="00802221" w:rsidRDefault="00082F26" w:rsidP="00BA0152">
            <w:pPr>
              <w:jc w:val="right"/>
            </w:pPr>
            <w:r w:rsidRPr="00802221">
              <w:t>467</w:t>
            </w:r>
          </w:p>
        </w:tc>
      </w:tr>
      <w:tr w:rsidR="00082F26" w:rsidRPr="00733B77" w:rsidTr="00BA0152">
        <w:trPr>
          <w:trHeight w:val="300"/>
        </w:trPr>
        <w:tc>
          <w:tcPr>
            <w:tcW w:w="1080" w:type="dxa"/>
            <w:vMerge/>
            <w:shd w:val="clear" w:color="auto" w:fill="auto"/>
            <w:noWrap/>
            <w:hideMark/>
          </w:tcPr>
          <w:p w:rsidR="00082F26" w:rsidRPr="00733B77" w:rsidRDefault="00082F26" w:rsidP="00BA0152">
            <w:pPr>
              <w:rPr>
                <w:rFonts w:ascii="Calibri" w:hAnsi="Calibri"/>
                <w:color w:val="000000"/>
                <w:sz w:val="22"/>
                <w:szCs w:val="22"/>
              </w:rPr>
            </w:pPr>
          </w:p>
        </w:tc>
        <w:tc>
          <w:tcPr>
            <w:tcW w:w="1890" w:type="dxa"/>
            <w:shd w:val="clear" w:color="auto" w:fill="auto"/>
            <w:noWrap/>
            <w:hideMark/>
          </w:tcPr>
          <w:p w:rsidR="00082F26" w:rsidRPr="004F3865" w:rsidRDefault="00082F26" w:rsidP="00BA0152">
            <w:r w:rsidRPr="004F3865">
              <w:t>Daniel 2</w:t>
            </w:r>
          </w:p>
        </w:tc>
        <w:tc>
          <w:tcPr>
            <w:tcW w:w="900" w:type="dxa"/>
            <w:shd w:val="clear" w:color="auto" w:fill="auto"/>
            <w:noWrap/>
            <w:hideMark/>
          </w:tcPr>
          <w:p w:rsidR="00082F26" w:rsidRPr="00802221" w:rsidRDefault="00082F26" w:rsidP="00BA0152">
            <w:pPr>
              <w:jc w:val="right"/>
            </w:pPr>
            <w:r w:rsidRPr="00802221">
              <w:t>75.7</w:t>
            </w:r>
          </w:p>
        </w:tc>
        <w:tc>
          <w:tcPr>
            <w:tcW w:w="900" w:type="dxa"/>
            <w:shd w:val="clear" w:color="auto" w:fill="auto"/>
            <w:noWrap/>
            <w:hideMark/>
          </w:tcPr>
          <w:p w:rsidR="00082F26" w:rsidRPr="00802221" w:rsidRDefault="00082F26" w:rsidP="00BA0152">
            <w:pPr>
              <w:jc w:val="right"/>
            </w:pPr>
            <w:r w:rsidRPr="00802221">
              <w:t>76.6</w:t>
            </w:r>
          </w:p>
        </w:tc>
        <w:tc>
          <w:tcPr>
            <w:tcW w:w="1080" w:type="dxa"/>
            <w:shd w:val="clear" w:color="auto" w:fill="auto"/>
            <w:noWrap/>
            <w:hideMark/>
          </w:tcPr>
          <w:p w:rsidR="00082F26" w:rsidRPr="00802221" w:rsidRDefault="00082F26" w:rsidP="00BA0152">
            <w:pPr>
              <w:jc w:val="right"/>
            </w:pPr>
            <w:r w:rsidRPr="00802221">
              <w:t>5</w:t>
            </w:r>
          </w:p>
        </w:tc>
        <w:tc>
          <w:tcPr>
            <w:tcW w:w="1260" w:type="dxa"/>
            <w:shd w:val="clear" w:color="auto" w:fill="auto"/>
            <w:noWrap/>
            <w:hideMark/>
          </w:tcPr>
          <w:p w:rsidR="00082F26" w:rsidRPr="00802221" w:rsidRDefault="00082F26" w:rsidP="00BA0152">
            <w:pPr>
              <w:jc w:val="right"/>
            </w:pPr>
            <w:r w:rsidRPr="00802221">
              <w:t>10,468</w:t>
            </w:r>
          </w:p>
        </w:tc>
        <w:tc>
          <w:tcPr>
            <w:tcW w:w="1260" w:type="dxa"/>
            <w:shd w:val="clear" w:color="auto" w:fill="auto"/>
            <w:noWrap/>
            <w:hideMark/>
          </w:tcPr>
          <w:p w:rsidR="00082F26" w:rsidRPr="00802221" w:rsidRDefault="00082F26" w:rsidP="00BA0152">
            <w:pPr>
              <w:jc w:val="right"/>
            </w:pPr>
            <w:r w:rsidRPr="00802221">
              <w:t>10,154</w:t>
            </w:r>
          </w:p>
        </w:tc>
        <w:tc>
          <w:tcPr>
            <w:tcW w:w="1080" w:type="dxa"/>
            <w:shd w:val="clear" w:color="auto" w:fill="auto"/>
            <w:noWrap/>
            <w:hideMark/>
          </w:tcPr>
          <w:p w:rsidR="00082F26" w:rsidRPr="00802221" w:rsidRDefault="00082F26" w:rsidP="00BA0152">
            <w:pPr>
              <w:jc w:val="right"/>
            </w:pPr>
            <w:r w:rsidRPr="00802221">
              <w:t>386</w:t>
            </w:r>
          </w:p>
        </w:tc>
      </w:tr>
      <w:tr w:rsidR="00082F26" w:rsidRPr="00733B77" w:rsidTr="00BA0152">
        <w:trPr>
          <w:trHeight w:val="300"/>
        </w:trPr>
        <w:tc>
          <w:tcPr>
            <w:tcW w:w="1080" w:type="dxa"/>
            <w:vMerge/>
            <w:shd w:val="clear" w:color="auto" w:fill="auto"/>
            <w:noWrap/>
            <w:hideMark/>
          </w:tcPr>
          <w:p w:rsidR="00082F26" w:rsidRPr="00733B77" w:rsidRDefault="00082F26" w:rsidP="00BA0152">
            <w:pPr>
              <w:rPr>
                <w:rFonts w:ascii="Calibri" w:hAnsi="Calibri"/>
                <w:color w:val="000000"/>
                <w:sz w:val="22"/>
                <w:szCs w:val="22"/>
              </w:rPr>
            </w:pPr>
          </w:p>
        </w:tc>
        <w:tc>
          <w:tcPr>
            <w:tcW w:w="1890" w:type="dxa"/>
            <w:shd w:val="clear" w:color="auto" w:fill="auto"/>
            <w:noWrap/>
            <w:hideMark/>
          </w:tcPr>
          <w:p w:rsidR="00082F26" w:rsidRDefault="00082F26" w:rsidP="00BA0152">
            <w:r w:rsidRPr="004F3865">
              <w:t>Smith 3</w:t>
            </w:r>
          </w:p>
        </w:tc>
        <w:tc>
          <w:tcPr>
            <w:tcW w:w="900" w:type="dxa"/>
            <w:shd w:val="clear" w:color="auto" w:fill="auto"/>
            <w:noWrap/>
            <w:hideMark/>
          </w:tcPr>
          <w:p w:rsidR="00082F26" w:rsidRPr="00802221" w:rsidRDefault="00082F26" w:rsidP="00BA0152">
            <w:pPr>
              <w:jc w:val="right"/>
            </w:pPr>
            <w:r w:rsidRPr="00802221">
              <w:t>93.1</w:t>
            </w:r>
          </w:p>
        </w:tc>
        <w:tc>
          <w:tcPr>
            <w:tcW w:w="900" w:type="dxa"/>
            <w:shd w:val="clear" w:color="auto" w:fill="auto"/>
            <w:noWrap/>
            <w:hideMark/>
          </w:tcPr>
          <w:p w:rsidR="00082F26" w:rsidRPr="00802221" w:rsidRDefault="00082F26" w:rsidP="00BA0152">
            <w:pPr>
              <w:jc w:val="right"/>
            </w:pPr>
            <w:r w:rsidRPr="00802221">
              <w:t>93.7</w:t>
            </w:r>
          </w:p>
        </w:tc>
        <w:tc>
          <w:tcPr>
            <w:tcW w:w="1080" w:type="dxa"/>
            <w:shd w:val="clear" w:color="auto" w:fill="auto"/>
            <w:noWrap/>
            <w:hideMark/>
          </w:tcPr>
          <w:p w:rsidR="00082F26" w:rsidRPr="00802221" w:rsidRDefault="00082F26" w:rsidP="00BA0152">
            <w:pPr>
              <w:jc w:val="right"/>
            </w:pPr>
            <w:r w:rsidRPr="00802221">
              <w:t>50</w:t>
            </w:r>
          </w:p>
        </w:tc>
        <w:tc>
          <w:tcPr>
            <w:tcW w:w="1260" w:type="dxa"/>
            <w:shd w:val="clear" w:color="auto" w:fill="auto"/>
            <w:noWrap/>
            <w:hideMark/>
          </w:tcPr>
          <w:p w:rsidR="00082F26" w:rsidRPr="00802221" w:rsidRDefault="00082F26" w:rsidP="00BA0152">
            <w:pPr>
              <w:jc w:val="right"/>
            </w:pPr>
            <w:r w:rsidRPr="00802221">
              <w:t>6,920</w:t>
            </w:r>
          </w:p>
        </w:tc>
        <w:tc>
          <w:tcPr>
            <w:tcW w:w="1260" w:type="dxa"/>
            <w:shd w:val="clear" w:color="auto" w:fill="auto"/>
            <w:noWrap/>
            <w:hideMark/>
          </w:tcPr>
          <w:p w:rsidR="00082F26" w:rsidRPr="00802221" w:rsidRDefault="00082F26" w:rsidP="00BA0152">
            <w:pPr>
              <w:jc w:val="right"/>
            </w:pPr>
            <w:r w:rsidRPr="00802221">
              <w:t>6,712</w:t>
            </w:r>
          </w:p>
        </w:tc>
        <w:tc>
          <w:tcPr>
            <w:tcW w:w="1080" w:type="dxa"/>
            <w:shd w:val="clear" w:color="auto" w:fill="auto"/>
            <w:noWrap/>
            <w:hideMark/>
          </w:tcPr>
          <w:p w:rsidR="00082F26" w:rsidRPr="00802221" w:rsidRDefault="00082F26" w:rsidP="00BA0152">
            <w:pPr>
              <w:jc w:val="right"/>
            </w:pPr>
            <w:r w:rsidRPr="00802221">
              <w:t>2,326</w:t>
            </w:r>
          </w:p>
        </w:tc>
      </w:tr>
      <w:tr w:rsidR="00082F26" w:rsidRPr="00733B77" w:rsidTr="00BA0152">
        <w:trPr>
          <w:trHeight w:val="300"/>
        </w:trPr>
        <w:tc>
          <w:tcPr>
            <w:tcW w:w="1080" w:type="dxa"/>
            <w:vMerge/>
            <w:shd w:val="clear" w:color="auto" w:fill="auto"/>
            <w:noWrap/>
            <w:hideMark/>
          </w:tcPr>
          <w:p w:rsidR="00082F26" w:rsidRPr="00733B77" w:rsidRDefault="00082F26" w:rsidP="00BA0152">
            <w:pPr>
              <w:rPr>
                <w:rFonts w:ascii="Calibri" w:hAnsi="Calibri"/>
                <w:color w:val="000000"/>
                <w:sz w:val="22"/>
                <w:szCs w:val="22"/>
              </w:rPr>
            </w:pPr>
          </w:p>
        </w:tc>
        <w:tc>
          <w:tcPr>
            <w:tcW w:w="1890" w:type="dxa"/>
            <w:shd w:val="clear" w:color="auto" w:fill="auto"/>
            <w:noWrap/>
            <w:hideMark/>
          </w:tcPr>
          <w:p w:rsidR="00082F26" w:rsidRPr="00987849" w:rsidRDefault="00082F26" w:rsidP="00BA0152">
            <w:r w:rsidRPr="00987849">
              <w:t>Total</w:t>
            </w:r>
          </w:p>
        </w:tc>
        <w:tc>
          <w:tcPr>
            <w:tcW w:w="900" w:type="dxa"/>
            <w:shd w:val="clear" w:color="auto" w:fill="auto"/>
            <w:noWrap/>
            <w:hideMark/>
          </w:tcPr>
          <w:p w:rsidR="00082F26" w:rsidRPr="00802221" w:rsidRDefault="00082F26" w:rsidP="00BA0152">
            <w:pPr>
              <w:jc w:val="right"/>
            </w:pPr>
          </w:p>
        </w:tc>
        <w:tc>
          <w:tcPr>
            <w:tcW w:w="900" w:type="dxa"/>
            <w:shd w:val="clear" w:color="auto" w:fill="auto"/>
            <w:noWrap/>
            <w:hideMark/>
          </w:tcPr>
          <w:p w:rsidR="00082F26" w:rsidRPr="00802221" w:rsidRDefault="00082F26" w:rsidP="00BA0152">
            <w:pPr>
              <w:jc w:val="right"/>
            </w:pPr>
          </w:p>
        </w:tc>
        <w:tc>
          <w:tcPr>
            <w:tcW w:w="1080" w:type="dxa"/>
            <w:shd w:val="clear" w:color="auto" w:fill="auto"/>
            <w:noWrap/>
            <w:hideMark/>
          </w:tcPr>
          <w:p w:rsidR="00082F26" w:rsidRPr="00802221" w:rsidRDefault="00082F26" w:rsidP="00BA0152">
            <w:pPr>
              <w:jc w:val="right"/>
            </w:pPr>
            <w:r w:rsidRPr="00802221">
              <w:t>88</w:t>
            </w:r>
          </w:p>
        </w:tc>
        <w:tc>
          <w:tcPr>
            <w:tcW w:w="1260" w:type="dxa"/>
            <w:shd w:val="clear" w:color="auto" w:fill="auto"/>
            <w:noWrap/>
            <w:hideMark/>
          </w:tcPr>
          <w:p w:rsidR="00082F26" w:rsidRPr="00802221" w:rsidRDefault="00082F26" w:rsidP="00BA0152">
            <w:pPr>
              <w:jc w:val="right"/>
            </w:pPr>
          </w:p>
        </w:tc>
        <w:tc>
          <w:tcPr>
            <w:tcW w:w="1260" w:type="dxa"/>
            <w:shd w:val="clear" w:color="auto" w:fill="auto"/>
            <w:noWrap/>
            <w:hideMark/>
          </w:tcPr>
          <w:p w:rsidR="00082F26" w:rsidRPr="00802221" w:rsidRDefault="00082F26" w:rsidP="00BA0152">
            <w:pPr>
              <w:jc w:val="right"/>
            </w:pPr>
          </w:p>
        </w:tc>
        <w:tc>
          <w:tcPr>
            <w:tcW w:w="1080" w:type="dxa"/>
            <w:shd w:val="clear" w:color="auto" w:fill="auto"/>
            <w:noWrap/>
            <w:hideMark/>
          </w:tcPr>
          <w:p w:rsidR="00082F26" w:rsidRDefault="00082F26" w:rsidP="00BA0152">
            <w:pPr>
              <w:jc w:val="right"/>
            </w:pPr>
            <w:r w:rsidRPr="00802221">
              <w:t>6,584</w:t>
            </w:r>
          </w:p>
        </w:tc>
      </w:tr>
      <w:tr w:rsidR="00082F26" w:rsidRPr="00733B77" w:rsidTr="00BA0152">
        <w:trPr>
          <w:trHeight w:val="300"/>
        </w:trPr>
        <w:tc>
          <w:tcPr>
            <w:tcW w:w="1080" w:type="dxa"/>
            <w:vMerge w:val="restart"/>
            <w:shd w:val="clear" w:color="auto" w:fill="auto"/>
            <w:noWrap/>
            <w:hideMark/>
          </w:tcPr>
          <w:p w:rsidR="00082F26" w:rsidRPr="007A412B" w:rsidRDefault="00961426" w:rsidP="00BA0152">
            <w:r w:rsidRPr="007A412B">
              <w:t>TECO:</w:t>
            </w:r>
          </w:p>
        </w:tc>
        <w:tc>
          <w:tcPr>
            <w:tcW w:w="1890" w:type="dxa"/>
            <w:shd w:val="clear" w:color="auto" w:fill="auto"/>
            <w:noWrap/>
            <w:hideMark/>
          </w:tcPr>
          <w:p w:rsidR="00082F26" w:rsidRPr="00CC209B" w:rsidRDefault="00082F26" w:rsidP="00BA0152">
            <w:r w:rsidRPr="00CC209B">
              <w:t>Big Bend 1</w:t>
            </w:r>
          </w:p>
        </w:tc>
        <w:tc>
          <w:tcPr>
            <w:tcW w:w="900" w:type="dxa"/>
            <w:shd w:val="clear" w:color="auto" w:fill="auto"/>
            <w:noWrap/>
            <w:hideMark/>
          </w:tcPr>
          <w:p w:rsidR="00082F26" w:rsidRPr="00976C9E" w:rsidRDefault="00082F26" w:rsidP="00BA0152">
            <w:pPr>
              <w:jc w:val="right"/>
            </w:pPr>
            <w:r w:rsidRPr="00976C9E">
              <w:t>80.5</w:t>
            </w:r>
          </w:p>
        </w:tc>
        <w:tc>
          <w:tcPr>
            <w:tcW w:w="900" w:type="dxa"/>
            <w:shd w:val="clear" w:color="auto" w:fill="auto"/>
            <w:noWrap/>
            <w:hideMark/>
          </w:tcPr>
          <w:p w:rsidR="00082F26" w:rsidRPr="00976C9E" w:rsidRDefault="00082F26" w:rsidP="00BA0152">
            <w:pPr>
              <w:jc w:val="right"/>
            </w:pPr>
            <w:r w:rsidRPr="00976C9E">
              <w:t>83.4</w:t>
            </w:r>
          </w:p>
        </w:tc>
        <w:tc>
          <w:tcPr>
            <w:tcW w:w="1080" w:type="dxa"/>
            <w:shd w:val="clear" w:color="auto" w:fill="auto"/>
            <w:noWrap/>
            <w:hideMark/>
          </w:tcPr>
          <w:p w:rsidR="00082F26" w:rsidRPr="00976C9E" w:rsidRDefault="00082F26" w:rsidP="00BA0152">
            <w:pPr>
              <w:jc w:val="right"/>
            </w:pPr>
            <w:r w:rsidRPr="00976C9E">
              <w:t>1,203</w:t>
            </w:r>
          </w:p>
        </w:tc>
        <w:tc>
          <w:tcPr>
            <w:tcW w:w="1260" w:type="dxa"/>
            <w:shd w:val="clear" w:color="auto" w:fill="auto"/>
            <w:noWrap/>
            <w:hideMark/>
          </w:tcPr>
          <w:p w:rsidR="00082F26" w:rsidRPr="00976C9E" w:rsidRDefault="00082F26" w:rsidP="00BA0152">
            <w:pPr>
              <w:jc w:val="right"/>
            </w:pPr>
            <w:r w:rsidRPr="00976C9E">
              <w:t>10,698</w:t>
            </w:r>
          </w:p>
        </w:tc>
        <w:tc>
          <w:tcPr>
            <w:tcW w:w="1260" w:type="dxa"/>
            <w:shd w:val="clear" w:color="auto" w:fill="auto"/>
            <w:noWrap/>
            <w:hideMark/>
          </w:tcPr>
          <w:p w:rsidR="00082F26" w:rsidRPr="00976C9E" w:rsidRDefault="00082F26" w:rsidP="00BA0152">
            <w:pPr>
              <w:jc w:val="right"/>
            </w:pPr>
            <w:r w:rsidRPr="00976C9E">
              <w:t>10,409</w:t>
            </w:r>
          </w:p>
        </w:tc>
        <w:tc>
          <w:tcPr>
            <w:tcW w:w="1080" w:type="dxa"/>
            <w:shd w:val="clear" w:color="auto" w:fill="auto"/>
            <w:noWrap/>
            <w:hideMark/>
          </w:tcPr>
          <w:p w:rsidR="00082F26" w:rsidRPr="00976C9E" w:rsidRDefault="00082F26" w:rsidP="00BA0152">
            <w:pPr>
              <w:jc w:val="right"/>
            </w:pPr>
            <w:r w:rsidRPr="00976C9E">
              <w:t>1,678</w:t>
            </w:r>
          </w:p>
        </w:tc>
      </w:tr>
      <w:tr w:rsidR="00082F26" w:rsidRPr="00733B77" w:rsidTr="00BA0152">
        <w:trPr>
          <w:trHeight w:val="300"/>
        </w:trPr>
        <w:tc>
          <w:tcPr>
            <w:tcW w:w="1080" w:type="dxa"/>
            <w:vMerge/>
            <w:shd w:val="clear" w:color="auto" w:fill="auto"/>
            <w:noWrap/>
            <w:hideMark/>
          </w:tcPr>
          <w:p w:rsidR="00082F26" w:rsidRPr="00733B77" w:rsidRDefault="00082F26" w:rsidP="00BA0152">
            <w:pPr>
              <w:rPr>
                <w:rFonts w:ascii="Calibri" w:hAnsi="Calibri"/>
                <w:color w:val="000000"/>
                <w:sz w:val="22"/>
                <w:szCs w:val="22"/>
              </w:rPr>
            </w:pPr>
          </w:p>
        </w:tc>
        <w:tc>
          <w:tcPr>
            <w:tcW w:w="1890" w:type="dxa"/>
            <w:shd w:val="clear" w:color="auto" w:fill="auto"/>
            <w:noWrap/>
            <w:hideMark/>
          </w:tcPr>
          <w:p w:rsidR="00082F26" w:rsidRPr="00CC209B" w:rsidRDefault="00082F26" w:rsidP="00BA0152">
            <w:r w:rsidRPr="00CC209B">
              <w:t>Big Bend 2</w:t>
            </w:r>
          </w:p>
        </w:tc>
        <w:tc>
          <w:tcPr>
            <w:tcW w:w="900" w:type="dxa"/>
            <w:shd w:val="clear" w:color="auto" w:fill="auto"/>
            <w:noWrap/>
            <w:hideMark/>
          </w:tcPr>
          <w:p w:rsidR="00082F26" w:rsidRPr="00976C9E" w:rsidRDefault="00082F26" w:rsidP="00BA0152">
            <w:pPr>
              <w:jc w:val="right"/>
            </w:pPr>
            <w:r w:rsidRPr="00976C9E">
              <w:t>69.6</w:t>
            </w:r>
          </w:p>
        </w:tc>
        <w:tc>
          <w:tcPr>
            <w:tcW w:w="900" w:type="dxa"/>
            <w:shd w:val="clear" w:color="auto" w:fill="auto"/>
            <w:noWrap/>
            <w:hideMark/>
          </w:tcPr>
          <w:p w:rsidR="00082F26" w:rsidRPr="00976C9E" w:rsidRDefault="00082F26" w:rsidP="00BA0152">
            <w:pPr>
              <w:jc w:val="right"/>
            </w:pPr>
            <w:r w:rsidRPr="00976C9E">
              <w:t>74.7</w:t>
            </w:r>
          </w:p>
        </w:tc>
        <w:tc>
          <w:tcPr>
            <w:tcW w:w="1080" w:type="dxa"/>
            <w:shd w:val="clear" w:color="auto" w:fill="auto"/>
            <w:noWrap/>
            <w:hideMark/>
          </w:tcPr>
          <w:p w:rsidR="00082F26" w:rsidRPr="00976C9E" w:rsidRDefault="00082F26" w:rsidP="00BA0152">
            <w:pPr>
              <w:jc w:val="right"/>
            </w:pPr>
            <w:r w:rsidRPr="00976C9E">
              <w:t>1,583</w:t>
            </w:r>
          </w:p>
        </w:tc>
        <w:tc>
          <w:tcPr>
            <w:tcW w:w="1260" w:type="dxa"/>
            <w:shd w:val="clear" w:color="auto" w:fill="auto"/>
            <w:noWrap/>
            <w:hideMark/>
          </w:tcPr>
          <w:p w:rsidR="00082F26" w:rsidRPr="00976C9E" w:rsidRDefault="00082F26" w:rsidP="00BA0152">
            <w:pPr>
              <w:jc w:val="right"/>
            </w:pPr>
            <w:r w:rsidRPr="00976C9E">
              <w:t>10,545</w:t>
            </w:r>
          </w:p>
        </w:tc>
        <w:tc>
          <w:tcPr>
            <w:tcW w:w="1260" w:type="dxa"/>
            <w:shd w:val="clear" w:color="auto" w:fill="auto"/>
            <w:noWrap/>
            <w:hideMark/>
          </w:tcPr>
          <w:p w:rsidR="00082F26" w:rsidRPr="00976C9E" w:rsidRDefault="00082F26" w:rsidP="00BA0152">
            <w:pPr>
              <w:jc w:val="right"/>
            </w:pPr>
            <w:r w:rsidRPr="00976C9E">
              <w:t>10,098</w:t>
            </w:r>
          </w:p>
        </w:tc>
        <w:tc>
          <w:tcPr>
            <w:tcW w:w="1080" w:type="dxa"/>
            <w:shd w:val="clear" w:color="auto" w:fill="auto"/>
            <w:noWrap/>
            <w:hideMark/>
          </w:tcPr>
          <w:p w:rsidR="00082F26" w:rsidRPr="00976C9E" w:rsidRDefault="00082F26" w:rsidP="00BA0152">
            <w:pPr>
              <w:jc w:val="right"/>
            </w:pPr>
            <w:r w:rsidRPr="00976C9E">
              <w:t>2,294</w:t>
            </w:r>
          </w:p>
        </w:tc>
      </w:tr>
      <w:tr w:rsidR="00082F26" w:rsidRPr="00733B77" w:rsidTr="00BA0152">
        <w:trPr>
          <w:trHeight w:val="300"/>
        </w:trPr>
        <w:tc>
          <w:tcPr>
            <w:tcW w:w="1080" w:type="dxa"/>
            <w:vMerge/>
            <w:shd w:val="clear" w:color="auto" w:fill="auto"/>
            <w:noWrap/>
            <w:hideMark/>
          </w:tcPr>
          <w:p w:rsidR="00082F26" w:rsidRPr="00733B77" w:rsidRDefault="00082F26" w:rsidP="00BA0152">
            <w:pPr>
              <w:rPr>
                <w:rFonts w:ascii="Calibri" w:hAnsi="Calibri"/>
                <w:color w:val="000000"/>
                <w:sz w:val="22"/>
                <w:szCs w:val="22"/>
              </w:rPr>
            </w:pPr>
          </w:p>
        </w:tc>
        <w:tc>
          <w:tcPr>
            <w:tcW w:w="1890" w:type="dxa"/>
            <w:shd w:val="clear" w:color="auto" w:fill="auto"/>
            <w:noWrap/>
            <w:hideMark/>
          </w:tcPr>
          <w:p w:rsidR="00082F26" w:rsidRPr="00CC209B" w:rsidRDefault="00082F26" w:rsidP="00BA0152">
            <w:r w:rsidRPr="00CC209B">
              <w:t>Big Bend 3</w:t>
            </w:r>
          </w:p>
        </w:tc>
        <w:tc>
          <w:tcPr>
            <w:tcW w:w="900" w:type="dxa"/>
            <w:shd w:val="clear" w:color="auto" w:fill="auto"/>
            <w:noWrap/>
            <w:hideMark/>
          </w:tcPr>
          <w:p w:rsidR="00082F26" w:rsidRPr="00976C9E" w:rsidRDefault="00082F26" w:rsidP="00BA0152">
            <w:pPr>
              <w:jc w:val="right"/>
            </w:pPr>
            <w:r w:rsidRPr="00976C9E">
              <w:t>61.4</w:t>
            </w:r>
          </w:p>
        </w:tc>
        <w:tc>
          <w:tcPr>
            <w:tcW w:w="900" w:type="dxa"/>
            <w:shd w:val="clear" w:color="auto" w:fill="auto"/>
            <w:noWrap/>
            <w:hideMark/>
          </w:tcPr>
          <w:p w:rsidR="00082F26" w:rsidRPr="00976C9E" w:rsidRDefault="00082F26" w:rsidP="00BA0152">
            <w:pPr>
              <w:jc w:val="right"/>
            </w:pPr>
            <w:r w:rsidRPr="00976C9E">
              <w:t>65.8</w:t>
            </w:r>
          </w:p>
        </w:tc>
        <w:tc>
          <w:tcPr>
            <w:tcW w:w="1080" w:type="dxa"/>
            <w:shd w:val="clear" w:color="auto" w:fill="auto"/>
            <w:noWrap/>
            <w:hideMark/>
          </w:tcPr>
          <w:p w:rsidR="00082F26" w:rsidRPr="00976C9E" w:rsidRDefault="00082F26" w:rsidP="00BA0152">
            <w:pPr>
              <w:jc w:val="right"/>
            </w:pPr>
            <w:r w:rsidRPr="00976C9E">
              <w:t>1,009</w:t>
            </w:r>
          </w:p>
        </w:tc>
        <w:tc>
          <w:tcPr>
            <w:tcW w:w="1260" w:type="dxa"/>
            <w:shd w:val="clear" w:color="auto" w:fill="auto"/>
            <w:noWrap/>
            <w:hideMark/>
          </w:tcPr>
          <w:p w:rsidR="00082F26" w:rsidRPr="00976C9E" w:rsidRDefault="00082F26" w:rsidP="00BA0152">
            <w:pPr>
              <w:jc w:val="right"/>
            </w:pPr>
            <w:r w:rsidRPr="00976C9E">
              <w:t>10,588</w:t>
            </w:r>
          </w:p>
        </w:tc>
        <w:tc>
          <w:tcPr>
            <w:tcW w:w="1260" w:type="dxa"/>
            <w:shd w:val="clear" w:color="auto" w:fill="auto"/>
            <w:noWrap/>
            <w:hideMark/>
          </w:tcPr>
          <w:p w:rsidR="00082F26" w:rsidRPr="00976C9E" w:rsidRDefault="00082F26" w:rsidP="00BA0152">
            <w:pPr>
              <w:jc w:val="right"/>
            </w:pPr>
            <w:r w:rsidRPr="00976C9E">
              <w:t>10,324</w:t>
            </w:r>
          </w:p>
        </w:tc>
        <w:tc>
          <w:tcPr>
            <w:tcW w:w="1080" w:type="dxa"/>
            <w:shd w:val="clear" w:color="auto" w:fill="auto"/>
            <w:noWrap/>
            <w:hideMark/>
          </w:tcPr>
          <w:p w:rsidR="00082F26" w:rsidRPr="00976C9E" w:rsidRDefault="00082F26" w:rsidP="00BA0152">
            <w:pPr>
              <w:jc w:val="right"/>
            </w:pPr>
            <w:r w:rsidRPr="00976C9E">
              <w:t>1,136</w:t>
            </w:r>
          </w:p>
        </w:tc>
      </w:tr>
      <w:tr w:rsidR="00082F26" w:rsidRPr="00733B77" w:rsidTr="00BA0152">
        <w:trPr>
          <w:trHeight w:val="300"/>
        </w:trPr>
        <w:tc>
          <w:tcPr>
            <w:tcW w:w="1080" w:type="dxa"/>
            <w:vMerge/>
            <w:shd w:val="clear" w:color="auto" w:fill="auto"/>
            <w:noWrap/>
            <w:hideMark/>
          </w:tcPr>
          <w:p w:rsidR="00082F26" w:rsidRPr="00733B77" w:rsidRDefault="00082F26" w:rsidP="00BA0152">
            <w:pPr>
              <w:rPr>
                <w:rFonts w:ascii="Calibri" w:hAnsi="Calibri"/>
                <w:color w:val="000000"/>
                <w:sz w:val="22"/>
                <w:szCs w:val="22"/>
              </w:rPr>
            </w:pPr>
          </w:p>
        </w:tc>
        <w:tc>
          <w:tcPr>
            <w:tcW w:w="1890" w:type="dxa"/>
            <w:shd w:val="clear" w:color="auto" w:fill="auto"/>
            <w:noWrap/>
            <w:hideMark/>
          </w:tcPr>
          <w:p w:rsidR="00082F26" w:rsidRPr="00CC209B" w:rsidRDefault="00082F26" w:rsidP="00BA0152">
            <w:r w:rsidRPr="00CC209B">
              <w:t>Big Bend 4</w:t>
            </w:r>
          </w:p>
        </w:tc>
        <w:tc>
          <w:tcPr>
            <w:tcW w:w="900" w:type="dxa"/>
            <w:shd w:val="clear" w:color="auto" w:fill="auto"/>
            <w:noWrap/>
            <w:hideMark/>
          </w:tcPr>
          <w:p w:rsidR="00082F26" w:rsidRPr="00976C9E" w:rsidRDefault="00082F26" w:rsidP="00BA0152">
            <w:pPr>
              <w:jc w:val="right"/>
            </w:pPr>
            <w:r w:rsidRPr="00976C9E">
              <w:t>79.1</w:t>
            </w:r>
          </w:p>
        </w:tc>
        <w:tc>
          <w:tcPr>
            <w:tcW w:w="900" w:type="dxa"/>
            <w:shd w:val="clear" w:color="auto" w:fill="auto"/>
            <w:noWrap/>
            <w:hideMark/>
          </w:tcPr>
          <w:p w:rsidR="00082F26" w:rsidRPr="00976C9E" w:rsidRDefault="00082F26" w:rsidP="00BA0152">
            <w:pPr>
              <w:jc w:val="right"/>
            </w:pPr>
            <w:r w:rsidRPr="00976C9E">
              <w:t>82.3</w:t>
            </w:r>
          </w:p>
        </w:tc>
        <w:tc>
          <w:tcPr>
            <w:tcW w:w="1080" w:type="dxa"/>
            <w:shd w:val="clear" w:color="auto" w:fill="auto"/>
            <w:noWrap/>
            <w:hideMark/>
          </w:tcPr>
          <w:p w:rsidR="00082F26" w:rsidRPr="00976C9E" w:rsidRDefault="00082F26" w:rsidP="00BA0152">
            <w:pPr>
              <w:jc w:val="right"/>
            </w:pPr>
            <w:r w:rsidRPr="00976C9E">
              <w:t>1,423</w:t>
            </w:r>
          </w:p>
        </w:tc>
        <w:tc>
          <w:tcPr>
            <w:tcW w:w="1260" w:type="dxa"/>
            <w:shd w:val="clear" w:color="auto" w:fill="auto"/>
            <w:noWrap/>
            <w:hideMark/>
          </w:tcPr>
          <w:p w:rsidR="00082F26" w:rsidRPr="00976C9E" w:rsidRDefault="00082F26" w:rsidP="00BA0152">
            <w:pPr>
              <w:jc w:val="right"/>
            </w:pPr>
            <w:r w:rsidRPr="00976C9E">
              <w:t>10,447</w:t>
            </w:r>
          </w:p>
        </w:tc>
        <w:tc>
          <w:tcPr>
            <w:tcW w:w="1260" w:type="dxa"/>
            <w:shd w:val="clear" w:color="auto" w:fill="auto"/>
            <w:noWrap/>
            <w:hideMark/>
          </w:tcPr>
          <w:p w:rsidR="00082F26" w:rsidRPr="00976C9E" w:rsidRDefault="00082F26" w:rsidP="00BA0152">
            <w:pPr>
              <w:jc w:val="right"/>
            </w:pPr>
            <w:r w:rsidRPr="00976C9E">
              <w:t>10,243</w:t>
            </w:r>
          </w:p>
        </w:tc>
        <w:tc>
          <w:tcPr>
            <w:tcW w:w="1080" w:type="dxa"/>
            <w:shd w:val="clear" w:color="auto" w:fill="auto"/>
            <w:noWrap/>
            <w:hideMark/>
          </w:tcPr>
          <w:p w:rsidR="00082F26" w:rsidRPr="00976C9E" w:rsidRDefault="00082F26" w:rsidP="00BA0152">
            <w:pPr>
              <w:jc w:val="right"/>
            </w:pPr>
            <w:r w:rsidRPr="00976C9E">
              <w:t>1,309</w:t>
            </w:r>
          </w:p>
        </w:tc>
      </w:tr>
      <w:tr w:rsidR="00082F26" w:rsidRPr="00733B77" w:rsidTr="00BA0152">
        <w:trPr>
          <w:trHeight w:val="300"/>
        </w:trPr>
        <w:tc>
          <w:tcPr>
            <w:tcW w:w="1080" w:type="dxa"/>
            <w:vMerge/>
            <w:shd w:val="clear" w:color="auto" w:fill="auto"/>
            <w:noWrap/>
            <w:hideMark/>
          </w:tcPr>
          <w:p w:rsidR="00082F26" w:rsidRPr="00733B77" w:rsidRDefault="00082F26" w:rsidP="00BA0152">
            <w:pPr>
              <w:rPr>
                <w:rFonts w:ascii="Calibri" w:hAnsi="Calibri"/>
                <w:color w:val="000000"/>
                <w:sz w:val="22"/>
                <w:szCs w:val="22"/>
              </w:rPr>
            </w:pPr>
          </w:p>
        </w:tc>
        <w:tc>
          <w:tcPr>
            <w:tcW w:w="1890" w:type="dxa"/>
            <w:shd w:val="clear" w:color="auto" w:fill="auto"/>
            <w:noWrap/>
            <w:hideMark/>
          </w:tcPr>
          <w:p w:rsidR="00082F26" w:rsidRPr="00CC209B" w:rsidRDefault="00082F26" w:rsidP="00BA0152">
            <w:r w:rsidRPr="00CC209B">
              <w:t>Polk 1</w:t>
            </w:r>
          </w:p>
        </w:tc>
        <w:tc>
          <w:tcPr>
            <w:tcW w:w="900" w:type="dxa"/>
            <w:shd w:val="clear" w:color="auto" w:fill="auto"/>
            <w:noWrap/>
            <w:hideMark/>
          </w:tcPr>
          <w:p w:rsidR="00082F26" w:rsidRPr="00976C9E" w:rsidRDefault="00082F26" w:rsidP="00BA0152">
            <w:pPr>
              <w:jc w:val="right"/>
            </w:pPr>
            <w:r w:rsidRPr="00976C9E">
              <w:t>82.1</w:t>
            </w:r>
          </w:p>
        </w:tc>
        <w:tc>
          <w:tcPr>
            <w:tcW w:w="900" w:type="dxa"/>
            <w:shd w:val="clear" w:color="auto" w:fill="auto"/>
            <w:noWrap/>
            <w:hideMark/>
          </w:tcPr>
          <w:p w:rsidR="00082F26" w:rsidRPr="00976C9E" w:rsidRDefault="00082F26" w:rsidP="00BA0152">
            <w:pPr>
              <w:jc w:val="right"/>
            </w:pPr>
            <w:r w:rsidRPr="00976C9E">
              <w:t>84.6</w:t>
            </w:r>
          </w:p>
        </w:tc>
        <w:tc>
          <w:tcPr>
            <w:tcW w:w="1080" w:type="dxa"/>
            <w:shd w:val="clear" w:color="auto" w:fill="auto"/>
            <w:noWrap/>
            <w:hideMark/>
          </w:tcPr>
          <w:p w:rsidR="00082F26" w:rsidRPr="00976C9E" w:rsidRDefault="00082F26" w:rsidP="00BA0152">
            <w:pPr>
              <w:jc w:val="right"/>
            </w:pPr>
            <w:r w:rsidRPr="00976C9E">
              <w:t>780</w:t>
            </w:r>
          </w:p>
        </w:tc>
        <w:tc>
          <w:tcPr>
            <w:tcW w:w="1260" w:type="dxa"/>
            <w:shd w:val="clear" w:color="auto" w:fill="auto"/>
            <w:noWrap/>
            <w:hideMark/>
          </w:tcPr>
          <w:p w:rsidR="00082F26" w:rsidRPr="00976C9E" w:rsidRDefault="00082F26" w:rsidP="00BA0152">
            <w:pPr>
              <w:jc w:val="right"/>
            </w:pPr>
            <w:r w:rsidRPr="00976C9E">
              <w:t>10,048</w:t>
            </w:r>
          </w:p>
        </w:tc>
        <w:tc>
          <w:tcPr>
            <w:tcW w:w="1260" w:type="dxa"/>
            <w:shd w:val="clear" w:color="auto" w:fill="auto"/>
            <w:noWrap/>
            <w:hideMark/>
          </w:tcPr>
          <w:p w:rsidR="00082F26" w:rsidRPr="00976C9E" w:rsidRDefault="00082F26" w:rsidP="00BA0152">
            <w:pPr>
              <w:jc w:val="right"/>
            </w:pPr>
            <w:r w:rsidRPr="00976C9E">
              <w:t>9,528</w:t>
            </w:r>
          </w:p>
        </w:tc>
        <w:tc>
          <w:tcPr>
            <w:tcW w:w="1080" w:type="dxa"/>
            <w:shd w:val="clear" w:color="auto" w:fill="auto"/>
            <w:noWrap/>
            <w:hideMark/>
          </w:tcPr>
          <w:p w:rsidR="00082F26" w:rsidRPr="00976C9E" w:rsidRDefault="00082F26" w:rsidP="00BA0152">
            <w:pPr>
              <w:jc w:val="right"/>
            </w:pPr>
            <w:r w:rsidRPr="00976C9E">
              <w:t>1,276</w:t>
            </w:r>
          </w:p>
        </w:tc>
      </w:tr>
      <w:tr w:rsidR="00082F26" w:rsidRPr="00733B77" w:rsidTr="00BA0152">
        <w:trPr>
          <w:trHeight w:val="300"/>
        </w:trPr>
        <w:tc>
          <w:tcPr>
            <w:tcW w:w="1080" w:type="dxa"/>
            <w:vMerge/>
            <w:shd w:val="clear" w:color="auto" w:fill="auto"/>
            <w:noWrap/>
            <w:hideMark/>
          </w:tcPr>
          <w:p w:rsidR="00082F26" w:rsidRPr="00733B77" w:rsidRDefault="00082F26" w:rsidP="00BA0152">
            <w:pPr>
              <w:rPr>
                <w:rFonts w:ascii="Calibri" w:hAnsi="Calibri"/>
                <w:color w:val="000000"/>
                <w:sz w:val="22"/>
                <w:szCs w:val="22"/>
              </w:rPr>
            </w:pPr>
          </w:p>
        </w:tc>
        <w:tc>
          <w:tcPr>
            <w:tcW w:w="1890" w:type="dxa"/>
            <w:shd w:val="clear" w:color="auto" w:fill="auto"/>
            <w:noWrap/>
            <w:hideMark/>
          </w:tcPr>
          <w:p w:rsidR="00082F26" w:rsidRPr="00CC209B" w:rsidRDefault="00082F26" w:rsidP="00BA0152">
            <w:r w:rsidRPr="00CC209B">
              <w:t>Bayside 1</w:t>
            </w:r>
          </w:p>
        </w:tc>
        <w:tc>
          <w:tcPr>
            <w:tcW w:w="900" w:type="dxa"/>
            <w:shd w:val="clear" w:color="auto" w:fill="auto"/>
            <w:noWrap/>
            <w:hideMark/>
          </w:tcPr>
          <w:p w:rsidR="00082F26" w:rsidRPr="00976C9E" w:rsidRDefault="00082F26" w:rsidP="00BA0152">
            <w:pPr>
              <w:jc w:val="right"/>
            </w:pPr>
            <w:r w:rsidRPr="00976C9E">
              <w:t>75.3</w:t>
            </w:r>
          </w:p>
        </w:tc>
        <w:tc>
          <w:tcPr>
            <w:tcW w:w="900" w:type="dxa"/>
            <w:shd w:val="clear" w:color="auto" w:fill="auto"/>
            <w:noWrap/>
            <w:hideMark/>
          </w:tcPr>
          <w:p w:rsidR="00082F26" w:rsidRPr="00976C9E" w:rsidRDefault="00082F26" w:rsidP="00BA0152">
            <w:pPr>
              <w:jc w:val="right"/>
            </w:pPr>
            <w:r w:rsidRPr="00976C9E">
              <w:t>77.5</w:t>
            </w:r>
          </w:p>
        </w:tc>
        <w:tc>
          <w:tcPr>
            <w:tcW w:w="1080" w:type="dxa"/>
            <w:shd w:val="clear" w:color="auto" w:fill="auto"/>
            <w:noWrap/>
            <w:hideMark/>
          </w:tcPr>
          <w:p w:rsidR="00082F26" w:rsidRPr="00976C9E" w:rsidRDefault="00082F26" w:rsidP="00BA0152">
            <w:pPr>
              <w:jc w:val="right"/>
            </w:pPr>
            <w:r w:rsidRPr="00976C9E">
              <w:t>499</w:t>
            </w:r>
          </w:p>
        </w:tc>
        <w:tc>
          <w:tcPr>
            <w:tcW w:w="1260" w:type="dxa"/>
            <w:shd w:val="clear" w:color="auto" w:fill="auto"/>
            <w:noWrap/>
            <w:hideMark/>
          </w:tcPr>
          <w:p w:rsidR="00082F26" w:rsidRPr="00976C9E" w:rsidRDefault="00082F26" w:rsidP="00BA0152">
            <w:pPr>
              <w:jc w:val="right"/>
            </w:pPr>
            <w:r w:rsidRPr="00976C9E">
              <w:t>7,517</w:t>
            </w:r>
          </w:p>
        </w:tc>
        <w:tc>
          <w:tcPr>
            <w:tcW w:w="1260" w:type="dxa"/>
            <w:shd w:val="clear" w:color="auto" w:fill="auto"/>
            <w:noWrap/>
            <w:hideMark/>
          </w:tcPr>
          <w:p w:rsidR="00082F26" w:rsidRPr="00976C9E" w:rsidRDefault="00082F26" w:rsidP="00BA0152">
            <w:pPr>
              <w:jc w:val="right"/>
            </w:pPr>
            <w:r w:rsidRPr="00976C9E">
              <w:t>7,382</w:t>
            </w:r>
          </w:p>
        </w:tc>
        <w:tc>
          <w:tcPr>
            <w:tcW w:w="1080" w:type="dxa"/>
            <w:shd w:val="clear" w:color="auto" w:fill="auto"/>
            <w:noWrap/>
            <w:hideMark/>
          </w:tcPr>
          <w:p w:rsidR="00082F26" w:rsidRPr="00976C9E" w:rsidRDefault="00082F26" w:rsidP="00BA0152">
            <w:pPr>
              <w:jc w:val="right"/>
            </w:pPr>
            <w:r w:rsidRPr="00976C9E">
              <w:t>1,697</w:t>
            </w:r>
          </w:p>
        </w:tc>
      </w:tr>
      <w:tr w:rsidR="00082F26" w:rsidRPr="00733B77" w:rsidTr="00BA0152">
        <w:trPr>
          <w:trHeight w:val="300"/>
        </w:trPr>
        <w:tc>
          <w:tcPr>
            <w:tcW w:w="1080" w:type="dxa"/>
            <w:vMerge/>
            <w:shd w:val="clear" w:color="auto" w:fill="auto"/>
            <w:noWrap/>
            <w:hideMark/>
          </w:tcPr>
          <w:p w:rsidR="00082F26" w:rsidRPr="00733B77" w:rsidRDefault="00082F26" w:rsidP="00BA0152">
            <w:pPr>
              <w:rPr>
                <w:rFonts w:ascii="Calibri" w:hAnsi="Calibri"/>
                <w:color w:val="000000"/>
                <w:sz w:val="22"/>
                <w:szCs w:val="22"/>
              </w:rPr>
            </w:pPr>
          </w:p>
        </w:tc>
        <w:tc>
          <w:tcPr>
            <w:tcW w:w="1890" w:type="dxa"/>
            <w:shd w:val="clear" w:color="auto" w:fill="auto"/>
            <w:noWrap/>
            <w:hideMark/>
          </w:tcPr>
          <w:p w:rsidR="00082F26" w:rsidRDefault="00082F26" w:rsidP="00BA0152">
            <w:r w:rsidRPr="00CC209B">
              <w:t>Bayside 2</w:t>
            </w:r>
          </w:p>
        </w:tc>
        <w:tc>
          <w:tcPr>
            <w:tcW w:w="900" w:type="dxa"/>
            <w:shd w:val="clear" w:color="auto" w:fill="auto"/>
            <w:noWrap/>
            <w:hideMark/>
          </w:tcPr>
          <w:p w:rsidR="00082F26" w:rsidRPr="00976C9E" w:rsidRDefault="00082F26" w:rsidP="00BA0152">
            <w:pPr>
              <w:jc w:val="right"/>
            </w:pPr>
            <w:r w:rsidRPr="00976C9E">
              <w:t>76.1</w:t>
            </w:r>
          </w:p>
        </w:tc>
        <w:tc>
          <w:tcPr>
            <w:tcW w:w="900" w:type="dxa"/>
            <w:shd w:val="clear" w:color="auto" w:fill="auto"/>
            <w:noWrap/>
            <w:hideMark/>
          </w:tcPr>
          <w:p w:rsidR="00082F26" w:rsidRPr="00976C9E" w:rsidRDefault="00082F26" w:rsidP="00BA0152">
            <w:pPr>
              <w:jc w:val="right"/>
            </w:pPr>
            <w:r w:rsidRPr="00976C9E">
              <w:t>78.0</w:t>
            </w:r>
          </w:p>
        </w:tc>
        <w:tc>
          <w:tcPr>
            <w:tcW w:w="1080" w:type="dxa"/>
            <w:shd w:val="clear" w:color="auto" w:fill="auto"/>
            <w:noWrap/>
            <w:hideMark/>
          </w:tcPr>
          <w:p w:rsidR="00082F26" w:rsidRPr="00976C9E" w:rsidRDefault="00082F26" w:rsidP="00BA0152">
            <w:pPr>
              <w:jc w:val="right"/>
            </w:pPr>
            <w:r w:rsidRPr="00976C9E">
              <w:t>114</w:t>
            </w:r>
          </w:p>
        </w:tc>
        <w:tc>
          <w:tcPr>
            <w:tcW w:w="1260" w:type="dxa"/>
            <w:shd w:val="clear" w:color="auto" w:fill="auto"/>
            <w:noWrap/>
            <w:hideMark/>
          </w:tcPr>
          <w:p w:rsidR="00082F26" w:rsidRPr="00976C9E" w:rsidRDefault="00082F26" w:rsidP="00BA0152">
            <w:pPr>
              <w:jc w:val="right"/>
            </w:pPr>
            <w:r w:rsidRPr="00976C9E">
              <w:t>7,683</w:t>
            </w:r>
          </w:p>
        </w:tc>
        <w:tc>
          <w:tcPr>
            <w:tcW w:w="1260" w:type="dxa"/>
            <w:shd w:val="clear" w:color="auto" w:fill="auto"/>
            <w:noWrap/>
            <w:hideMark/>
          </w:tcPr>
          <w:p w:rsidR="00082F26" w:rsidRPr="00976C9E" w:rsidRDefault="00082F26" w:rsidP="00BA0152">
            <w:pPr>
              <w:jc w:val="right"/>
            </w:pPr>
            <w:r w:rsidRPr="00976C9E">
              <w:t>7,504</w:t>
            </w:r>
          </w:p>
        </w:tc>
        <w:tc>
          <w:tcPr>
            <w:tcW w:w="1080" w:type="dxa"/>
            <w:shd w:val="clear" w:color="auto" w:fill="auto"/>
            <w:noWrap/>
            <w:hideMark/>
          </w:tcPr>
          <w:p w:rsidR="00082F26" w:rsidRPr="00976C9E" w:rsidRDefault="00082F26" w:rsidP="00BA0152">
            <w:pPr>
              <w:jc w:val="right"/>
            </w:pPr>
            <w:r w:rsidRPr="00976C9E">
              <w:t>2,188</w:t>
            </w:r>
          </w:p>
        </w:tc>
      </w:tr>
      <w:tr w:rsidR="00082F26" w:rsidRPr="00733B77" w:rsidTr="00BA0152">
        <w:trPr>
          <w:trHeight w:val="300"/>
        </w:trPr>
        <w:tc>
          <w:tcPr>
            <w:tcW w:w="1080" w:type="dxa"/>
            <w:vMerge/>
            <w:shd w:val="clear" w:color="auto" w:fill="auto"/>
            <w:noWrap/>
            <w:hideMark/>
          </w:tcPr>
          <w:p w:rsidR="00082F26" w:rsidRPr="00733B77" w:rsidRDefault="00082F26" w:rsidP="00BA0152">
            <w:pPr>
              <w:rPr>
                <w:rFonts w:ascii="Calibri" w:hAnsi="Calibri"/>
                <w:color w:val="000000"/>
                <w:sz w:val="22"/>
                <w:szCs w:val="22"/>
              </w:rPr>
            </w:pPr>
          </w:p>
        </w:tc>
        <w:tc>
          <w:tcPr>
            <w:tcW w:w="1890" w:type="dxa"/>
            <w:shd w:val="clear" w:color="auto" w:fill="auto"/>
            <w:noWrap/>
            <w:hideMark/>
          </w:tcPr>
          <w:p w:rsidR="00082F26" w:rsidRPr="00733B77" w:rsidRDefault="00082F26" w:rsidP="00BA0152">
            <w:pPr>
              <w:rPr>
                <w:rFonts w:ascii="Calibri" w:hAnsi="Calibri"/>
                <w:color w:val="000000"/>
                <w:sz w:val="22"/>
                <w:szCs w:val="22"/>
              </w:rPr>
            </w:pPr>
            <w:r w:rsidRPr="00003D86">
              <w:t>Total</w:t>
            </w:r>
          </w:p>
        </w:tc>
        <w:tc>
          <w:tcPr>
            <w:tcW w:w="900" w:type="dxa"/>
            <w:shd w:val="clear" w:color="auto" w:fill="auto"/>
            <w:noWrap/>
            <w:hideMark/>
          </w:tcPr>
          <w:p w:rsidR="00082F26" w:rsidRPr="00976C9E" w:rsidRDefault="00082F26" w:rsidP="00BA0152">
            <w:pPr>
              <w:jc w:val="right"/>
            </w:pPr>
          </w:p>
        </w:tc>
        <w:tc>
          <w:tcPr>
            <w:tcW w:w="900" w:type="dxa"/>
            <w:shd w:val="clear" w:color="auto" w:fill="auto"/>
            <w:noWrap/>
            <w:hideMark/>
          </w:tcPr>
          <w:p w:rsidR="00082F26" w:rsidRPr="00976C9E" w:rsidRDefault="00082F26" w:rsidP="00BA0152">
            <w:pPr>
              <w:jc w:val="right"/>
            </w:pPr>
          </w:p>
        </w:tc>
        <w:tc>
          <w:tcPr>
            <w:tcW w:w="1080" w:type="dxa"/>
            <w:shd w:val="clear" w:color="auto" w:fill="auto"/>
            <w:noWrap/>
            <w:hideMark/>
          </w:tcPr>
          <w:p w:rsidR="00082F26" w:rsidRPr="00976C9E" w:rsidRDefault="00082F26" w:rsidP="00BA0152">
            <w:pPr>
              <w:jc w:val="right"/>
            </w:pPr>
            <w:r w:rsidRPr="00976C9E">
              <w:t>6,610</w:t>
            </w:r>
          </w:p>
        </w:tc>
        <w:tc>
          <w:tcPr>
            <w:tcW w:w="1260" w:type="dxa"/>
            <w:shd w:val="clear" w:color="auto" w:fill="auto"/>
            <w:noWrap/>
            <w:hideMark/>
          </w:tcPr>
          <w:p w:rsidR="00082F26" w:rsidRPr="00976C9E" w:rsidRDefault="00082F26" w:rsidP="00BA0152">
            <w:pPr>
              <w:jc w:val="right"/>
            </w:pPr>
          </w:p>
        </w:tc>
        <w:tc>
          <w:tcPr>
            <w:tcW w:w="1260" w:type="dxa"/>
            <w:shd w:val="clear" w:color="auto" w:fill="auto"/>
            <w:noWrap/>
            <w:hideMark/>
          </w:tcPr>
          <w:p w:rsidR="00082F26" w:rsidRPr="00976C9E" w:rsidRDefault="00082F26" w:rsidP="00BA0152">
            <w:pPr>
              <w:jc w:val="right"/>
            </w:pPr>
          </w:p>
        </w:tc>
        <w:tc>
          <w:tcPr>
            <w:tcW w:w="1080" w:type="dxa"/>
            <w:shd w:val="clear" w:color="auto" w:fill="auto"/>
            <w:noWrap/>
            <w:hideMark/>
          </w:tcPr>
          <w:p w:rsidR="00082F26" w:rsidRDefault="00082F26" w:rsidP="00BA0152">
            <w:pPr>
              <w:jc w:val="right"/>
            </w:pPr>
            <w:r w:rsidRPr="00976C9E">
              <w:t>11,578</w:t>
            </w:r>
          </w:p>
        </w:tc>
      </w:tr>
    </w:tbl>
    <w:p w:rsidR="00082F26" w:rsidRPr="00A572B2" w:rsidRDefault="00082F26" w:rsidP="00A572B2">
      <w:pPr>
        <w:jc w:val="both"/>
        <w:rPr>
          <w:color w:val="000000"/>
          <w:sz w:val="22"/>
          <w:szCs w:val="22"/>
        </w:rPr>
      </w:pPr>
      <w:r w:rsidRPr="00961426">
        <w:rPr>
          <w:color w:val="000000"/>
          <w:sz w:val="22"/>
          <w:szCs w:val="22"/>
        </w:rPr>
        <w:t xml:space="preserve">*The inclusion in the 2017 GPIF </w:t>
      </w:r>
      <w:r w:rsidR="00F545C3">
        <w:rPr>
          <w:color w:val="000000"/>
          <w:sz w:val="22"/>
          <w:szCs w:val="22"/>
        </w:rPr>
        <w:t>projection</w:t>
      </w:r>
      <w:r w:rsidRPr="00961426">
        <w:rPr>
          <w:color w:val="000000"/>
          <w:sz w:val="22"/>
          <w:szCs w:val="22"/>
        </w:rPr>
        <w:t xml:space="preserve"> is pending </w:t>
      </w:r>
      <w:r w:rsidR="00F545C3">
        <w:rPr>
          <w:color w:val="000000"/>
          <w:sz w:val="22"/>
          <w:szCs w:val="22"/>
        </w:rPr>
        <w:t xml:space="preserve">our </w:t>
      </w:r>
      <w:r w:rsidRPr="00961426">
        <w:rPr>
          <w:color w:val="000000"/>
          <w:sz w:val="22"/>
          <w:szCs w:val="22"/>
        </w:rPr>
        <w:t xml:space="preserve">determination of the retail status of Scherer 3 in a separate proceeding. </w:t>
      </w:r>
    </w:p>
    <w:p w:rsidR="000456E6" w:rsidRDefault="000456E6" w:rsidP="000456E6">
      <w:pPr>
        <w:rPr>
          <w:rFonts w:eastAsiaTheme="minorHAnsi"/>
          <w:b/>
          <w:bCs/>
          <w:caps/>
        </w:rPr>
      </w:pPr>
    </w:p>
    <w:p w:rsidR="00F545C3" w:rsidRDefault="000456E6" w:rsidP="004718A0">
      <w:pPr>
        <w:autoSpaceDE w:val="0"/>
        <w:autoSpaceDN w:val="0"/>
        <w:adjustRightInd w:val="0"/>
        <w:rPr>
          <w:rFonts w:eastAsiaTheme="minorHAnsi"/>
          <w:b/>
          <w:bCs/>
        </w:rPr>
      </w:pPr>
      <w:r w:rsidRPr="00C66433">
        <w:rPr>
          <w:rFonts w:eastAsiaTheme="minorHAnsi"/>
          <w:b/>
          <w:bCs/>
          <w:caps/>
        </w:rPr>
        <w:t xml:space="preserve">Fuel Factor Calculation ISSUES </w:t>
      </w:r>
    </w:p>
    <w:p w:rsidR="004718A0" w:rsidRDefault="004718A0" w:rsidP="004718A0">
      <w:pPr>
        <w:autoSpaceDE w:val="0"/>
        <w:autoSpaceDN w:val="0"/>
        <w:adjustRightInd w:val="0"/>
        <w:rPr>
          <w:rFonts w:eastAsiaTheme="minorHAnsi"/>
          <w:b/>
          <w:bCs/>
        </w:rPr>
      </w:pPr>
    </w:p>
    <w:p w:rsidR="005E559D" w:rsidRDefault="005E559D" w:rsidP="005E559D">
      <w:pPr>
        <w:ind w:firstLine="720"/>
        <w:jc w:val="both"/>
        <w:rPr>
          <w:rFonts w:eastAsiaTheme="minorHAnsi"/>
          <w:u w:val="single"/>
        </w:rPr>
      </w:pPr>
      <w:r>
        <w:rPr>
          <w:rFonts w:eastAsiaTheme="minorHAnsi"/>
          <w:u w:val="single"/>
        </w:rPr>
        <w:t>Projected Cost Recovery Amounts for 2017</w:t>
      </w:r>
    </w:p>
    <w:p w:rsidR="005E559D" w:rsidRPr="004718A0" w:rsidRDefault="005E559D" w:rsidP="004718A0">
      <w:pPr>
        <w:autoSpaceDE w:val="0"/>
        <w:autoSpaceDN w:val="0"/>
        <w:adjustRightInd w:val="0"/>
        <w:rPr>
          <w:rFonts w:eastAsiaTheme="minorHAnsi"/>
          <w:b/>
          <w:bCs/>
        </w:rPr>
      </w:pPr>
    </w:p>
    <w:p w:rsidR="000456E6" w:rsidRDefault="00F545C3" w:rsidP="00265273">
      <w:pPr>
        <w:ind w:firstLine="720"/>
        <w:jc w:val="both"/>
        <w:rPr>
          <w:rFonts w:eastAsiaTheme="minorHAnsi"/>
          <w:i/>
        </w:rPr>
      </w:pPr>
      <w:r>
        <w:rPr>
          <w:rFonts w:eastAsiaTheme="minorHAnsi"/>
        </w:rPr>
        <w:t>Based on the evidence, t</w:t>
      </w:r>
      <w:r w:rsidR="0052424B" w:rsidRPr="00E663BC">
        <w:rPr>
          <w:rFonts w:eastAsiaTheme="minorHAnsi"/>
        </w:rPr>
        <w:t>he</w:t>
      </w:r>
      <w:r w:rsidR="009B2C0D" w:rsidRPr="00E663BC">
        <w:rPr>
          <w:rFonts w:eastAsiaTheme="minorHAnsi"/>
        </w:rPr>
        <w:t xml:space="preserve"> </w:t>
      </w:r>
      <w:r w:rsidR="009B2C0D" w:rsidRPr="00E663BC">
        <w:t xml:space="preserve">appropriate </w:t>
      </w:r>
      <w:r w:rsidR="009B2C0D" w:rsidRPr="00E663BC">
        <w:rPr>
          <w:rStyle w:val="Strong"/>
          <w:b w:val="0"/>
        </w:rPr>
        <w:t>projected total fuel and purchased power cost recovery amounts for the period January 2017 through December 2017</w:t>
      </w:r>
      <w:r w:rsidR="009B2C0D" w:rsidRPr="00E663BC">
        <w:t xml:space="preserve"> are as follows:</w:t>
      </w:r>
    </w:p>
    <w:p w:rsidR="009B2C0D" w:rsidRPr="0052424B" w:rsidRDefault="009B2C0D" w:rsidP="009B2C0D">
      <w:pPr>
        <w:jc w:val="both"/>
        <w:rPr>
          <w:bCs/>
        </w:rPr>
      </w:pPr>
    </w:p>
    <w:p w:rsidR="000456E6" w:rsidRPr="0052424B" w:rsidRDefault="000456E6" w:rsidP="00146ECB">
      <w:pPr>
        <w:ind w:left="1440" w:hanging="1440"/>
        <w:jc w:val="both"/>
      </w:pPr>
      <w:r w:rsidRPr="0052424B">
        <w:rPr>
          <w:bCs/>
        </w:rPr>
        <w:t>DEF:</w:t>
      </w:r>
      <w:r w:rsidRPr="0052424B">
        <w:tab/>
      </w:r>
      <w:r w:rsidR="009B2C0D" w:rsidRPr="0052424B">
        <w:t>$1,436,253,271.</w:t>
      </w:r>
    </w:p>
    <w:p w:rsidR="004926E3" w:rsidRPr="0052424B" w:rsidRDefault="004926E3" w:rsidP="0052424B">
      <w:pPr>
        <w:tabs>
          <w:tab w:val="left" w:pos="8571"/>
        </w:tabs>
        <w:autoSpaceDE w:val="0"/>
        <w:autoSpaceDN w:val="0"/>
        <w:adjustRightInd w:val="0"/>
        <w:ind w:left="1440" w:hanging="1440"/>
        <w:jc w:val="both"/>
        <w:rPr>
          <w:bCs/>
        </w:rPr>
      </w:pPr>
      <w:r w:rsidRPr="0052424B">
        <w:t>FPL:</w:t>
      </w:r>
      <w:r w:rsidRPr="0052424B">
        <w:tab/>
        <w:t>$3,019,548,507, including prior period true-ups, revenue taxes, FPL’s portion of Incentive Mechanism gains, the GPIF reward and Vendor Settlement Refund.</w:t>
      </w:r>
    </w:p>
    <w:p w:rsidR="000456E6" w:rsidRPr="0052424B" w:rsidRDefault="000456E6" w:rsidP="0052424B">
      <w:pPr>
        <w:ind w:left="1440" w:hanging="1440"/>
        <w:jc w:val="both"/>
      </w:pPr>
      <w:r w:rsidRPr="0052424B">
        <w:t>FPUC:</w:t>
      </w:r>
      <w:r w:rsidRPr="0052424B">
        <w:tab/>
      </w:r>
      <w:r w:rsidR="009B2C0D" w:rsidRPr="0052424B">
        <w:t>$66,215,375, which includ</w:t>
      </w:r>
      <w:r w:rsidR="0052424B" w:rsidRPr="0052424B">
        <w:t>es prior period true up amounts</w:t>
      </w:r>
    </w:p>
    <w:p w:rsidR="000456E6" w:rsidRPr="0052424B" w:rsidRDefault="000456E6" w:rsidP="005242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13" w:hanging="1713"/>
      </w:pPr>
      <w:r w:rsidRPr="0052424B">
        <w:t>GULF:</w:t>
      </w:r>
      <w:r w:rsidRPr="0052424B">
        <w:tab/>
      </w:r>
      <w:r w:rsidR="0052424B">
        <w:tab/>
      </w:r>
      <w:r w:rsidR="009B2C0D" w:rsidRPr="0052424B">
        <w:t>$345,963,114, including prior period true up amounts and revenue taxes.</w:t>
      </w:r>
    </w:p>
    <w:p w:rsidR="000456E6" w:rsidRPr="00616409" w:rsidRDefault="000456E6" w:rsidP="000456E6">
      <w:pPr>
        <w:ind w:left="1440" w:hanging="1440"/>
        <w:jc w:val="both"/>
      </w:pPr>
      <w:r w:rsidRPr="0052424B">
        <w:t>TECO:</w:t>
      </w:r>
      <w:r w:rsidRPr="00616409">
        <w:tab/>
      </w:r>
      <w:r w:rsidR="009B2C0D">
        <w:t>$685,342,648, which is adjusted by the jurisdictional separation factor.  The amount is $564,090,341 when the GPIF reward or penalty, the revenue tax factor, and the prior period true up amounts are applied.</w:t>
      </w:r>
    </w:p>
    <w:p w:rsidR="000456E6" w:rsidRDefault="000456E6" w:rsidP="0052424B">
      <w:pPr>
        <w:autoSpaceDE w:val="0"/>
        <w:autoSpaceDN w:val="0"/>
        <w:adjustRightInd w:val="0"/>
        <w:jc w:val="both"/>
        <w:rPr>
          <w:rFonts w:eastAsiaTheme="minorHAnsi"/>
          <w:b/>
        </w:rPr>
      </w:pPr>
    </w:p>
    <w:p w:rsidR="005E559D" w:rsidRDefault="005E559D" w:rsidP="005E559D">
      <w:pPr>
        <w:ind w:firstLine="720"/>
        <w:jc w:val="both"/>
        <w:rPr>
          <w:rFonts w:eastAsiaTheme="minorHAnsi"/>
          <w:u w:val="single"/>
        </w:rPr>
      </w:pPr>
      <w:r>
        <w:rPr>
          <w:rFonts w:eastAsiaTheme="minorHAnsi"/>
          <w:u w:val="single"/>
        </w:rPr>
        <w:t>Revenue Tax Factor</w:t>
      </w:r>
    </w:p>
    <w:p w:rsidR="005E559D" w:rsidRDefault="005E559D" w:rsidP="0094669D">
      <w:pPr>
        <w:jc w:val="both"/>
        <w:rPr>
          <w:rFonts w:eastAsiaTheme="minorHAnsi"/>
        </w:rPr>
      </w:pPr>
    </w:p>
    <w:p w:rsidR="000456E6" w:rsidRDefault="004718A0" w:rsidP="0052424B">
      <w:pPr>
        <w:ind w:firstLine="720"/>
        <w:jc w:val="both"/>
        <w:rPr>
          <w:rFonts w:eastAsiaTheme="minorHAnsi"/>
          <w:i/>
        </w:rPr>
      </w:pPr>
      <w:r>
        <w:rPr>
          <w:rFonts w:eastAsiaTheme="minorHAnsi"/>
        </w:rPr>
        <w:t>Based on the evidence, t</w:t>
      </w:r>
      <w:r w:rsidRPr="00E663BC">
        <w:rPr>
          <w:rFonts w:eastAsiaTheme="minorHAnsi"/>
        </w:rPr>
        <w:t>he</w:t>
      </w:r>
      <w:r w:rsidR="000456E6" w:rsidRPr="00E663BC">
        <w:rPr>
          <w:rFonts w:eastAsiaTheme="minorHAnsi"/>
        </w:rPr>
        <w:t xml:space="preserve"> appropriate revenue tax factor to be applied in calculating each investor-owned electric utility’s levelized fuel factor for the projection period January 2017 through December 2017 is 1.00072.</w:t>
      </w:r>
    </w:p>
    <w:p w:rsidR="00591290" w:rsidRDefault="00591290" w:rsidP="0082560F">
      <w:pPr>
        <w:jc w:val="both"/>
        <w:rPr>
          <w:rFonts w:eastAsiaTheme="minorHAnsi"/>
          <w:u w:val="single"/>
        </w:rPr>
      </w:pPr>
    </w:p>
    <w:p w:rsidR="005E559D" w:rsidRDefault="005E559D" w:rsidP="005E559D">
      <w:pPr>
        <w:ind w:firstLine="720"/>
        <w:jc w:val="both"/>
        <w:rPr>
          <w:rFonts w:eastAsiaTheme="minorHAnsi"/>
          <w:u w:val="single"/>
        </w:rPr>
      </w:pPr>
      <w:r>
        <w:rPr>
          <w:rFonts w:eastAsiaTheme="minorHAnsi"/>
          <w:u w:val="single"/>
        </w:rPr>
        <w:t>Levelized Fuel Cost Recovery Factor</w:t>
      </w:r>
    </w:p>
    <w:p w:rsidR="005E559D" w:rsidRDefault="005E559D" w:rsidP="0094669D">
      <w:pPr>
        <w:jc w:val="both"/>
        <w:rPr>
          <w:rFonts w:eastAsiaTheme="minorHAnsi"/>
        </w:rPr>
      </w:pPr>
    </w:p>
    <w:p w:rsidR="000456E6" w:rsidRDefault="004718A0" w:rsidP="00265273">
      <w:pPr>
        <w:ind w:firstLine="720"/>
        <w:jc w:val="both"/>
        <w:rPr>
          <w:i/>
        </w:rPr>
      </w:pPr>
      <w:r>
        <w:rPr>
          <w:rFonts w:eastAsiaTheme="minorHAnsi"/>
        </w:rPr>
        <w:t>Based on the evidence, t</w:t>
      </w:r>
      <w:r w:rsidRPr="00E663BC">
        <w:rPr>
          <w:rFonts w:eastAsiaTheme="minorHAnsi"/>
        </w:rPr>
        <w:t>he</w:t>
      </w:r>
      <w:r w:rsidR="009B2C0D" w:rsidRPr="00E663BC">
        <w:rPr>
          <w:rFonts w:eastAsiaTheme="minorHAnsi"/>
        </w:rPr>
        <w:t xml:space="preserve"> </w:t>
      </w:r>
      <w:r w:rsidR="009B2C0D" w:rsidRPr="00E663BC">
        <w:t>appropriate levelized fuel cost recovery factors for the period January 2017 through December 2017 are as follows:</w:t>
      </w:r>
    </w:p>
    <w:p w:rsidR="009B2C0D" w:rsidRPr="00CF05DB" w:rsidRDefault="009B2C0D" w:rsidP="009B2C0D">
      <w:pPr>
        <w:ind w:left="1440" w:hanging="1440"/>
        <w:jc w:val="both"/>
        <w:rPr>
          <w:b/>
          <w:bCs/>
          <w:u w:val="single"/>
        </w:rPr>
      </w:pPr>
    </w:p>
    <w:p w:rsidR="000456E6" w:rsidRPr="0052424B" w:rsidRDefault="000456E6" w:rsidP="0052424B">
      <w:pPr>
        <w:ind w:left="1440" w:hanging="1440"/>
        <w:jc w:val="both"/>
      </w:pPr>
      <w:r w:rsidRPr="0052424B">
        <w:rPr>
          <w:bCs/>
        </w:rPr>
        <w:t>DEF:</w:t>
      </w:r>
      <w:r w:rsidRPr="0052424B">
        <w:tab/>
      </w:r>
      <w:r w:rsidR="009B2C0D" w:rsidRPr="0052424B">
        <w:t xml:space="preserve">3.663 cents per kWh (adjusted for jurisdictional losses).  </w:t>
      </w:r>
    </w:p>
    <w:p w:rsidR="00444B42" w:rsidRPr="0052424B" w:rsidRDefault="00444B42" w:rsidP="000456E6">
      <w:pPr>
        <w:jc w:val="both"/>
      </w:pPr>
      <w:r w:rsidRPr="0052424B">
        <w:t>FPL:</w:t>
      </w:r>
      <w:r w:rsidRPr="0052424B">
        <w:tab/>
      </w:r>
      <w:r w:rsidRPr="0052424B">
        <w:tab/>
      </w:r>
      <w:r w:rsidR="0052424B" w:rsidRPr="0052424B">
        <w:t>2.813 cents/kW</w:t>
      </w:r>
    </w:p>
    <w:p w:rsidR="000456E6" w:rsidRPr="0052424B" w:rsidRDefault="000456E6" w:rsidP="000456E6">
      <w:pPr>
        <w:jc w:val="both"/>
      </w:pPr>
      <w:r w:rsidRPr="0052424B">
        <w:lastRenderedPageBreak/>
        <w:t>FPUC:</w:t>
      </w:r>
      <w:r w:rsidRPr="0052424B">
        <w:tab/>
      </w:r>
      <w:r w:rsidRPr="0052424B">
        <w:tab/>
      </w:r>
      <w:r w:rsidR="009B2C0D" w:rsidRPr="0052424B">
        <w:t>The appropriate factor is 6.593¢ per kWh.</w:t>
      </w:r>
    </w:p>
    <w:p w:rsidR="000456E6" w:rsidRPr="0052424B" w:rsidRDefault="000456E6" w:rsidP="000456E6">
      <w:pPr>
        <w:jc w:val="both"/>
      </w:pPr>
      <w:r w:rsidRPr="0052424B">
        <w:t>GULF:</w:t>
      </w:r>
      <w:r w:rsidRPr="0052424B">
        <w:tab/>
      </w:r>
      <w:r w:rsidR="0052424B">
        <w:tab/>
      </w:r>
      <w:r w:rsidR="009B2C0D" w:rsidRPr="0052424B">
        <w:t>3.139 cents/kWh.</w:t>
      </w:r>
    </w:p>
    <w:p w:rsidR="000456E6" w:rsidRPr="0052424B" w:rsidRDefault="000456E6" w:rsidP="000456E6">
      <w:pPr>
        <w:ind w:left="1440" w:hanging="1440"/>
        <w:jc w:val="both"/>
      </w:pPr>
      <w:r w:rsidRPr="0052424B">
        <w:t>TECO:</w:t>
      </w:r>
      <w:r w:rsidRPr="0052424B">
        <w:tab/>
      </w:r>
      <w:r w:rsidR="009B2C0D" w:rsidRPr="0052424B">
        <w:t xml:space="preserve">The appropriate factor is 2.951 cents per kWh before any application of time of use multipliers for on-peak or off-peak usage.  </w:t>
      </w:r>
    </w:p>
    <w:p w:rsidR="000456E6" w:rsidRDefault="000456E6" w:rsidP="000456E6">
      <w:pPr>
        <w:pStyle w:val="PositionHeading"/>
        <w:spacing w:before="0" w:after="0"/>
        <w:rPr>
          <w:u w:val="single"/>
        </w:rPr>
      </w:pPr>
    </w:p>
    <w:p w:rsidR="005E559D" w:rsidRDefault="005E559D" w:rsidP="005E559D">
      <w:pPr>
        <w:ind w:firstLine="720"/>
        <w:jc w:val="both"/>
        <w:rPr>
          <w:rFonts w:eastAsiaTheme="minorHAnsi"/>
          <w:u w:val="single"/>
        </w:rPr>
      </w:pPr>
      <w:r>
        <w:rPr>
          <w:rFonts w:eastAsiaTheme="minorHAnsi"/>
          <w:u w:val="single"/>
        </w:rPr>
        <w:t>Fuel Recovery Line Loss Multipliers</w:t>
      </w:r>
    </w:p>
    <w:p w:rsidR="005E559D" w:rsidRDefault="005E559D" w:rsidP="0094669D">
      <w:pPr>
        <w:jc w:val="both"/>
        <w:rPr>
          <w:rFonts w:eastAsiaTheme="minorHAnsi"/>
        </w:rPr>
      </w:pPr>
    </w:p>
    <w:p w:rsidR="000456E6" w:rsidRDefault="004718A0" w:rsidP="00265273">
      <w:pPr>
        <w:ind w:firstLine="720"/>
        <w:jc w:val="both"/>
      </w:pPr>
      <w:r>
        <w:rPr>
          <w:rFonts w:eastAsiaTheme="minorHAnsi"/>
        </w:rPr>
        <w:t>Based on the evidence, t</w:t>
      </w:r>
      <w:r w:rsidRPr="00E663BC">
        <w:rPr>
          <w:rFonts w:eastAsiaTheme="minorHAnsi"/>
        </w:rPr>
        <w:t>he</w:t>
      </w:r>
      <w:r w:rsidR="00B50E3E" w:rsidRPr="00E663BC">
        <w:t xml:space="preserve"> appropriate fuel recovery line loss multipliers to be used in calculating the fuel cost recovery factors charged to each rate class/delivery voltage level class are shown below:</w:t>
      </w:r>
    </w:p>
    <w:p w:rsidR="00B50E3E" w:rsidRPr="00CF05DB" w:rsidRDefault="00B50E3E" w:rsidP="00B50E3E">
      <w:pPr>
        <w:jc w:val="both"/>
        <w:rPr>
          <w:b/>
          <w:bCs/>
          <w:u w:val="single"/>
        </w:rPr>
      </w:pPr>
    </w:p>
    <w:p w:rsidR="00B50E3E" w:rsidRDefault="000456E6" w:rsidP="0082560F">
      <w:pPr>
        <w:keepNext/>
        <w:keepLines/>
        <w:jc w:val="both"/>
      </w:pPr>
      <w:r w:rsidRPr="00671581">
        <w:rPr>
          <w:bCs/>
        </w:rPr>
        <w:t>DEF:</w:t>
      </w:r>
      <w:r w:rsidRPr="00671581">
        <w:tab/>
      </w:r>
    </w:p>
    <w:tbl>
      <w:tblPr>
        <w:tblStyle w:val="TableGrid"/>
        <w:tblW w:w="0" w:type="auto"/>
        <w:tblInd w:w="1440" w:type="dxa"/>
        <w:tblLook w:val="04A0" w:firstRow="1" w:lastRow="0" w:firstColumn="1" w:lastColumn="0" w:noHBand="0" w:noVBand="1"/>
      </w:tblPr>
      <w:tblGrid>
        <w:gridCol w:w="2669"/>
        <w:gridCol w:w="2719"/>
        <w:gridCol w:w="2640"/>
      </w:tblGrid>
      <w:tr w:rsidR="00B50E3E" w:rsidTr="00FD6E5A">
        <w:tc>
          <w:tcPr>
            <w:tcW w:w="8028" w:type="dxa"/>
            <w:gridSpan w:val="3"/>
          </w:tcPr>
          <w:p w:rsidR="00B50E3E" w:rsidRDefault="00B50E3E" w:rsidP="00FD6E5A">
            <w:pPr>
              <w:jc w:val="center"/>
            </w:pPr>
            <w:r>
              <w:t>Fuel Recovery Line Loss M</w:t>
            </w:r>
            <w:r w:rsidRPr="00B906DA">
              <w:t>ultipliers</w:t>
            </w:r>
          </w:p>
        </w:tc>
      </w:tr>
      <w:tr w:rsidR="00B50E3E" w:rsidTr="00FD6E5A">
        <w:tc>
          <w:tcPr>
            <w:tcW w:w="2669" w:type="dxa"/>
          </w:tcPr>
          <w:p w:rsidR="00B50E3E" w:rsidRDefault="00B50E3E" w:rsidP="00FD6E5A">
            <w:pPr>
              <w:jc w:val="center"/>
            </w:pPr>
            <w:r>
              <w:t>Group</w:t>
            </w:r>
          </w:p>
        </w:tc>
        <w:tc>
          <w:tcPr>
            <w:tcW w:w="2719" w:type="dxa"/>
          </w:tcPr>
          <w:p w:rsidR="00B50E3E" w:rsidRDefault="00B50E3E" w:rsidP="00FD6E5A">
            <w:pPr>
              <w:jc w:val="center"/>
            </w:pPr>
            <w:r>
              <w:t>Delivery Voltage Level</w:t>
            </w:r>
          </w:p>
        </w:tc>
        <w:tc>
          <w:tcPr>
            <w:tcW w:w="2640" w:type="dxa"/>
          </w:tcPr>
          <w:p w:rsidR="00B50E3E" w:rsidRDefault="00B50E3E" w:rsidP="00FD6E5A">
            <w:pPr>
              <w:jc w:val="center"/>
            </w:pPr>
            <w:r>
              <w:t>Line Loss Multiplier</w:t>
            </w:r>
          </w:p>
        </w:tc>
      </w:tr>
      <w:tr w:rsidR="00B50E3E" w:rsidTr="00FD6E5A">
        <w:tc>
          <w:tcPr>
            <w:tcW w:w="2669" w:type="dxa"/>
          </w:tcPr>
          <w:p w:rsidR="00B50E3E" w:rsidRDefault="00B50E3E" w:rsidP="00FD6E5A">
            <w:pPr>
              <w:jc w:val="center"/>
            </w:pPr>
            <w:r>
              <w:t>A</w:t>
            </w:r>
          </w:p>
        </w:tc>
        <w:tc>
          <w:tcPr>
            <w:tcW w:w="2719" w:type="dxa"/>
          </w:tcPr>
          <w:p w:rsidR="00B50E3E" w:rsidRDefault="00B50E3E" w:rsidP="00FD6E5A">
            <w:pPr>
              <w:jc w:val="center"/>
            </w:pPr>
            <w:r>
              <w:t>Transmis</w:t>
            </w:r>
            <w:r w:rsidR="004624E9">
              <w:t>s</w:t>
            </w:r>
            <w:r>
              <w:t>ion</w:t>
            </w:r>
          </w:p>
        </w:tc>
        <w:tc>
          <w:tcPr>
            <w:tcW w:w="2640" w:type="dxa"/>
          </w:tcPr>
          <w:p w:rsidR="00B50E3E" w:rsidRDefault="00B50E3E" w:rsidP="00FD6E5A">
            <w:pPr>
              <w:jc w:val="center"/>
            </w:pPr>
            <w:r w:rsidRPr="008F67CD">
              <w:t>0.9800</w:t>
            </w:r>
          </w:p>
        </w:tc>
      </w:tr>
      <w:tr w:rsidR="00B50E3E" w:rsidTr="00FD6E5A">
        <w:tc>
          <w:tcPr>
            <w:tcW w:w="2669" w:type="dxa"/>
          </w:tcPr>
          <w:p w:rsidR="00B50E3E" w:rsidRDefault="00B50E3E" w:rsidP="00FD6E5A">
            <w:pPr>
              <w:jc w:val="center"/>
            </w:pPr>
            <w:r>
              <w:t>B</w:t>
            </w:r>
          </w:p>
        </w:tc>
        <w:tc>
          <w:tcPr>
            <w:tcW w:w="2719" w:type="dxa"/>
          </w:tcPr>
          <w:p w:rsidR="00B50E3E" w:rsidRDefault="00B50E3E" w:rsidP="00FD6E5A">
            <w:pPr>
              <w:jc w:val="center"/>
            </w:pPr>
            <w:r w:rsidRPr="008F67CD">
              <w:t>Distribution Primary</w:t>
            </w:r>
          </w:p>
        </w:tc>
        <w:tc>
          <w:tcPr>
            <w:tcW w:w="2640" w:type="dxa"/>
          </w:tcPr>
          <w:p w:rsidR="00B50E3E" w:rsidRDefault="00B50E3E" w:rsidP="00FD6E5A">
            <w:pPr>
              <w:jc w:val="center"/>
            </w:pPr>
            <w:r w:rsidRPr="008F67CD">
              <w:t>0.9900</w:t>
            </w:r>
          </w:p>
        </w:tc>
      </w:tr>
      <w:tr w:rsidR="00B50E3E" w:rsidTr="00FD6E5A">
        <w:tc>
          <w:tcPr>
            <w:tcW w:w="2669" w:type="dxa"/>
          </w:tcPr>
          <w:p w:rsidR="00B50E3E" w:rsidRDefault="00B50E3E" w:rsidP="00FD6E5A">
            <w:pPr>
              <w:jc w:val="center"/>
            </w:pPr>
            <w:r>
              <w:t>C</w:t>
            </w:r>
          </w:p>
        </w:tc>
        <w:tc>
          <w:tcPr>
            <w:tcW w:w="2719" w:type="dxa"/>
          </w:tcPr>
          <w:p w:rsidR="00B50E3E" w:rsidRDefault="00B50E3E" w:rsidP="00FD6E5A">
            <w:pPr>
              <w:jc w:val="center"/>
            </w:pPr>
            <w:r w:rsidRPr="008F67CD">
              <w:t>Distribution Secondary</w:t>
            </w:r>
          </w:p>
        </w:tc>
        <w:tc>
          <w:tcPr>
            <w:tcW w:w="2640" w:type="dxa"/>
          </w:tcPr>
          <w:p w:rsidR="00B50E3E" w:rsidRDefault="00B50E3E" w:rsidP="00FD6E5A">
            <w:pPr>
              <w:jc w:val="center"/>
            </w:pPr>
            <w:r w:rsidRPr="008F67CD">
              <w:t>1.0000</w:t>
            </w:r>
          </w:p>
        </w:tc>
      </w:tr>
      <w:tr w:rsidR="00B50E3E" w:rsidTr="00FD6E5A">
        <w:tc>
          <w:tcPr>
            <w:tcW w:w="2669" w:type="dxa"/>
          </w:tcPr>
          <w:p w:rsidR="00B50E3E" w:rsidRDefault="00B50E3E" w:rsidP="00FD6E5A">
            <w:pPr>
              <w:jc w:val="center"/>
            </w:pPr>
            <w:r>
              <w:t>D</w:t>
            </w:r>
          </w:p>
        </w:tc>
        <w:tc>
          <w:tcPr>
            <w:tcW w:w="2719" w:type="dxa"/>
          </w:tcPr>
          <w:p w:rsidR="00B50E3E" w:rsidRDefault="00B50E3E" w:rsidP="00FD6E5A">
            <w:pPr>
              <w:jc w:val="center"/>
            </w:pPr>
            <w:r w:rsidRPr="008F67CD">
              <w:t>Lighting Service</w:t>
            </w:r>
          </w:p>
        </w:tc>
        <w:tc>
          <w:tcPr>
            <w:tcW w:w="2640" w:type="dxa"/>
          </w:tcPr>
          <w:p w:rsidR="00B50E3E" w:rsidRDefault="00B50E3E" w:rsidP="00FD6E5A">
            <w:pPr>
              <w:jc w:val="center"/>
            </w:pPr>
            <w:r w:rsidRPr="008F67CD">
              <w:t>1.0000</w:t>
            </w:r>
          </w:p>
        </w:tc>
      </w:tr>
    </w:tbl>
    <w:p w:rsidR="00671581" w:rsidRPr="00616409" w:rsidRDefault="00671581" w:rsidP="00A572B2">
      <w:pPr>
        <w:ind w:left="1440" w:hanging="1440"/>
        <w:jc w:val="both"/>
      </w:pPr>
    </w:p>
    <w:p w:rsidR="00EB5B84" w:rsidRPr="00671581" w:rsidRDefault="00EB5B84" w:rsidP="0082560F">
      <w:pPr>
        <w:ind w:left="1440" w:hanging="1440"/>
        <w:jc w:val="both"/>
        <w:rPr>
          <w:b/>
        </w:rPr>
      </w:pPr>
      <w:r w:rsidRPr="00671581">
        <w:t>FPL:</w:t>
      </w:r>
      <w:r>
        <w:rPr>
          <w:b/>
        </w:rPr>
        <w:tab/>
      </w:r>
    </w:p>
    <w:tbl>
      <w:tblPr>
        <w:tblStyle w:val="TableGrid"/>
        <w:tblW w:w="0" w:type="auto"/>
        <w:tblInd w:w="1440" w:type="dxa"/>
        <w:tblLook w:val="04A0" w:firstRow="1" w:lastRow="0" w:firstColumn="1" w:lastColumn="0" w:noHBand="0" w:noVBand="1"/>
      </w:tblPr>
      <w:tblGrid>
        <w:gridCol w:w="1188"/>
        <w:gridCol w:w="5650"/>
        <w:gridCol w:w="1190"/>
      </w:tblGrid>
      <w:tr w:rsidR="00EB5B84" w:rsidTr="00705962">
        <w:tc>
          <w:tcPr>
            <w:tcW w:w="8028" w:type="dxa"/>
            <w:gridSpan w:val="3"/>
          </w:tcPr>
          <w:p w:rsidR="00EB5B84" w:rsidRDefault="00EB5B84" w:rsidP="00705962">
            <w:pPr>
              <w:jc w:val="center"/>
            </w:pPr>
            <w:r>
              <w:t>Fuel Recovery Loss M</w:t>
            </w:r>
            <w:r w:rsidRPr="00B906DA">
              <w:t>ultipliers</w:t>
            </w:r>
          </w:p>
        </w:tc>
      </w:tr>
      <w:tr w:rsidR="00EB5B84" w:rsidTr="00705962">
        <w:tc>
          <w:tcPr>
            <w:tcW w:w="1188" w:type="dxa"/>
          </w:tcPr>
          <w:p w:rsidR="00EB5B84" w:rsidRDefault="00EB5B84" w:rsidP="00705962">
            <w:pPr>
              <w:jc w:val="center"/>
            </w:pPr>
            <w:r>
              <w:t>Group</w:t>
            </w:r>
          </w:p>
        </w:tc>
        <w:tc>
          <w:tcPr>
            <w:tcW w:w="5650" w:type="dxa"/>
          </w:tcPr>
          <w:p w:rsidR="00EB5B84" w:rsidRDefault="00EB5B84" w:rsidP="00705962">
            <w:pPr>
              <w:jc w:val="center"/>
            </w:pPr>
            <w:r>
              <w:t>Rate Schedule</w:t>
            </w:r>
          </w:p>
        </w:tc>
        <w:tc>
          <w:tcPr>
            <w:tcW w:w="1190" w:type="dxa"/>
          </w:tcPr>
          <w:p w:rsidR="00EB5B84" w:rsidRDefault="00EB5B84" w:rsidP="00705962">
            <w:pPr>
              <w:jc w:val="center"/>
            </w:pPr>
            <w:r>
              <w:t>Loss Multiplier</w:t>
            </w:r>
          </w:p>
        </w:tc>
      </w:tr>
      <w:tr w:rsidR="00EB5B84" w:rsidTr="00705962">
        <w:tc>
          <w:tcPr>
            <w:tcW w:w="1188" w:type="dxa"/>
          </w:tcPr>
          <w:p w:rsidR="00EB5B84" w:rsidRDefault="00EB5B84" w:rsidP="00705962">
            <w:pPr>
              <w:jc w:val="center"/>
            </w:pPr>
            <w:r>
              <w:t>A</w:t>
            </w:r>
          </w:p>
        </w:tc>
        <w:tc>
          <w:tcPr>
            <w:tcW w:w="5650" w:type="dxa"/>
          </w:tcPr>
          <w:p w:rsidR="00EB5B84" w:rsidRDefault="00EB5B84" w:rsidP="00705962">
            <w:pPr>
              <w:jc w:val="center"/>
            </w:pPr>
            <w:r>
              <w:t>RS-1 first 1,000 kWh</w:t>
            </w:r>
          </w:p>
        </w:tc>
        <w:tc>
          <w:tcPr>
            <w:tcW w:w="1190" w:type="dxa"/>
          </w:tcPr>
          <w:p w:rsidR="00EB5B84" w:rsidRDefault="00EB5B84" w:rsidP="00705962">
            <w:pPr>
              <w:jc w:val="center"/>
            </w:pPr>
            <w:r>
              <w:t>1.00252</w:t>
            </w:r>
          </w:p>
        </w:tc>
      </w:tr>
      <w:tr w:rsidR="00EB5B84" w:rsidTr="00705962">
        <w:tc>
          <w:tcPr>
            <w:tcW w:w="1188" w:type="dxa"/>
          </w:tcPr>
          <w:p w:rsidR="00EB5B84" w:rsidRDefault="00EB5B84" w:rsidP="00705962">
            <w:pPr>
              <w:jc w:val="center"/>
            </w:pPr>
            <w:r>
              <w:t>A</w:t>
            </w:r>
          </w:p>
        </w:tc>
        <w:tc>
          <w:tcPr>
            <w:tcW w:w="5650" w:type="dxa"/>
          </w:tcPr>
          <w:p w:rsidR="00EB5B84" w:rsidRDefault="00EB5B84" w:rsidP="00705962">
            <w:pPr>
              <w:jc w:val="center"/>
            </w:pPr>
            <w:r>
              <w:t>RS-1, all addl. kWh</w:t>
            </w:r>
          </w:p>
        </w:tc>
        <w:tc>
          <w:tcPr>
            <w:tcW w:w="1190" w:type="dxa"/>
          </w:tcPr>
          <w:p w:rsidR="00EB5B84" w:rsidRDefault="00EB5B84" w:rsidP="00705962">
            <w:pPr>
              <w:jc w:val="center"/>
            </w:pPr>
            <w:r>
              <w:t>1.00252</w:t>
            </w:r>
          </w:p>
        </w:tc>
      </w:tr>
      <w:tr w:rsidR="00EB5B84" w:rsidTr="00705962">
        <w:tc>
          <w:tcPr>
            <w:tcW w:w="1188" w:type="dxa"/>
          </w:tcPr>
          <w:p w:rsidR="00EB5B84" w:rsidRDefault="00EB5B84" w:rsidP="00705962">
            <w:pPr>
              <w:jc w:val="center"/>
            </w:pPr>
            <w:r>
              <w:t>A</w:t>
            </w:r>
          </w:p>
        </w:tc>
        <w:tc>
          <w:tcPr>
            <w:tcW w:w="5650" w:type="dxa"/>
          </w:tcPr>
          <w:p w:rsidR="00EB5B84" w:rsidRDefault="00EB5B84" w:rsidP="00705962">
            <w:pPr>
              <w:jc w:val="center"/>
            </w:pPr>
            <w:r>
              <w:t xml:space="preserve">GS-1, SL-2, GSCU-1, WIES-1, SL-2M </w:t>
            </w:r>
          </w:p>
        </w:tc>
        <w:tc>
          <w:tcPr>
            <w:tcW w:w="1190" w:type="dxa"/>
          </w:tcPr>
          <w:p w:rsidR="00EB5B84" w:rsidRDefault="00EB5B84" w:rsidP="00705962">
            <w:pPr>
              <w:jc w:val="center"/>
            </w:pPr>
            <w:r>
              <w:t>1.00252</w:t>
            </w:r>
          </w:p>
        </w:tc>
      </w:tr>
      <w:tr w:rsidR="00EB5B84" w:rsidTr="00705962">
        <w:tc>
          <w:tcPr>
            <w:tcW w:w="1188" w:type="dxa"/>
          </w:tcPr>
          <w:p w:rsidR="00EB5B84" w:rsidRDefault="00EB5B84" w:rsidP="00705962">
            <w:pPr>
              <w:jc w:val="center"/>
            </w:pPr>
            <w:r>
              <w:t>A-1</w:t>
            </w:r>
          </w:p>
        </w:tc>
        <w:tc>
          <w:tcPr>
            <w:tcW w:w="5650" w:type="dxa"/>
          </w:tcPr>
          <w:p w:rsidR="00EB5B84" w:rsidRPr="008F67CD" w:rsidRDefault="00EB5B84" w:rsidP="00705962">
            <w:pPr>
              <w:jc w:val="center"/>
            </w:pPr>
            <w:r>
              <w:t>SL-1, OL-1, PL-1, SL-1M</w:t>
            </w:r>
            <w:r>
              <w:rPr>
                <w:rStyle w:val="FootnoteReference"/>
              </w:rPr>
              <w:footnoteReference w:id="1"/>
            </w:r>
          </w:p>
        </w:tc>
        <w:tc>
          <w:tcPr>
            <w:tcW w:w="1190" w:type="dxa"/>
          </w:tcPr>
          <w:p w:rsidR="00EB5B84" w:rsidRDefault="00EB5B84" w:rsidP="00705962">
            <w:pPr>
              <w:jc w:val="center"/>
            </w:pPr>
            <w:r>
              <w:t>1.00252</w:t>
            </w:r>
          </w:p>
        </w:tc>
      </w:tr>
      <w:tr w:rsidR="00EB5B84" w:rsidTr="00705962">
        <w:tc>
          <w:tcPr>
            <w:tcW w:w="1188" w:type="dxa"/>
          </w:tcPr>
          <w:p w:rsidR="00EB5B84" w:rsidRDefault="00EB5B84" w:rsidP="00705962">
            <w:pPr>
              <w:jc w:val="center"/>
            </w:pPr>
            <w:r>
              <w:t>B</w:t>
            </w:r>
          </w:p>
        </w:tc>
        <w:tc>
          <w:tcPr>
            <w:tcW w:w="5650" w:type="dxa"/>
          </w:tcPr>
          <w:p w:rsidR="00EB5B84" w:rsidRPr="008F67CD" w:rsidRDefault="00EB5B84" w:rsidP="00705962">
            <w:pPr>
              <w:jc w:val="center"/>
            </w:pPr>
            <w:r>
              <w:t>GSD-1</w:t>
            </w:r>
          </w:p>
        </w:tc>
        <w:tc>
          <w:tcPr>
            <w:tcW w:w="1190" w:type="dxa"/>
          </w:tcPr>
          <w:p w:rsidR="00EB5B84" w:rsidRPr="008F67CD" w:rsidRDefault="00EB5B84" w:rsidP="00705962">
            <w:pPr>
              <w:jc w:val="center"/>
            </w:pPr>
            <w:r>
              <w:t>1.00246</w:t>
            </w:r>
          </w:p>
        </w:tc>
      </w:tr>
      <w:tr w:rsidR="00EB5B84" w:rsidTr="00705962">
        <w:tc>
          <w:tcPr>
            <w:tcW w:w="1188" w:type="dxa"/>
          </w:tcPr>
          <w:p w:rsidR="00EB5B84" w:rsidRDefault="00EB5B84" w:rsidP="00705962">
            <w:pPr>
              <w:jc w:val="center"/>
            </w:pPr>
            <w:r>
              <w:t>C</w:t>
            </w:r>
          </w:p>
        </w:tc>
        <w:tc>
          <w:tcPr>
            <w:tcW w:w="5650" w:type="dxa"/>
          </w:tcPr>
          <w:p w:rsidR="00EB5B84" w:rsidRPr="008F67CD" w:rsidRDefault="00EB5B84" w:rsidP="00705962">
            <w:pPr>
              <w:jc w:val="center"/>
            </w:pPr>
            <w:r>
              <w:t>GSLD-1, CS-1</w:t>
            </w:r>
          </w:p>
        </w:tc>
        <w:tc>
          <w:tcPr>
            <w:tcW w:w="1190" w:type="dxa"/>
          </w:tcPr>
          <w:p w:rsidR="00EB5B84" w:rsidRPr="008F67CD" w:rsidRDefault="00EB5B84" w:rsidP="00705962">
            <w:pPr>
              <w:jc w:val="center"/>
            </w:pPr>
            <w:r>
              <w:t>1.00171</w:t>
            </w:r>
          </w:p>
        </w:tc>
      </w:tr>
      <w:tr w:rsidR="00EB5B84" w:rsidTr="00705962">
        <w:tc>
          <w:tcPr>
            <w:tcW w:w="1188" w:type="dxa"/>
          </w:tcPr>
          <w:p w:rsidR="00EB5B84" w:rsidRDefault="00EB5B84" w:rsidP="00705962">
            <w:pPr>
              <w:jc w:val="center"/>
            </w:pPr>
            <w:r>
              <w:t>D</w:t>
            </w:r>
          </w:p>
        </w:tc>
        <w:tc>
          <w:tcPr>
            <w:tcW w:w="5650" w:type="dxa"/>
          </w:tcPr>
          <w:p w:rsidR="00EB5B84" w:rsidRPr="008F67CD" w:rsidRDefault="00EB5B84" w:rsidP="00705962">
            <w:pPr>
              <w:jc w:val="center"/>
            </w:pPr>
            <w:r>
              <w:t>GSLD-2, CS-2, OS-2, MET</w:t>
            </w:r>
          </w:p>
        </w:tc>
        <w:tc>
          <w:tcPr>
            <w:tcW w:w="1190" w:type="dxa"/>
          </w:tcPr>
          <w:p w:rsidR="00EB5B84" w:rsidRPr="008F67CD" w:rsidRDefault="00EB5B84" w:rsidP="00705962">
            <w:pPr>
              <w:jc w:val="center"/>
            </w:pPr>
            <w:r>
              <w:t>0.99482</w:t>
            </w:r>
          </w:p>
        </w:tc>
      </w:tr>
      <w:tr w:rsidR="00EB5B84" w:rsidTr="00705962">
        <w:tc>
          <w:tcPr>
            <w:tcW w:w="1188" w:type="dxa"/>
          </w:tcPr>
          <w:p w:rsidR="00EB5B84" w:rsidRDefault="00EB5B84" w:rsidP="00705962">
            <w:pPr>
              <w:jc w:val="center"/>
            </w:pPr>
            <w:r>
              <w:t>E</w:t>
            </w:r>
          </w:p>
        </w:tc>
        <w:tc>
          <w:tcPr>
            <w:tcW w:w="5650" w:type="dxa"/>
          </w:tcPr>
          <w:p w:rsidR="00EB5B84" w:rsidRDefault="00EB5B84" w:rsidP="00705962">
            <w:pPr>
              <w:jc w:val="center"/>
            </w:pPr>
            <w:r>
              <w:t>GSLD-3, CS-3</w:t>
            </w:r>
          </w:p>
        </w:tc>
        <w:tc>
          <w:tcPr>
            <w:tcW w:w="1190" w:type="dxa"/>
          </w:tcPr>
          <w:p w:rsidR="00EB5B84" w:rsidRDefault="00EB5B84" w:rsidP="00705962">
            <w:pPr>
              <w:jc w:val="center"/>
            </w:pPr>
            <w:r>
              <w:t>0.97229</w:t>
            </w:r>
          </w:p>
        </w:tc>
      </w:tr>
      <w:tr w:rsidR="00EB5B84" w:rsidTr="00705962">
        <w:tc>
          <w:tcPr>
            <w:tcW w:w="1188" w:type="dxa"/>
          </w:tcPr>
          <w:p w:rsidR="00EB5B84" w:rsidRDefault="00EB5B84" w:rsidP="00705962">
            <w:pPr>
              <w:jc w:val="center"/>
            </w:pPr>
            <w:r>
              <w:t>A</w:t>
            </w:r>
          </w:p>
        </w:tc>
        <w:tc>
          <w:tcPr>
            <w:tcW w:w="5650" w:type="dxa"/>
          </w:tcPr>
          <w:p w:rsidR="00EB5B84" w:rsidRDefault="00EB5B84" w:rsidP="00705962">
            <w:pPr>
              <w:jc w:val="center"/>
            </w:pPr>
            <w:r>
              <w:t>GST-1 On-Peak</w:t>
            </w:r>
          </w:p>
        </w:tc>
        <w:tc>
          <w:tcPr>
            <w:tcW w:w="1190" w:type="dxa"/>
          </w:tcPr>
          <w:p w:rsidR="00EB5B84" w:rsidRPr="008F67CD" w:rsidRDefault="00EB5B84" w:rsidP="00705962">
            <w:pPr>
              <w:jc w:val="center"/>
            </w:pPr>
            <w:r>
              <w:t>1.00252</w:t>
            </w:r>
          </w:p>
        </w:tc>
      </w:tr>
      <w:tr w:rsidR="00EB5B84" w:rsidTr="00705962">
        <w:tc>
          <w:tcPr>
            <w:tcW w:w="1188" w:type="dxa"/>
          </w:tcPr>
          <w:p w:rsidR="00EB5B84" w:rsidRDefault="00EB5B84" w:rsidP="00705962">
            <w:pPr>
              <w:jc w:val="center"/>
            </w:pPr>
            <w:r>
              <w:t>A</w:t>
            </w:r>
          </w:p>
        </w:tc>
        <w:tc>
          <w:tcPr>
            <w:tcW w:w="5650" w:type="dxa"/>
          </w:tcPr>
          <w:p w:rsidR="00EB5B84" w:rsidRDefault="00EB5B84" w:rsidP="00705962">
            <w:pPr>
              <w:jc w:val="center"/>
            </w:pPr>
            <w:r>
              <w:t>GST-1 Off Peak</w:t>
            </w:r>
          </w:p>
        </w:tc>
        <w:tc>
          <w:tcPr>
            <w:tcW w:w="1190" w:type="dxa"/>
          </w:tcPr>
          <w:p w:rsidR="00EB5B84" w:rsidRPr="008F67CD" w:rsidRDefault="00EB5B84" w:rsidP="00705962">
            <w:pPr>
              <w:jc w:val="center"/>
            </w:pPr>
            <w:r>
              <w:t>1.00252</w:t>
            </w:r>
          </w:p>
        </w:tc>
      </w:tr>
      <w:tr w:rsidR="00EB5B84" w:rsidTr="00705962">
        <w:tc>
          <w:tcPr>
            <w:tcW w:w="1188" w:type="dxa"/>
          </w:tcPr>
          <w:p w:rsidR="00EB5B84" w:rsidRDefault="00EB5B84" w:rsidP="00705962">
            <w:pPr>
              <w:jc w:val="center"/>
            </w:pPr>
            <w:r>
              <w:t>A</w:t>
            </w:r>
          </w:p>
        </w:tc>
        <w:tc>
          <w:tcPr>
            <w:tcW w:w="5650" w:type="dxa"/>
          </w:tcPr>
          <w:p w:rsidR="00EB5B84" w:rsidRDefault="00EB5B84" w:rsidP="00705962">
            <w:pPr>
              <w:jc w:val="center"/>
            </w:pPr>
            <w:r>
              <w:t>RTR-1 On-Peak</w:t>
            </w:r>
          </w:p>
        </w:tc>
        <w:tc>
          <w:tcPr>
            <w:tcW w:w="1190" w:type="dxa"/>
          </w:tcPr>
          <w:p w:rsidR="00EB5B84" w:rsidRPr="008F67CD" w:rsidRDefault="00EB5B84" w:rsidP="00705962">
            <w:pPr>
              <w:jc w:val="center"/>
            </w:pPr>
            <w:r>
              <w:t>-</w:t>
            </w:r>
          </w:p>
        </w:tc>
      </w:tr>
      <w:tr w:rsidR="00EB5B84" w:rsidTr="00705962">
        <w:tc>
          <w:tcPr>
            <w:tcW w:w="1188" w:type="dxa"/>
          </w:tcPr>
          <w:p w:rsidR="00EB5B84" w:rsidRDefault="00EB5B84" w:rsidP="00705962">
            <w:pPr>
              <w:jc w:val="center"/>
            </w:pPr>
            <w:r>
              <w:t>A</w:t>
            </w:r>
          </w:p>
        </w:tc>
        <w:tc>
          <w:tcPr>
            <w:tcW w:w="5650" w:type="dxa"/>
          </w:tcPr>
          <w:p w:rsidR="00EB5B84" w:rsidRDefault="00EB5B84" w:rsidP="00705962">
            <w:pPr>
              <w:jc w:val="center"/>
            </w:pPr>
            <w:r>
              <w:t>RTR-1 Off-Peak</w:t>
            </w:r>
          </w:p>
        </w:tc>
        <w:tc>
          <w:tcPr>
            <w:tcW w:w="1190" w:type="dxa"/>
          </w:tcPr>
          <w:p w:rsidR="00EB5B84" w:rsidRPr="008F67CD" w:rsidRDefault="00EB5B84" w:rsidP="00705962">
            <w:pPr>
              <w:jc w:val="center"/>
            </w:pPr>
            <w:r>
              <w:t>-</w:t>
            </w:r>
          </w:p>
        </w:tc>
      </w:tr>
      <w:tr w:rsidR="00EB5B84" w:rsidTr="00705962">
        <w:tc>
          <w:tcPr>
            <w:tcW w:w="1188" w:type="dxa"/>
          </w:tcPr>
          <w:p w:rsidR="00EB5B84" w:rsidRDefault="00EB5B84" w:rsidP="00705962">
            <w:pPr>
              <w:jc w:val="center"/>
            </w:pPr>
            <w:r>
              <w:t>B</w:t>
            </w:r>
          </w:p>
        </w:tc>
        <w:tc>
          <w:tcPr>
            <w:tcW w:w="5650" w:type="dxa"/>
          </w:tcPr>
          <w:p w:rsidR="00EB5B84" w:rsidRDefault="00EB5B84" w:rsidP="00705962">
            <w:pPr>
              <w:jc w:val="center"/>
            </w:pPr>
            <w:r>
              <w:t>GSDT-1, CILC-1(G), HLFT-1 (21-499 kW) On Peak</w:t>
            </w:r>
          </w:p>
        </w:tc>
        <w:tc>
          <w:tcPr>
            <w:tcW w:w="1190" w:type="dxa"/>
          </w:tcPr>
          <w:p w:rsidR="00EB5B84" w:rsidRPr="008F67CD" w:rsidRDefault="00EB5B84" w:rsidP="00705962">
            <w:pPr>
              <w:jc w:val="center"/>
            </w:pPr>
            <w:r>
              <w:t>1.00246</w:t>
            </w:r>
          </w:p>
        </w:tc>
      </w:tr>
      <w:tr w:rsidR="00EB5B84" w:rsidTr="00705962">
        <w:tc>
          <w:tcPr>
            <w:tcW w:w="1188" w:type="dxa"/>
          </w:tcPr>
          <w:p w:rsidR="00EB5B84" w:rsidRDefault="00EB5B84" w:rsidP="00705962">
            <w:pPr>
              <w:jc w:val="center"/>
            </w:pPr>
            <w:r>
              <w:t>B</w:t>
            </w:r>
          </w:p>
        </w:tc>
        <w:tc>
          <w:tcPr>
            <w:tcW w:w="5650" w:type="dxa"/>
          </w:tcPr>
          <w:p w:rsidR="00EB5B84" w:rsidRDefault="00EB5B84" w:rsidP="00705962">
            <w:pPr>
              <w:jc w:val="center"/>
            </w:pPr>
            <w:r>
              <w:t>GSDT-1, CILC-1(G), HLFT-1 (21-499 kW) Off Peak</w:t>
            </w:r>
          </w:p>
        </w:tc>
        <w:tc>
          <w:tcPr>
            <w:tcW w:w="1190" w:type="dxa"/>
          </w:tcPr>
          <w:p w:rsidR="00EB5B84" w:rsidRPr="008F67CD" w:rsidRDefault="00EB5B84" w:rsidP="00705962">
            <w:pPr>
              <w:jc w:val="center"/>
            </w:pPr>
            <w:r>
              <w:t>1.00246</w:t>
            </w:r>
          </w:p>
        </w:tc>
      </w:tr>
      <w:tr w:rsidR="00EB5B84" w:rsidTr="00705962">
        <w:tc>
          <w:tcPr>
            <w:tcW w:w="1188" w:type="dxa"/>
          </w:tcPr>
          <w:p w:rsidR="00EB5B84" w:rsidRDefault="00EB5B84" w:rsidP="00705962">
            <w:pPr>
              <w:jc w:val="center"/>
            </w:pPr>
            <w:r>
              <w:t>C</w:t>
            </w:r>
          </w:p>
        </w:tc>
        <w:tc>
          <w:tcPr>
            <w:tcW w:w="5650" w:type="dxa"/>
          </w:tcPr>
          <w:p w:rsidR="00EB5B84" w:rsidRDefault="00EB5B84" w:rsidP="00705962">
            <w:pPr>
              <w:jc w:val="center"/>
            </w:pPr>
            <w:r>
              <w:t>GSDLT-1, CST-1, HLFT-2 (500-1,9999 kW) On Peak</w:t>
            </w:r>
          </w:p>
        </w:tc>
        <w:tc>
          <w:tcPr>
            <w:tcW w:w="1190" w:type="dxa"/>
          </w:tcPr>
          <w:p w:rsidR="00EB5B84" w:rsidRPr="008F67CD" w:rsidRDefault="00EB5B84" w:rsidP="00705962">
            <w:pPr>
              <w:jc w:val="center"/>
            </w:pPr>
            <w:r>
              <w:t>1.00171</w:t>
            </w:r>
          </w:p>
        </w:tc>
      </w:tr>
      <w:tr w:rsidR="00EB5B84" w:rsidTr="00705962">
        <w:tc>
          <w:tcPr>
            <w:tcW w:w="1188" w:type="dxa"/>
          </w:tcPr>
          <w:p w:rsidR="00EB5B84" w:rsidRDefault="00EB5B84" w:rsidP="00705962">
            <w:pPr>
              <w:jc w:val="center"/>
            </w:pPr>
            <w:r>
              <w:t>C</w:t>
            </w:r>
          </w:p>
        </w:tc>
        <w:tc>
          <w:tcPr>
            <w:tcW w:w="5650" w:type="dxa"/>
          </w:tcPr>
          <w:p w:rsidR="00EB5B84" w:rsidRDefault="00EB5B84" w:rsidP="00705962">
            <w:pPr>
              <w:jc w:val="center"/>
            </w:pPr>
            <w:r>
              <w:t>GSDLT-1, CST-1, HLFT-2 (500-1,9999 kW) Off Peak</w:t>
            </w:r>
          </w:p>
        </w:tc>
        <w:tc>
          <w:tcPr>
            <w:tcW w:w="1190" w:type="dxa"/>
          </w:tcPr>
          <w:p w:rsidR="00EB5B84" w:rsidRPr="008F67CD" w:rsidRDefault="00EB5B84" w:rsidP="00705962">
            <w:pPr>
              <w:jc w:val="center"/>
            </w:pPr>
            <w:r>
              <w:t>1.00171</w:t>
            </w:r>
          </w:p>
        </w:tc>
      </w:tr>
      <w:tr w:rsidR="00EB5B84" w:rsidTr="00705962">
        <w:tc>
          <w:tcPr>
            <w:tcW w:w="1188" w:type="dxa"/>
          </w:tcPr>
          <w:p w:rsidR="00EB5B84" w:rsidRDefault="00EB5B84" w:rsidP="00705962">
            <w:pPr>
              <w:jc w:val="center"/>
            </w:pPr>
            <w:r>
              <w:t>D</w:t>
            </w:r>
          </w:p>
        </w:tc>
        <w:tc>
          <w:tcPr>
            <w:tcW w:w="5650" w:type="dxa"/>
          </w:tcPr>
          <w:p w:rsidR="00EB5B84" w:rsidRDefault="00EB5B84" w:rsidP="00705962">
            <w:pPr>
              <w:jc w:val="center"/>
            </w:pPr>
            <w:r>
              <w:t>GSDLT-2, CST-2, HLFT-3 (2,000+ kW) On Peak</w:t>
            </w:r>
          </w:p>
        </w:tc>
        <w:tc>
          <w:tcPr>
            <w:tcW w:w="1190" w:type="dxa"/>
          </w:tcPr>
          <w:p w:rsidR="00EB5B84" w:rsidRPr="008F67CD" w:rsidRDefault="00EB5B84" w:rsidP="00705962">
            <w:pPr>
              <w:jc w:val="center"/>
            </w:pPr>
            <w:r>
              <w:t>0.99535</w:t>
            </w:r>
          </w:p>
        </w:tc>
      </w:tr>
      <w:tr w:rsidR="00EB5B84" w:rsidTr="00705962">
        <w:tc>
          <w:tcPr>
            <w:tcW w:w="1188" w:type="dxa"/>
          </w:tcPr>
          <w:p w:rsidR="00EB5B84" w:rsidRDefault="00EB5B84" w:rsidP="00705962">
            <w:pPr>
              <w:jc w:val="center"/>
            </w:pPr>
            <w:r>
              <w:t>D</w:t>
            </w:r>
          </w:p>
        </w:tc>
        <w:tc>
          <w:tcPr>
            <w:tcW w:w="5650" w:type="dxa"/>
          </w:tcPr>
          <w:p w:rsidR="00EB5B84" w:rsidRDefault="00EB5B84" w:rsidP="00705962">
            <w:pPr>
              <w:jc w:val="center"/>
            </w:pPr>
            <w:r>
              <w:t>GSDLT-2, CST-2, HLFT-3 (2,000+ kW) On Peak</w:t>
            </w:r>
          </w:p>
        </w:tc>
        <w:tc>
          <w:tcPr>
            <w:tcW w:w="1190" w:type="dxa"/>
          </w:tcPr>
          <w:p w:rsidR="00EB5B84" w:rsidRPr="008F67CD" w:rsidRDefault="00EB5B84" w:rsidP="00705962">
            <w:pPr>
              <w:jc w:val="center"/>
            </w:pPr>
            <w:r>
              <w:t>0.99535</w:t>
            </w:r>
          </w:p>
        </w:tc>
      </w:tr>
      <w:tr w:rsidR="00EB5B84" w:rsidTr="00705962">
        <w:tc>
          <w:tcPr>
            <w:tcW w:w="1188" w:type="dxa"/>
          </w:tcPr>
          <w:p w:rsidR="00EB5B84" w:rsidRDefault="00EB5B84" w:rsidP="00705962">
            <w:pPr>
              <w:jc w:val="center"/>
            </w:pPr>
            <w:r>
              <w:t>E</w:t>
            </w:r>
          </w:p>
        </w:tc>
        <w:tc>
          <w:tcPr>
            <w:tcW w:w="5650" w:type="dxa"/>
          </w:tcPr>
          <w:p w:rsidR="00EB5B84" w:rsidRDefault="00EB5B84" w:rsidP="00705962">
            <w:pPr>
              <w:jc w:val="center"/>
            </w:pPr>
            <w:r>
              <w:t>GSDLT-3, CST-3, CILC-1(T), ISST-1(T) On Peak</w:t>
            </w:r>
          </w:p>
        </w:tc>
        <w:tc>
          <w:tcPr>
            <w:tcW w:w="1190" w:type="dxa"/>
          </w:tcPr>
          <w:p w:rsidR="00EB5B84" w:rsidRDefault="00EB5B84" w:rsidP="00705962">
            <w:pPr>
              <w:jc w:val="center"/>
            </w:pPr>
            <w:r>
              <w:t>0.97229</w:t>
            </w:r>
          </w:p>
        </w:tc>
      </w:tr>
      <w:tr w:rsidR="00EB5B84" w:rsidTr="00705962">
        <w:tc>
          <w:tcPr>
            <w:tcW w:w="1188" w:type="dxa"/>
          </w:tcPr>
          <w:p w:rsidR="00EB5B84" w:rsidRDefault="00EB5B84" w:rsidP="00705962">
            <w:pPr>
              <w:jc w:val="center"/>
            </w:pPr>
            <w:r>
              <w:lastRenderedPageBreak/>
              <w:t>E</w:t>
            </w:r>
          </w:p>
        </w:tc>
        <w:tc>
          <w:tcPr>
            <w:tcW w:w="5650" w:type="dxa"/>
          </w:tcPr>
          <w:p w:rsidR="00EB5B84" w:rsidRDefault="00EB5B84" w:rsidP="00705962">
            <w:pPr>
              <w:jc w:val="center"/>
            </w:pPr>
            <w:r>
              <w:t>GSDLT-3, CST-3, CILC-1(T), ISST-1(T) Off Peak</w:t>
            </w:r>
          </w:p>
        </w:tc>
        <w:tc>
          <w:tcPr>
            <w:tcW w:w="1190" w:type="dxa"/>
          </w:tcPr>
          <w:p w:rsidR="00EB5B84" w:rsidRDefault="00EB5B84" w:rsidP="00705962">
            <w:pPr>
              <w:jc w:val="center"/>
            </w:pPr>
            <w:r>
              <w:t>0.97229</w:t>
            </w:r>
          </w:p>
        </w:tc>
      </w:tr>
      <w:tr w:rsidR="00EB5B84" w:rsidTr="00705962">
        <w:tc>
          <w:tcPr>
            <w:tcW w:w="1188" w:type="dxa"/>
          </w:tcPr>
          <w:p w:rsidR="00EB5B84" w:rsidRDefault="00EB5B84" w:rsidP="00705962">
            <w:pPr>
              <w:jc w:val="center"/>
            </w:pPr>
            <w:r>
              <w:t>F</w:t>
            </w:r>
          </w:p>
        </w:tc>
        <w:tc>
          <w:tcPr>
            <w:tcW w:w="5650" w:type="dxa"/>
          </w:tcPr>
          <w:p w:rsidR="00EB5B84" w:rsidRDefault="00EB5B84" w:rsidP="00705962">
            <w:pPr>
              <w:jc w:val="center"/>
            </w:pPr>
            <w:r>
              <w:t>CILC-1(D), ISST-1(D) On Peak</w:t>
            </w:r>
          </w:p>
        </w:tc>
        <w:tc>
          <w:tcPr>
            <w:tcW w:w="1190" w:type="dxa"/>
          </w:tcPr>
          <w:p w:rsidR="00EB5B84" w:rsidRPr="008F67CD" w:rsidRDefault="00EB5B84" w:rsidP="00705962">
            <w:pPr>
              <w:jc w:val="center"/>
            </w:pPr>
            <w:r>
              <w:t>0.99450</w:t>
            </w:r>
          </w:p>
        </w:tc>
      </w:tr>
      <w:tr w:rsidR="00EB5B84" w:rsidTr="00705962">
        <w:tc>
          <w:tcPr>
            <w:tcW w:w="1188" w:type="dxa"/>
          </w:tcPr>
          <w:p w:rsidR="00EB5B84" w:rsidRDefault="00EB5B84" w:rsidP="00705962">
            <w:pPr>
              <w:jc w:val="center"/>
            </w:pPr>
            <w:r>
              <w:t>F</w:t>
            </w:r>
          </w:p>
        </w:tc>
        <w:tc>
          <w:tcPr>
            <w:tcW w:w="5650" w:type="dxa"/>
          </w:tcPr>
          <w:p w:rsidR="00EB5B84" w:rsidRDefault="00EB5B84" w:rsidP="00705962">
            <w:pPr>
              <w:jc w:val="center"/>
            </w:pPr>
            <w:r>
              <w:t>CILC-1(D), ISST-1(D) Off Peak</w:t>
            </w:r>
          </w:p>
        </w:tc>
        <w:tc>
          <w:tcPr>
            <w:tcW w:w="1190" w:type="dxa"/>
          </w:tcPr>
          <w:p w:rsidR="00EB5B84" w:rsidRPr="008F67CD" w:rsidRDefault="00EB5B84" w:rsidP="00705962">
            <w:pPr>
              <w:jc w:val="center"/>
            </w:pPr>
            <w:r>
              <w:t>0.99450</w:t>
            </w:r>
          </w:p>
        </w:tc>
      </w:tr>
      <w:tr w:rsidR="00EB5B84" w:rsidTr="00705962">
        <w:tc>
          <w:tcPr>
            <w:tcW w:w="1188" w:type="dxa"/>
          </w:tcPr>
          <w:p w:rsidR="00EB5B84" w:rsidRDefault="00EB5B84" w:rsidP="00705962">
            <w:pPr>
              <w:jc w:val="center"/>
            </w:pPr>
            <w:r>
              <w:t>B</w:t>
            </w:r>
          </w:p>
        </w:tc>
        <w:tc>
          <w:tcPr>
            <w:tcW w:w="5650" w:type="dxa"/>
          </w:tcPr>
          <w:p w:rsidR="00EB5B84" w:rsidRDefault="00EB5B84" w:rsidP="00705962">
            <w:pPr>
              <w:jc w:val="center"/>
            </w:pPr>
            <w:r>
              <w:t>GSD(T)-1 On-Peak</w:t>
            </w:r>
          </w:p>
        </w:tc>
        <w:tc>
          <w:tcPr>
            <w:tcW w:w="1190" w:type="dxa"/>
          </w:tcPr>
          <w:p w:rsidR="00EB5B84" w:rsidRPr="008F67CD" w:rsidRDefault="00EB5B84" w:rsidP="00705962">
            <w:pPr>
              <w:jc w:val="center"/>
            </w:pPr>
            <w:r>
              <w:t>1.00246</w:t>
            </w:r>
          </w:p>
        </w:tc>
      </w:tr>
      <w:tr w:rsidR="00310A33" w:rsidTr="00705962">
        <w:tc>
          <w:tcPr>
            <w:tcW w:w="1188" w:type="dxa"/>
          </w:tcPr>
          <w:p w:rsidR="00310A33" w:rsidRDefault="00310A33" w:rsidP="00705962">
            <w:pPr>
              <w:jc w:val="center"/>
            </w:pPr>
          </w:p>
        </w:tc>
        <w:tc>
          <w:tcPr>
            <w:tcW w:w="5650" w:type="dxa"/>
          </w:tcPr>
          <w:p w:rsidR="00310A33" w:rsidRDefault="00310A33" w:rsidP="00705962">
            <w:pPr>
              <w:jc w:val="center"/>
            </w:pPr>
            <w:r>
              <w:t>Seasonal Demand Time of Use Rider (SDTR) Loss Multipliers</w:t>
            </w:r>
          </w:p>
        </w:tc>
        <w:tc>
          <w:tcPr>
            <w:tcW w:w="1190" w:type="dxa"/>
          </w:tcPr>
          <w:p w:rsidR="00310A33" w:rsidRDefault="00310A33" w:rsidP="00705962">
            <w:pPr>
              <w:jc w:val="center"/>
            </w:pPr>
          </w:p>
        </w:tc>
      </w:tr>
      <w:tr w:rsidR="00EB5B84" w:rsidTr="00705962">
        <w:tc>
          <w:tcPr>
            <w:tcW w:w="1188" w:type="dxa"/>
          </w:tcPr>
          <w:p w:rsidR="00EB5B84" w:rsidRDefault="00EB5B84" w:rsidP="00705962">
            <w:pPr>
              <w:jc w:val="center"/>
            </w:pPr>
            <w:r>
              <w:t>B</w:t>
            </w:r>
          </w:p>
        </w:tc>
        <w:tc>
          <w:tcPr>
            <w:tcW w:w="5650" w:type="dxa"/>
          </w:tcPr>
          <w:p w:rsidR="00EB5B84" w:rsidRDefault="00EB5B84" w:rsidP="00705962">
            <w:pPr>
              <w:jc w:val="center"/>
            </w:pPr>
            <w:r>
              <w:t>GSD(T)-1 Off-Peak</w:t>
            </w:r>
          </w:p>
        </w:tc>
        <w:tc>
          <w:tcPr>
            <w:tcW w:w="1190" w:type="dxa"/>
          </w:tcPr>
          <w:p w:rsidR="00EB5B84" w:rsidRPr="008F67CD" w:rsidRDefault="00EB5B84" w:rsidP="00705962">
            <w:pPr>
              <w:jc w:val="center"/>
            </w:pPr>
            <w:r>
              <w:t>1.00246</w:t>
            </w:r>
          </w:p>
        </w:tc>
      </w:tr>
      <w:tr w:rsidR="00EB5B84" w:rsidTr="00705962">
        <w:tc>
          <w:tcPr>
            <w:tcW w:w="1188" w:type="dxa"/>
          </w:tcPr>
          <w:p w:rsidR="00EB5B84" w:rsidRDefault="00EB5B84" w:rsidP="00705962">
            <w:pPr>
              <w:jc w:val="center"/>
            </w:pPr>
            <w:r>
              <w:t>C</w:t>
            </w:r>
          </w:p>
        </w:tc>
        <w:tc>
          <w:tcPr>
            <w:tcW w:w="5650" w:type="dxa"/>
          </w:tcPr>
          <w:p w:rsidR="00EB5B84" w:rsidRDefault="00EB5B84" w:rsidP="00705962">
            <w:pPr>
              <w:jc w:val="center"/>
            </w:pPr>
            <w:r>
              <w:t>GSLD(T)-1 On-Peak</w:t>
            </w:r>
          </w:p>
        </w:tc>
        <w:tc>
          <w:tcPr>
            <w:tcW w:w="1190" w:type="dxa"/>
          </w:tcPr>
          <w:p w:rsidR="00EB5B84" w:rsidRPr="008F67CD" w:rsidRDefault="00EB5B84" w:rsidP="00705962">
            <w:pPr>
              <w:jc w:val="center"/>
            </w:pPr>
            <w:r>
              <w:t>1.00171</w:t>
            </w:r>
          </w:p>
        </w:tc>
      </w:tr>
      <w:tr w:rsidR="00EB5B84" w:rsidTr="00705962">
        <w:tc>
          <w:tcPr>
            <w:tcW w:w="1188" w:type="dxa"/>
          </w:tcPr>
          <w:p w:rsidR="00EB5B84" w:rsidRDefault="00EB5B84" w:rsidP="00705962">
            <w:pPr>
              <w:jc w:val="center"/>
            </w:pPr>
            <w:r>
              <w:t>C</w:t>
            </w:r>
          </w:p>
        </w:tc>
        <w:tc>
          <w:tcPr>
            <w:tcW w:w="5650" w:type="dxa"/>
          </w:tcPr>
          <w:p w:rsidR="00EB5B84" w:rsidRDefault="00EB5B84" w:rsidP="00705962">
            <w:pPr>
              <w:jc w:val="center"/>
            </w:pPr>
            <w:r>
              <w:t>GSLD(T)-1 Off-Peak</w:t>
            </w:r>
          </w:p>
        </w:tc>
        <w:tc>
          <w:tcPr>
            <w:tcW w:w="1190" w:type="dxa"/>
          </w:tcPr>
          <w:p w:rsidR="00EB5B84" w:rsidRPr="008F67CD" w:rsidRDefault="00EB5B84" w:rsidP="00705962">
            <w:pPr>
              <w:jc w:val="center"/>
            </w:pPr>
            <w:r>
              <w:t>1.00171</w:t>
            </w:r>
          </w:p>
        </w:tc>
      </w:tr>
      <w:tr w:rsidR="00EB5B84" w:rsidTr="00705962">
        <w:tc>
          <w:tcPr>
            <w:tcW w:w="1188" w:type="dxa"/>
          </w:tcPr>
          <w:p w:rsidR="00EB5B84" w:rsidRDefault="00EB5B84" w:rsidP="00705962">
            <w:pPr>
              <w:jc w:val="center"/>
            </w:pPr>
            <w:r>
              <w:t>D</w:t>
            </w:r>
          </w:p>
        </w:tc>
        <w:tc>
          <w:tcPr>
            <w:tcW w:w="5650" w:type="dxa"/>
          </w:tcPr>
          <w:p w:rsidR="00EB5B84" w:rsidRDefault="00EB5B84" w:rsidP="00705962">
            <w:pPr>
              <w:jc w:val="center"/>
            </w:pPr>
            <w:r>
              <w:t>GSLD(T)-2 On-Peak</w:t>
            </w:r>
          </w:p>
        </w:tc>
        <w:tc>
          <w:tcPr>
            <w:tcW w:w="1190" w:type="dxa"/>
          </w:tcPr>
          <w:p w:rsidR="00EB5B84" w:rsidRPr="008F67CD" w:rsidRDefault="00EB5B84" w:rsidP="00705962">
            <w:pPr>
              <w:jc w:val="center"/>
            </w:pPr>
            <w:r>
              <w:t>0.99535</w:t>
            </w:r>
          </w:p>
        </w:tc>
      </w:tr>
      <w:tr w:rsidR="00EB5B84" w:rsidTr="00705962">
        <w:tc>
          <w:tcPr>
            <w:tcW w:w="1188" w:type="dxa"/>
          </w:tcPr>
          <w:p w:rsidR="00EB5B84" w:rsidRDefault="00EB5B84" w:rsidP="00705962">
            <w:pPr>
              <w:jc w:val="center"/>
            </w:pPr>
            <w:r>
              <w:t>D</w:t>
            </w:r>
          </w:p>
        </w:tc>
        <w:tc>
          <w:tcPr>
            <w:tcW w:w="5650" w:type="dxa"/>
          </w:tcPr>
          <w:p w:rsidR="00EB5B84" w:rsidRDefault="00EB5B84" w:rsidP="00705962">
            <w:pPr>
              <w:jc w:val="center"/>
            </w:pPr>
            <w:r>
              <w:t>GSLD(T)-2 Off-Peak</w:t>
            </w:r>
          </w:p>
        </w:tc>
        <w:tc>
          <w:tcPr>
            <w:tcW w:w="1190" w:type="dxa"/>
          </w:tcPr>
          <w:p w:rsidR="00EB5B84" w:rsidRPr="008F67CD" w:rsidRDefault="00EB5B84" w:rsidP="00705962">
            <w:pPr>
              <w:jc w:val="center"/>
            </w:pPr>
            <w:r>
              <w:t>0.99535</w:t>
            </w:r>
          </w:p>
        </w:tc>
      </w:tr>
    </w:tbl>
    <w:p w:rsidR="00EB5B84" w:rsidRDefault="00EB5B84" w:rsidP="000456E6">
      <w:pPr>
        <w:jc w:val="both"/>
        <w:rPr>
          <w:b/>
        </w:rPr>
      </w:pPr>
    </w:p>
    <w:p w:rsidR="00671581" w:rsidRDefault="000456E6" w:rsidP="00671581">
      <w:pPr>
        <w:jc w:val="both"/>
      </w:pPr>
      <w:r w:rsidRPr="00671581">
        <w:t>FPUC:</w:t>
      </w:r>
      <w:r w:rsidRPr="00671581">
        <w:tab/>
      </w:r>
      <w:r>
        <w:tab/>
      </w:r>
      <w:r w:rsidR="00B50E3E">
        <w:t xml:space="preserve">The appropriate line loss multiplier is </w:t>
      </w:r>
      <w:r w:rsidR="00B50E3E" w:rsidRPr="00176368">
        <w:t>1.0000</w:t>
      </w:r>
      <w:r w:rsidR="00B50E3E">
        <w:t>.</w:t>
      </w:r>
    </w:p>
    <w:p w:rsidR="00671581" w:rsidRPr="00671581" w:rsidRDefault="00671581" w:rsidP="00671581">
      <w:pPr>
        <w:jc w:val="both"/>
      </w:pPr>
    </w:p>
    <w:p w:rsidR="00FD6E5A" w:rsidRPr="0082560F" w:rsidRDefault="000456E6" w:rsidP="0082560F">
      <w:r w:rsidRPr="00671581">
        <w:t>GULF:</w:t>
      </w:r>
      <w:r w:rsidRPr="00616409">
        <w:rPr>
          <w:b/>
        </w:rPr>
        <w:tab/>
      </w:r>
      <w:r w:rsidR="00FD6E5A">
        <w:t xml:space="preserve"> </w:t>
      </w:r>
    </w:p>
    <w:tbl>
      <w:tblPr>
        <w:tblW w:w="0" w:type="auto"/>
        <w:tblInd w:w="1495" w:type="dxa"/>
        <w:tblLayout w:type="fixed"/>
        <w:tblCellMar>
          <w:left w:w="145" w:type="dxa"/>
          <w:right w:w="145" w:type="dxa"/>
        </w:tblCellMar>
        <w:tblLook w:val="0000" w:firstRow="0" w:lastRow="0" w:firstColumn="0" w:lastColumn="0" w:noHBand="0" w:noVBand="0"/>
      </w:tblPr>
      <w:tblGrid>
        <w:gridCol w:w="1167"/>
        <w:gridCol w:w="4233"/>
        <w:gridCol w:w="2610"/>
      </w:tblGrid>
      <w:tr w:rsidR="00FD6E5A" w:rsidRPr="004B5A37" w:rsidTr="00FD6E5A">
        <w:trPr>
          <w:trHeight w:val="285"/>
        </w:trPr>
        <w:tc>
          <w:tcPr>
            <w:tcW w:w="8010" w:type="dxa"/>
            <w:gridSpan w:val="3"/>
            <w:tcBorders>
              <w:top w:val="single" w:sz="4" w:space="0" w:color="auto"/>
              <w:left w:val="single" w:sz="4" w:space="0" w:color="auto"/>
              <w:bottom w:val="single" w:sz="4" w:space="0" w:color="auto"/>
              <w:right w:val="single" w:sz="4" w:space="0" w:color="auto"/>
            </w:tcBorders>
          </w:tcPr>
          <w:p w:rsidR="00FD6E5A" w:rsidRDefault="00FD6E5A" w:rsidP="00FD6E5A">
            <w:pPr>
              <w:jc w:val="center"/>
            </w:pPr>
            <w:r>
              <w:t>Fuel Recovery Line Loss M</w:t>
            </w:r>
            <w:r w:rsidRPr="00B906DA">
              <w:t>ultipliers</w:t>
            </w:r>
          </w:p>
        </w:tc>
      </w:tr>
      <w:tr w:rsidR="00FD6E5A" w:rsidRPr="004B5A37" w:rsidTr="00FD6E5A">
        <w:tc>
          <w:tcPr>
            <w:tcW w:w="1167" w:type="dxa"/>
            <w:tcBorders>
              <w:top w:val="single" w:sz="4" w:space="0" w:color="auto"/>
              <w:left w:val="single" w:sz="4" w:space="0" w:color="auto"/>
              <w:bottom w:val="single" w:sz="4" w:space="0" w:color="auto"/>
              <w:right w:val="single" w:sz="4" w:space="0" w:color="auto"/>
            </w:tcBorders>
          </w:tcPr>
          <w:p w:rsidR="00FD6E5A" w:rsidRPr="00DD7348" w:rsidRDefault="00FD6E5A" w:rsidP="00FD6E5A">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D7348">
              <w:rPr>
                <w:bCs/>
              </w:rPr>
              <w:t>Group</w:t>
            </w:r>
          </w:p>
        </w:tc>
        <w:tc>
          <w:tcPr>
            <w:tcW w:w="4233" w:type="dxa"/>
            <w:tcBorders>
              <w:top w:val="single" w:sz="4" w:space="0" w:color="auto"/>
              <w:left w:val="single" w:sz="4" w:space="0" w:color="auto"/>
              <w:bottom w:val="single" w:sz="4" w:space="0" w:color="auto"/>
              <w:right w:val="single" w:sz="4" w:space="0" w:color="auto"/>
            </w:tcBorders>
          </w:tcPr>
          <w:p w:rsidR="00FD6E5A" w:rsidRPr="00DD7348" w:rsidRDefault="00FD6E5A" w:rsidP="00FD6E5A">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D7348">
              <w:rPr>
                <w:bCs/>
              </w:rPr>
              <w:t>Rate Schedules</w:t>
            </w:r>
          </w:p>
        </w:tc>
        <w:tc>
          <w:tcPr>
            <w:tcW w:w="2610" w:type="dxa"/>
            <w:tcBorders>
              <w:top w:val="single" w:sz="4" w:space="0" w:color="auto"/>
              <w:left w:val="single" w:sz="4" w:space="0" w:color="auto"/>
              <w:bottom w:val="single" w:sz="4" w:space="0" w:color="auto"/>
              <w:right w:val="single" w:sz="4" w:space="0" w:color="auto"/>
            </w:tcBorders>
          </w:tcPr>
          <w:p w:rsidR="00FD6E5A" w:rsidRPr="00DD7348" w:rsidRDefault="00FD6E5A" w:rsidP="00FD6E5A">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D7348">
              <w:rPr>
                <w:bCs/>
              </w:rPr>
              <w:t>Line Loss Multipliers</w:t>
            </w:r>
          </w:p>
        </w:tc>
      </w:tr>
      <w:tr w:rsidR="00FD6E5A" w:rsidRPr="004B5A37" w:rsidTr="00FD6E5A">
        <w:tc>
          <w:tcPr>
            <w:tcW w:w="1167" w:type="dxa"/>
            <w:tcBorders>
              <w:top w:val="single" w:sz="4" w:space="0" w:color="auto"/>
              <w:left w:val="single" w:sz="4" w:space="0" w:color="auto"/>
              <w:bottom w:val="single" w:sz="4" w:space="0" w:color="auto"/>
              <w:right w:val="single" w:sz="4" w:space="0" w:color="auto"/>
            </w:tcBorders>
          </w:tcPr>
          <w:p w:rsidR="00FD6E5A" w:rsidRPr="004B5A37" w:rsidRDefault="00FD6E5A" w:rsidP="00FD6E5A">
            <w:pPr>
              <w:keepNext/>
              <w:keepLines/>
              <w:spacing w:line="163" w:lineRule="exact"/>
            </w:pPr>
          </w:p>
          <w:p w:rsidR="00FD6E5A" w:rsidRPr="004B5A37" w:rsidRDefault="00FD6E5A" w:rsidP="00FD6E5A">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B5A37">
              <w:t>A</w:t>
            </w:r>
          </w:p>
        </w:tc>
        <w:tc>
          <w:tcPr>
            <w:tcW w:w="4233" w:type="dxa"/>
            <w:tcBorders>
              <w:top w:val="single" w:sz="4" w:space="0" w:color="auto"/>
              <w:left w:val="single" w:sz="4" w:space="0" w:color="auto"/>
              <w:bottom w:val="single" w:sz="4" w:space="0" w:color="auto"/>
              <w:right w:val="single" w:sz="4" w:space="0" w:color="auto"/>
            </w:tcBorders>
          </w:tcPr>
          <w:p w:rsidR="00FD6E5A" w:rsidRPr="004B5A37" w:rsidRDefault="00FD6E5A" w:rsidP="00FD6E5A">
            <w:pPr>
              <w:keepNext/>
              <w:keepLines/>
              <w:spacing w:line="163" w:lineRule="exact"/>
            </w:pPr>
          </w:p>
          <w:p w:rsidR="00FD6E5A" w:rsidRPr="004B5A37" w:rsidRDefault="00FD6E5A" w:rsidP="00FD6E5A">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B5A37">
              <w:t>RS, RSVP</w:t>
            </w:r>
            <w:r>
              <w:t>, RSTOU</w:t>
            </w:r>
            <w:r w:rsidRPr="004B5A37">
              <w:t>,</w:t>
            </w:r>
            <w:r>
              <w:t xml:space="preserve"> </w:t>
            </w:r>
            <w:r w:rsidRPr="004B5A37">
              <w:t>GS,</w:t>
            </w:r>
            <w:r>
              <w:t xml:space="preserve"> </w:t>
            </w:r>
            <w:r w:rsidRPr="004B5A37">
              <w:t>GSD, GSDT, GSTOU, OSIII, SBS(1)</w:t>
            </w:r>
          </w:p>
        </w:tc>
        <w:tc>
          <w:tcPr>
            <w:tcW w:w="2610" w:type="dxa"/>
            <w:tcBorders>
              <w:top w:val="single" w:sz="4" w:space="0" w:color="auto"/>
              <w:left w:val="single" w:sz="4" w:space="0" w:color="auto"/>
              <w:bottom w:val="single" w:sz="4" w:space="0" w:color="auto"/>
              <w:right w:val="single" w:sz="4" w:space="0" w:color="auto"/>
            </w:tcBorders>
          </w:tcPr>
          <w:p w:rsidR="00FD6E5A" w:rsidRPr="004B5A37" w:rsidRDefault="00FD6E5A" w:rsidP="00FD6E5A">
            <w:pPr>
              <w:keepNext/>
              <w:keepLines/>
              <w:spacing w:line="163" w:lineRule="exact"/>
            </w:pPr>
          </w:p>
          <w:p w:rsidR="00FD6E5A" w:rsidRPr="004B5A37" w:rsidRDefault="00FD6E5A" w:rsidP="00FD6E5A">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B5A37">
              <w:t>1.00773</w:t>
            </w:r>
          </w:p>
        </w:tc>
      </w:tr>
      <w:tr w:rsidR="00FD6E5A" w:rsidRPr="004B5A37" w:rsidTr="00FD6E5A">
        <w:trPr>
          <w:trHeight w:val="370"/>
        </w:trPr>
        <w:tc>
          <w:tcPr>
            <w:tcW w:w="1167" w:type="dxa"/>
            <w:tcBorders>
              <w:top w:val="single" w:sz="4" w:space="0" w:color="auto"/>
              <w:left w:val="single" w:sz="4" w:space="0" w:color="auto"/>
              <w:bottom w:val="single" w:sz="4" w:space="0" w:color="auto"/>
              <w:right w:val="single" w:sz="4" w:space="0" w:color="auto"/>
            </w:tcBorders>
          </w:tcPr>
          <w:p w:rsidR="00FD6E5A" w:rsidRPr="004B5A37" w:rsidRDefault="00FD6E5A" w:rsidP="00FD6E5A">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B5A37">
              <w:t>B</w:t>
            </w:r>
          </w:p>
        </w:tc>
        <w:tc>
          <w:tcPr>
            <w:tcW w:w="4233" w:type="dxa"/>
            <w:tcBorders>
              <w:top w:val="single" w:sz="4" w:space="0" w:color="auto"/>
              <w:left w:val="single" w:sz="4" w:space="0" w:color="auto"/>
              <w:bottom w:val="single" w:sz="4" w:space="0" w:color="auto"/>
              <w:right w:val="single" w:sz="4" w:space="0" w:color="auto"/>
            </w:tcBorders>
          </w:tcPr>
          <w:p w:rsidR="00FD6E5A" w:rsidRPr="004B5A37" w:rsidRDefault="00FD6E5A" w:rsidP="00FD6E5A">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B5A37">
              <w:t xml:space="preserve">LP, LPT, SBS(2) </w:t>
            </w:r>
          </w:p>
        </w:tc>
        <w:tc>
          <w:tcPr>
            <w:tcW w:w="2610" w:type="dxa"/>
            <w:tcBorders>
              <w:top w:val="single" w:sz="4" w:space="0" w:color="auto"/>
              <w:left w:val="single" w:sz="4" w:space="0" w:color="auto"/>
              <w:bottom w:val="single" w:sz="4" w:space="0" w:color="auto"/>
              <w:right w:val="single" w:sz="4" w:space="0" w:color="auto"/>
            </w:tcBorders>
          </w:tcPr>
          <w:p w:rsidR="00FD6E5A" w:rsidRPr="004B5A37" w:rsidRDefault="00FD6E5A" w:rsidP="00FD6E5A">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B5A37">
              <w:t>0.98353</w:t>
            </w:r>
          </w:p>
        </w:tc>
      </w:tr>
      <w:tr w:rsidR="00FD6E5A" w:rsidRPr="004B5A37" w:rsidTr="00FD6E5A">
        <w:tc>
          <w:tcPr>
            <w:tcW w:w="1167" w:type="dxa"/>
            <w:tcBorders>
              <w:top w:val="single" w:sz="4" w:space="0" w:color="auto"/>
              <w:left w:val="single" w:sz="4" w:space="0" w:color="auto"/>
              <w:bottom w:val="single" w:sz="4" w:space="0" w:color="auto"/>
              <w:right w:val="single" w:sz="4" w:space="0" w:color="auto"/>
            </w:tcBorders>
          </w:tcPr>
          <w:p w:rsidR="00FD6E5A" w:rsidRPr="004B5A37" w:rsidRDefault="00FD6E5A" w:rsidP="00FD6E5A">
            <w:pPr>
              <w:keepNext/>
              <w:keepLines/>
              <w:spacing w:line="163" w:lineRule="exact"/>
            </w:pPr>
          </w:p>
          <w:p w:rsidR="00FD6E5A" w:rsidRPr="004B5A37" w:rsidRDefault="00FD6E5A" w:rsidP="00FD6E5A">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B5A37">
              <w:t>C</w:t>
            </w:r>
          </w:p>
        </w:tc>
        <w:tc>
          <w:tcPr>
            <w:tcW w:w="4233" w:type="dxa"/>
            <w:tcBorders>
              <w:top w:val="single" w:sz="4" w:space="0" w:color="auto"/>
              <w:left w:val="single" w:sz="4" w:space="0" w:color="auto"/>
              <w:bottom w:val="single" w:sz="4" w:space="0" w:color="auto"/>
              <w:right w:val="single" w:sz="4" w:space="0" w:color="auto"/>
            </w:tcBorders>
          </w:tcPr>
          <w:p w:rsidR="00FD6E5A" w:rsidRPr="004B5A37" w:rsidRDefault="00FD6E5A" w:rsidP="00FD6E5A">
            <w:pPr>
              <w:keepNext/>
              <w:keepLines/>
              <w:spacing w:line="163" w:lineRule="exact"/>
            </w:pPr>
          </w:p>
          <w:p w:rsidR="00FD6E5A" w:rsidRPr="004B5A37" w:rsidRDefault="00FD6E5A" w:rsidP="00FD6E5A">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B5A37">
              <w:t>PX, PXT, RTP, SBS(3)</w:t>
            </w:r>
          </w:p>
        </w:tc>
        <w:tc>
          <w:tcPr>
            <w:tcW w:w="2610" w:type="dxa"/>
            <w:tcBorders>
              <w:top w:val="single" w:sz="4" w:space="0" w:color="auto"/>
              <w:left w:val="single" w:sz="4" w:space="0" w:color="auto"/>
              <w:bottom w:val="single" w:sz="4" w:space="0" w:color="auto"/>
              <w:right w:val="single" w:sz="4" w:space="0" w:color="auto"/>
            </w:tcBorders>
          </w:tcPr>
          <w:p w:rsidR="00FD6E5A" w:rsidRPr="004B5A37" w:rsidRDefault="00FD6E5A" w:rsidP="00FD6E5A">
            <w:pPr>
              <w:keepNext/>
              <w:keepLines/>
              <w:spacing w:line="163" w:lineRule="exact"/>
            </w:pPr>
          </w:p>
          <w:p w:rsidR="00FD6E5A" w:rsidRPr="004B5A37" w:rsidRDefault="00FD6E5A" w:rsidP="00FD6E5A">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B5A37">
              <w:t>0.96591</w:t>
            </w:r>
          </w:p>
        </w:tc>
      </w:tr>
      <w:tr w:rsidR="00FD6E5A" w:rsidRPr="004B5A37" w:rsidTr="00FD6E5A">
        <w:tc>
          <w:tcPr>
            <w:tcW w:w="1167" w:type="dxa"/>
            <w:tcBorders>
              <w:top w:val="single" w:sz="4" w:space="0" w:color="auto"/>
              <w:left w:val="single" w:sz="4" w:space="0" w:color="auto"/>
              <w:bottom w:val="single" w:sz="4" w:space="0" w:color="auto"/>
              <w:right w:val="single" w:sz="4" w:space="0" w:color="auto"/>
            </w:tcBorders>
          </w:tcPr>
          <w:p w:rsidR="00FD6E5A" w:rsidRPr="0037296F" w:rsidRDefault="00FD6E5A" w:rsidP="00FD6E5A">
            <w:pPr>
              <w:keepNext/>
              <w:keepLines/>
              <w:spacing w:line="163" w:lineRule="exact"/>
            </w:pPr>
          </w:p>
          <w:p w:rsidR="00FD6E5A" w:rsidRPr="0037296F" w:rsidRDefault="00FD6E5A" w:rsidP="00FD6E5A">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37296F">
              <w:t>D</w:t>
            </w:r>
          </w:p>
        </w:tc>
        <w:tc>
          <w:tcPr>
            <w:tcW w:w="4233" w:type="dxa"/>
            <w:tcBorders>
              <w:top w:val="single" w:sz="4" w:space="0" w:color="auto"/>
              <w:left w:val="single" w:sz="4" w:space="0" w:color="auto"/>
              <w:bottom w:val="single" w:sz="4" w:space="0" w:color="auto"/>
              <w:right w:val="single" w:sz="4" w:space="0" w:color="auto"/>
            </w:tcBorders>
          </w:tcPr>
          <w:p w:rsidR="00FD6E5A" w:rsidRPr="0037296F" w:rsidRDefault="00FD6E5A" w:rsidP="00FD6E5A">
            <w:pPr>
              <w:keepNext/>
              <w:keepLines/>
              <w:spacing w:line="163" w:lineRule="exact"/>
            </w:pPr>
          </w:p>
          <w:p w:rsidR="00FD6E5A" w:rsidRPr="0037296F" w:rsidRDefault="00FD6E5A" w:rsidP="00FD6E5A">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pPr>
            <w:r w:rsidRPr="0037296F">
              <w:t>OSI/II</w:t>
            </w:r>
          </w:p>
        </w:tc>
        <w:tc>
          <w:tcPr>
            <w:tcW w:w="2610" w:type="dxa"/>
            <w:tcBorders>
              <w:top w:val="single" w:sz="4" w:space="0" w:color="auto"/>
              <w:left w:val="single" w:sz="4" w:space="0" w:color="auto"/>
              <w:bottom w:val="single" w:sz="4" w:space="0" w:color="auto"/>
              <w:right w:val="single" w:sz="4" w:space="0" w:color="auto"/>
            </w:tcBorders>
          </w:tcPr>
          <w:p w:rsidR="00FD6E5A" w:rsidRPr="0037296F" w:rsidRDefault="00FD6E5A" w:rsidP="00FD6E5A">
            <w:pPr>
              <w:keepNext/>
              <w:keepLines/>
              <w:spacing w:line="163" w:lineRule="exact"/>
            </w:pPr>
          </w:p>
          <w:p w:rsidR="00FD6E5A" w:rsidRPr="0037296F" w:rsidRDefault="00FD6E5A" w:rsidP="00FD6E5A">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pPr>
            <w:r w:rsidRPr="0037296F">
              <w:t>1.00777</w:t>
            </w:r>
          </w:p>
        </w:tc>
      </w:tr>
      <w:tr w:rsidR="00FD6E5A" w:rsidRPr="004B5A37" w:rsidTr="00FD6E5A">
        <w:tc>
          <w:tcPr>
            <w:tcW w:w="8010" w:type="dxa"/>
            <w:gridSpan w:val="3"/>
            <w:tcBorders>
              <w:top w:val="single" w:sz="4" w:space="0" w:color="auto"/>
              <w:left w:val="single" w:sz="4" w:space="0" w:color="auto"/>
              <w:bottom w:val="single" w:sz="4" w:space="0" w:color="auto"/>
              <w:right w:val="single" w:sz="4" w:space="0" w:color="auto"/>
            </w:tcBorders>
          </w:tcPr>
          <w:p w:rsidR="00FD6E5A" w:rsidRPr="0037296F" w:rsidRDefault="00FD6E5A" w:rsidP="00FD6E5A">
            <w:pPr>
              <w:keepNext/>
              <w:keepLines/>
              <w:widowControl w:val="0"/>
              <w:numPr>
                <w:ilvl w:val="0"/>
                <w:numId w:val="3"/>
              </w:numPr>
              <w:tabs>
                <w:tab w:val="clear" w:pos="720"/>
                <w:tab w:val="left" w:pos="-720"/>
                <w:tab w:val="left" w:pos="458"/>
                <w:tab w:val="left" w:pos="5760"/>
                <w:tab w:val="left" w:pos="6480"/>
                <w:tab w:val="left" w:pos="7200"/>
                <w:tab w:val="left" w:pos="7920"/>
                <w:tab w:val="left" w:pos="8640"/>
              </w:tabs>
              <w:autoSpaceDE w:val="0"/>
              <w:autoSpaceDN w:val="0"/>
              <w:adjustRightInd w:val="0"/>
              <w:ind w:left="458" w:right="8" w:hanging="450"/>
              <w:rPr>
                <w:bCs/>
                <w:sz w:val="20"/>
                <w:szCs w:val="20"/>
              </w:rPr>
            </w:pPr>
            <w:r w:rsidRPr="0037296F">
              <w:rPr>
                <w:bCs/>
                <w:sz w:val="20"/>
                <w:szCs w:val="20"/>
              </w:rPr>
              <w:t>Includes SBS customers with a contract demand in the range of 100 to 499 kW</w:t>
            </w:r>
          </w:p>
          <w:p w:rsidR="00FD6E5A" w:rsidRPr="0037296F" w:rsidRDefault="00FD6E5A" w:rsidP="00FD6E5A">
            <w:pPr>
              <w:keepNext/>
              <w:keepLines/>
              <w:widowControl w:val="0"/>
              <w:numPr>
                <w:ilvl w:val="0"/>
                <w:numId w:val="3"/>
              </w:numPr>
              <w:tabs>
                <w:tab w:val="clear" w:pos="720"/>
                <w:tab w:val="left" w:pos="-720"/>
                <w:tab w:val="left" w:pos="458"/>
                <w:tab w:val="left" w:pos="5760"/>
                <w:tab w:val="left" w:pos="6480"/>
                <w:tab w:val="left" w:pos="7200"/>
                <w:tab w:val="left" w:pos="7920"/>
                <w:tab w:val="left" w:pos="8640"/>
              </w:tabs>
              <w:autoSpaceDE w:val="0"/>
              <w:autoSpaceDN w:val="0"/>
              <w:adjustRightInd w:val="0"/>
              <w:ind w:left="458" w:right="8" w:hanging="450"/>
              <w:rPr>
                <w:bCs/>
                <w:sz w:val="20"/>
                <w:szCs w:val="20"/>
              </w:rPr>
            </w:pPr>
            <w:r w:rsidRPr="0037296F">
              <w:rPr>
                <w:bCs/>
                <w:sz w:val="20"/>
                <w:szCs w:val="20"/>
              </w:rPr>
              <w:t>Includes SBS customers with a contract demand in the range of 500 to 7,499 kW</w:t>
            </w:r>
          </w:p>
          <w:p w:rsidR="00FD6E5A" w:rsidRPr="0037296F" w:rsidRDefault="00FD6E5A" w:rsidP="00FD6E5A">
            <w:pPr>
              <w:keepNext/>
              <w:keepLines/>
              <w:widowControl w:val="0"/>
              <w:numPr>
                <w:ilvl w:val="0"/>
                <w:numId w:val="3"/>
              </w:numPr>
              <w:tabs>
                <w:tab w:val="clear" w:pos="720"/>
                <w:tab w:val="left" w:pos="-720"/>
                <w:tab w:val="left" w:pos="458"/>
                <w:tab w:val="left" w:pos="5760"/>
                <w:tab w:val="left" w:pos="6480"/>
                <w:tab w:val="left" w:pos="7200"/>
                <w:tab w:val="left" w:pos="7920"/>
                <w:tab w:val="left" w:pos="8640"/>
              </w:tabs>
              <w:autoSpaceDE w:val="0"/>
              <w:autoSpaceDN w:val="0"/>
              <w:adjustRightInd w:val="0"/>
              <w:ind w:left="458" w:right="8" w:hanging="450"/>
              <w:rPr>
                <w:bCs/>
                <w:sz w:val="20"/>
                <w:szCs w:val="20"/>
              </w:rPr>
            </w:pPr>
            <w:r w:rsidRPr="0037296F">
              <w:rPr>
                <w:bCs/>
                <w:sz w:val="20"/>
                <w:szCs w:val="20"/>
              </w:rPr>
              <w:t>Includes SBS customers with a contract demand over 7,499 kW</w:t>
            </w:r>
          </w:p>
        </w:tc>
      </w:tr>
    </w:tbl>
    <w:p w:rsidR="005E559D" w:rsidRDefault="005E559D" w:rsidP="0082560F">
      <w:pPr>
        <w:autoSpaceDE w:val="0"/>
        <w:autoSpaceDN w:val="0"/>
        <w:adjustRightInd w:val="0"/>
        <w:rPr>
          <w:rFonts w:cstheme="minorHAnsi"/>
          <w:b/>
          <w:bCs/>
          <w:u w:val="single"/>
        </w:rPr>
      </w:pPr>
    </w:p>
    <w:p w:rsidR="00FD6E5A" w:rsidRPr="00141D07" w:rsidRDefault="000456E6" w:rsidP="00100354">
      <w:pPr>
        <w:keepNext/>
        <w:keepLines/>
        <w:tabs>
          <w:tab w:val="left" w:pos="-720"/>
          <w:tab w:val="right" w:pos="9360"/>
        </w:tabs>
        <w:suppressAutoHyphens/>
        <w:rPr>
          <w:rFonts w:ascii="CG Times" w:hAnsi="CG Times"/>
          <w:spacing w:val="-3"/>
        </w:rPr>
      </w:pPr>
      <w:r w:rsidRPr="00671581">
        <w:t>TECO:</w:t>
      </w:r>
    </w:p>
    <w:tbl>
      <w:tblPr>
        <w:tblStyle w:val="TableGrid"/>
        <w:tblW w:w="0" w:type="auto"/>
        <w:tblInd w:w="1440" w:type="dxa"/>
        <w:tblLook w:val="04A0" w:firstRow="1" w:lastRow="0" w:firstColumn="1" w:lastColumn="0" w:noHBand="0" w:noVBand="1"/>
      </w:tblPr>
      <w:tblGrid>
        <w:gridCol w:w="4068"/>
        <w:gridCol w:w="4068"/>
      </w:tblGrid>
      <w:tr w:rsidR="00FD6E5A" w:rsidTr="00FD6E5A">
        <w:tc>
          <w:tcPr>
            <w:tcW w:w="8136" w:type="dxa"/>
            <w:gridSpan w:val="2"/>
          </w:tcPr>
          <w:p w:rsidR="00FD6E5A" w:rsidRDefault="00FD6E5A" w:rsidP="00FD6E5A">
            <w:pPr>
              <w:jc w:val="center"/>
            </w:pPr>
            <w:r>
              <w:t>Fuel Recovery Line Loss M</w:t>
            </w:r>
            <w:r w:rsidRPr="00B906DA">
              <w:t>ultipliers</w:t>
            </w:r>
          </w:p>
        </w:tc>
      </w:tr>
      <w:tr w:rsidR="00FD6E5A" w:rsidTr="00FD6E5A">
        <w:tc>
          <w:tcPr>
            <w:tcW w:w="4068" w:type="dxa"/>
          </w:tcPr>
          <w:p w:rsidR="00FD6E5A" w:rsidRPr="00DD7348" w:rsidRDefault="00FD6E5A" w:rsidP="00FD6E5A">
            <w:pPr>
              <w:keepNext/>
              <w:keepLines/>
              <w:widowControl w:val="0"/>
              <w:tabs>
                <w:tab w:val="center" w:pos="6480"/>
              </w:tabs>
              <w:suppressAutoHyphens/>
              <w:jc w:val="center"/>
              <w:rPr>
                <w:bCs/>
              </w:rPr>
            </w:pPr>
            <w:r w:rsidRPr="00DD7348">
              <w:rPr>
                <w:bCs/>
              </w:rPr>
              <w:t>Metering Voltage Schedule</w:t>
            </w:r>
          </w:p>
        </w:tc>
        <w:tc>
          <w:tcPr>
            <w:tcW w:w="4068" w:type="dxa"/>
          </w:tcPr>
          <w:p w:rsidR="00FD6E5A" w:rsidRPr="00DD7348" w:rsidRDefault="00FD6E5A" w:rsidP="00FD6E5A">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D7348">
              <w:rPr>
                <w:bCs/>
              </w:rPr>
              <w:t xml:space="preserve">Line Loss </w:t>
            </w:r>
            <w:r>
              <w:rPr>
                <w:bCs/>
              </w:rPr>
              <w:t>Multiplier</w:t>
            </w:r>
          </w:p>
        </w:tc>
      </w:tr>
      <w:tr w:rsidR="00FD6E5A" w:rsidTr="00FD6E5A">
        <w:tc>
          <w:tcPr>
            <w:tcW w:w="4068" w:type="dxa"/>
          </w:tcPr>
          <w:p w:rsidR="00FD6E5A" w:rsidRDefault="00FD6E5A" w:rsidP="00FD6E5A">
            <w:pPr>
              <w:keepNext/>
              <w:keepLines/>
              <w:widowControl w:val="0"/>
              <w:tabs>
                <w:tab w:val="center" w:pos="6480"/>
              </w:tabs>
              <w:suppressAutoHyphens/>
              <w:jc w:val="center"/>
              <w:rPr>
                <w:bCs/>
              </w:rPr>
            </w:pPr>
            <w:r w:rsidRPr="00141D07">
              <w:rPr>
                <w:bCs/>
              </w:rPr>
              <w:t>Distribution Secondary</w:t>
            </w:r>
          </w:p>
        </w:tc>
        <w:tc>
          <w:tcPr>
            <w:tcW w:w="4068" w:type="dxa"/>
          </w:tcPr>
          <w:p w:rsidR="00FD6E5A" w:rsidRDefault="00FD6E5A" w:rsidP="00FD6E5A">
            <w:pPr>
              <w:keepNext/>
              <w:keepLines/>
              <w:widowControl w:val="0"/>
              <w:tabs>
                <w:tab w:val="center" w:pos="6480"/>
              </w:tabs>
              <w:suppressAutoHyphens/>
              <w:jc w:val="center"/>
              <w:rPr>
                <w:bCs/>
              </w:rPr>
            </w:pPr>
            <w:r>
              <w:rPr>
                <w:bCs/>
              </w:rPr>
              <w:t>1.0000</w:t>
            </w:r>
          </w:p>
        </w:tc>
      </w:tr>
      <w:tr w:rsidR="00FD6E5A" w:rsidTr="00FD6E5A">
        <w:tc>
          <w:tcPr>
            <w:tcW w:w="4068" w:type="dxa"/>
          </w:tcPr>
          <w:p w:rsidR="00FD6E5A" w:rsidRDefault="00FD6E5A" w:rsidP="00FD6E5A">
            <w:pPr>
              <w:keepNext/>
              <w:keepLines/>
              <w:widowControl w:val="0"/>
              <w:tabs>
                <w:tab w:val="center" w:pos="6480"/>
              </w:tabs>
              <w:suppressAutoHyphens/>
              <w:jc w:val="center"/>
              <w:rPr>
                <w:bCs/>
              </w:rPr>
            </w:pPr>
            <w:r w:rsidRPr="00141D07">
              <w:rPr>
                <w:bCs/>
              </w:rPr>
              <w:t>Distribution Primary</w:t>
            </w:r>
          </w:p>
        </w:tc>
        <w:tc>
          <w:tcPr>
            <w:tcW w:w="4068" w:type="dxa"/>
          </w:tcPr>
          <w:p w:rsidR="00FD6E5A" w:rsidRDefault="00FD6E5A" w:rsidP="00FD6E5A">
            <w:pPr>
              <w:keepNext/>
              <w:keepLines/>
              <w:widowControl w:val="0"/>
              <w:tabs>
                <w:tab w:val="center" w:pos="6480"/>
              </w:tabs>
              <w:suppressAutoHyphens/>
              <w:jc w:val="center"/>
              <w:rPr>
                <w:bCs/>
              </w:rPr>
            </w:pPr>
            <w:r>
              <w:rPr>
                <w:bCs/>
              </w:rPr>
              <w:t>0.9900</w:t>
            </w:r>
          </w:p>
        </w:tc>
      </w:tr>
      <w:tr w:rsidR="00FD6E5A" w:rsidTr="00FD6E5A">
        <w:tc>
          <w:tcPr>
            <w:tcW w:w="4068" w:type="dxa"/>
          </w:tcPr>
          <w:p w:rsidR="00FD6E5A" w:rsidRDefault="00FD6E5A" w:rsidP="00FD6E5A">
            <w:pPr>
              <w:keepNext/>
              <w:keepLines/>
              <w:widowControl w:val="0"/>
              <w:tabs>
                <w:tab w:val="center" w:pos="6480"/>
              </w:tabs>
              <w:suppressAutoHyphens/>
              <w:jc w:val="center"/>
              <w:rPr>
                <w:bCs/>
              </w:rPr>
            </w:pPr>
            <w:r w:rsidRPr="00141D07">
              <w:rPr>
                <w:bCs/>
              </w:rPr>
              <w:t>Transmission</w:t>
            </w:r>
          </w:p>
        </w:tc>
        <w:tc>
          <w:tcPr>
            <w:tcW w:w="4068" w:type="dxa"/>
          </w:tcPr>
          <w:p w:rsidR="00FD6E5A" w:rsidRDefault="00FD6E5A" w:rsidP="00FD6E5A">
            <w:pPr>
              <w:keepNext/>
              <w:keepLines/>
              <w:widowControl w:val="0"/>
              <w:tabs>
                <w:tab w:val="center" w:pos="6480"/>
              </w:tabs>
              <w:suppressAutoHyphens/>
              <w:jc w:val="center"/>
              <w:rPr>
                <w:bCs/>
              </w:rPr>
            </w:pPr>
            <w:r>
              <w:rPr>
                <w:bCs/>
              </w:rPr>
              <w:t>0.9800</w:t>
            </w:r>
          </w:p>
        </w:tc>
      </w:tr>
      <w:tr w:rsidR="00FD6E5A" w:rsidTr="00FD6E5A">
        <w:tc>
          <w:tcPr>
            <w:tcW w:w="4068" w:type="dxa"/>
          </w:tcPr>
          <w:p w:rsidR="00FD6E5A" w:rsidRDefault="00FD6E5A" w:rsidP="00FD6E5A">
            <w:pPr>
              <w:keepNext/>
              <w:keepLines/>
              <w:widowControl w:val="0"/>
              <w:tabs>
                <w:tab w:val="center" w:pos="6480"/>
              </w:tabs>
              <w:suppressAutoHyphens/>
              <w:jc w:val="center"/>
              <w:rPr>
                <w:bCs/>
              </w:rPr>
            </w:pPr>
            <w:r w:rsidRPr="00141D07">
              <w:rPr>
                <w:bCs/>
              </w:rPr>
              <w:t>Lighting Service</w:t>
            </w:r>
          </w:p>
        </w:tc>
        <w:tc>
          <w:tcPr>
            <w:tcW w:w="4068" w:type="dxa"/>
          </w:tcPr>
          <w:p w:rsidR="00FD6E5A" w:rsidRDefault="00FD6E5A" w:rsidP="00FD6E5A">
            <w:pPr>
              <w:keepNext/>
              <w:keepLines/>
              <w:widowControl w:val="0"/>
              <w:tabs>
                <w:tab w:val="center" w:pos="6480"/>
              </w:tabs>
              <w:suppressAutoHyphens/>
              <w:jc w:val="center"/>
              <w:rPr>
                <w:bCs/>
              </w:rPr>
            </w:pPr>
            <w:r>
              <w:rPr>
                <w:bCs/>
              </w:rPr>
              <w:t>1.0000</w:t>
            </w:r>
          </w:p>
        </w:tc>
      </w:tr>
    </w:tbl>
    <w:p w:rsidR="004718A0" w:rsidRDefault="004718A0" w:rsidP="00492C3F">
      <w:pPr>
        <w:jc w:val="both"/>
        <w:rPr>
          <w:rFonts w:eastAsiaTheme="minorHAnsi"/>
        </w:rPr>
      </w:pPr>
    </w:p>
    <w:p w:rsidR="005E559D" w:rsidRDefault="005E559D" w:rsidP="0094669D">
      <w:pPr>
        <w:ind w:firstLine="720"/>
        <w:jc w:val="both"/>
        <w:rPr>
          <w:rFonts w:eastAsiaTheme="minorHAnsi"/>
          <w:u w:val="single"/>
        </w:rPr>
      </w:pPr>
      <w:r>
        <w:rPr>
          <w:rFonts w:eastAsiaTheme="minorHAnsi"/>
          <w:u w:val="single"/>
        </w:rPr>
        <w:t xml:space="preserve">Fuel Cost Recovery Factors </w:t>
      </w:r>
    </w:p>
    <w:p w:rsidR="005E559D" w:rsidRDefault="005E559D" w:rsidP="0094669D">
      <w:pPr>
        <w:jc w:val="both"/>
        <w:rPr>
          <w:rFonts w:eastAsiaTheme="minorHAnsi"/>
          <w:u w:val="single"/>
        </w:rPr>
      </w:pPr>
    </w:p>
    <w:p w:rsidR="000456E6" w:rsidRDefault="004718A0" w:rsidP="0094669D">
      <w:pPr>
        <w:ind w:firstLine="720"/>
        <w:jc w:val="both"/>
        <w:rPr>
          <w:i/>
        </w:rPr>
      </w:pPr>
      <w:r>
        <w:rPr>
          <w:rFonts w:eastAsiaTheme="minorHAnsi"/>
        </w:rPr>
        <w:t>Based on the evidence, t</w:t>
      </w:r>
      <w:r w:rsidRPr="00E663BC">
        <w:rPr>
          <w:rFonts w:eastAsiaTheme="minorHAnsi"/>
        </w:rPr>
        <w:t>he</w:t>
      </w:r>
      <w:r w:rsidR="00FD6E5A" w:rsidRPr="00E663BC">
        <w:rPr>
          <w:rFonts w:eastAsiaTheme="minorHAnsi"/>
        </w:rPr>
        <w:t xml:space="preserve"> </w:t>
      </w:r>
      <w:r w:rsidR="00FD6E5A" w:rsidRPr="00E663BC">
        <w:t xml:space="preserve">appropriate fuel cost recovery factors for each rate class/delivery voltage level class adjusted for line losses </w:t>
      </w:r>
      <w:r>
        <w:t>are</w:t>
      </w:r>
      <w:r w:rsidR="00FD6E5A" w:rsidRPr="00E663BC">
        <w:t xml:space="preserve"> shown below:</w:t>
      </w:r>
    </w:p>
    <w:p w:rsidR="003C0777" w:rsidRDefault="003C0777" w:rsidP="0094669D">
      <w:pPr>
        <w:spacing w:after="240"/>
        <w:ind w:left="720" w:hanging="720"/>
        <w:jc w:val="both"/>
        <w:rPr>
          <w:bCs/>
          <w:shd w:val="clear" w:color="auto" w:fill="F2F2F2" w:themeFill="background1" w:themeFillShade="F2"/>
        </w:rPr>
      </w:pPr>
    </w:p>
    <w:p w:rsidR="003C0777" w:rsidRDefault="003C0777" w:rsidP="0094669D">
      <w:pPr>
        <w:spacing w:after="240"/>
        <w:ind w:left="720" w:hanging="720"/>
        <w:jc w:val="both"/>
        <w:rPr>
          <w:bCs/>
          <w:shd w:val="clear" w:color="auto" w:fill="F2F2F2" w:themeFill="background1" w:themeFillShade="F2"/>
        </w:rPr>
      </w:pPr>
    </w:p>
    <w:p w:rsidR="003C0777" w:rsidRDefault="003C0777" w:rsidP="0094669D">
      <w:pPr>
        <w:spacing w:after="240"/>
        <w:ind w:left="720" w:hanging="720"/>
        <w:jc w:val="both"/>
        <w:rPr>
          <w:bCs/>
          <w:shd w:val="clear" w:color="auto" w:fill="F2F2F2" w:themeFill="background1" w:themeFillShade="F2"/>
        </w:rPr>
      </w:pPr>
    </w:p>
    <w:p w:rsidR="0094669D" w:rsidRDefault="0094669D">
      <w:pPr>
        <w:rPr>
          <w:bCs/>
          <w:shd w:val="clear" w:color="auto" w:fill="F2F2F2" w:themeFill="background1" w:themeFillShade="F2"/>
        </w:rPr>
      </w:pPr>
    </w:p>
    <w:p w:rsidR="00FD6E5A" w:rsidRPr="004718A0" w:rsidRDefault="000456E6" w:rsidP="0094669D">
      <w:pPr>
        <w:spacing w:after="240"/>
        <w:ind w:left="720" w:hanging="720"/>
        <w:jc w:val="both"/>
        <w:rPr>
          <w:b/>
        </w:rPr>
      </w:pPr>
      <w:r w:rsidRPr="003C0777">
        <w:rPr>
          <w:bCs/>
          <w:shd w:val="clear" w:color="auto" w:fill="F2F2F2" w:themeFill="background1" w:themeFillShade="F2"/>
        </w:rPr>
        <w:t>DEF:</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
        <w:gridCol w:w="2566"/>
        <w:gridCol w:w="1225"/>
        <w:gridCol w:w="1384"/>
        <w:gridCol w:w="1271"/>
        <w:gridCol w:w="1176"/>
        <w:gridCol w:w="896"/>
      </w:tblGrid>
      <w:tr w:rsidR="00FD6E5A" w:rsidRPr="00C13138" w:rsidTr="00FD6E5A">
        <w:tc>
          <w:tcPr>
            <w:tcW w:w="9468" w:type="dxa"/>
            <w:gridSpan w:val="7"/>
          </w:tcPr>
          <w:p w:rsidR="00FD6E5A" w:rsidRPr="00C13138" w:rsidRDefault="00FD6E5A" w:rsidP="00FD6E5A">
            <w:pPr>
              <w:keepNext/>
              <w:keepLines/>
              <w:jc w:val="center"/>
            </w:pPr>
            <w:r w:rsidRPr="00C13138">
              <w:t>Fuel Cost Factors (cents/kWh)</w:t>
            </w:r>
          </w:p>
        </w:tc>
      </w:tr>
      <w:tr w:rsidR="00FD6E5A" w:rsidRPr="00C13138" w:rsidTr="00FD6E5A">
        <w:tc>
          <w:tcPr>
            <w:tcW w:w="7396" w:type="dxa"/>
            <w:gridSpan w:val="5"/>
          </w:tcPr>
          <w:p w:rsidR="00FD6E5A" w:rsidRPr="00C13138" w:rsidRDefault="00FD6E5A" w:rsidP="00FD6E5A">
            <w:pPr>
              <w:keepNext/>
              <w:keepLines/>
              <w:jc w:val="both"/>
            </w:pPr>
          </w:p>
        </w:tc>
        <w:tc>
          <w:tcPr>
            <w:tcW w:w="2072" w:type="dxa"/>
            <w:gridSpan w:val="2"/>
          </w:tcPr>
          <w:p w:rsidR="00FD6E5A" w:rsidRPr="00C13138" w:rsidRDefault="00FD6E5A" w:rsidP="00FD6E5A">
            <w:pPr>
              <w:keepNext/>
              <w:keepLines/>
              <w:jc w:val="both"/>
            </w:pPr>
            <w:r w:rsidRPr="00C13138">
              <w:t>Time of Use</w:t>
            </w:r>
          </w:p>
        </w:tc>
      </w:tr>
      <w:tr w:rsidR="00FD6E5A" w:rsidRPr="00C13138" w:rsidTr="00FD6E5A">
        <w:tc>
          <w:tcPr>
            <w:tcW w:w="950" w:type="dxa"/>
          </w:tcPr>
          <w:p w:rsidR="00FD6E5A" w:rsidRPr="00C13138" w:rsidRDefault="00FD6E5A" w:rsidP="00FD6E5A">
            <w:pPr>
              <w:keepNext/>
              <w:keepLines/>
              <w:jc w:val="both"/>
            </w:pPr>
            <w:r w:rsidRPr="00C13138">
              <w:t>Group</w:t>
            </w:r>
          </w:p>
        </w:tc>
        <w:tc>
          <w:tcPr>
            <w:tcW w:w="2566" w:type="dxa"/>
          </w:tcPr>
          <w:p w:rsidR="00FD6E5A" w:rsidRPr="00C13138" w:rsidRDefault="00FD6E5A" w:rsidP="00FD6E5A">
            <w:pPr>
              <w:keepNext/>
              <w:keepLines/>
              <w:jc w:val="center"/>
            </w:pPr>
            <w:r w:rsidRPr="00C13138">
              <w:t>Delivery</w:t>
            </w:r>
          </w:p>
          <w:p w:rsidR="00FD6E5A" w:rsidRPr="00C13138" w:rsidRDefault="00FD6E5A" w:rsidP="00FD6E5A">
            <w:pPr>
              <w:keepNext/>
              <w:keepLines/>
              <w:jc w:val="center"/>
            </w:pPr>
            <w:r w:rsidRPr="00C13138">
              <w:t>Voltage Level</w:t>
            </w:r>
          </w:p>
        </w:tc>
        <w:tc>
          <w:tcPr>
            <w:tcW w:w="1225" w:type="dxa"/>
          </w:tcPr>
          <w:p w:rsidR="00FD6E5A" w:rsidRPr="00C13138" w:rsidRDefault="00FD6E5A" w:rsidP="00FD6E5A">
            <w:pPr>
              <w:keepNext/>
              <w:keepLines/>
              <w:jc w:val="center"/>
            </w:pPr>
            <w:r w:rsidRPr="00C13138">
              <w:t>First Tier</w:t>
            </w:r>
          </w:p>
          <w:p w:rsidR="00FD6E5A" w:rsidRPr="00C13138" w:rsidRDefault="00FD6E5A" w:rsidP="00FD6E5A">
            <w:pPr>
              <w:keepNext/>
              <w:keepLines/>
              <w:jc w:val="center"/>
            </w:pPr>
            <w:r w:rsidRPr="00C13138">
              <w:t>Factor</w:t>
            </w:r>
          </w:p>
        </w:tc>
        <w:tc>
          <w:tcPr>
            <w:tcW w:w="1384" w:type="dxa"/>
          </w:tcPr>
          <w:p w:rsidR="00FD6E5A" w:rsidRPr="00C13138" w:rsidRDefault="00FD6E5A" w:rsidP="00FD6E5A">
            <w:pPr>
              <w:keepNext/>
              <w:keepLines/>
              <w:jc w:val="center"/>
            </w:pPr>
            <w:r w:rsidRPr="00C13138">
              <w:t>Second Tier</w:t>
            </w:r>
          </w:p>
          <w:p w:rsidR="00FD6E5A" w:rsidRPr="00C13138" w:rsidRDefault="00FD6E5A" w:rsidP="00FD6E5A">
            <w:pPr>
              <w:keepNext/>
              <w:keepLines/>
              <w:jc w:val="center"/>
            </w:pPr>
            <w:r w:rsidRPr="00C13138">
              <w:t>Factors</w:t>
            </w:r>
          </w:p>
        </w:tc>
        <w:tc>
          <w:tcPr>
            <w:tcW w:w="1271" w:type="dxa"/>
          </w:tcPr>
          <w:p w:rsidR="00FD6E5A" w:rsidRPr="00C13138" w:rsidRDefault="00FD6E5A" w:rsidP="00FD6E5A">
            <w:pPr>
              <w:keepNext/>
              <w:keepLines/>
              <w:jc w:val="center"/>
            </w:pPr>
            <w:r w:rsidRPr="00C13138">
              <w:t>Levelized</w:t>
            </w:r>
          </w:p>
          <w:p w:rsidR="00FD6E5A" w:rsidRPr="00C13138" w:rsidRDefault="00FD6E5A" w:rsidP="00FD6E5A">
            <w:pPr>
              <w:keepNext/>
              <w:keepLines/>
              <w:jc w:val="center"/>
            </w:pPr>
            <w:r w:rsidRPr="00C13138">
              <w:t>Factors</w:t>
            </w:r>
          </w:p>
        </w:tc>
        <w:tc>
          <w:tcPr>
            <w:tcW w:w="1176" w:type="dxa"/>
          </w:tcPr>
          <w:p w:rsidR="00FD6E5A" w:rsidRPr="00C13138" w:rsidRDefault="00FD6E5A" w:rsidP="00FD6E5A">
            <w:pPr>
              <w:keepNext/>
              <w:keepLines/>
              <w:jc w:val="center"/>
            </w:pPr>
            <w:r w:rsidRPr="00C13138">
              <w:t>On-Peak</w:t>
            </w:r>
          </w:p>
        </w:tc>
        <w:tc>
          <w:tcPr>
            <w:tcW w:w="896" w:type="dxa"/>
          </w:tcPr>
          <w:p w:rsidR="00FD6E5A" w:rsidRPr="00C13138" w:rsidRDefault="00FD6E5A" w:rsidP="00FD6E5A">
            <w:pPr>
              <w:keepNext/>
              <w:keepLines/>
              <w:jc w:val="center"/>
            </w:pPr>
            <w:r w:rsidRPr="00C13138">
              <w:t>Off-Peak</w:t>
            </w:r>
          </w:p>
        </w:tc>
      </w:tr>
      <w:tr w:rsidR="00FD6E5A" w:rsidRPr="008F67CD" w:rsidTr="00FD6E5A">
        <w:tc>
          <w:tcPr>
            <w:tcW w:w="950" w:type="dxa"/>
          </w:tcPr>
          <w:p w:rsidR="00FD6E5A" w:rsidRPr="003E601F" w:rsidRDefault="00FD6E5A" w:rsidP="00FD6E5A">
            <w:pPr>
              <w:keepNext/>
              <w:keepLines/>
              <w:jc w:val="both"/>
            </w:pPr>
            <w:r w:rsidRPr="003E601F">
              <w:t>A</w:t>
            </w:r>
          </w:p>
        </w:tc>
        <w:tc>
          <w:tcPr>
            <w:tcW w:w="2566" w:type="dxa"/>
          </w:tcPr>
          <w:p w:rsidR="00FD6E5A" w:rsidRPr="003E601F" w:rsidRDefault="00FD6E5A" w:rsidP="00FD6E5A">
            <w:pPr>
              <w:keepNext/>
              <w:keepLines/>
            </w:pPr>
            <w:r w:rsidRPr="003E601F">
              <w:t>Transmission</w:t>
            </w:r>
          </w:p>
        </w:tc>
        <w:tc>
          <w:tcPr>
            <w:tcW w:w="1225" w:type="dxa"/>
          </w:tcPr>
          <w:p w:rsidR="00FD6E5A" w:rsidRPr="003E601F" w:rsidRDefault="00FD6E5A" w:rsidP="00FD6E5A">
            <w:pPr>
              <w:keepNext/>
              <w:keepLines/>
              <w:jc w:val="center"/>
            </w:pPr>
            <w:r w:rsidRPr="003E601F">
              <w:t>--</w:t>
            </w:r>
          </w:p>
        </w:tc>
        <w:tc>
          <w:tcPr>
            <w:tcW w:w="1384" w:type="dxa"/>
          </w:tcPr>
          <w:p w:rsidR="00FD6E5A" w:rsidRPr="003E601F" w:rsidRDefault="00FD6E5A" w:rsidP="00FD6E5A">
            <w:pPr>
              <w:keepNext/>
              <w:keepLines/>
              <w:jc w:val="center"/>
            </w:pPr>
            <w:r w:rsidRPr="003E601F">
              <w:t>--</w:t>
            </w:r>
          </w:p>
        </w:tc>
        <w:tc>
          <w:tcPr>
            <w:tcW w:w="1271" w:type="dxa"/>
          </w:tcPr>
          <w:p w:rsidR="00FD6E5A" w:rsidRPr="008F67CD" w:rsidRDefault="00FD6E5A" w:rsidP="00FD6E5A">
            <w:pPr>
              <w:keepNext/>
              <w:keepLines/>
              <w:jc w:val="center"/>
            </w:pPr>
            <w:r>
              <w:t>3.594</w:t>
            </w:r>
            <w:r w:rsidRPr="008F67CD">
              <w:t xml:space="preserve"> </w:t>
            </w:r>
          </w:p>
        </w:tc>
        <w:tc>
          <w:tcPr>
            <w:tcW w:w="1176" w:type="dxa"/>
          </w:tcPr>
          <w:p w:rsidR="00FD6E5A" w:rsidRPr="008F67CD" w:rsidRDefault="00FD6E5A" w:rsidP="00FD6E5A">
            <w:pPr>
              <w:keepNext/>
              <w:keepLines/>
              <w:jc w:val="center"/>
            </w:pPr>
            <w:r>
              <w:t>4.482</w:t>
            </w:r>
          </w:p>
        </w:tc>
        <w:tc>
          <w:tcPr>
            <w:tcW w:w="896" w:type="dxa"/>
          </w:tcPr>
          <w:p w:rsidR="00FD6E5A" w:rsidRPr="008F67CD" w:rsidRDefault="00FD6E5A" w:rsidP="00FD6E5A">
            <w:pPr>
              <w:keepNext/>
              <w:keepLines/>
              <w:jc w:val="center"/>
            </w:pPr>
            <w:r>
              <w:t>3.181</w:t>
            </w:r>
          </w:p>
        </w:tc>
      </w:tr>
      <w:tr w:rsidR="00FD6E5A" w:rsidRPr="008F67CD" w:rsidTr="00FD6E5A">
        <w:tc>
          <w:tcPr>
            <w:tcW w:w="950" w:type="dxa"/>
          </w:tcPr>
          <w:p w:rsidR="00FD6E5A" w:rsidRPr="008F67CD" w:rsidRDefault="00FD6E5A" w:rsidP="00FD6E5A">
            <w:pPr>
              <w:keepNext/>
              <w:keepLines/>
              <w:jc w:val="both"/>
            </w:pPr>
            <w:r w:rsidRPr="008F67CD">
              <w:t>B</w:t>
            </w:r>
          </w:p>
        </w:tc>
        <w:tc>
          <w:tcPr>
            <w:tcW w:w="2566" w:type="dxa"/>
          </w:tcPr>
          <w:p w:rsidR="00FD6E5A" w:rsidRPr="008F67CD" w:rsidRDefault="00FD6E5A" w:rsidP="00FD6E5A">
            <w:pPr>
              <w:keepNext/>
              <w:keepLines/>
            </w:pPr>
            <w:r w:rsidRPr="008F67CD">
              <w:t>Distribution Primary</w:t>
            </w:r>
          </w:p>
        </w:tc>
        <w:tc>
          <w:tcPr>
            <w:tcW w:w="1225" w:type="dxa"/>
          </w:tcPr>
          <w:p w:rsidR="00FD6E5A" w:rsidRPr="008F67CD" w:rsidRDefault="00FD6E5A" w:rsidP="00FD6E5A">
            <w:pPr>
              <w:keepNext/>
              <w:keepLines/>
              <w:jc w:val="center"/>
            </w:pPr>
            <w:r w:rsidRPr="008F67CD">
              <w:t>--</w:t>
            </w:r>
          </w:p>
        </w:tc>
        <w:tc>
          <w:tcPr>
            <w:tcW w:w="1384" w:type="dxa"/>
          </w:tcPr>
          <w:p w:rsidR="00FD6E5A" w:rsidRPr="008F67CD" w:rsidRDefault="00FD6E5A" w:rsidP="00FD6E5A">
            <w:pPr>
              <w:keepNext/>
              <w:keepLines/>
              <w:jc w:val="center"/>
            </w:pPr>
            <w:r w:rsidRPr="008F67CD">
              <w:t>--</w:t>
            </w:r>
          </w:p>
        </w:tc>
        <w:tc>
          <w:tcPr>
            <w:tcW w:w="1271" w:type="dxa"/>
          </w:tcPr>
          <w:p w:rsidR="00FD6E5A" w:rsidRPr="008F67CD" w:rsidRDefault="00FD6E5A" w:rsidP="00FD6E5A">
            <w:pPr>
              <w:keepNext/>
              <w:keepLines/>
              <w:jc w:val="center"/>
            </w:pPr>
            <w:r>
              <w:t>3.630</w:t>
            </w:r>
          </w:p>
        </w:tc>
        <w:tc>
          <w:tcPr>
            <w:tcW w:w="1176" w:type="dxa"/>
          </w:tcPr>
          <w:p w:rsidR="00FD6E5A" w:rsidRPr="008F67CD" w:rsidRDefault="00FD6E5A" w:rsidP="00FD6E5A">
            <w:pPr>
              <w:keepNext/>
              <w:keepLines/>
              <w:jc w:val="center"/>
            </w:pPr>
            <w:r>
              <w:t>4.527</w:t>
            </w:r>
          </w:p>
        </w:tc>
        <w:tc>
          <w:tcPr>
            <w:tcW w:w="896" w:type="dxa"/>
          </w:tcPr>
          <w:p w:rsidR="00FD6E5A" w:rsidRPr="008F67CD" w:rsidRDefault="00FD6E5A" w:rsidP="00FD6E5A">
            <w:pPr>
              <w:keepNext/>
              <w:keepLines/>
              <w:jc w:val="center"/>
            </w:pPr>
            <w:r>
              <w:t>3.213</w:t>
            </w:r>
          </w:p>
        </w:tc>
      </w:tr>
      <w:tr w:rsidR="00FD6E5A" w:rsidRPr="008F67CD" w:rsidTr="00FD6E5A">
        <w:tc>
          <w:tcPr>
            <w:tcW w:w="950" w:type="dxa"/>
          </w:tcPr>
          <w:p w:rsidR="00FD6E5A" w:rsidRPr="008F67CD" w:rsidRDefault="00FD6E5A" w:rsidP="00FD6E5A">
            <w:pPr>
              <w:keepNext/>
              <w:keepLines/>
              <w:jc w:val="both"/>
            </w:pPr>
            <w:r w:rsidRPr="008F67CD">
              <w:t>C</w:t>
            </w:r>
          </w:p>
        </w:tc>
        <w:tc>
          <w:tcPr>
            <w:tcW w:w="2566" w:type="dxa"/>
          </w:tcPr>
          <w:p w:rsidR="00FD6E5A" w:rsidRPr="008F67CD" w:rsidRDefault="00FD6E5A" w:rsidP="00FD6E5A">
            <w:pPr>
              <w:keepNext/>
              <w:keepLines/>
            </w:pPr>
            <w:r w:rsidRPr="008F67CD">
              <w:t>Distribution Secondary</w:t>
            </w:r>
          </w:p>
        </w:tc>
        <w:tc>
          <w:tcPr>
            <w:tcW w:w="1225" w:type="dxa"/>
          </w:tcPr>
          <w:p w:rsidR="00FD6E5A" w:rsidRPr="008F67CD" w:rsidRDefault="00FD6E5A" w:rsidP="00FD6E5A">
            <w:pPr>
              <w:keepNext/>
              <w:keepLines/>
              <w:jc w:val="center"/>
            </w:pPr>
            <w:r>
              <w:t>3.377</w:t>
            </w:r>
          </w:p>
        </w:tc>
        <w:tc>
          <w:tcPr>
            <w:tcW w:w="1384" w:type="dxa"/>
          </w:tcPr>
          <w:p w:rsidR="00FD6E5A" w:rsidRPr="008F67CD" w:rsidRDefault="00FD6E5A" w:rsidP="00FD6E5A">
            <w:pPr>
              <w:keepNext/>
              <w:keepLines/>
              <w:jc w:val="center"/>
            </w:pPr>
            <w:r>
              <w:t>4.377</w:t>
            </w:r>
          </w:p>
        </w:tc>
        <w:tc>
          <w:tcPr>
            <w:tcW w:w="1271" w:type="dxa"/>
          </w:tcPr>
          <w:p w:rsidR="00FD6E5A" w:rsidRPr="008F67CD" w:rsidRDefault="00FD6E5A" w:rsidP="00FD6E5A">
            <w:pPr>
              <w:keepNext/>
              <w:keepLines/>
              <w:jc w:val="center"/>
            </w:pPr>
            <w:r>
              <w:t>3.667</w:t>
            </w:r>
          </w:p>
        </w:tc>
        <w:tc>
          <w:tcPr>
            <w:tcW w:w="1176" w:type="dxa"/>
          </w:tcPr>
          <w:p w:rsidR="00FD6E5A" w:rsidRPr="008F67CD" w:rsidRDefault="00FD6E5A" w:rsidP="00FD6E5A">
            <w:pPr>
              <w:keepNext/>
              <w:keepLines/>
              <w:jc w:val="center"/>
            </w:pPr>
            <w:r>
              <w:t>4.573</w:t>
            </w:r>
          </w:p>
        </w:tc>
        <w:tc>
          <w:tcPr>
            <w:tcW w:w="896" w:type="dxa"/>
          </w:tcPr>
          <w:p w:rsidR="00FD6E5A" w:rsidRPr="008F67CD" w:rsidRDefault="00FD6E5A" w:rsidP="00FD6E5A">
            <w:pPr>
              <w:keepNext/>
              <w:keepLines/>
              <w:jc w:val="center"/>
            </w:pPr>
            <w:r>
              <w:t>3.245</w:t>
            </w:r>
          </w:p>
        </w:tc>
      </w:tr>
      <w:tr w:rsidR="00FD6E5A" w:rsidRPr="008F67CD" w:rsidTr="00FD6E5A">
        <w:tc>
          <w:tcPr>
            <w:tcW w:w="950" w:type="dxa"/>
          </w:tcPr>
          <w:p w:rsidR="00FD6E5A" w:rsidRPr="008F67CD" w:rsidRDefault="00FD6E5A" w:rsidP="00FD6E5A">
            <w:pPr>
              <w:keepNext/>
              <w:keepLines/>
              <w:jc w:val="both"/>
            </w:pPr>
            <w:r w:rsidRPr="008F67CD">
              <w:t>D</w:t>
            </w:r>
          </w:p>
        </w:tc>
        <w:tc>
          <w:tcPr>
            <w:tcW w:w="2566" w:type="dxa"/>
          </w:tcPr>
          <w:p w:rsidR="00FD6E5A" w:rsidRPr="008F67CD" w:rsidRDefault="00FD6E5A" w:rsidP="00FD6E5A">
            <w:pPr>
              <w:keepNext/>
              <w:keepLines/>
            </w:pPr>
            <w:r w:rsidRPr="008F67CD">
              <w:t>Lighting Secondary</w:t>
            </w:r>
          </w:p>
        </w:tc>
        <w:tc>
          <w:tcPr>
            <w:tcW w:w="1225" w:type="dxa"/>
          </w:tcPr>
          <w:p w:rsidR="00FD6E5A" w:rsidRPr="008F67CD" w:rsidRDefault="00FD6E5A" w:rsidP="00FD6E5A">
            <w:pPr>
              <w:keepNext/>
              <w:keepLines/>
              <w:jc w:val="center"/>
            </w:pPr>
            <w:r w:rsidRPr="008F67CD">
              <w:t>--</w:t>
            </w:r>
          </w:p>
        </w:tc>
        <w:tc>
          <w:tcPr>
            <w:tcW w:w="1384" w:type="dxa"/>
          </w:tcPr>
          <w:p w:rsidR="00FD6E5A" w:rsidRPr="008F67CD" w:rsidRDefault="00FD6E5A" w:rsidP="00FD6E5A">
            <w:pPr>
              <w:keepNext/>
              <w:keepLines/>
              <w:jc w:val="center"/>
            </w:pPr>
            <w:r w:rsidRPr="008F67CD">
              <w:t>--</w:t>
            </w:r>
          </w:p>
        </w:tc>
        <w:tc>
          <w:tcPr>
            <w:tcW w:w="1271" w:type="dxa"/>
          </w:tcPr>
          <w:p w:rsidR="00FD6E5A" w:rsidRPr="008F67CD" w:rsidRDefault="00FD6E5A" w:rsidP="00FD6E5A">
            <w:pPr>
              <w:keepNext/>
              <w:keepLines/>
              <w:jc w:val="center"/>
            </w:pPr>
            <w:r>
              <w:t>3.494</w:t>
            </w:r>
          </w:p>
        </w:tc>
        <w:tc>
          <w:tcPr>
            <w:tcW w:w="1176" w:type="dxa"/>
          </w:tcPr>
          <w:p w:rsidR="00FD6E5A" w:rsidRPr="008F67CD" w:rsidRDefault="00FD6E5A" w:rsidP="00FD6E5A">
            <w:pPr>
              <w:keepNext/>
              <w:keepLines/>
              <w:jc w:val="center"/>
            </w:pPr>
            <w:r w:rsidRPr="008F67CD">
              <w:t>--</w:t>
            </w:r>
          </w:p>
        </w:tc>
        <w:tc>
          <w:tcPr>
            <w:tcW w:w="896" w:type="dxa"/>
          </w:tcPr>
          <w:p w:rsidR="00FD6E5A" w:rsidRPr="008F67CD" w:rsidRDefault="00FD6E5A" w:rsidP="00FD6E5A">
            <w:pPr>
              <w:keepNext/>
              <w:keepLines/>
              <w:jc w:val="center"/>
            </w:pPr>
            <w:r w:rsidRPr="008F67CD">
              <w:t>--</w:t>
            </w:r>
          </w:p>
        </w:tc>
      </w:tr>
    </w:tbl>
    <w:p w:rsidR="00E663BC" w:rsidRDefault="00FD6E5A" w:rsidP="00100354">
      <w:pPr>
        <w:ind w:left="720" w:hanging="720"/>
        <w:jc w:val="both"/>
      </w:pPr>
      <w:r w:rsidRPr="003E601F">
        <w:fldChar w:fldCharType="begin"/>
      </w:r>
      <w:r w:rsidRPr="008F67CD">
        <w:instrText>ADVANCE \u3</w:instrText>
      </w:r>
      <w:r w:rsidRPr="003E601F">
        <w:fldChar w:fldCharType="end"/>
      </w:r>
    </w:p>
    <w:p w:rsidR="00E663BC" w:rsidRPr="006716B5" w:rsidRDefault="00E663BC" w:rsidP="006716B5">
      <w:pPr>
        <w:jc w:val="both"/>
      </w:pPr>
      <w:r w:rsidRPr="006716B5">
        <w:t>DEF and PCS Phosphate stipulate that the voltage level recovery factors shown on Table 23-1 are the appropriate factors for 2017.  DEF and PCS Phosphate further agree that DEF’s increasing reliance on natural gas-fired generation is one factor leading to a decrease in the differential between peak and off-peak fuel rates associated with the time of energy usage.  DEF and PCS Phosphate agree to meet and discuss appropriate approaches for addressing this issue, including, but not limited to, the PCS Phosphate proposal to establish a minimum on-peak/off-peak differential for the applicable service classifications. </w:t>
      </w:r>
    </w:p>
    <w:p w:rsidR="00E663BC" w:rsidRPr="00E663BC" w:rsidRDefault="00E663BC" w:rsidP="0094669D">
      <w:pPr>
        <w:ind w:left="720" w:hanging="720"/>
        <w:jc w:val="both"/>
        <w:rPr>
          <w:b/>
        </w:rPr>
      </w:pPr>
    </w:p>
    <w:p w:rsidR="00492C3F" w:rsidRDefault="008E2B60" w:rsidP="0094669D">
      <w:pPr>
        <w:ind w:left="1440" w:hanging="1440"/>
        <w:jc w:val="both"/>
        <w:rPr>
          <w:b/>
        </w:rPr>
      </w:pPr>
      <w:r w:rsidRPr="00671581">
        <w:t xml:space="preserve">FPL: </w:t>
      </w:r>
    </w:p>
    <w:p w:rsidR="005E559D" w:rsidRPr="004718A0" w:rsidRDefault="005E559D" w:rsidP="00100354">
      <w:pPr>
        <w:jc w:val="both"/>
        <w:rPr>
          <w:b/>
        </w:rPr>
      </w:pPr>
    </w:p>
    <w:tbl>
      <w:tblPr>
        <w:tblStyle w:val="TableGrid"/>
        <w:tblW w:w="0" w:type="auto"/>
        <w:tblInd w:w="108" w:type="dxa"/>
        <w:tblLayout w:type="fixed"/>
        <w:tblLook w:val="04A0" w:firstRow="1" w:lastRow="0" w:firstColumn="1" w:lastColumn="0" w:noHBand="0" w:noVBand="1"/>
      </w:tblPr>
      <w:tblGrid>
        <w:gridCol w:w="900"/>
        <w:gridCol w:w="4950"/>
        <w:gridCol w:w="1170"/>
        <w:gridCol w:w="1260"/>
        <w:gridCol w:w="1188"/>
      </w:tblGrid>
      <w:tr w:rsidR="008E2B60" w:rsidTr="00705962">
        <w:tc>
          <w:tcPr>
            <w:tcW w:w="9468" w:type="dxa"/>
            <w:gridSpan w:val="5"/>
          </w:tcPr>
          <w:p w:rsidR="008E2B60" w:rsidRDefault="008E2B60" w:rsidP="00705962">
            <w:pPr>
              <w:jc w:val="center"/>
            </w:pPr>
            <w:r>
              <w:t>Fuel Recovery Factors – By Rate Group (Adjusted for Line Losses)</w:t>
            </w:r>
          </w:p>
        </w:tc>
      </w:tr>
      <w:tr w:rsidR="008E2B60" w:rsidTr="00705962">
        <w:tc>
          <w:tcPr>
            <w:tcW w:w="900" w:type="dxa"/>
            <w:vAlign w:val="center"/>
          </w:tcPr>
          <w:p w:rsidR="008E2B60" w:rsidRDefault="008E2B60" w:rsidP="00705962">
            <w:pPr>
              <w:jc w:val="center"/>
            </w:pPr>
            <w:r>
              <w:t>Group</w:t>
            </w:r>
          </w:p>
        </w:tc>
        <w:tc>
          <w:tcPr>
            <w:tcW w:w="4950" w:type="dxa"/>
            <w:vAlign w:val="center"/>
          </w:tcPr>
          <w:p w:rsidR="008E2B60" w:rsidRDefault="008E2B60" w:rsidP="00705962">
            <w:pPr>
              <w:jc w:val="center"/>
            </w:pPr>
            <w:r>
              <w:t>Rate Schedule</w:t>
            </w:r>
          </w:p>
        </w:tc>
        <w:tc>
          <w:tcPr>
            <w:tcW w:w="1170" w:type="dxa"/>
            <w:vAlign w:val="center"/>
          </w:tcPr>
          <w:p w:rsidR="008E2B60" w:rsidRDefault="008E2B60" w:rsidP="00705962">
            <w:pPr>
              <w:jc w:val="center"/>
            </w:pPr>
            <w:r>
              <w:t>Avg. Factor</w:t>
            </w:r>
          </w:p>
        </w:tc>
        <w:tc>
          <w:tcPr>
            <w:tcW w:w="1260" w:type="dxa"/>
            <w:vAlign w:val="center"/>
          </w:tcPr>
          <w:p w:rsidR="008E2B60" w:rsidRDefault="008E2B60" w:rsidP="00705962">
            <w:pPr>
              <w:jc w:val="center"/>
            </w:pPr>
            <w:r>
              <w:t>Loss Multiplier</w:t>
            </w:r>
          </w:p>
        </w:tc>
        <w:tc>
          <w:tcPr>
            <w:tcW w:w="1188" w:type="dxa"/>
            <w:vAlign w:val="center"/>
          </w:tcPr>
          <w:p w:rsidR="008E2B60" w:rsidRDefault="008E2B60" w:rsidP="00705962">
            <w:pPr>
              <w:jc w:val="center"/>
            </w:pPr>
            <w:r>
              <w:t>Fuel Recovery Factor</w:t>
            </w:r>
          </w:p>
        </w:tc>
      </w:tr>
      <w:tr w:rsidR="008E2B60" w:rsidTr="00705962">
        <w:tc>
          <w:tcPr>
            <w:tcW w:w="900" w:type="dxa"/>
          </w:tcPr>
          <w:p w:rsidR="008E2B60" w:rsidRDefault="008E2B60" w:rsidP="00705962">
            <w:pPr>
              <w:jc w:val="center"/>
            </w:pPr>
            <w:r>
              <w:t>A</w:t>
            </w:r>
          </w:p>
        </w:tc>
        <w:tc>
          <w:tcPr>
            <w:tcW w:w="4950" w:type="dxa"/>
          </w:tcPr>
          <w:p w:rsidR="008E2B60" w:rsidRDefault="008E2B60" w:rsidP="00705962">
            <w:pPr>
              <w:jc w:val="center"/>
            </w:pPr>
            <w:r>
              <w:t>RS-1 first 1,000 kWh</w:t>
            </w:r>
          </w:p>
        </w:tc>
        <w:tc>
          <w:tcPr>
            <w:tcW w:w="1170" w:type="dxa"/>
          </w:tcPr>
          <w:p w:rsidR="008E2B60" w:rsidRDefault="008E2B60" w:rsidP="00705962">
            <w:pPr>
              <w:jc w:val="center"/>
            </w:pPr>
            <w:r>
              <w:t>2.813</w:t>
            </w:r>
          </w:p>
        </w:tc>
        <w:tc>
          <w:tcPr>
            <w:tcW w:w="1260" w:type="dxa"/>
          </w:tcPr>
          <w:p w:rsidR="008E2B60" w:rsidRDefault="008E2B60" w:rsidP="00705962">
            <w:pPr>
              <w:jc w:val="center"/>
            </w:pPr>
            <w:r>
              <w:t>1.00252</w:t>
            </w:r>
          </w:p>
        </w:tc>
        <w:tc>
          <w:tcPr>
            <w:tcW w:w="1188" w:type="dxa"/>
          </w:tcPr>
          <w:p w:rsidR="008E2B60" w:rsidRDefault="008E2B60" w:rsidP="00705962">
            <w:pPr>
              <w:jc w:val="center"/>
            </w:pPr>
            <w:r>
              <w:t>2.491</w:t>
            </w:r>
          </w:p>
        </w:tc>
      </w:tr>
      <w:tr w:rsidR="008E2B60" w:rsidTr="00705962">
        <w:tc>
          <w:tcPr>
            <w:tcW w:w="900" w:type="dxa"/>
          </w:tcPr>
          <w:p w:rsidR="008E2B60" w:rsidRDefault="008E2B60" w:rsidP="00705962">
            <w:pPr>
              <w:jc w:val="center"/>
            </w:pPr>
            <w:r>
              <w:t>A</w:t>
            </w:r>
          </w:p>
        </w:tc>
        <w:tc>
          <w:tcPr>
            <w:tcW w:w="4950" w:type="dxa"/>
          </w:tcPr>
          <w:p w:rsidR="008E2B60" w:rsidRDefault="008E2B60" w:rsidP="00705962">
            <w:pPr>
              <w:jc w:val="center"/>
            </w:pPr>
            <w:r>
              <w:t>RS-1, all addl. kWh</w:t>
            </w:r>
          </w:p>
        </w:tc>
        <w:tc>
          <w:tcPr>
            <w:tcW w:w="1170" w:type="dxa"/>
          </w:tcPr>
          <w:p w:rsidR="008E2B60" w:rsidRDefault="008E2B60" w:rsidP="00705962">
            <w:pPr>
              <w:jc w:val="center"/>
            </w:pPr>
            <w:r>
              <w:t>2.813</w:t>
            </w:r>
          </w:p>
        </w:tc>
        <w:tc>
          <w:tcPr>
            <w:tcW w:w="1260" w:type="dxa"/>
          </w:tcPr>
          <w:p w:rsidR="008E2B60" w:rsidRDefault="008E2B60" w:rsidP="00705962">
            <w:pPr>
              <w:jc w:val="center"/>
            </w:pPr>
            <w:r>
              <w:t>1.00252</w:t>
            </w:r>
          </w:p>
        </w:tc>
        <w:tc>
          <w:tcPr>
            <w:tcW w:w="1188" w:type="dxa"/>
          </w:tcPr>
          <w:p w:rsidR="008E2B60" w:rsidRDefault="008E2B60" w:rsidP="00705962">
            <w:pPr>
              <w:jc w:val="center"/>
            </w:pPr>
            <w:r>
              <w:t>3.491</w:t>
            </w:r>
          </w:p>
        </w:tc>
      </w:tr>
      <w:tr w:rsidR="008E2B60" w:rsidTr="00705962">
        <w:tc>
          <w:tcPr>
            <w:tcW w:w="900" w:type="dxa"/>
          </w:tcPr>
          <w:p w:rsidR="008E2B60" w:rsidRDefault="008E2B60" w:rsidP="00705962">
            <w:pPr>
              <w:jc w:val="center"/>
            </w:pPr>
            <w:r>
              <w:t>A</w:t>
            </w:r>
          </w:p>
        </w:tc>
        <w:tc>
          <w:tcPr>
            <w:tcW w:w="4950" w:type="dxa"/>
          </w:tcPr>
          <w:p w:rsidR="008E2B60" w:rsidRDefault="008E2B60" w:rsidP="00705962">
            <w:pPr>
              <w:jc w:val="center"/>
            </w:pPr>
            <w:r>
              <w:t xml:space="preserve">GS-1, SL-2, GSCU-1, WIES-1, SL-2M </w:t>
            </w:r>
          </w:p>
        </w:tc>
        <w:tc>
          <w:tcPr>
            <w:tcW w:w="1170" w:type="dxa"/>
          </w:tcPr>
          <w:p w:rsidR="008E2B60" w:rsidRDefault="008E2B60" w:rsidP="00705962">
            <w:pPr>
              <w:jc w:val="center"/>
            </w:pPr>
            <w:r>
              <w:t>2.813</w:t>
            </w:r>
          </w:p>
        </w:tc>
        <w:tc>
          <w:tcPr>
            <w:tcW w:w="1260" w:type="dxa"/>
          </w:tcPr>
          <w:p w:rsidR="008E2B60" w:rsidRDefault="008E2B60" w:rsidP="00705962">
            <w:pPr>
              <w:jc w:val="center"/>
            </w:pPr>
            <w:r>
              <w:t>1.00252</w:t>
            </w:r>
          </w:p>
        </w:tc>
        <w:tc>
          <w:tcPr>
            <w:tcW w:w="1188" w:type="dxa"/>
          </w:tcPr>
          <w:p w:rsidR="008E2B60" w:rsidRDefault="008E2B60" w:rsidP="00705962">
            <w:pPr>
              <w:jc w:val="center"/>
            </w:pPr>
            <w:r>
              <w:t>2.820</w:t>
            </w:r>
          </w:p>
        </w:tc>
      </w:tr>
      <w:tr w:rsidR="008E2B60" w:rsidTr="00705962">
        <w:tc>
          <w:tcPr>
            <w:tcW w:w="900" w:type="dxa"/>
          </w:tcPr>
          <w:p w:rsidR="008E2B60" w:rsidRDefault="008E2B60" w:rsidP="00705962">
            <w:pPr>
              <w:jc w:val="center"/>
            </w:pPr>
            <w:r>
              <w:t>A-1</w:t>
            </w:r>
          </w:p>
        </w:tc>
        <w:tc>
          <w:tcPr>
            <w:tcW w:w="4950" w:type="dxa"/>
          </w:tcPr>
          <w:p w:rsidR="008E2B60" w:rsidRPr="008F67CD" w:rsidRDefault="008E2B60" w:rsidP="00705962">
            <w:pPr>
              <w:jc w:val="center"/>
            </w:pPr>
            <w:r>
              <w:t>SL-1, OL-1, PL-1, SL-1M</w:t>
            </w:r>
            <w:r>
              <w:rPr>
                <w:rStyle w:val="FootnoteReference"/>
              </w:rPr>
              <w:footnoteReference w:id="2"/>
            </w:r>
          </w:p>
        </w:tc>
        <w:tc>
          <w:tcPr>
            <w:tcW w:w="1170" w:type="dxa"/>
          </w:tcPr>
          <w:p w:rsidR="008E2B60" w:rsidRDefault="008E2B60" w:rsidP="00705962">
            <w:pPr>
              <w:jc w:val="center"/>
            </w:pPr>
            <w:r>
              <w:t>2.739</w:t>
            </w:r>
          </w:p>
        </w:tc>
        <w:tc>
          <w:tcPr>
            <w:tcW w:w="1260" w:type="dxa"/>
          </w:tcPr>
          <w:p w:rsidR="008E2B60" w:rsidRDefault="008E2B60" w:rsidP="00705962">
            <w:pPr>
              <w:jc w:val="center"/>
            </w:pPr>
            <w:r>
              <w:t>1.00252</w:t>
            </w:r>
          </w:p>
        </w:tc>
        <w:tc>
          <w:tcPr>
            <w:tcW w:w="1188" w:type="dxa"/>
          </w:tcPr>
          <w:p w:rsidR="008E2B60" w:rsidRDefault="008E2B60" w:rsidP="00705962">
            <w:pPr>
              <w:jc w:val="center"/>
            </w:pPr>
            <w:r>
              <w:t>2.745</w:t>
            </w:r>
          </w:p>
        </w:tc>
      </w:tr>
      <w:tr w:rsidR="008E2B60" w:rsidTr="00705962">
        <w:tc>
          <w:tcPr>
            <w:tcW w:w="900" w:type="dxa"/>
          </w:tcPr>
          <w:p w:rsidR="008E2B60" w:rsidRDefault="008E2B60" w:rsidP="00705962">
            <w:pPr>
              <w:jc w:val="center"/>
            </w:pPr>
            <w:r>
              <w:t>B</w:t>
            </w:r>
          </w:p>
        </w:tc>
        <w:tc>
          <w:tcPr>
            <w:tcW w:w="4950" w:type="dxa"/>
          </w:tcPr>
          <w:p w:rsidR="008E2B60" w:rsidRPr="008F67CD" w:rsidRDefault="008E2B60" w:rsidP="00705962">
            <w:pPr>
              <w:jc w:val="center"/>
            </w:pPr>
            <w:r>
              <w:t>GSD-1</w:t>
            </w:r>
          </w:p>
        </w:tc>
        <w:tc>
          <w:tcPr>
            <w:tcW w:w="1170" w:type="dxa"/>
          </w:tcPr>
          <w:p w:rsidR="008E2B60" w:rsidRDefault="008E2B60" w:rsidP="00705962">
            <w:pPr>
              <w:jc w:val="center"/>
            </w:pPr>
            <w:r>
              <w:t>2.813</w:t>
            </w:r>
          </w:p>
        </w:tc>
        <w:tc>
          <w:tcPr>
            <w:tcW w:w="1260" w:type="dxa"/>
          </w:tcPr>
          <w:p w:rsidR="008E2B60" w:rsidRPr="008F67CD" w:rsidRDefault="008E2B60" w:rsidP="00705962">
            <w:pPr>
              <w:jc w:val="center"/>
            </w:pPr>
            <w:r>
              <w:t>1.00246</w:t>
            </w:r>
          </w:p>
        </w:tc>
        <w:tc>
          <w:tcPr>
            <w:tcW w:w="1188" w:type="dxa"/>
          </w:tcPr>
          <w:p w:rsidR="008E2B60" w:rsidRPr="008F67CD" w:rsidRDefault="008E2B60" w:rsidP="00705962">
            <w:pPr>
              <w:jc w:val="center"/>
            </w:pPr>
            <w:r>
              <w:t>2.820</w:t>
            </w:r>
          </w:p>
        </w:tc>
      </w:tr>
      <w:tr w:rsidR="008E2B60" w:rsidTr="00705962">
        <w:tc>
          <w:tcPr>
            <w:tcW w:w="900" w:type="dxa"/>
          </w:tcPr>
          <w:p w:rsidR="008E2B60" w:rsidRDefault="008E2B60" w:rsidP="00705962">
            <w:pPr>
              <w:jc w:val="center"/>
            </w:pPr>
            <w:r>
              <w:t>C</w:t>
            </w:r>
          </w:p>
        </w:tc>
        <w:tc>
          <w:tcPr>
            <w:tcW w:w="4950" w:type="dxa"/>
          </w:tcPr>
          <w:p w:rsidR="008E2B60" w:rsidRPr="008F67CD" w:rsidRDefault="008E2B60" w:rsidP="00705962">
            <w:pPr>
              <w:jc w:val="center"/>
            </w:pPr>
            <w:r>
              <w:t>GSLD-1, CS-1</w:t>
            </w:r>
          </w:p>
        </w:tc>
        <w:tc>
          <w:tcPr>
            <w:tcW w:w="1170" w:type="dxa"/>
          </w:tcPr>
          <w:p w:rsidR="008E2B60" w:rsidRDefault="008E2B60" w:rsidP="00705962">
            <w:pPr>
              <w:jc w:val="center"/>
            </w:pPr>
            <w:r>
              <w:t>2.813</w:t>
            </w:r>
          </w:p>
        </w:tc>
        <w:tc>
          <w:tcPr>
            <w:tcW w:w="1260" w:type="dxa"/>
          </w:tcPr>
          <w:p w:rsidR="008E2B60" w:rsidRPr="008F67CD" w:rsidRDefault="008E2B60" w:rsidP="00705962">
            <w:pPr>
              <w:jc w:val="center"/>
            </w:pPr>
            <w:r>
              <w:t>1.00171</w:t>
            </w:r>
          </w:p>
        </w:tc>
        <w:tc>
          <w:tcPr>
            <w:tcW w:w="1188" w:type="dxa"/>
          </w:tcPr>
          <w:p w:rsidR="008E2B60" w:rsidRPr="008F67CD" w:rsidRDefault="008E2B60" w:rsidP="00705962">
            <w:pPr>
              <w:jc w:val="center"/>
            </w:pPr>
            <w:r>
              <w:t>2.818</w:t>
            </w:r>
          </w:p>
        </w:tc>
      </w:tr>
      <w:tr w:rsidR="008E2B60" w:rsidTr="00705962">
        <w:tc>
          <w:tcPr>
            <w:tcW w:w="900" w:type="dxa"/>
          </w:tcPr>
          <w:p w:rsidR="008E2B60" w:rsidRDefault="008E2B60" w:rsidP="00705962">
            <w:pPr>
              <w:jc w:val="center"/>
            </w:pPr>
            <w:r>
              <w:t>D</w:t>
            </w:r>
          </w:p>
        </w:tc>
        <w:tc>
          <w:tcPr>
            <w:tcW w:w="4950" w:type="dxa"/>
          </w:tcPr>
          <w:p w:rsidR="008E2B60" w:rsidRPr="008F67CD" w:rsidRDefault="008E2B60" w:rsidP="00705962">
            <w:pPr>
              <w:jc w:val="center"/>
            </w:pPr>
            <w:r>
              <w:t>GSLD-2, CS-2, OS-2, MET</w:t>
            </w:r>
          </w:p>
        </w:tc>
        <w:tc>
          <w:tcPr>
            <w:tcW w:w="1170" w:type="dxa"/>
          </w:tcPr>
          <w:p w:rsidR="008E2B60" w:rsidRDefault="008E2B60" w:rsidP="00705962">
            <w:pPr>
              <w:jc w:val="center"/>
            </w:pPr>
            <w:r>
              <w:t>2.813</w:t>
            </w:r>
          </w:p>
        </w:tc>
        <w:tc>
          <w:tcPr>
            <w:tcW w:w="1260" w:type="dxa"/>
          </w:tcPr>
          <w:p w:rsidR="008E2B60" w:rsidRPr="008F67CD" w:rsidRDefault="008E2B60" w:rsidP="00705962">
            <w:pPr>
              <w:jc w:val="center"/>
            </w:pPr>
            <w:r>
              <w:t>0.99482</w:t>
            </w:r>
          </w:p>
        </w:tc>
        <w:tc>
          <w:tcPr>
            <w:tcW w:w="1188" w:type="dxa"/>
          </w:tcPr>
          <w:p w:rsidR="008E2B60" w:rsidRPr="008F67CD" w:rsidRDefault="008E2B60" w:rsidP="00705962">
            <w:pPr>
              <w:jc w:val="center"/>
            </w:pPr>
            <w:r>
              <w:t>2.798</w:t>
            </w:r>
          </w:p>
        </w:tc>
      </w:tr>
      <w:tr w:rsidR="008E2B60" w:rsidTr="00705962">
        <w:tc>
          <w:tcPr>
            <w:tcW w:w="900" w:type="dxa"/>
          </w:tcPr>
          <w:p w:rsidR="008E2B60" w:rsidRDefault="008E2B60" w:rsidP="00705962">
            <w:pPr>
              <w:jc w:val="center"/>
            </w:pPr>
            <w:r>
              <w:t>E</w:t>
            </w:r>
          </w:p>
        </w:tc>
        <w:tc>
          <w:tcPr>
            <w:tcW w:w="4950" w:type="dxa"/>
          </w:tcPr>
          <w:p w:rsidR="008E2B60" w:rsidRDefault="008E2B60" w:rsidP="00705962">
            <w:pPr>
              <w:jc w:val="center"/>
            </w:pPr>
            <w:r>
              <w:t>GSLD-3, CS-3</w:t>
            </w:r>
          </w:p>
        </w:tc>
        <w:tc>
          <w:tcPr>
            <w:tcW w:w="1170" w:type="dxa"/>
          </w:tcPr>
          <w:p w:rsidR="008E2B60" w:rsidRDefault="008E2B60" w:rsidP="00705962">
            <w:pPr>
              <w:jc w:val="center"/>
            </w:pPr>
            <w:r>
              <w:t>2.813</w:t>
            </w:r>
          </w:p>
        </w:tc>
        <w:tc>
          <w:tcPr>
            <w:tcW w:w="1260" w:type="dxa"/>
          </w:tcPr>
          <w:p w:rsidR="008E2B60" w:rsidRDefault="008E2B60" w:rsidP="00705962">
            <w:pPr>
              <w:jc w:val="center"/>
            </w:pPr>
            <w:r>
              <w:t>0.97229</w:t>
            </w:r>
          </w:p>
        </w:tc>
        <w:tc>
          <w:tcPr>
            <w:tcW w:w="1188" w:type="dxa"/>
          </w:tcPr>
          <w:p w:rsidR="008E2B60" w:rsidRDefault="008E2B60" w:rsidP="00705962">
            <w:pPr>
              <w:jc w:val="center"/>
            </w:pPr>
            <w:r>
              <w:t>2.735</w:t>
            </w:r>
          </w:p>
        </w:tc>
      </w:tr>
      <w:tr w:rsidR="008E2B60" w:rsidTr="00705962">
        <w:tc>
          <w:tcPr>
            <w:tcW w:w="900" w:type="dxa"/>
          </w:tcPr>
          <w:p w:rsidR="008E2B60" w:rsidRDefault="008E2B60" w:rsidP="00705962">
            <w:pPr>
              <w:jc w:val="center"/>
            </w:pPr>
            <w:r>
              <w:t>A</w:t>
            </w:r>
          </w:p>
        </w:tc>
        <w:tc>
          <w:tcPr>
            <w:tcW w:w="4950" w:type="dxa"/>
          </w:tcPr>
          <w:p w:rsidR="008E2B60" w:rsidRDefault="008E2B60" w:rsidP="00705962">
            <w:pPr>
              <w:jc w:val="center"/>
            </w:pPr>
            <w:r>
              <w:t>GST-1 On-Peak</w:t>
            </w:r>
          </w:p>
        </w:tc>
        <w:tc>
          <w:tcPr>
            <w:tcW w:w="1170" w:type="dxa"/>
          </w:tcPr>
          <w:p w:rsidR="008E2B60" w:rsidRDefault="008E2B60" w:rsidP="00705962">
            <w:pPr>
              <w:jc w:val="center"/>
            </w:pPr>
            <w:r>
              <w:t>3.204</w:t>
            </w:r>
          </w:p>
        </w:tc>
        <w:tc>
          <w:tcPr>
            <w:tcW w:w="1260" w:type="dxa"/>
          </w:tcPr>
          <w:p w:rsidR="008E2B60" w:rsidRPr="008F67CD" w:rsidRDefault="008E2B60" w:rsidP="00705962">
            <w:pPr>
              <w:jc w:val="center"/>
            </w:pPr>
            <w:r>
              <w:t>1.00252</w:t>
            </w:r>
          </w:p>
        </w:tc>
        <w:tc>
          <w:tcPr>
            <w:tcW w:w="1188" w:type="dxa"/>
          </w:tcPr>
          <w:p w:rsidR="008E2B60" w:rsidRPr="008F67CD" w:rsidRDefault="008E2B60" w:rsidP="00705962">
            <w:pPr>
              <w:jc w:val="center"/>
            </w:pPr>
            <w:r>
              <w:t>3.212</w:t>
            </w:r>
          </w:p>
        </w:tc>
      </w:tr>
      <w:tr w:rsidR="008E2B60" w:rsidTr="00705962">
        <w:tc>
          <w:tcPr>
            <w:tcW w:w="900" w:type="dxa"/>
          </w:tcPr>
          <w:p w:rsidR="008E2B60" w:rsidRDefault="008E2B60" w:rsidP="00705962">
            <w:pPr>
              <w:jc w:val="center"/>
            </w:pPr>
            <w:r>
              <w:t>A</w:t>
            </w:r>
          </w:p>
        </w:tc>
        <w:tc>
          <w:tcPr>
            <w:tcW w:w="4950" w:type="dxa"/>
          </w:tcPr>
          <w:p w:rsidR="008E2B60" w:rsidRDefault="008E2B60" w:rsidP="00705962">
            <w:pPr>
              <w:jc w:val="center"/>
            </w:pPr>
            <w:r>
              <w:t>GST-1 Off Peak</w:t>
            </w:r>
          </w:p>
        </w:tc>
        <w:tc>
          <w:tcPr>
            <w:tcW w:w="1170" w:type="dxa"/>
          </w:tcPr>
          <w:p w:rsidR="008E2B60" w:rsidRDefault="008E2B60" w:rsidP="00705962">
            <w:pPr>
              <w:jc w:val="center"/>
            </w:pPr>
            <w:r>
              <w:t>2.650</w:t>
            </w:r>
          </w:p>
        </w:tc>
        <w:tc>
          <w:tcPr>
            <w:tcW w:w="1260" w:type="dxa"/>
          </w:tcPr>
          <w:p w:rsidR="008E2B60" w:rsidRPr="008F67CD" w:rsidRDefault="008E2B60" w:rsidP="00705962">
            <w:pPr>
              <w:jc w:val="center"/>
            </w:pPr>
            <w:r>
              <w:t>1.00252</w:t>
            </w:r>
          </w:p>
        </w:tc>
        <w:tc>
          <w:tcPr>
            <w:tcW w:w="1188" w:type="dxa"/>
          </w:tcPr>
          <w:p w:rsidR="008E2B60" w:rsidRPr="008F67CD" w:rsidRDefault="008E2B60" w:rsidP="00705962">
            <w:pPr>
              <w:jc w:val="center"/>
            </w:pPr>
            <w:r>
              <w:t>2.657</w:t>
            </w:r>
          </w:p>
        </w:tc>
      </w:tr>
      <w:tr w:rsidR="008E2B60" w:rsidTr="00705962">
        <w:tc>
          <w:tcPr>
            <w:tcW w:w="900" w:type="dxa"/>
          </w:tcPr>
          <w:p w:rsidR="008E2B60" w:rsidRDefault="008E2B60" w:rsidP="00705962">
            <w:pPr>
              <w:jc w:val="center"/>
            </w:pPr>
            <w:r>
              <w:t>A</w:t>
            </w:r>
          </w:p>
        </w:tc>
        <w:tc>
          <w:tcPr>
            <w:tcW w:w="4950" w:type="dxa"/>
          </w:tcPr>
          <w:p w:rsidR="008E2B60" w:rsidRDefault="008E2B60" w:rsidP="00705962">
            <w:pPr>
              <w:jc w:val="center"/>
            </w:pPr>
            <w:r>
              <w:t>RTR-1 On-Peak</w:t>
            </w:r>
          </w:p>
        </w:tc>
        <w:tc>
          <w:tcPr>
            <w:tcW w:w="1170" w:type="dxa"/>
          </w:tcPr>
          <w:p w:rsidR="008E2B60" w:rsidRDefault="008E2B60" w:rsidP="00705962">
            <w:pPr>
              <w:jc w:val="center"/>
            </w:pPr>
            <w:r>
              <w:t>-</w:t>
            </w:r>
          </w:p>
        </w:tc>
        <w:tc>
          <w:tcPr>
            <w:tcW w:w="1260" w:type="dxa"/>
          </w:tcPr>
          <w:p w:rsidR="008E2B60" w:rsidRPr="008F67CD" w:rsidRDefault="008E2B60" w:rsidP="00705962">
            <w:pPr>
              <w:jc w:val="center"/>
            </w:pPr>
            <w:r>
              <w:t>-</w:t>
            </w:r>
          </w:p>
        </w:tc>
        <w:tc>
          <w:tcPr>
            <w:tcW w:w="1188" w:type="dxa"/>
          </w:tcPr>
          <w:p w:rsidR="008E2B60" w:rsidRPr="008F67CD" w:rsidRDefault="008E2B60" w:rsidP="00705962">
            <w:pPr>
              <w:jc w:val="center"/>
            </w:pPr>
            <w:r>
              <w:t>0.392</w:t>
            </w:r>
          </w:p>
        </w:tc>
      </w:tr>
      <w:tr w:rsidR="008E2B60" w:rsidTr="00705962">
        <w:tc>
          <w:tcPr>
            <w:tcW w:w="900" w:type="dxa"/>
          </w:tcPr>
          <w:p w:rsidR="008E2B60" w:rsidRDefault="008E2B60" w:rsidP="00705962">
            <w:pPr>
              <w:jc w:val="center"/>
            </w:pPr>
            <w:r>
              <w:t>A</w:t>
            </w:r>
          </w:p>
        </w:tc>
        <w:tc>
          <w:tcPr>
            <w:tcW w:w="4950" w:type="dxa"/>
          </w:tcPr>
          <w:p w:rsidR="008E2B60" w:rsidRDefault="008E2B60" w:rsidP="00705962">
            <w:pPr>
              <w:jc w:val="center"/>
            </w:pPr>
            <w:r>
              <w:t>RTR-1 Off-Peak</w:t>
            </w:r>
          </w:p>
        </w:tc>
        <w:tc>
          <w:tcPr>
            <w:tcW w:w="1170" w:type="dxa"/>
          </w:tcPr>
          <w:p w:rsidR="008E2B60" w:rsidRDefault="008E2B60" w:rsidP="00705962">
            <w:pPr>
              <w:jc w:val="center"/>
            </w:pPr>
            <w:r>
              <w:t>-</w:t>
            </w:r>
          </w:p>
        </w:tc>
        <w:tc>
          <w:tcPr>
            <w:tcW w:w="1260" w:type="dxa"/>
          </w:tcPr>
          <w:p w:rsidR="008E2B60" w:rsidRPr="008F67CD" w:rsidRDefault="008E2B60" w:rsidP="00705962">
            <w:pPr>
              <w:jc w:val="center"/>
            </w:pPr>
            <w:r>
              <w:t>-</w:t>
            </w:r>
          </w:p>
        </w:tc>
        <w:tc>
          <w:tcPr>
            <w:tcW w:w="1188" w:type="dxa"/>
          </w:tcPr>
          <w:p w:rsidR="008E2B60" w:rsidRPr="008F67CD" w:rsidRDefault="008E2B60" w:rsidP="00705962">
            <w:pPr>
              <w:jc w:val="center"/>
            </w:pPr>
            <w:r>
              <w:t>(0.163)</w:t>
            </w:r>
          </w:p>
        </w:tc>
      </w:tr>
      <w:tr w:rsidR="008E2B60" w:rsidTr="00705962">
        <w:tc>
          <w:tcPr>
            <w:tcW w:w="900" w:type="dxa"/>
            <w:vAlign w:val="center"/>
          </w:tcPr>
          <w:p w:rsidR="008E2B60" w:rsidRDefault="008E2B60" w:rsidP="00705962">
            <w:pPr>
              <w:jc w:val="center"/>
            </w:pPr>
            <w:r>
              <w:t>B</w:t>
            </w:r>
          </w:p>
        </w:tc>
        <w:tc>
          <w:tcPr>
            <w:tcW w:w="4950" w:type="dxa"/>
          </w:tcPr>
          <w:p w:rsidR="008E2B60" w:rsidRDefault="008E2B60" w:rsidP="00705962">
            <w:pPr>
              <w:jc w:val="center"/>
            </w:pPr>
            <w:r>
              <w:t>GSDT-1, CILC-1(G), HLFT-1 (21-499 kW) On Peak</w:t>
            </w:r>
          </w:p>
        </w:tc>
        <w:tc>
          <w:tcPr>
            <w:tcW w:w="1170" w:type="dxa"/>
            <w:vAlign w:val="center"/>
          </w:tcPr>
          <w:p w:rsidR="008E2B60" w:rsidRDefault="008E2B60" w:rsidP="00705962">
            <w:pPr>
              <w:jc w:val="center"/>
            </w:pPr>
            <w:r>
              <w:t>3.204</w:t>
            </w:r>
          </w:p>
        </w:tc>
        <w:tc>
          <w:tcPr>
            <w:tcW w:w="1260" w:type="dxa"/>
            <w:vAlign w:val="center"/>
          </w:tcPr>
          <w:p w:rsidR="008E2B60" w:rsidRPr="008F67CD" w:rsidRDefault="008E2B60" w:rsidP="00705962">
            <w:pPr>
              <w:jc w:val="center"/>
            </w:pPr>
            <w:r>
              <w:t>1.00246</w:t>
            </w:r>
          </w:p>
        </w:tc>
        <w:tc>
          <w:tcPr>
            <w:tcW w:w="1188" w:type="dxa"/>
            <w:vAlign w:val="center"/>
          </w:tcPr>
          <w:p w:rsidR="008E2B60" w:rsidRPr="008F67CD" w:rsidRDefault="008E2B60" w:rsidP="00705962">
            <w:pPr>
              <w:jc w:val="center"/>
            </w:pPr>
            <w:r>
              <w:t>3.212</w:t>
            </w:r>
          </w:p>
        </w:tc>
      </w:tr>
      <w:tr w:rsidR="008E2B60" w:rsidTr="00705962">
        <w:tc>
          <w:tcPr>
            <w:tcW w:w="900" w:type="dxa"/>
            <w:vAlign w:val="center"/>
          </w:tcPr>
          <w:p w:rsidR="008E2B60" w:rsidRDefault="008E2B60" w:rsidP="00705962">
            <w:pPr>
              <w:jc w:val="center"/>
            </w:pPr>
            <w:r>
              <w:t>B</w:t>
            </w:r>
          </w:p>
        </w:tc>
        <w:tc>
          <w:tcPr>
            <w:tcW w:w="4950" w:type="dxa"/>
          </w:tcPr>
          <w:p w:rsidR="008E2B60" w:rsidRDefault="008E2B60" w:rsidP="00705962">
            <w:pPr>
              <w:jc w:val="center"/>
            </w:pPr>
            <w:r>
              <w:t>GSDT-1, CILC-1(G), HLFT-1 (21-499 kW) Off Peak</w:t>
            </w:r>
          </w:p>
        </w:tc>
        <w:tc>
          <w:tcPr>
            <w:tcW w:w="1170" w:type="dxa"/>
            <w:vAlign w:val="center"/>
          </w:tcPr>
          <w:p w:rsidR="008E2B60" w:rsidRDefault="008E2B60" w:rsidP="00705962">
            <w:pPr>
              <w:jc w:val="center"/>
            </w:pPr>
            <w:r>
              <w:t>2.650</w:t>
            </w:r>
          </w:p>
        </w:tc>
        <w:tc>
          <w:tcPr>
            <w:tcW w:w="1260" w:type="dxa"/>
            <w:vAlign w:val="center"/>
          </w:tcPr>
          <w:p w:rsidR="008E2B60" w:rsidRPr="008F67CD" w:rsidRDefault="008E2B60" w:rsidP="00705962">
            <w:pPr>
              <w:jc w:val="center"/>
            </w:pPr>
            <w:r>
              <w:t>1.00246</w:t>
            </w:r>
          </w:p>
        </w:tc>
        <w:tc>
          <w:tcPr>
            <w:tcW w:w="1188" w:type="dxa"/>
            <w:vAlign w:val="center"/>
          </w:tcPr>
          <w:p w:rsidR="008E2B60" w:rsidRPr="008F67CD" w:rsidRDefault="008E2B60" w:rsidP="00705962">
            <w:pPr>
              <w:jc w:val="center"/>
            </w:pPr>
            <w:r>
              <w:t>2.657</w:t>
            </w:r>
          </w:p>
        </w:tc>
      </w:tr>
    </w:tbl>
    <w:p w:rsidR="0094669D" w:rsidRDefault="0094669D"/>
    <w:tbl>
      <w:tblPr>
        <w:tblStyle w:val="TableGrid"/>
        <w:tblW w:w="0" w:type="auto"/>
        <w:tblInd w:w="108" w:type="dxa"/>
        <w:tblLayout w:type="fixed"/>
        <w:tblLook w:val="04A0" w:firstRow="1" w:lastRow="0" w:firstColumn="1" w:lastColumn="0" w:noHBand="0" w:noVBand="1"/>
      </w:tblPr>
      <w:tblGrid>
        <w:gridCol w:w="900"/>
        <w:gridCol w:w="4950"/>
        <w:gridCol w:w="1170"/>
        <w:gridCol w:w="1260"/>
        <w:gridCol w:w="1188"/>
      </w:tblGrid>
      <w:tr w:rsidR="008E2B60" w:rsidTr="00705962">
        <w:tc>
          <w:tcPr>
            <w:tcW w:w="900" w:type="dxa"/>
            <w:vAlign w:val="center"/>
          </w:tcPr>
          <w:p w:rsidR="008E2B60" w:rsidRDefault="008E2B60" w:rsidP="00705962">
            <w:pPr>
              <w:jc w:val="center"/>
            </w:pPr>
            <w:r>
              <w:t>C</w:t>
            </w:r>
          </w:p>
        </w:tc>
        <w:tc>
          <w:tcPr>
            <w:tcW w:w="4950" w:type="dxa"/>
          </w:tcPr>
          <w:p w:rsidR="008E2B60" w:rsidRDefault="008E2B60" w:rsidP="00705962">
            <w:pPr>
              <w:jc w:val="center"/>
            </w:pPr>
            <w:r>
              <w:t>GSDLT-1, CST-1, HLFT-2 (500-1,9999 kW) On Peak</w:t>
            </w:r>
          </w:p>
        </w:tc>
        <w:tc>
          <w:tcPr>
            <w:tcW w:w="1170" w:type="dxa"/>
            <w:vAlign w:val="center"/>
          </w:tcPr>
          <w:p w:rsidR="008E2B60" w:rsidRDefault="008E2B60" w:rsidP="00705962">
            <w:pPr>
              <w:jc w:val="center"/>
            </w:pPr>
            <w:r>
              <w:t>3.204</w:t>
            </w:r>
          </w:p>
        </w:tc>
        <w:tc>
          <w:tcPr>
            <w:tcW w:w="1260" w:type="dxa"/>
            <w:vAlign w:val="center"/>
          </w:tcPr>
          <w:p w:rsidR="008E2B60" w:rsidRPr="008F67CD" w:rsidRDefault="008E2B60" w:rsidP="00705962">
            <w:pPr>
              <w:jc w:val="center"/>
            </w:pPr>
            <w:r>
              <w:t>1.00171</w:t>
            </w:r>
          </w:p>
        </w:tc>
        <w:tc>
          <w:tcPr>
            <w:tcW w:w="1188" w:type="dxa"/>
            <w:vAlign w:val="center"/>
          </w:tcPr>
          <w:p w:rsidR="008E2B60" w:rsidRPr="008F67CD" w:rsidRDefault="008E2B60" w:rsidP="00705962">
            <w:pPr>
              <w:jc w:val="center"/>
            </w:pPr>
            <w:r>
              <w:t>3.209</w:t>
            </w:r>
          </w:p>
        </w:tc>
      </w:tr>
      <w:tr w:rsidR="008E2B60" w:rsidTr="00705962">
        <w:tc>
          <w:tcPr>
            <w:tcW w:w="900" w:type="dxa"/>
            <w:vAlign w:val="center"/>
          </w:tcPr>
          <w:p w:rsidR="008E2B60" w:rsidRDefault="008E2B60" w:rsidP="00705962">
            <w:pPr>
              <w:jc w:val="center"/>
            </w:pPr>
            <w:r>
              <w:t>C</w:t>
            </w:r>
          </w:p>
        </w:tc>
        <w:tc>
          <w:tcPr>
            <w:tcW w:w="4950" w:type="dxa"/>
          </w:tcPr>
          <w:p w:rsidR="008E2B60" w:rsidRDefault="008E2B60" w:rsidP="00705962">
            <w:pPr>
              <w:jc w:val="center"/>
            </w:pPr>
            <w:r>
              <w:t>GSDLT-1, CST-1, HLFT-2 (500-1,9999 kW) Off Peak</w:t>
            </w:r>
          </w:p>
        </w:tc>
        <w:tc>
          <w:tcPr>
            <w:tcW w:w="1170" w:type="dxa"/>
            <w:vAlign w:val="center"/>
          </w:tcPr>
          <w:p w:rsidR="008E2B60" w:rsidRDefault="008E2B60" w:rsidP="00705962">
            <w:pPr>
              <w:jc w:val="center"/>
            </w:pPr>
            <w:r>
              <w:t>2.650</w:t>
            </w:r>
          </w:p>
        </w:tc>
        <w:tc>
          <w:tcPr>
            <w:tcW w:w="1260" w:type="dxa"/>
            <w:vAlign w:val="center"/>
          </w:tcPr>
          <w:p w:rsidR="008E2B60" w:rsidRPr="008F67CD" w:rsidRDefault="008E2B60" w:rsidP="00705962">
            <w:pPr>
              <w:jc w:val="center"/>
            </w:pPr>
            <w:r>
              <w:t>1.00171</w:t>
            </w:r>
          </w:p>
        </w:tc>
        <w:tc>
          <w:tcPr>
            <w:tcW w:w="1188" w:type="dxa"/>
            <w:vAlign w:val="center"/>
          </w:tcPr>
          <w:p w:rsidR="008E2B60" w:rsidRPr="008F67CD" w:rsidRDefault="008E2B60" w:rsidP="00705962">
            <w:pPr>
              <w:jc w:val="center"/>
            </w:pPr>
            <w:r>
              <w:t>2.655</w:t>
            </w:r>
          </w:p>
        </w:tc>
      </w:tr>
      <w:tr w:rsidR="008E2B60" w:rsidTr="00705962">
        <w:tc>
          <w:tcPr>
            <w:tcW w:w="900" w:type="dxa"/>
            <w:vAlign w:val="center"/>
          </w:tcPr>
          <w:p w:rsidR="008E2B60" w:rsidRDefault="008E2B60" w:rsidP="00705962">
            <w:pPr>
              <w:jc w:val="center"/>
            </w:pPr>
            <w:r>
              <w:t>D</w:t>
            </w:r>
          </w:p>
        </w:tc>
        <w:tc>
          <w:tcPr>
            <w:tcW w:w="4950" w:type="dxa"/>
          </w:tcPr>
          <w:p w:rsidR="008E2B60" w:rsidRDefault="008E2B60" w:rsidP="00705962">
            <w:pPr>
              <w:jc w:val="center"/>
            </w:pPr>
            <w:r>
              <w:t>GSDLT-2, CST-2, HLFT-3 (2,000+ kW) On Peak</w:t>
            </w:r>
          </w:p>
        </w:tc>
        <w:tc>
          <w:tcPr>
            <w:tcW w:w="1170" w:type="dxa"/>
            <w:vAlign w:val="center"/>
          </w:tcPr>
          <w:p w:rsidR="008E2B60" w:rsidRDefault="008E2B60" w:rsidP="00705962">
            <w:pPr>
              <w:jc w:val="center"/>
            </w:pPr>
            <w:r>
              <w:t>3.204</w:t>
            </w:r>
          </w:p>
        </w:tc>
        <w:tc>
          <w:tcPr>
            <w:tcW w:w="1260" w:type="dxa"/>
            <w:vAlign w:val="center"/>
          </w:tcPr>
          <w:p w:rsidR="008E2B60" w:rsidRPr="008F67CD" w:rsidRDefault="008E2B60" w:rsidP="00705962">
            <w:pPr>
              <w:jc w:val="center"/>
            </w:pPr>
            <w:r>
              <w:t>0.99535</w:t>
            </w:r>
          </w:p>
        </w:tc>
        <w:tc>
          <w:tcPr>
            <w:tcW w:w="1188" w:type="dxa"/>
            <w:vAlign w:val="center"/>
          </w:tcPr>
          <w:p w:rsidR="008E2B60" w:rsidRPr="008F67CD" w:rsidRDefault="008E2B60" w:rsidP="00705962">
            <w:pPr>
              <w:jc w:val="center"/>
            </w:pPr>
            <w:r>
              <w:t>3.189</w:t>
            </w:r>
          </w:p>
        </w:tc>
      </w:tr>
      <w:tr w:rsidR="008E2B60" w:rsidTr="00705962">
        <w:tc>
          <w:tcPr>
            <w:tcW w:w="900" w:type="dxa"/>
            <w:vAlign w:val="center"/>
          </w:tcPr>
          <w:p w:rsidR="008E2B60" w:rsidRDefault="008E2B60" w:rsidP="00705962">
            <w:pPr>
              <w:jc w:val="center"/>
            </w:pPr>
            <w:r>
              <w:t>D</w:t>
            </w:r>
          </w:p>
        </w:tc>
        <w:tc>
          <w:tcPr>
            <w:tcW w:w="4950" w:type="dxa"/>
          </w:tcPr>
          <w:p w:rsidR="008E2B60" w:rsidRDefault="008E2B60" w:rsidP="00705962">
            <w:pPr>
              <w:jc w:val="center"/>
            </w:pPr>
            <w:r>
              <w:t>GSDLT-2, CST-2, HLFT-3 (2,000+ kW) On Peak</w:t>
            </w:r>
          </w:p>
        </w:tc>
        <w:tc>
          <w:tcPr>
            <w:tcW w:w="1170" w:type="dxa"/>
            <w:vAlign w:val="center"/>
          </w:tcPr>
          <w:p w:rsidR="008E2B60" w:rsidRDefault="008E2B60" w:rsidP="00705962">
            <w:pPr>
              <w:jc w:val="center"/>
            </w:pPr>
            <w:r>
              <w:t>2.650</w:t>
            </w:r>
          </w:p>
        </w:tc>
        <w:tc>
          <w:tcPr>
            <w:tcW w:w="1260" w:type="dxa"/>
            <w:vAlign w:val="center"/>
          </w:tcPr>
          <w:p w:rsidR="008E2B60" w:rsidRPr="008F67CD" w:rsidRDefault="008E2B60" w:rsidP="00705962">
            <w:pPr>
              <w:jc w:val="center"/>
            </w:pPr>
            <w:r>
              <w:t>0.99535</w:t>
            </w:r>
          </w:p>
        </w:tc>
        <w:tc>
          <w:tcPr>
            <w:tcW w:w="1188" w:type="dxa"/>
            <w:vAlign w:val="center"/>
          </w:tcPr>
          <w:p w:rsidR="008E2B60" w:rsidRPr="008F67CD" w:rsidRDefault="008E2B60" w:rsidP="00705962">
            <w:pPr>
              <w:jc w:val="center"/>
            </w:pPr>
            <w:r>
              <w:t>2.638</w:t>
            </w:r>
          </w:p>
        </w:tc>
      </w:tr>
      <w:tr w:rsidR="008E2B60" w:rsidTr="00705962">
        <w:tc>
          <w:tcPr>
            <w:tcW w:w="900" w:type="dxa"/>
            <w:vAlign w:val="center"/>
          </w:tcPr>
          <w:p w:rsidR="008E2B60" w:rsidRDefault="008E2B60" w:rsidP="00705962">
            <w:pPr>
              <w:jc w:val="center"/>
            </w:pPr>
            <w:r>
              <w:t>E</w:t>
            </w:r>
          </w:p>
        </w:tc>
        <w:tc>
          <w:tcPr>
            <w:tcW w:w="4950" w:type="dxa"/>
          </w:tcPr>
          <w:p w:rsidR="008E2B60" w:rsidRDefault="008E2B60" w:rsidP="00705962">
            <w:pPr>
              <w:jc w:val="center"/>
            </w:pPr>
            <w:r>
              <w:t>GSDLT-3, CST-3, CILC-1(T), ISST-1(T) On Peak</w:t>
            </w:r>
          </w:p>
        </w:tc>
        <w:tc>
          <w:tcPr>
            <w:tcW w:w="1170" w:type="dxa"/>
            <w:vAlign w:val="center"/>
          </w:tcPr>
          <w:p w:rsidR="008E2B60" w:rsidRDefault="008E2B60" w:rsidP="00705962">
            <w:pPr>
              <w:jc w:val="center"/>
            </w:pPr>
            <w:r>
              <w:t>3.204</w:t>
            </w:r>
          </w:p>
        </w:tc>
        <w:tc>
          <w:tcPr>
            <w:tcW w:w="1260" w:type="dxa"/>
            <w:vAlign w:val="center"/>
          </w:tcPr>
          <w:p w:rsidR="008E2B60" w:rsidRDefault="008E2B60" w:rsidP="00705962">
            <w:pPr>
              <w:jc w:val="center"/>
            </w:pPr>
            <w:r>
              <w:t>0.97229</w:t>
            </w:r>
          </w:p>
        </w:tc>
        <w:tc>
          <w:tcPr>
            <w:tcW w:w="1188" w:type="dxa"/>
            <w:vAlign w:val="center"/>
          </w:tcPr>
          <w:p w:rsidR="008E2B60" w:rsidRDefault="008E2B60" w:rsidP="00705962">
            <w:pPr>
              <w:jc w:val="center"/>
            </w:pPr>
            <w:r>
              <w:t>3.115</w:t>
            </w:r>
          </w:p>
        </w:tc>
      </w:tr>
      <w:tr w:rsidR="008E2B60" w:rsidTr="00705962">
        <w:tc>
          <w:tcPr>
            <w:tcW w:w="900" w:type="dxa"/>
            <w:vAlign w:val="center"/>
          </w:tcPr>
          <w:p w:rsidR="008E2B60" w:rsidRDefault="008E2B60" w:rsidP="00705962">
            <w:pPr>
              <w:jc w:val="center"/>
            </w:pPr>
            <w:r>
              <w:t>E</w:t>
            </w:r>
          </w:p>
        </w:tc>
        <w:tc>
          <w:tcPr>
            <w:tcW w:w="4950" w:type="dxa"/>
          </w:tcPr>
          <w:p w:rsidR="008E2B60" w:rsidRDefault="008E2B60" w:rsidP="00705962">
            <w:pPr>
              <w:jc w:val="center"/>
            </w:pPr>
            <w:r>
              <w:t>GSDLT-3, CST-3, CILC-1(T), ISST-1(T) Off Peak</w:t>
            </w:r>
          </w:p>
        </w:tc>
        <w:tc>
          <w:tcPr>
            <w:tcW w:w="1170" w:type="dxa"/>
            <w:vAlign w:val="center"/>
          </w:tcPr>
          <w:p w:rsidR="008E2B60" w:rsidRDefault="008E2B60" w:rsidP="00705962">
            <w:pPr>
              <w:jc w:val="center"/>
            </w:pPr>
            <w:r>
              <w:t>2.650</w:t>
            </w:r>
          </w:p>
        </w:tc>
        <w:tc>
          <w:tcPr>
            <w:tcW w:w="1260" w:type="dxa"/>
            <w:vAlign w:val="center"/>
          </w:tcPr>
          <w:p w:rsidR="008E2B60" w:rsidRDefault="008E2B60" w:rsidP="00705962">
            <w:pPr>
              <w:jc w:val="center"/>
            </w:pPr>
            <w:r>
              <w:t>0.97229</w:t>
            </w:r>
          </w:p>
        </w:tc>
        <w:tc>
          <w:tcPr>
            <w:tcW w:w="1188" w:type="dxa"/>
            <w:vAlign w:val="center"/>
          </w:tcPr>
          <w:p w:rsidR="008E2B60" w:rsidRDefault="008E2B60" w:rsidP="00705962">
            <w:pPr>
              <w:jc w:val="center"/>
            </w:pPr>
            <w:r>
              <w:t>2.577</w:t>
            </w:r>
          </w:p>
        </w:tc>
      </w:tr>
      <w:tr w:rsidR="008E2B60" w:rsidTr="00705962">
        <w:tc>
          <w:tcPr>
            <w:tcW w:w="900" w:type="dxa"/>
          </w:tcPr>
          <w:p w:rsidR="008E2B60" w:rsidRDefault="008E2B60" w:rsidP="00705962">
            <w:pPr>
              <w:jc w:val="center"/>
            </w:pPr>
            <w:r>
              <w:t>F</w:t>
            </w:r>
          </w:p>
        </w:tc>
        <w:tc>
          <w:tcPr>
            <w:tcW w:w="4950" w:type="dxa"/>
          </w:tcPr>
          <w:p w:rsidR="008E2B60" w:rsidRDefault="008E2B60" w:rsidP="00705962">
            <w:pPr>
              <w:jc w:val="center"/>
            </w:pPr>
            <w:r>
              <w:t>CILC-1(D), ISST-1(D) On Peak</w:t>
            </w:r>
          </w:p>
        </w:tc>
        <w:tc>
          <w:tcPr>
            <w:tcW w:w="1170" w:type="dxa"/>
          </w:tcPr>
          <w:p w:rsidR="008E2B60" w:rsidRDefault="008E2B60" w:rsidP="00705962">
            <w:pPr>
              <w:jc w:val="center"/>
            </w:pPr>
            <w:r>
              <w:t>3.204</w:t>
            </w:r>
          </w:p>
        </w:tc>
        <w:tc>
          <w:tcPr>
            <w:tcW w:w="1260" w:type="dxa"/>
          </w:tcPr>
          <w:p w:rsidR="008E2B60" w:rsidRPr="008F67CD" w:rsidRDefault="008E2B60" w:rsidP="00705962">
            <w:pPr>
              <w:jc w:val="center"/>
            </w:pPr>
            <w:r>
              <w:t>0.99450</w:t>
            </w:r>
          </w:p>
        </w:tc>
        <w:tc>
          <w:tcPr>
            <w:tcW w:w="1188" w:type="dxa"/>
          </w:tcPr>
          <w:p w:rsidR="008E2B60" w:rsidRPr="008F67CD" w:rsidRDefault="008E2B60" w:rsidP="00705962">
            <w:pPr>
              <w:jc w:val="center"/>
            </w:pPr>
            <w:r>
              <w:t>3.186</w:t>
            </w:r>
          </w:p>
        </w:tc>
      </w:tr>
      <w:tr w:rsidR="008E2B60" w:rsidTr="00705962">
        <w:tc>
          <w:tcPr>
            <w:tcW w:w="900" w:type="dxa"/>
          </w:tcPr>
          <w:p w:rsidR="008E2B60" w:rsidRDefault="008E2B60" w:rsidP="00705962">
            <w:pPr>
              <w:jc w:val="center"/>
            </w:pPr>
            <w:r>
              <w:t>F</w:t>
            </w:r>
          </w:p>
        </w:tc>
        <w:tc>
          <w:tcPr>
            <w:tcW w:w="4950" w:type="dxa"/>
          </w:tcPr>
          <w:p w:rsidR="008E2B60" w:rsidRDefault="008E2B60" w:rsidP="00705962">
            <w:pPr>
              <w:jc w:val="center"/>
            </w:pPr>
            <w:r>
              <w:t>CILC-1(D), ISST-1(D) Off Peak</w:t>
            </w:r>
          </w:p>
        </w:tc>
        <w:tc>
          <w:tcPr>
            <w:tcW w:w="1170" w:type="dxa"/>
          </w:tcPr>
          <w:p w:rsidR="008E2B60" w:rsidRDefault="008E2B60" w:rsidP="00705962">
            <w:pPr>
              <w:jc w:val="center"/>
            </w:pPr>
            <w:r>
              <w:t>2.650</w:t>
            </w:r>
          </w:p>
        </w:tc>
        <w:tc>
          <w:tcPr>
            <w:tcW w:w="1260" w:type="dxa"/>
          </w:tcPr>
          <w:p w:rsidR="008E2B60" w:rsidRPr="008F67CD" w:rsidRDefault="008E2B60" w:rsidP="00705962">
            <w:pPr>
              <w:jc w:val="center"/>
            </w:pPr>
            <w:r>
              <w:t>0.99450</w:t>
            </w:r>
          </w:p>
        </w:tc>
        <w:tc>
          <w:tcPr>
            <w:tcW w:w="1188" w:type="dxa"/>
          </w:tcPr>
          <w:p w:rsidR="008E2B60" w:rsidRPr="008F67CD" w:rsidRDefault="008E2B60" w:rsidP="00705962">
            <w:pPr>
              <w:jc w:val="center"/>
            </w:pPr>
            <w:r>
              <w:t>2.635</w:t>
            </w:r>
          </w:p>
        </w:tc>
      </w:tr>
      <w:tr w:rsidR="008E2B60" w:rsidTr="00705962">
        <w:tc>
          <w:tcPr>
            <w:tcW w:w="900" w:type="dxa"/>
          </w:tcPr>
          <w:p w:rsidR="008E2B60" w:rsidRDefault="008E2B60" w:rsidP="00705962">
            <w:pPr>
              <w:jc w:val="center"/>
            </w:pPr>
          </w:p>
        </w:tc>
        <w:tc>
          <w:tcPr>
            <w:tcW w:w="4950" w:type="dxa"/>
          </w:tcPr>
          <w:p w:rsidR="008E2B60" w:rsidRPr="00174596" w:rsidRDefault="008E2B60" w:rsidP="00705962">
            <w:pPr>
              <w:jc w:val="center"/>
              <w:rPr>
                <w:highlight w:val="yellow"/>
              </w:rPr>
            </w:pPr>
            <w:r w:rsidRPr="00174596">
              <w:t>Seasonal Demand Time of Use Rider (SDTR) Fuel Recovery Factors</w:t>
            </w:r>
          </w:p>
        </w:tc>
        <w:tc>
          <w:tcPr>
            <w:tcW w:w="1170" w:type="dxa"/>
          </w:tcPr>
          <w:p w:rsidR="008E2B60" w:rsidRDefault="008E2B60" w:rsidP="00705962">
            <w:pPr>
              <w:jc w:val="center"/>
            </w:pPr>
          </w:p>
        </w:tc>
        <w:tc>
          <w:tcPr>
            <w:tcW w:w="1260" w:type="dxa"/>
          </w:tcPr>
          <w:p w:rsidR="008E2B60" w:rsidRDefault="008E2B60" w:rsidP="00705962">
            <w:pPr>
              <w:jc w:val="center"/>
            </w:pPr>
          </w:p>
        </w:tc>
        <w:tc>
          <w:tcPr>
            <w:tcW w:w="1188" w:type="dxa"/>
          </w:tcPr>
          <w:p w:rsidR="008E2B60" w:rsidRDefault="008E2B60" w:rsidP="00705962">
            <w:pPr>
              <w:jc w:val="center"/>
            </w:pPr>
          </w:p>
        </w:tc>
      </w:tr>
      <w:tr w:rsidR="008E2B60" w:rsidTr="00705962">
        <w:tc>
          <w:tcPr>
            <w:tcW w:w="900" w:type="dxa"/>
          </w:tcPr>
          <w:p w:rsidR="008E2B60" w:rsidRDefault="008E2B60" w:rsidP="00705962">
            <w:pPr>
              <w:jc w:val="center"/>
            </w:pPr>
            <w:r>
              <w:t>B</w:t>
            </w:r>
          </w:p>
        </w:tc>
        <w:tc>
          <w:tcPr>
            <w:tcW w:w="4950" w:type="dxa"/>
          </w:tcPr>
          <w:p w:rsidR="008E2B60" w:rsidRDefault="008E2B60" w:rsidP="00705962">
            <w:pPr>
              <w:jc w:val="center"/>
            </w:pPr>
            <w:r>
              <w:t>GSD(T)-1 On-Peak</w:t>
            </w:r>
          </w:p>
        </w:tc>
        <w:tc>
          <w:tcPr>
            <w:tcW w:w="1170" w:type="dxa"/>
          </w:tcPr>
          <w:p w:rsidR="008E2B60" w:rsidRDefault="008E2B60" w:rsidP="00705962">
            <w:pPr>
              <w:jc w:val="center"/>
            </w:pPr>
            <w:r>
              <w:t>4.017</w:t>
            </w:r>
          </w:p>
        </w:tc>
        <w:tc>
          <w:tcPr>
            <w:tcW w:w="1260" w:type="dxa"/>
          </w:tcPr>
          <w:p w:rsidR="008E2B60" w:rsidRPr="008F67CD" w:rsidRDefault="008E2B60" w:rsidP="00705962">
            <w:pPr>
              <w:jc w:val="center"/>
            </w:pPr>
            <w:r>
              <w:t>1.00246</w:t>
            </w:r>
          </w:p>
        </w:tc>
        <w:tc>
          <w:tcPr>
            <w:tcW w:w="1188" w:type="dxa"/>
          </w:tcPr>
          <w:p w:rsidR="008E2B60" w:rsidRPr="008F67CD" w:rsidRDefault="008E2B60" w:rsidP="00705962">
            <w:pPr>
              <w:jc w:val="center"/>
            </w:pPr>
            <w:r>
              <w:t>4.027</w:t>
            </w:r>
          </w:p>
        </w:tc>
      </w:tr>
      <w:tr w:rsidR="008E2B60" w:rsidTr="00705962">
        <w:tc>
          <w:tcPr>
            <w:tcW w:w="900" w:type="dxa"/>
          </w:tcPr>
          <w:p w:rsidR="008E2B60" w:rsidRDefault="008E2B60" w:rsidP="00705962">
            <w:pPr>
              <w:jc w:val="center"/>
            </w:pPr>
            <w:r>
              <w:t>B</w:t>
            </w:r>
          </w:p>
        </w:tc>
        <w:tc>
          <w:tcPr>
            <w:tcW w:w="4950" w:type="dxa"/>
          </w:tcPr>
          <w:p w:rsidR="008E2B60" w:rsidRDefault="008E2B60" w:rsidP="00705962">
            <w:pPr>
              <w:jc w:val="center"/>
            </w:pPr>
            <w:r>
              <w:t>GSD(T)-1 Off-Peak</w:t>
            </w:r>
          </w:p>
        </w:tc>
        <w:tc>
          <w:tcPr>
            <w:tcW w:w="1170" w:type="dxa"/>
          </w:tcPr>
          <w:p w:rsidR="008E2B60" w:rsidRDefault="008E2B60" w:rsidP="00705962">
            <w:pPr>
              <w:jc w:val="center"/>
            </w:pPr>
            <w:r>
              <w:t>2.655</w:t>
            </w:r>
          </w:p>
        </w:tc>
        <w:tc>
          <w:tcPr>
            <w:tcW w:w="1260" w:type="dxa"/>
          </w:tcPr>
          <w:p w:rsidR="008E2B60" w:rsidRPr="008F67CD" w:rsidRDefault="008E2B60" w:rsidP="00705962">
            <w:pPr>
              <w:jc w:val="center"/>
            </w:pPr>
            <w:r>
              <w:t>1.00246</w:t>
            </w:r>
          </w:p>
        </w:tc>
        <w:tc>
          <w:tcPr>
            <w:tcW w:w="1188" w:type="dxa"/>
          </w:tcPr>
          <w:p w:rsidR="008E2B60" w:rsidRPr="008F67CD" w:rsidRDefault="008E2B60" w:rsidP="00705962">
            <w:pPr>
              <w:jc w:val="center"/>
            </w:pPr>
            <w:r>
              <w:t>2.662</w:t>
            </w:r>
          </w:p>
        </w:tc>
      </w:tr>
      <w:tr w:rsidR="008E2B60" w:rsidTr="00705962">
        <w:tc>
          <w:tcPr>
            <w:tcW w:w="900" w:type="dxa"/>
          </w:tcPr>
          <w:p w:rsidR="008E2B60" w:rsidRDefault="008E2B60" w:rsidP="00705962">
            <w:pPr>
              <w:jc w:val="center"/>
            </w:pPr>
            <w:r>
              <w:t>C</w:t>
            </w:r>
          </w:p>
        </w:tc>
        <w:tc>
          <w:tcPr>
            <w:tcW w:w="4950" w:type="dxa"/>
          </w:tcPr>
          <w:p w:rsidR="008E2B60" w:rsidRDefault="008E2B60" w:rsidP="00705962">
            <w:pPr>
              <w:jc w:val="center"/>
            </w:pPr>
            <w:r>
              <w:t>GSLD(T)-1 On-Peak</w:t>
            </w:r>
          </w:p>
        </w:tc>
        <w:tc>
          <w:tcPr>
            <w:tcW w:w="1170" w:type="dxa"/>
          </w:tcPr>
          <w:p w:rsidR="008E2B60" w:rsidRDefault="008E2B60" w:rsidP="00705962">
            <w:pPr>
              <w:jc w:val="center"/>
            </w:pPr>
            <w:r>
              <w:t>4.017</w:t>
            </w:r>
          </w:p>
        </w:tc>
        <w:tc>
          <w:tcPr>
            <w:tcW w:w="1260" w:type="dxa"/>
          </w:tcPr>
          <w:p w:rsidR="008E2B60" w:rsidRPr="008F67CD" w:rsidRDefault="008E2B60" w:rsidP="00705962">
            <w:pPr>
              <w:jc w:val="center"/>
            </w:pPr>
            <w:r>
              <w:t>1.00171</w:t>
            </w:r>
          </w:p>
        </w:tc>
        <w:tc>
          <w:tcPr>
            <w:tcW w:w="1188" w:type="dxa"/>
          </w:tcPr>
          <w:p w:rsidR="008E2B60" w:rsidRPr="008F67CD" w:rsidRDefault="008E2B60" w:rsidP="00705962">
            <w:pPr>
              <w:jc w:val="center"/>
            </w:pPr>
            <w:r>
              <w:t>4.024</w:t>
            </w:r>
          </w:p>
        </w:tc>
      </w:tr>
      <w:tr w:rsidR="008E2B60" w:rsidTr="00705962">
        <w:tc>
          <w:tcPr>
            <w:tcW w:w="900" w:type="dxa"/>
          </w:tcPr>
          <w:p w:rsidR="008E2B60" w:rsidRDefault="008E2B60" w:rsidP="00705962">
            <w:pPr>
              <w:jc w:val="center"/>
            </w:pPr>
            <w:r>
              <w:t>C</w:t>
            </w:r>
          </w:p>
        </w:tc>
        <w:tc>
          <w:tcPr>
            <w:tcW w:w="4950" w:type="dxa"/>
          </w:tcPr>
          <w:p w:rsidR="008E2B60" w:rsidRDefault="008E2B60" w:rsidP="00705962">
            <w:pPr>
              <w:jc w:val="center"/>
            </w:pPr>
            <w:r>
              <w:t>GSLD(T)-1 Off-Peak</w:t>
            </w:r>
          </w:p>
        </w:tc>
        <w:tc>
          <w:tcPr>
            <w:tcW w:w="1170" w:type="dxa"/>
          </w:tcPr>
          <w:p w:rsidR="008E2B60" w:rsidRDefault="008E2B60" w:rsidP="00705962">
            <w:pPr>
              <w:jc w:val="center"/>
            </w:pPr>
            <w:r>
              <w:t>2.655</w:t>
            </w:r>
          </w:p>
        </w:tc>
        <w:tc>
          <w:tcPr>
            <w:tcW w:w="1260" w:type="dxa"/>
          </w:tcPr>
          <w:p w:rsidR="008E2B60" w:rsidRPr="008F67CD" w:rsidRDefault="008E2B60" w:rsidP="00705962">
            <w:pPr>
              <w:jc w:val="center"/>
            </w:pPr>
            <w:r>
              <w:t>1.00171</w:t>
            </w:r>
          </w:p>
        </w:tc>
        <w:tc>
          <w:tcPr>
            <w:tcW w:w="1188" w:type="dxa"/>
          </w:tcPr>
          <w:p w:rsidR="008E2B60" w:rsidRPr="008F67CD" w:rsidRDefault="008E2B60" w:rsidP="00705962">
            <w:pPr>
              <w:jc w:val="center"/>
            </w:pPr>
            <w:r>
              <w:t>2.660</w:t>
            </w:r>
          </w:p>
        </w:tc>
      </w:tr>
      <w:tr w:rsidR="008E2B60" w:rsidTr="00705962">
        <w:tc>
          <w:tcPr>
            <w:tcW w:w="900" w:type="dxa"/>
          </w:tcPr>
          <w:p w:rsidR="008E2B60" w:rsidRDefault="008E2B60" w:rsidP="00705962">
            <w:pPr>
              <w:jc w:val="center"/>
            </w:pPr>
            <w:r>
              <w:t>D</w:t>
            </w:r>
          </w:p>
        </w:tc>
        <w:tc>
          <w:tcPr>
            <w:tcW w:w="4950" w:type="dxa"/>
          </w:tcPr>
          <w:p w:rsidR="008E2B60" w:rsidRDefault="008E2B60" w:rsidP="00705962">
            <w:pPr>
              <w:jc w:val="center"/>
            </w:pPr>
            <w:r>
              <w:t>GSLD(T)-2 On-Peak</w:t>
            </w:r>
          </w:p>
        </w:tc>
        <w:tc>
          <w:tcPr>
            <w:tcW w:w="1170" w:type="dxa"/>
          </w:tcPr>
          <w:p w:rsidR="008E2B60" w:rsidRDefault="008E2B60" w:rsidP="00705962">
            <w:pPr>
              <w:jc w:val="center"/>
            </w:pPr>
            <w:r>
              <w:t>4.017</w:t>
            </w:r>
          </w:p>
        </w:tc>
        <w:tc>
          <w:tcPr>
            <w:tcW w:w="1260" w:type="dxa"/>
          </w:tcPr>
          <w:p w:rsidR="008E2B60" w:rsidRPr="008F67CD" w:rsidRDefault="008E2B60" w:rsidP="00705962">
            <w:pPr>
              <w:jc w:val="center"/>
            </w:pPr>
            <w:r>
              <w:t>0.99535</w:t>
            </w:r>
          </w:p>
        </w:tc>
        <w:tc>
          <w:tcPr>
            <w:tcW w:w="1188" w:type="dxa"/>
          </w:tcPr>
          <w:p w:rsidR="008E2B60" w:rsidRPr="008F67CD" w:rsidRDefault="008E2B60" w:rsidP="00705962">
            <w:pPr>
              <w:jc w:val="center"/>
            </w:pPr>
            <w:r>
              <w:t>3.998</w:t>
            </w:r>
          </w:p>
        </w:tc>
      </w:tr>
      <w:tr w:rsidR="008E2B60" w:rsidTr="00705962">
        <w:tc>
          <w:tcPr>
            <w:tcW w:w="900" w:type="dxa"/>
          </w:tcPr>
          <w:p w:rsidR="008E2B60" w:rsidRDefault="008E2B60" w:rsidP="00705962">
            <w:pPr>
              <w:jc w:val="center"/>
            </w:pPr>
            <w:r>
              <w:t>D</w:t>
            </w:r>
          </w:p>
        </w:tc>
        <w:tc>
          <w:tcPr>
            <w:tcW w:w="4950" w:type="dxa"/>
          </w:tcPr>
          <w:p w:rsidR="008E2B60" w:rsidRDefault="008E2B60" w:rsidP="00705962">
            <w:pPr>
              <w:jc w:val="center"/>
            </w:pPr>
            <w:r>
              <w:t>GSLD(T)-2 Off-Peak</w:t>
            </w:r>
          </w:p>
        </w:tc>
        <w:tc>
          <w:tcPr>
            <w:tcW w:w="1170" w:type="dxa"/>
          </w:tcPr>
          <w:p w:rsidR="008E2B60" w:rsidRDefault="008E2B60" w:rsidP="00705962">
            <w:pPr>
              <w:jc w:val="center"/>
            </w:pPr>
            <w:r>
              <w:t>2.655</w:t>
            </w:r>
          </w:p>
        </w:tc>
        <w:tc>
          <w:tcPr>
            <w:tcW w:w="1260" w:type="dxa"/>
          </w:tcPr>
          <w:p w:rsidR="008E2B60" w:rsidRPr="008F67CD" w:rsidRDefault="008E2B60" w:rsidP="00705962">
            <w:pPr>
              <w:jc w:val="center"/>
            </w:pPr>
            <w:r>
              <w:t>0.99535</w:t>
            </w:r>
          </w:p>
        </w:tc>
        <w:tc>
          <w:tcPr>
            <w:tcW w:w="1188" w:type="dxa"/>
          </w:tcPr>
          <w:p w:rsidR="008E2B60" w:rsidRPr="008F67CD" w:rsidRDefault="008E2B60" w:rsidP="00705962">
            <w:pPr>
              <w:jc w:val="center"/>
            </w:pPr>
            <w:r>
              <w:t>2.643</w:t>
            </w:r>
          </w:p>
        </w:tc>
      </w:tr>
    </w:tbl>
    <w:p w:rsidR="00100354" w:rsidRPr="00C13138" w:rsidRDefault="000456E6" w:rsidP="00100354">
      <w:pPr>
        <w:spacing w:before="240" w:after="240"/>
        <w:ind w:left="1440" w:hanging="1440"/>
        <w:jc w:val="both"/>
      </w:pPr>
      <w:r w:rsidRPr="00671581">
        <w:t>FPUC:</w:t>
      </w:r>
      <w:r w:rsidRPr="00616409">
        <w:tab/>
      </w:r>
      <w:r w:rsidR="00FD6E5A" w:rsidRPr="00A00867">
        <w:t>The appropriate levelized fuel adjustment and purchased power cost recovery factors for the period January 201</w:t>
      </w:r>
      <w:r w:rsidR="004718A0">
        <w:t>7</w:t>
      </w:r>
      <w:r w:rsidR="00FD6E5A" w:rsidRPr="00A00867">
        <w:t xml:space="preserve"> through December 201</w:t>
      </w:r>
      <w:r w:rsidR="004718A0">
        <w:t>7</w:t>
      </w:r>
      <w:r w:rsidR="00FD6E5A" w:rsidRPr="00A00867">
        <w:t xml:space="preserve"> for the Consolidated Electric Division, adjusted for line loss multipliers and including taxes, are </w:t>
      </w:r>
      <w:r w:rsidR="00FD6E5A">
        <w:t xml:space="preserve">shown </w:t>
      </w:r>
      <w:r w:rsidR="00FD6E5A" w:rsidRPr="00A00867">
        <w:t>below:</w:t>
      </w:r>
      <w:r w:rsidR="00FD6E5A" w:rsidRPr="00C13138">
        <w:tab/>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4950"/>
      </w:tblGrid>
      <w:tr w:rsidR="00FD6E5A" w:rsidRPr="00C13138" w:rsidTr="00FD6E5A">
        <w:tc>
          <w:tcPr>
            <w:tcW w:w="4518" w:type="dxa"/>
          </w:tcPr>
          <w:p w:rsidR="00FD6E5A" w:rsidRPr="00C13138" w:rsidRDefault="00FD6E5A" w:rsidP="00FD6E5A">
            <w:pPr>
              <w:keepNext/>
              <w:keepLines/>
              <w:jc w:val="center"/>
            </w:pPr>
            <w:r>
              <w:t>Rate Schedule</w:t>
            </w:r>
          </w:p>
        </w:tc>
        <w:tc>
          <w:tcPr>
            <w:tcW w:w="4950" w:type="dxa"/>
          </w:tcPr>
          <w:p w:rsidR="00FD6E5A" w:rsidRPr="00C13138" w:rsidRDefault="00FD6E5A" w:rsidP="00FD6E5A">
            <w:pPr>
              <w:keepNext/>
              <w:keepLines/>
              <w:jc w:val="center"/>
            </w:pPr>
            <w:r>
              <w:t xml:space="preserve">Adjustment </w:t>
            </w:r>
            <w:r w:rsidRPr="00C13138">
              <w:t>(cents/kWh)</w:t>
            </w:r>
          </w:p>
        </w:tc>
      </w:tr>
      <w:tr w:rsidR="00FD6E5A" w:rsidRPr="008F67CD" w:rsidTr="00FD6E5A">
        <w:tc>
          <w:tcPr>
            <w:tcW w:w="4518" w:type="dxa"/>
          </w:tcPr>
          <w:p w:rsidR="00FD6E5A" w:rsidRPr="003E601F" w:rsidRDefault="00FD6E5A" w:rsidP="00FD6E5A">
            <w:pPr>
              <w:keepNext/>
              <w:keepLines/>
              <w:jc w:val="both"/>
            </w:pPr>
            <w:r>
              <w:t>RS</w:t>
            </w:r>
          </w:p>
        </w:tc>
        <w:tc>
          <w:tcPr>
            <w:tcW w:w="4950" w:type="dxa"/>
          </w:tcPr>
          <w:p w:rsidR="00FD6E5A" w:rsidRPr="008F67CD" w:rsidRDefault="00FD6E5A" w:rsidP="00FD6E5A">
            <w:pPr>
              <w:keepNext/>
              <w:keepLines/>
              <w:jc w:val="center"/>
            </w:pPr>
            <w:r>
              <w:t>10.417</w:t>
            </w:r>
          </w:p>
        </w:tc>
      </w:tr>
      <w:tr w:rsidR="00FD6E5A" w:rsidRPr="008F67CD" w:rsidTr="00FD6E5A">
        <w:tc>
          <w:tcPr>
            <w:tcW w:w="4518" w:type="dxa"/>
          </w:tcPr>
          <w:p w:rsidR="00FD6E5A" w:rsidRPr="008F67CD" w:rsidRDefault="00FD6E5A" w:rsidP="00FD6E5A">
            <w:pPr>
              <w:keepNext/>
              <w:keepLines/>
              <w:jc w:val="both"/>
            </w:pPr>
            <w:r>
              <w:t>GS</w:t>
            </w:r>
          </w:p>
        </w:tc>
        <w:tc>
          <w:tcPr>
            <w:tcW w:w="4950" w:type="dxa"/>
          </w:tcPr>
          <w:p w:rsidR="00FD6E5A" w:rsidRPr="008F67CD" w:rsidRDefault="00FD6E5A" w:rsidP="00FD6E5A">
            <w:pPr>
              <w:keepNext/>
              <w:keepLines/>
              <w:jc w:val="center"/>
            </w:pPr>
            <w:r>
              <w:t>9.975</w:t>
            </w:r>
          </w:p>
        </w:tc>
      </w:tr>
      <w:tr w:rsidR="00FD6E5A" w:rsidRPr="008F67CD" w:rsidTr="00FD6E5A">
        <w:tc>
          <w:tcPr>
            <w:tcW w:w="4518" w:type="dxa"/>
          </w:tcPr>
          <w:p w:rsidR="00FD6E5A" w:rsidRPr="008F67CD" w:rsidRDefault="00FD6E5A" w:rsidP="00FD6E5A">
            <w:pPr>
              <w:keepNext/>
              <w:keepLines/>
              <w:jc w:val="both"/>
            </w:pPr>
            <w:r>
              <w:t>GSD</w:t>
            </w:r>
          </w:p>
        </w:tc>
        <w:tc>
          <w:tcPr>
            <w:tcW w:w="4950" w:type="dxa"/>
          </w:tcPr>
          <w:p w:rsidR="00FD6E5A" w:rsidRDefault="00FD6E5A" w:rsidP="00FD6E5A">
            <w:pPr>
              <w:keepNext/>
              <w:keepLines/>
              <w:jc w:val="center"/>
            </w:pPr>
            <w:r>
              <w:t>9.530</w:t>
            </w:r>
          </w:p>
        </w:tc>
      </w:tr>
      <w:tr w:rsidR="00FD6E5A" w:rsidRPr="008F67CD" w:rsidTr="00FD6E5A">
        <w:tc>
          <w:tcPr>
            <w:tcW w:w="4518" w:type="dxa"/>
          </w:tcPr>
          <w:p w:rsidR="00FD6E5A" w:rsidRPr="008F67CD" w:rsidRDefault="00FD6E5A" w:rsidP="00FD6E5A">
            <w:pPr>
              <w:keepNext/>
              <w:keepLines/>
              <w:jc w:val="both"/>
            </w:pPr>
            <w:r>
              <w:t>GSLD</w:t>
            </w:r>
          </w:p>
        </w:tc>
        <w:tc>
          <w:tcPr>
            <w:tcW w:w="4950" w:type="dxa"/>
          </w:tcPr>
          <w:p w:rsidR="00FD6E5A" w:rsidRPr="008F67CD" w:rsidRDefault="00FD6E5A" w:rsidP="00FD6E5A">
            <w:pPr>
              <w:keepNext/>
              <w:keepLines/>
              <w:jc w:val="center"/>
            </w:pPr>
            <w:r>
              <w:t>9.238</w:t>
            </w:r>
          </w:p>
        </w:tc>
      </w:tr>
      <w:tr w:rsidR="00FD6E5A" w:rsidRPr="008F67CD" w:rsidTr="00FD6E5A">
        <w:tc>
          <w:tcPr>
            <w:tcW w:w="4518" w:type="dxa"/>
          </w:tcPr>
          <w:p w:rsidR="00FD6E5A" w:rsidRPr="008F67CD" w:rsidRDefault="00FD6E5A" w:rsidP="00FD6E5A">
            <w:pPr>
              <w:keepNext/>
              <w:keepLines/>
              <w:jc w:val="both"/>
            </w:pPr>
            <w:r>
              <w:t>LS</w:t>
            </w:r>
          </w:p>
        </w:tc>
        <w:tc>
          <w:tcPr>
            <w:tcW w:w="4950" w:type="dxa"/>
          </w:tcPr>
          <w:p w:rsidR="00FD6E5A" w:rsidRDefault="00FD6E5A" w:rsidP="00FD6E5A">
            <w:pPr>
              <w:keepNext/>
              <w:keepLines/>
              <w:jc w:val="center"/>
            </w:pPr>
            <w:r>
              <w:t>7.088</w:t>
            </w:r>
          </w:p>
        </w:tc>
      </w:tr>
      <w:tr w:rsidR="00FD6E5A" w:rsidRPr="008F67CD" w:rsidTr="00FD6E5A">
        <w:tc>
          <w:tcPr>
            <w:tcW w:w="4518" w:type="dxa"/>
          </w:tcPr>
          <w:p w:rsidR="00FD6E5A" w:rsidRPr="008F67CD" w:rsidRDefault="00FD6E5A" w:rsidP="00FD6E5A">
            <w:pPr>
              <w:keepNext/>
              <w:keepLines/>
              <w:jc w:val="both"/>
            </w:pPr>
            <w:r>
              <w:t>Step Rate for RS</w:t>
            </w:r>
          </w:p>
        </w:tc>
        <w:tc>
          <w:tcPr>
            <w:tcW w:w="4950" w:type="dxa"/>
          </w:tcPr>
          <w:p w:rsidR="00FD6E5A" w:rsidRDefault="00FD6E5A" w:rsidP="00FD6E5A">
            <w:pPr>
              <w:keepNext/>
              <w:keepLines/>
              <w:jc w:val="center"/>
            </w:pPr>
            <w:r>
              <w:t>--</w:t>
            </w:r>
          </w:p>
        </w:tc>
      </w:tr>
      <w:tr w:rsidR="00FD6E5A" w:rsidRPr="008F67CD" w:rsidTr="00FD6E5A">
        <w:tc>
          <w:tcPr>
            <w:tcW w:w="4518" w:type="dxa"/>
          </w:tcPr>
          <w:p w:rsidR="00FD6E5A" w:rsidRPr="008F67CD" w:rsidRDefault="00FD6E5A" w:rsidP="00FD6E5A">
            <w:pPr>
              <w:keepNext/>
              <w:keepLines/>
              <w:jc w:val="both"/>
            </w:pPr>
            <w:r>
              <w:t>RS Sales</w:t>
            </w:r>
          </w:p>
        </w:tc>
        <w:tc>
          <w:tcPr>
            <w:tcW w:w="4950" w:type="dxa"/>
          </w:tcPr>
          <w:p w:rsidR="00FD6E5A" w:rsidRDefault="00FD6E5A" w:rsidP="00FD6E5A">
            <w:pPr>
              <w:keepNext/>
              <w:keepLines/>
              <w:jc w:val="center"/>
            </w:pPr>
            <w:r>
              <w:t>10.417</w:t>
            </w:r>
          </w:p>
        </w:tc>
      </w:tr>
      <w:tr w:rsidR="00FD6E5A" w:rsidRPr="008F67CD" w:rsidTr="00FD6E5A">
        <w:tc>
          <w:tcPr>
            <w:tcW w:w="4518" w:type="dxa"/>
          </w:tcPr>
          <w:p w:rsidR="00FD6E5A" w:rsidRPr="008F67CD" w:rsidRDefault="00FD6E5A" w:rsidP="00FD6E5A">
            <w:pPr>
              <w:keepNext/>
              <w:keepLines/>
              <w:jc w:val="both"/>
            </w:pPr>
            <w:r>
              <w:t>RS with less than 1,000 kWh/month</w:t>
            </w:r>
          </w:p>
        </w:tc>
        <w:tc>
          <w:tcPr>
            <w:tcW w:w="4950" w:type="dxa"/>
          </w:tcPr>
          <w:p w:rsidR="00FD6E5A" w:rsidRPr="008F67CD" w:rsidRDefault="00FD6E5A" w:rsidP="00FD6E5A">
            <w:pPr>
              <w:keepNext/>
              <w:keepLines/>
              <w:jc w:val="center"/>
            </w:pPr>
            <w:r>
              <w:t>10.055</w:t>
            </w:r>
          </w:p>
        </w:tc>
      </w:tr>
      <w:tr w:rsidR="00FD6E5A" w:rsidRPr="008F67CD" w:rsidTr="00FD6E5A">
        <w:tc>
          <w:tcPr>
            <w:tcW w:w="4518" w:type="dxa"/>
          </w:tcPr>
          <w:p w:rsidR="00FD6E5A" w:rsidRPr="008F67CD" w:rsidRDefault="00FD6E5A" w:rsidP="00FD6E5A">
            <w:pPr>
              <w:keepNext/>
              <w:keepLines/>
              <w:jc w:val="both"/>
            </w:pPr>
            <w:r>
              <w:t>RS with more than 1,000 kWh/month</w:t>
            </w:r>
          </w:p>
        </w:tc>
        <w:tc>
          <w:tcPr>
            <w:tcW w:w="4950" w:type="dxa"/>
          </w:tcPr>
          <w:p w:rsidR="00FD6E5A" w:rsidRDefault="00FD6E5A" w:rsidP="00FD6E5A">
            <w:pPr>
              <w:keepNext/>
              <w:keepLines/>
              <w:jc w:val="center"/>
            </w:pPr>
            <w:r>
              <w:t>11.305</w:t>
            </w:r>
          </w:p>
        </w:tc>
      </w:tr>
    </w:tbl>
    <w:p w:rsidR="000540BE" w:rsidRDefault="00FD6E5A" w:rsidP="000540BE">
      <w:pPr>
        <w:ind w:left="720" w:hanging="720"/>
        <w:jc w:val="both"/>
      </w:pPr>
      <w:r w:rsidRPr="003E601F">
        <w:fldChar w:fldCharType="begin"/>
      </w:r>
      <w:r w:rsidRPr="008F67CD">
        <w:instrText>ADVANCE \u3</w:instrText>
      </w:r>
      <w:r w:rsidRPr="003E601F">
        <w:fldChar w:fldCharType="end"/>
      </w:r>
      <w:r w:rsidR="00100354">
        <w:t xml:space="preserve"> </w:t>
      </w:r>
    </w:p>
    <w:p w:rsidR="0094669D" w:rsidRDefault="0094669D">
      <w:r>
        <w:br w:type="page"/>
      </w:r>
    </w:p>
    <w:p w:rsidR="00CA7E81" w:rsidRDefault="00FD6E5A" w:rsidP="008E2B60">
      <w:pPr>
        <w:tabs>
          <w:tab w:val="left" w:pos="-450"/>
        </w:tabs>
        <w:ind w:left="-90"/>
        <w:jc w:val="both"/>
      </w:pPr>
      <w:r>
        <w:lastRenderedPageBreak/>
        <w:t>Consistent with the fuel projections for the 2017 period, the appropriate adjusted Time of Use (TOU) and Interruptible rates for the Northwest Division for 201</w:t>
      </w:r>
      <w:r w:rsidR="004718A0">
        <w:t>7</w:t>
      </w:r>
      <w:r>
        <w:t xml:space="preserve"> period are shown </w:t>
      </w:r>
      <w:r w:rsidR="004718A0">
        <w:t>below:</w:t>
      </w:r>
      <w:r w:rsidRPr="00C13138">
        <w:tab/>
      </w:r>
    </w:p>
    <w:p w:rsidR="00FD6E5A" w:rsidRPr="00C13138" w:rsidRDefault="0094669D" w:rsidP="008E2B60">
      <w:pPr>
        <w:tabs>
          <w:tab w:val="left" w:pos="-450"/>
        </w:tabs>
        <w:ind w:left="-90"/>
        <w:jc w:val="both"/>
      </w:pPr>
      <w:r>
        <w:tab/>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3690"/>
        <w:gridCol w:w="3600"/>
      </w:tblGrid>
      <w:tr w:rsidR="00FD6E5A" w:rsidRPr="00C13138" w:rsidTr="00FD6E5A">
        <w:tc>
          <w:tcPr>
            <w:tcW w:w="2178" w:type="dxa"/>
          </w:tcPr>
          <w:p w:rsidR="00FD6E5A" w:rsidRPr="00C13138" w:rsidRDefault="00FD6E5A" w:rsidP="00FD6E5A">
            <w:pPr>
              <w:keepNext/>
              <w:keepLines/>
              <w:jc w:val="center"/>
            </w:pPr>
            <w:r>
              <w:t>Rate Schedule</w:t>
            </w:r>
          </w:p>
        </w:tc>
        <w:tc>
          <w:tcPr>
            <w:tcW w:w="3690" w:type="dxa"/>
          </w:tcPr>
          <w:p w:rsidR="00FD6E5A" w:rsidRPr="00C13138" w:rsidRDefault="00FD6E5A" w:rsidP="00FD6E5A">
            <w:pPr>
              <w:keepNext/>
              <w:keepLines/>
              <w:jc w:val="center"/>
            </w:pPr>
            <w:r>
              <w:t xml:space="preserve">Adjustment On Peak </w:t>
            </w:r>
            <w:r w:rsidRPr="00C13138">
              <w:t>(cents/kWh)</w:t>
            </w:r>
          </w:p>
        </w:tc>
        <w:tc>
          <w:tcPr>
            <w:tcW w:w="3600" w:type="dxa"/>
          </w:tcPr>
          <w:p w:rsidR="00FD6E5A" w:rsidRPr="00C13138" w:rsidRDefault="00FD6E5A" w:rsidP="00FD6E5A">
            <w:pPr>
              <w:keepNext/>
              <w:keepLines/>
              <w:jc w:val="center"/>
            </w:pPr>
            <w:r>
              <w:t xml:space="preserve">Adjustment Off Peak </w:t>
            </w:r>
            <w:r w:rsidRPr="00C13138">
              <w:t>(cents/kWh)</w:t>
            </w:r>
          </w:p>
        </w:tc>
      </w:tr>
      <w:tr w:rsidR="00FD6E5A" w:rsidRPr="008F67CD" w:rsidTr="00FD6E5A">
        <w:tc>
          <w:tcPr>
            <w:tcW w:w="2178" w:type="dxa"/>
          </w:tcPr>
          <w:p w:rsidR="00FD6E5A" w:rsidRPr="003E601F" w:rsidRDefault="00FD6E5A" w:rsidP="00FD6E5A">
            <w:pPr>
              <w:keepNext/>
              <w:keepLines/>
              <w:jc w:val="both"/>
            </w:pPr>
            <w:r>
              <w:t>RS</w:t>
            </w:r>
          </w:p>
        </w:tc>
        <w:tc>
          <w:tcPr>
            <w:tcW w:w="3690" w:type="dxa"/>
          </w:tcPr>
          <w:p w:rsidR="00FD6E5A" w:rsidRPr="008F67CD" w:rsidRDefault="00FD6E5A" w:rsidP="00FD6E5A">
            <w:pPr>
              <w:keepNext/>
              <w:keepLines/>
              <w:jc w:val="center"/>
            </w:pPr>
            <w:r>
              <w:t>18.455</w:t>
            </w:r>
          </w:p>
        </w:tc>
        <w:tc>
          <w:tcPr>
            <w:tcW w:w="3600" w:type="dxa"/>
          </w:tcPr>
          <w:p w:rsidR="00FD6E5A" w:rsidRDefault="00FD6E5A" w:rsidP="00FD6E5A">
            <w:pPr>
              <w:keepNext/>
              <w:keepLines/>
              <w:jc w:val="center"/>
            </w:pPr>
            <w:r>
              <w:t>6.155</w:t>
            </w:r>
          </w:p>
        </w:tc>
      </w:tr>
      <w:tr w:rsidR="00FD6E5A" w:rsidRPr="008F67CD" w:rsidTr="00FD6E5A">
        <w:tc>
          <w:tcPr>
            <w:tcW w:w="2178" w:type="dxa"/>
          </w:tcPr>
          <w:p w:rsidR="00FD6E5A" w:rsidRPr="008F67CD" w:rsidRDefault="00FD6E5A" w:rsidP="00FD6E5A">
            <w:pPr>
              <w:keepNext/>
              <w:keepLines/>
              <w:jc w:val="both"/>
            </w:pPr>
            <w:r>
              <w:t>GS</w:t>
            </w:r>
          </w:p>
        </w:tc>
        <w:tc>
          <w:tcPr>
            <w:tcW w:w="3690" w:type="dxa"/>
          </w:tcPr>
          <w:p w:rsidR="00FD6E5A" w:rsidRPr="008F67CD" w:rsidRDefault="00FD6E5A" w:rsidP="00FD6E5A">
            <w:pPr>
              <w:keepNext/>
              <w:keepLines/>
              <w:jc w:val="center"/>
            </w:pPr>
            <w:r>
              <w:t>13.975</w:t>
            </w:r>
          </w:p>
        </w:tc>
        <w:tc>
          <w:tcPr>
            <w:tcW w:w="3600" w:type="dxa"/>
          </w:tcPr>
          <w:p w:rsidR="00FD6E5A" w:rsidRDefault="00FD6E5A" w:rsidP="00FD6E5A">
            <w:pPr>
              <w:keepNext/>
              <w:keepLines/>
              <w:jc w:val="center"/>
            </w:pPr>
            <w:r>
              <w:t>4.975</w:t>
            </w:r>
          </w:p>
        </w:tc>
      </w:tr>
      <w:tr w:rsidR="00FD6E5A" w:rsidRPr="008F67CD" w:rsidTr="00FD6E5A">
        <w:tc>
          <w:tcPr>
            <w:tcW w:w="2178" w:type="dxa"/>
          </w:tcPr>
          <w:p w:rsidR="00FD6E5A" w:rsidRPr="008F67CD" w:rsidRDefault="00FD6E5A" w:rsidP="00FD6E5A">
            <w:pPr>
              <w:keepNext/>
              <w:keepLines/>
              <w:jc w:val="both"/>
            </w:pPr>
            <w:r>
              <w:t>GSD</w:t>
            </w:r>
          </w:p>
        </w:tc>
        <w:tc>
          <w:tcPr>
            <w:tcW w:w="3690" w:type="dxa"/>
          </w:tcPr>
          <w:p w:rsidR="00FD6E5A" w:rsidRDefault="00FD6E5A" w:rsidP="00FD6E5A">
            <w:pPr>
              <w:keepNext/>
              <w:keepLines/>
              <w:jc w:val="center"/>
            </w:pPr>
            <w:r>
              <w:t>13.530</w:t>
            </w:r>
          </w:p>
        </w:tc>
        <w:tc>
          <w:tcPr>
            <w:tcW w:w="3600" w:type="dxa"/>
          </w:tcPr>
          <w:p w:rsidR="00FD6E5A" w:rsidRDefault="00FD6E5A" w:rsidP="00FD6E5A">
            <w:pPr>
              <w:keepNext/>
              <w:keepLines/>
              <w:jc w:val="center"/>
            </w:pPr>
            <w:r>
              <w:t>6.280</w:t>
            </w:r>
          </w:p>
        </w:tc>
      </w:tr>
      <w:tr w:rsidR="00FD6E5A" w:rsidRPr="008F67CD" w:rsidTr="00FD6E5A">
        <w:tc>
          <w:tcPr>
            <w:tcW w:w="2178" w:type="dxa"/>
          </w:tcPr>
          <w:p w:rsidR="00FD6E5A" w:rsidRPr="008F67CD" w:rsidRDefault="00FD6E5A" w:rsidP="00FD6E5A">
            <w:pPr>
              <w:keepNext/>
              <w:keepLines/>
              <w:jc w:val="both"/>
            </w:pPr>
            <w:r>
              <w:t>GSLD</w:t>
            </w:r>
          </w:p>
        </w:tc>
        <w:tc>
          <w:tcPr>
            <w:tcW w:w="3690" w:type="dxa"/>
          </w:tcPr>
          <w:p w:rsidR="00FD6E5A" w:rsidRPr="008F67CD" w:rsidRDefault="00FD6E5A" w:rsidP="00FD6E5A">
            <w:pPr>
              <w:keepNext/>
              <w:keepLines/>
              <w:jc w:val="center"/>
            </w:pPr>
            <w:r>
              <w:t>15.238</w:t>
            </w:r>
          </w:p>
        </w:tc>
        <w:tc>
          <w:tcPr>
            <w:tcW w:w="3600" w:type="dxa"/>
          </w:tcPr>
          <w:p w:rsidR="00FD6E5A" w:rsidRDefault="00FD6E5A" w:rsidP="00FD6E5A">
            <w:pPr>
              <w:keepNext/>
              <w:keepLines/>
              <w:jc w:val="center"/>
            </w:pPr>
            <w:r>
              <w:t>6.238</w:t>
            </w:r>
          </w:p>
        </w:tc>
      </w:tr>
      <w:tr w:rsidR="00FD6E5A" w:rsidRPr="008F67CD" w:rsidTr="00FD6E5A">
        <w:tc>
          <w:tcPr>
            <w:tcW w:w="2178" w:type="dxa"/>
          </w:tcPr>
          <w:p w:rsidR="00FD6E5A" w:rsidRPr="008F67CD" w:rsidRDefault="00FD6E5A" w:rsidP="00FD6E5A">
            <w:pPr>
              <w:keepNext/>
              <w:keepLines/>
              <w:jc w:val="both"/>
            </w:pPr>
            <w:r>
              <w:t>Interruptible</w:t>
            </w:r>
          </w:p>
        </w:tc>
        <w:tc>
          <w:tcPr>
            <w:tcW w:w="3690" w:type="dxa"/>
          </w:tcPr>
          <w:p w:rsidR="00FD6E5A" w:rsidRDefault="00FD6E5A" w:rsidP="00FD6E5A">
            <w:pPr>
              <w:keepNext/>
              <w:keepLines/>
              <w:jc w:val="center"/>
            </w:pPr>
            <w:r>
              <w:t>7.738</w:t>
            </w:r>
          </w:p>
        </w:tc>
        <w:tc>
          <w:tcPr>
            <w:tcW w:w="3600" w:type="dxa"/>
          </w:tcPr>
          <w:p w:rsidR="00FD6E5A" w:rsidRDefault="00FD6E5A" w:rsidP="00FD6E5A">
            <w:pPr>
              <w:keepNext/>
              <w:keepLines/>
              <w:jc w:val="center"/>
            </w:pPr>
            <w:r>
              <w:t>9.238</w:t>
            </w:r>
          </w:p>
        </w:tc>
      </w:tr>
    </w:tbl>
    <w:p w:rsidR="00DF286B" w:rsidRPr="00DF286B" w:rsidRDefault="00FD6E5A" w:rsidP="00100354">
      <w:pPr>
        <w:ind w:left="720" w:hanging="720"/>
        <w:jc w:val="both"/>
      </w:pPr>
      <w:r w:rsidRPr="003E601F">
        <w:fldChar w:fldCharType="begin"/>
      </w:r>
      <w:r w:rsidRPr="008F67CD">
        <w:instrText>ADVANCE \u3</w:instrText>
      </w:r>
      <w:r w:rsidRPr="003E601F">
        <w:fldChar w:fldCharType="end"/>
      </w:r>
    </w:p>
    <w:p w:rsidR="00492C3F" w:rsidRPr="004718A0" w:rsidRDefault="000456E6" w:rsidP="008541AB">
      <w:pPr>
        <w:autoSpaceDE w:val="0"/>
        <w:autoSpaceDN w:val="0"/>
        <w:adjustRightInd w:val="0"/>
        <w:spacing w:after="240"/>
        <w:ind w:left="1440" w:hanging="1440"/>
      </w:pPr>
      <w:r w:rsidRPr="00671581">
        <w:t>GULF:</w:t>
      </w:r>
    </w:p>
    <w:tbl>
      <w:tblPr>
        <w:tblW w:w="9450" w:type="dxa"/>
        <w:tblInd w:w="75" w:type="dxa"/>
        <w:tblLayout w:type="fixed"/>
        <w:tblCellMar>
          <w:left w:w="165" w:type="dxa"/>
          <w:right w:w="165" w:type="dxa"/>
        </w:tblCellMar>
        <w:tblLook w:val="0000" w:firstRow="0" w:lastRow="0" w:firstColumn="0" w:lastColumn="0" w:noHBand="0" w:noVBand="0"/>
      </w:tblPr>
      <w:tblGrid>
        <w:gridCol w:w="1530"/>
        <w:gridCol w:w="2340"/>
        <w:gridCol w:w="1530"/>
        <w:gridCol w:w="1350"/>
        <w:gridCol w:w="1260"/>
        <w:gridCol w:w="1440"/>
      </w:tblGrid>
      <w:tr w:rsidR="00FD6E5A" w:rsidRPr="004B5A37" w:rsidTr="00FD6E5A">
        <w:trPr>
          <w:cantSplit/>
        </w:trPr>
        <w:tc>
          <w:tcPr>
            <w:tcW w:w="1530" w:type="dxa"/>
            <w:vMerge w:val="restart"/>
            <w:tcBorders>
              <w:top w:val="single" w:sz="4" w:space="0" w:color="auto"/>
              <w:left w:val="single" w:sz="4" w:space="0" w:color="auto"/>
              <w:bottom w:val="single" w:sz="4" w:space="0" w:color="auto"/>
              <w:right w:val="single" w:sz="4" w:space="0" w:color="auto"/>
            </w:tcBorders>
            <w:vAlign w:val="center"/>
          </w:tcPr>
          <w:p w:rsidR="00FD6E5A" w:rsidRPr="003C7E1D" w:rsidRDefault="00FD6E5A" w:rsidP="00FD6E5A">
            <w:pPr>
              <w:keepNext/>
              <w:keepLines/>
              <w:jc w:val="center"/>
              <w:rPr>
                <w:bCs/>
              </w:rPr>
            </w:pPr>
            <w:r w:rsidRPr="003C7E1D">
              <w:rPr>
                <w:bCs/>
              </w:rPr>
              <w:t>Group</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FD6E5A" w:rsidRPr="003C7E1D" w:rsidRDefault="00FD6E5A" w:rsidP="00FD6E5A">
            <w:pPr>
              <w:keepNext/>
              <w:keepLines/>
              <w:jc w:val="center"/>
            </w:pPr>
            <w:r w:rsidRPr="003C7E1D">
              <w:rPr>
                <w:bCs/>
              </w:rPr>
              <w:t>Rate Schedules</w:t>
            </w:r>
            <w:r w:rsidRPr="003C7E1D">
              <w:t>*</w:t>
            </w: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FD6E5A" w:rsidRPr="003C7E1D" w:rsidRDefault="00FD6E5A" w:rsidP="00FD6E5A">
            <w:pPr>
              <w:keepNext/>
              <w:keepLines/>
              <w:jc w:val="center"/>
              <w:rPr>
                <w:bCs/>
              </w:rPr>
            </w:pPr>
            <w:r w:rsidRPr="003C7E1D">
              <w:rPr>
                <w:bCs/>
              </w:rPr>
              <w:t>Line Loss Multipliers</w:t>
            </w:r>
          </w:p>
        </w:tc>
        <w:tc>
          <w:tcPr>
            <w:tcW w:w="4050" w:type="dxa"/>
            <w:gridSpan w:val="3"/>
            <w:tcBorders>
              <w:top w:val="single" w:sz="4" w:space="0" w:color="auto"/>
              <w:left w:val="single" w:sz="4" w:space="0" w:color="auto"/>
              <w:bottom w:val="single" w:sz="4" w:space="0" w:color="auto"/>
              <w:right w:val="single" w:sz="4" w:space="0" w:color="auto"/>
            </w:tcBorders>
          </w:tcPr>
          <w:p w:rsidR="00FD6E5A" w:rsidRPr="003C7E1D" w:rsidRDefault="00FD6E5A" w:rsidP="00FD6E5A">
            <w:pPr>
              <w:keepNext/>
              <w:keepLines/>
              <w:jc w:val="center"/>
              <w:rPr>
                <w:bCs/>
              </w:rPr>
            </w:pPr>
            <w:r w:rsidRPr="003C7E1D">
              <w:rPr>
                <w:bCs/>
              </w:rPr>
              <w:t xml:space="preserve">Fuel Cost Factors ¢/KWH </w:t>
            </w:r>
          </w:p>
        </w:tc>
      </w:tr>
      <w:tr w:rsidR="00FD6E5A" w:rsidRPr="004B5A37" w:rsidTr="00FD6E5A">
        <w:trPr>
          <w:cantSplit/>
        </w:trPr>
        <w:tc>
          <w:tcPr>
            <w:tcW w:w="1530" w:type="dxa"/>
            <w:vMerge/>
            <w:tcBorders>
              <w:top w:val="single" w:sz="4" w:space="0" w:color="auto"/>
              <w:left w:val="single" w:sz="4" w:space="0" w:color="auto"/>
              <w:bottom w:val="single" w:sz="4" w:space="0" w:color="auto"/>
              <w:right w:val="single" w:sz="4" w:space="0" w:color="auto"/>
            </w:tcBorders>
          </w:tcPr>
          <w:p w:rsidR="00FD6E5A" w:rsidRPr="003C7E1D" w:rsidRDefault="00FD6E5A" w:rsidP="00FD6E5A">
            <w:pPr>
              <w:keepNext/>
              <w:keepLines/>
            </w:pPr>
          </w:p>
        </w:tc>
        <w:tc>
          <w:tcPr>
            <w:tcW w:w="2340" w:type="dxa"/>
            <w:vMerge/>
            <w:tcBorders>
              <w:top w:val="single" w:sz="4" w:space="0" w:color="auto"/>
              <w:left w:val="single" w:sz="4" w:space="0" w:color="auto"/>
              <w:bottom w:val="single" w:sz="4" w:space="0" w:color="auto"/>
              <w:right w:val="single" w:sz="4" w:space="0" w:color="auto"/>
            </w:tcBorders>
          </w:tcPr>
          <w:p w:rsidR="00FD6E5A" w:rsidRPr="003C7E1D" w:rsidRDefault="00FD6E5A" w:rsidP="00FD6E5A">
            <w:pPr>
              <w:keepNext/>
              <w:keepLines/>
            </w:pPr>
          </w:p>
        </w:tc>
        <w:tc>
          <w:tcPr>
            <w:tcW w:w="1530" w:type="dxa"/>
            <w:vMerge/>
            <w:tcBorders>
              <w:top w:val="single" w:sz="4" w:space="0" w:color="auto"/>
              <w:left w:val="single" w:sz="4" w:space="0" w:color="auto"/>
              <w:bottom w:val="single" w:sz="4" w:space="0" w:color="auto"/>
              <w:right w:val="single" w:sz="4" w:space="0" w:color="auto"/>
            </w:tcBorders>
          </w:tcPr>
          <w:p w:rsidR="00FD6E5A" w:rsidRPr="003C7E1D" w:rsidRDefault="00FD6E5A" w:rsidP="00FD6E5A">
            <w:pPr>
              <w:keepNext/>
              <w:keepLines/>
            </w:pPr>
          </w:p>
        </w:tc>
        <w:tc>
          <w:tcPr>
            <w:tcW w:w="1350" w:type="dxa"/>
            <w:vMerge w:val="restart"/>
            <w:tcBorders>
              <w:top w:val="single" w:sz="4" w:space="0" w:color="auto"/>
              <w:left w:val="single" w:sz="4" w:space="0" w:color="auto"/>
              <w:bottom w:val="single" w:sz="4" w:space="0" w:color="auto"/>
              <w:right w:val="single" w:sz="4" w:space="0" w:color="auto"/>
            </w:tcBorders>
            <w:vAlign w:val="center"/>
          </w:tcPr>
          <w:p w:rsidR="00FD6E5A" w:rsidRPr="003C7E1D" w:rsidRDefault="00FD6E5A" w:rsidP="00FD6E5A">
            <w:pPr>
              <w:keepNext/>
              <w:keepLines/>
              <w:jc w:val="center"/>
              <w:rPr>
                <w:bCs/>
              </w:rPr>
            </w:pPr>
            <w:r w:rsidRPr="003C7E1D">
              <w:rPr>
                <w:bCs/>
              </w:rPr>
              <w:t>Standard</w:t>
            </w:r>
          </w:p>
        </w:tc>
        <w:tc>
          <w:tcPr>
            <w:tcW w:w="2700" w:type="dxa"/>
            <w:gridSpan w:val="2"/>
            <w:tcBorders>
              <w:top w:val="single" w:sz="4" w:space="0" w:color="auto"/>
              <w:left w:val="single" w:sz="4" w:space="0" w:color="auto"/>
              <w:bottom w:val="single" w:sz="4" w:space="0" w:color="auto"/>
              <w:right w:val="single" w:sz="4" w:space="0" w:color="auto"/>
            </w:tcBorders>
          </w:tcPr>
          <w:p w:rsidR="00FD6E5A" w:rsidRPr="003C7E1D" w:rsidRDefault="00FD6E5A" w:rsidP="00FD6E5A">
            <w:pPr>
              <w:keepNext/>
              <w:keepLines/>
              <w:jc w:val="center"/>
              <w:rPr>
                <w:bCs/>
              </w:rPr>
            </w:pPr>
            <w:r w:rsidRPr="003C7E1D">
              <w:rPr>
                <w:bCs/>
              </w:rPr>
              <w:t>Time of Use</w:t>
            </w:r>
          </w:p>
        </w:tc>
      </w:tr>
      <w:tr w:rsidR="00FD6E5A" w:rsidRPr="004B5A37" w:rsidTr="00FD6E5A">
        <w:trPr>
          <w:cantSplit/>
        </w:trPr>
        <w:tc>
          <w:tcPr>
            <w:tcW w:w="1530" w:type="dxa"/>
            <w:vMerge/>
            <w:tcBorders>
              <w:top w:val="single" w:sz="4" w:space="0" w:color="auto"/>
              <w:left w:val="single" w:sz="4" w:space="0" w:color="auto"/>
              <w:bottom w:val="single" w:sz="4" w:space="0" w:color="auto"/>
              <w:right w:val="single" w:sz="4" w:space="0" w:color="auto"/>
            </w:tcBorders>
          </w:tcPr>
          <w:p w:rsidR="00FD6E5A" w:rsidRPr="003C7E1D" w:rsidRDefault="00FD6E5A" w:rsidP="00FD6E5A">
            <w:pPr>
              <w:keepNext/>
              <w:keepLines/>
              <w:spacing w:after="90"/>
            </w:pPr>
          </w:p>
        </w:tc>
        <w:tc>
          <w:tcPr>
            <w:tcW w:w="2340" w:type="dxa"/>
            <w:vMerge/>
            <w:tcBorders>
              <w:top w:val="single" w:sz="4" w:space="0" w:color="auto"/>
              <w:left w:val="single" w:sz="4" w:space="0" w:color="auto"/>
              <w:bottom w:val="single" w:sz="4" w:space="0" w:color="auto"/>
              <w:right w:val="single" w:sz="4" w:space="0" w:color="auto"/>
            </w:tcBorders>
          </w:tcPr>
          <w:p w:rsidR="00FD6E5A" w:rsidRPr="003C7E1D" w:rsidRDefault="00FD6E5A" w:rsidP="00FD6E5A">
            <w:pPr>
              <w:keepNext/>
              <w:keepLines/>
              <w:spacing w:after="90"/>
            </w:pPr>
          </w:p>
        </w:tc>
        <w:tc>
          <w:tcPr>
            <w:tcW w:w="1530" w:type="dxa"/>
            <w:vMerge/>
            <w:tcBorders>
              <w:top w:val="single" w:sz="4" w:space="0" w:color="auto"/>
              <w:left w:val="single" w:sz="4" w:space="0" w:color="auto"/>
              <w:bottom w:val="single" w:sz="4" w:space="0" w:color="auto"/>
              <w:right w:val="single" w:sz="4" w:space="0" w:color="auto"/>
            </w:tcBorders>
          </w:tcPr>
          <w:p w:rsidR="00FD6E5A" w:rsidRPr="003C7E1D" w:rsidRDefault="00FD6E5A" w:rsidP="00FD6E5A">
            <w:pPr>
              <w:keepNext/>
              <w:keepLines/>
              <w:spacing w:after="90"/>
            </w:pPr>
          </w:p>
        </w:tc>
        <w:tc>
          <w:tcPr>
            <w:tcW w:w="1350" w:type="dxa"/>
            <w:vMerge/>
            <w:tcBorders>
              <w:top w:val="single" w:sz="4" w:space="0" w:color="auto"/>
              <w:left w:val="single" w:sz="4" w:space="0" w:color="auto"/>
              <w:bottom w:val="single" w:sz="4" w:space="0" w:color="auto"/>
              <w:right w:val="single" w:sz="4" w:space="0" w:color="auto"/>
            </w:tcBorders>
          </w:tcPr>
          <w:p w:rsidR="00FD6E5A" w:rsidRPr="003C7E1D" w:rsidRDefault="00FD6E5A" w:rsidP="00FD6E5A">
            <w:pPr>
              <w:keepNext/>
              <w:keepLines/>
              <w:spacing w:after="90"/>
            </w:pPr>
          </w:p>
        </w:tc>
        <w:tc>
          <w:tcPr>
            <w:tcW w:w="1260" w:type="dxa"/>
            <w:tcBorders>
              <w:top w:val="single" w:sz="4" w:space="0" w:color="auto"/>
              <w:left w:val="single" w:sz="4" w:space="0" w:color="auto"/>
              <w:bottom w:val="single" w:sz="4" w:space="0" w:color="auto"/>
              <w:right w:val="single" w:sz="4" w:space="0" w:color="auto"/>
            </w:tcBorders>
            <w:vAlign w:val="bottom"/>
          </w:tcPr>
          <w:p w:rsidR="00FD6E5A" w:rsidRPr="003C7E1D" w:rsidRDefault="00FD6E5A" w:rsidP="00FD6E5A">
            <w:pPr>
              <w:keepNext/>
              <w:keepLines/>
              <w:spacing w:after="90"/>
              <w:jc w:val="center"/>
              <w:rPr>
                <w:bCs/>
              </w:rPr>
            </w:pPr>
            <w:r w:rsidRPr="003C7E1D">
              <w:rPr>
                <w:bCs/>
              </w:rPr>
              <w:t>On-Peak</w:t>
            </w:r>
          </w:p>
        </w:tc>
        <w:tc>
          <w:tcPr>
            <w:tcW w:w="1440" w:type="dxa"/>
            <w:tcBorders>
              <w:top w:val="single" w:sz="4" w:space="0" w:color="auto"/>
              <w:left w:val="single" w:sz="4" w:space="0" w:color="auto"/>
              <w:bottom w:val="single" w:sz="4" w:space="0" w:color="auto"/>
              <w:right w:val="single" w:sz="4" w:space="0" w:color="auto"/>
            </w:tcBorders>
            <w:vAlign w:val="bottom"/>
          </w:tcPr>
          <w:p w:rsidR="00FD6E5A" w:rsidRPr="003C7E1D" w:rsidRDefault="00FD6E5A" w:rsidP="00FD6E5A">
            <w:pPr>
              <w:keepNext/>
              <w:keepLines/>
              <w:spacing w:after="90"/>
              <w:jc w:val="center"/>
              <w:rPr>
                <w:bCs/>
              </w:rPr>
            </w:pPr>
            <w:r w:rsidRPr="003C7E1D">
              <w:rPr>
                <w:bCs/>
              </w:rPr>
              <w:t>Off-Peak</w:t>
            </w:r>
          </w:p>
        </w:tc>
      </w:tr>
      <w:tr w:rsidR="00FD6E5A" w:rsidRPr="004B5A37" w:rsidTr="00FD6E5A">
        <w:trPr>
          <w:cantSplit/>
          <w:trHeight w:val="1350"/>
        </w:trPr>
        <w:tc>
          <w:tcPr>
            <w:tcW w:w="1530" w:type="dxa"/>
            <w:tcBorders>
              <w:top w:val="single" w:sz="4" w:space="0" w:color="auto"/>
              <w:left w:val="single" w:sz="4" w:space="0" w:color="auto"/>
              <w:bottom w:val="single" w:sz="4" w:space="0" w:color="auto"/>
              <w:right w:val="single" w:sz="4" w:space="0" w:color="auto"/>
            </w:tcBorders>
          </w:tcPr>
          <w:p w:rsidR="00FD6E5A" w:rsidRPr="004B5A37" w:rsidRDefault="00FD6E5A" w:rsidP="00FD6E5A">
            <w:pPr>
              <w:keepNext/>
              <w:keepLines/>
              <w:spacing w:line="182" w:lineRule="exact"/>
              <w:jc w:val="center"/>
              <w:rPr>
                <w:b/>
                <w:bCs/>
                <w:sz w:val="12"/>
                <w:szCs w:val="12"/>
              </w:rPr>
            </w:pPr>
          </w:p>
          <w:p w:rsidR="00FD6E5A" w:rsidRPr="004B5A37" w:rsidRDefault="00FD6E5A" w:rsidP="00FD6E5A">
            <w:pPr>
              <w:keepNext/>
              <w:keepLines/>
              <w:jc w:val="center"/>
            </w:pPr>
            <w:r w:rsidRPr="004B5A37">
              <w:t>A</w:t>
            </w:r>
          </w:p>
        </w:tc>
        <w:tc>
          <w:tcPr>
            <w:tcW w:w="2340" w:type="dxa"/>
            <w:tcBorders>
              <w:top w:val="single" w:sz="4" w:space="0" w:color="auto"/>
              <w:left w:val="single" w:sz="4" w:space="0" w:color="auto"/>
              <w:bottom w:val="single" w:sz="4" w:space="0" w:color="auto"/>
              <w:right w:val="single" w:sz="4" w:space="0" w:color="auto"/>
            </w:tcBorders>
            <w:vAlign w:val="center"/>
          </w:tcPr>
          <w:p w:rsidR="00FD6E5A" w:rsidRPr="004B5A37" w:rsidRDefault="00FD6E5A" w:rsidP="00FD6E5A">
            <w:pPr>
              <w:keepNext/>
              <w:keepLines/>
              <w:jc w:val="center"/>
              <w:rPr>
                <w:sz w:val="8"/>
                <w:szCs w:val="8"/>
              </w:rPr>
            </w:pPr>
          </w:p>
          <w:p w:rsidR="00FD6E5A" w:rsidRDefault="00FD6E5A" w:rsidP="00FD6E5A">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B5A37">
              <w:t>RS, RSVP,</w:t>
            </w:r>
            <w:r>
              <w:t xml:space="preserve"> RSTOU,</w:t>
            </w:r>
          </w:p>
          <w:p w:rsidR="00FD6E5A" w:rsidRPr="004B5A37" w:rsidRDefault="00FD6E5A" w:rsidP="00FD6E5A">
            <w:pPr>
              <w:keepNext/>
              <w:keepLines/>
              <w:tabs>
                <w:tab w:val="left" w:pos="-1440"/>
                <w:tab w:val="left" w:pos="-720"/>
                <w:tab w:val="left" w:pos="0"/>
                <w:tab w:val="left" w:pos="720"/>
                <w:tab w:val="left" w:pos="1713"/>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4B5A37">
              <w:t>GS,</w:t>
            </w:r>
            <w:r>
              <w:t xml:space="preserve"> </w:t>
            </w:r>
            <w:r w:rsidRPr="004B5A37">
              <w:t>GSD, GSDT, GSTOU, OSIII, SBS(1)</w:t>
            </w:r>
          </w:p>
        </w:tc>
        <w:tc>
          <w:tcPr>
            <w:tcW w:w="1530" w:type="dxa"/>
            <w:tcBorders>
              <w:top w:val="single" w:sz="4" w:space="0" w:color="auto"/>
              <w:left w:val="single" w:sz="4" w:space="0" w:color="auto"/>
              <w:bottom w:val="single" w:sz="4" w:space="0" w:color="auto"/>
              <w:right w:val="single" w:sz="4" w:space="0" w:color="auto"/>
            </w:tcBorders>
          </w:tcPr>
          <w:p w:rsidR="00FD6E5A" w:rsidRPr="004B5A37" w:rsidRDefault="00FD6E5A" w:rsidP="00FD6E5A">
            <w:pPr>
              <w:keepNext/>
              <w:keepLines/>
              <w:spacing w:line="182" w:lineRule="exact"/>
              <w:jc w:val="center"/>
            </w:pPr>
          </w:p>
          <w:p w:rsidR="00FD6E5A" w:rsidRPr="004B5A37" w:rsidRDefault="00FD6E5A" w:rsidP="00FD6E5A">
            <w:pPr>
              <w:keepNext/>
              <w:keepLines/>
              <w:jc w:val="center"/>
            </w:pPr>
            <w:r w:rsidRPr="004B5A37">
              <w:t>1.00773</w:t>
            </w:r>
          </w:p>
        </w:tc>
        <w:tc>
          <w:tcPr>
            <w:tcW w:w="1350" w:type="dxa"/>
            <w:tcBorders>
              <w:top w:val="single" w:sz="4" w:space="0" w:color="auto"/>
              <w:left w:val="single" w:sz="4" w:space="0" w:color="auto"/>
              <w:bottom w:val="single" w:sz="4" w:space="0" w:color="auto"/>
              <w:right w:val="single" w:sz="4" w:space="0" w:color="auto"/>
            </w:tcBorders>
          </w:tcPr>
          <w:p w:rsidR="00FD6E5A" w:rsidRPr="004B5A37" w:rsidRDefault="00FD6E5A" w:rsidP="00FD6E5A">
            <w:pPr>
              <w:keepNext/>
              <w:keepLines/>
              <w:spacing w:line="182" w:lineRule="exact"/>
              <w:jc w:val="center"/>
            </w:pPr>
          </w:p>
          <w:p w:rsidR="00FD6E5A" w:rsidRPr="004B5A37" w:rsidRDefault="00FD6E5A" w:rsidP="00FD6E5A">
            <w:pPr>
              <w:keepNext/>
              <w:keepLines/>
              <w:jc w:val="center"/>
            </w:pPr>
            <w:r>
              <w:t>3.163</w:t>
            </w:r>
          </w:p>
        </w:tc>
        <w:tc>
          <w:tcPr>
            <w:tcW w:w="1260" w:type="dxa"/>
            <w:tcBorders>
              <w:top w:val="single" w:sz="4" w:space="0" w:color="auto"/>
              <w:left w:val="single" w:sz="4" w:space="0" w:color="auto"/>
              <w:bottom w:val="single" w:sz="4" w:space="0" w:color="auto"/>
              <w:right w:val="single" w:sz="4" w:space="0" w:color="auto"/>
            </w:tcBorders>
          </w:tcPr>
          <w:p w:rsidR="00FD6E5A" w:rsidRPr="004B5A37" w:rsidRDefault="00FD6E5A" w:rsidP="00FD6E5A">
            <w:pPr>
              <w:keepNext/>
              <w:keepLines/>
              <w:spacing w:line="182" w:lineRule="exact"/>
              <w:jc w:val="center"/>
            </w:pPr>
          </w:p>
          <w:p w:rsidR="00FD6E5A" w:rsidRPr="004B5A37" w:rsidRDefault="00FD6E5A" w:rsidP="00FD6E5A">
            <w:pPr>
              <w:keepNext/>
              <w:keepLines/>
              <w:jc w:val="center"/>
            </w:pPr>
            <w:r>
              <w:t>3.806</w:t>
            </w:r>
          </w:p>
        </w:tc>
        <w:tc>
          <w:tcPr>
            <w:tcW w:w="1440" w:type="dxa"/>
            <w:tcBorders>
              <w:top w:val="single" w:sz="4" w:space="0" w:color="auto"/>
              <w:left w:val="single" w:sz="4" w:space="0" w:color="auto"/>
              <w:bottom w:val="single" w:sz="4" w:space="0" w:color="auto"/>
              <w:right w:val="single" w:sz="4" w:space="0" w:color="auto"/>
            </w:tcBorders>
          </w:tcPr>
          <w:p w:rsidR="00FD6E5A" w:rsidRPr="004B5A37" w:rsidRDefault="00FD6E5A" w:rsidP="00FD6E5A">
            <w:pPr>
              <w:keepNext/>
              <w:keepLines/>
              <w:spacing w:line="182" w:lineRule="exact"/>
              <w:jc w:val="center"/>
            </w:pPr>
          </w:p>
          <w:p w:rsidR="00FD6E5A" w:rsidRPr="004B5A37" w:rsidRDefault="00FD6E5A" w:rsidP="00FD6E5A">
            <w:pPr>
              <w:keepNext/>
              <w:keepLines/>
              <w:jc w:val="center"/>
            </w:pPr>
            <w:r>
              <w:t>2.897</w:t>
            </w:r>
          </w:p>
        </w:tc>
      </w:tr>
      <w:tr w:rsidR="00FD6E5A" w:rsidRPr="004B5A37" w:rsidTr="00FD6E5A">
        <w:trPr>
          <w:cantSplit/>
          <w:trHeight w:val="461"/>
        </w:trPr>
        <w:tc>
          <w:tcPr>
            <w:tcW w:w="1530" w:type="dxa"/>
            <w:tcBorders>
              <w:top w:val="single" w:sz="4" w:space="0" w:color="auto"/>
              <w:left w:val="single" w:sz="4" w:space="0" w:color="auto"/>
              <w:bottom w:val="single" w:sz="4" w:space="0" w:color="auto"/>
              <w:right w:val="single" w:sz="4" w:space="0" w:color="auto"/>
            </w:tcBorders>
            <w:vAlign w:val="center"/>
          </w:tcPr>
          <w:p w:rsidR="00FD6E5A" w:rsidRPr="004B5A37" w:rsidRDefault="00FD6E5A" w:rsidP="00FD6E5A">
            <w:pPr>
              <w:keepNext/>
              <w:keepLines/>
              <w:jc w:val="center"/>
            </w:pPr>
            <w:r w:rsidRPr="004B5A37">
              <w:t>B</w:t>
            </w:r>
          </w:p>
        </w:tc>
        <w:tc>
          <w:tcPr>
            <w:tcW w:w="2340" w:type="dxa"/>
            <w:tcBorders>
              <w:top w:val="single" w:sz="4" w:space="0" w:color="auto"/>
              <w:left w:val="single" w:sz="4" w:space="0" w:color="auto"/>
              <w:bottom w:val="single" w:sz="4" w:space="0" w:color="auto"/>
              <w:right w:val="single" w:sz="4" w:space="0" w:color="auto"/>
            </w:tcBorders>
            <w:vAlign w:val="center"/>
          </w:tcPr>
          <w:p w:rsidR="00FD6E5A" w:rsidRPr="004B5A37" w:rsidRDefault="00FD6E5A" w:rsidP="00FD6E5A">
            <w:pPr>
              <w:keepNext/>
              <w:keepLines/>
              <w:jc w:val="center"/>
            </w:pPr>
            <w:r w:rsidRPr="004B5A37">
              <w:t>LP, LPT, SBS(2)</w:t>
            </w:r>
          </w:p>
        </w:tc>
        <w:tc>
          <w:tcPr>
            <w:tcW w:w="1530" w:type="dxa"/>
            <w:tcBorders>
              <w:top w:val="single" w:sz="4" w:space="0" w:color="auto"/>
              <w:left w:val="single" w:sz="4" w:space="0" w:color="auto"/>
              <w:bottom w:val="single" w:sz="4" w:space="0" w:color="auto"/>
              <w:right w:val="single" w:sz="4" w:space="0" w:color="auto"/>
            </w:tcBorders>
            <w:vAlign w:val="center"/>
          </w:tcPr>
          <w:p w:rsidR="00FD6E5A" w:rsidRPr="004B5A37" w:rsidRDefault="00FD6E5A" w:rsidP="00FD6E5A">
            <w:pPr>
              <w:keepNext/>
              <w:keepLines/>
              <w:jc w:val="center"/>
            </w:pPr>
            <w:r w:rsidRPr="004B5A37">
              <w:t>0.98353</w:t>
            </w:r>
          </w:p>
        </w:tc>
        <w:tc>
          <w:tcPr>
            <w:tcW w:w="1350" w:type="dxa"/>
            <w:tcBorders>
              <w:top w:val="single" w:sz="4" w:space="0" w:color="auto"/>
              <w:left w:val="single" w:sz="4" w:space="0" w:color="auto"/>
              <w:bottom w:val="single" w:sz="4" w:space="0" w:color="auto"/>
              <w:right w:val="single" w:sz="4" w:space="0" w:color="auto"/>
            </w:tcBorders>
            <w:vAlign w:val="center"/>
          </w:tcPr>
          <w:p w:rsidR="00FD6E5A" w:rsidRPr="004B5A37" w:rsidRDefault="00FD6E5A" w:rsidP="00FD6E5A">
            <w:pPr>
              <w:keepNext/>
              <w:keepLines/>
              <w:jc w:val="center"/>
            </w:pPr>
            <w:r>
              <w:t>3.087</w:t>
            </w:r>
          </w:p>
        </w:tc>
        <w:tc>
          <w:tcPr>
            <w:tcW w:w="1260" w:type="dxa"/>
            <w:tcBorders>
              <w:top w:val="single" w:sz="4" w:space="0" w:color="auto"/>
              <w:left w:val="single" w:sz="4" w:space="0" w:color="auto"/>
              <w:bottom w:val="single" w:sz="4" w:space="0" w:color="auto"/>
              <w:right w:val="single" w:sz="4" w:space="0" w:color="auto"/>
            </w:tcBorders>
            <w:vAlign w:val="center"/>
          </w:tcPr>
          <w:p w:rsidR="00FD6E5A" w:rsidRPr="004B5A37" w:rsidRDefault="00FD6E5A" w:rsidP="00FD6E5A">
            <w:pPr>
              <w:keepNext/>
              <w:keepLines/>
              <w:jc w:val="center"/>
            </w:pPr>
            <w:r>
              <w:t>3.715</w:t>
            </w:r>
          </w:p>
        </w:tc>
        <w:tc>
          <w:tcPr>
            <w:tcW w:w="1440" w:type="dxa"/>
            <w:tcBorders>
              <w:top w:val="single" w:sz="4" w:space="0" w:color="auto"/>
              <w:left w:val="single" w:sz="4" w:space="0" w:color="auto"/>
              <w:bottom w:val="single" w:sz="4" w:space="0" w:color="auto"/>
              <w:right w:val="single" w:sz="4" w:space="0" w:color="auto"/>
            </w:tcBorders>
            <w:vAlign w:val="center"/>
          </w:tcPr>
          <w:p w:rsidR="00FD6E5A" w:rsidRPr="004B5A37" w:rsidRDefault="00FD6E5A" w:rsidP="00FD6E5A">
            <w:pPr>
              <w:keepNext/>
              <w:keepLines/>
              <w:jc w:val="center"/>
            </w:pPr>
            <w:r>
              <w:t>2.828</w:t>
            </w:r>
          </w:p>
        </w:tc>
      </w:tr>
      <w:tr w:rsidR="00FD6E5A" w:rsidRPr="004B5A37" w:rsidTr="00FD6E5A">
        <w:trPr>
          <w:cantSplit/>
        </w:trPr>
        <w:tc>
          <w:tcPr>
            <w:tcW w:w="1530" w:type="dxa"/>
            <w:tcBorders>
              <w:top w:val="single" w:sz="4" w:space="0" w:color="auto"/>
              <w:left w:val="single" w:sz="4" w:space="0" w:color="auto"/>
              <w:bottom w:val="single" w:sz="4" w:space="0" w:color="auto"/>
              <w:right w:val="single" w:sz="4" w:space="0" w:color="auto"/>
            </w:tcBorders>
            <w:vAlign w:val="center"/>
          </w:tcPr>
          <w:p w:rsidR="00FD6E5A" w:rsidRPr="004B5A37" w:rsidRDefault="00FD6E5A" w:rsidP="00FD6E5A">
            <w:pPr>
              <w:keepNext/>
              <w:keepLines/>
              <w:jc w:val="center"/>
            </w:pPr>
            <w:r w:rsidRPr="004B5A37">
              <w:t>C</w:t>
            </w:r>
          </w:p>
        </w:tc>
        <w:tc>
          <w:tcPr>
            <w:tcW w:w="2340" w:type="dxa"/>
            <w:tcBorders>
              <w:top w:val="single" w:sz="4" w:space="0" w:color="auto"/>
              <w:left w:val="single" w:sz="4" w:space="0" w:color="auto"/>
              <w:bottom w:val="single" w:sz="4" w:space="0" w:color="auto"/>
              <w:right w:val="single" w:sz="4" w:space="0" w:color="auto"/>
            </w:tcBorders>
            <w:vAlign w:val="center"/>
          </w:tcPr>
          <w:p w:rsidR="00FD6E5A" w:rsidRPr="004B5A37" w:rsidRDefault="00FD6E5A" w:rsidP="00FD6E5A">
            <w:pPr>
              <w:keepNext/>
              <w:keepLines/>
              <w:jc w:val="center"/>
            </w:pPr>
            <w:r w:rsidRPr="004B5A37">
              <w:t>PX, PXT, RTP, SBS(3)</w:t>
            </w:r>
          </w:p>
        </w:tc>
        <w:tc>
          <w:tcPr>
            <w:tcW w:w="1530" w:type="dxa"/>
            <w:tcBorders>
              <w:top w:val="single" w:sz="4" w:space="0" w:color="auto"/>
              <w:left w:val="single" w:sz="4" w:space="0" w:color="auto"/>
              <w:bottom w:val="single" w:sz="4" w:space="0" w:color="auto"/>
              <w:right w:val="single" w:sz="4" w:space="0" w:color="auto"/>
            </w:tcBorders>
            <w:vAlign w:val="center"/>
          </w:tcPr>
          <w:p w:rsidR="00FD6E5A" w:rsidRPr="004B5A37" w:rsidRDefault="00FD6E5A" w:rsidP="00FD6E5A">
            <w:pPr>
              <w:keepNext/>
              <w:keepLines/>
              <w:jc w:val="center"/>
            </w:pPr>
            <w:r w:rsidRPr="004B5A37">
              <w:t>0.96591</w:t>
            </w:r>
          </w:p>
        </w:tc>
        <w:tc>
          <w:tcPr>
            <w:tcW w:w="1350" w:type="dxa"/>
            <w:tcBorders>
              <w:top w:val="single" w:sz="4" w:space="0" w:color="auto"/>
              <w:left w:val="single" w:sz="4" w:space="0" w:color="auto"/>
              <w:bottom w:val="single" w:sz="4" w:space="0" w:color="auto"/>
              <w:right w:val="single" w:sz="4" w:space="0" w:color="auto"/>
            </w:tcBorders>
            <w:vAlign w:val="center"/>
          </w:tcPr>
          <w:p w:rsidR="00FD6E5A" w:rsidRPr="004B5A37" w:rsidRDefault="00FD6E5A" w:rsidP="00FD6E5A">
            <w:pPr>
              <w:keepNext/>
              <w:keepLines/>
              <w:jc w:val="center"/>
            </w:pPr>
            <w:r>
              <w:t>3.032</w:t>
            </w:r>
          </w:p>
        </w:tc>
        <w:tc>
          <w:tcPr>
            <w:tcW w:w="1260" w:type="dxa"/>
            <w:tcBorders>
              <w:top w:val="single" w:sz="4" w:space="0" w:color="auto"/>
              <w:left w:val="single" w:sz="4" w:space="0" w:color="auto"/>
              <w:bottom w:val="single" w:sz="4" w:space="0" w:color="auto"/>
              <w:right w:val="single" w:sz="4" w:space="0" w:color="auto"/>
            </w:tcBorders>
            <w:vAlign w:val="center"/>
          </w:tcPr>
          <w:p w:rsidR="00FD6E5A" w:rsidRPr="004B5A37" w:rsidRDefault="00FD6E5A" w:rsidP="00FD6E5A">
            <w:pPr>
              <w:keepNext/>
              <w:keepLines/>
              <w:jc w:val="center"/>
            </w:pPr>
            <w:r>
              <w:t>3.648</w:t>
            </w:r>
          </w:p>
        </w:tc>
        <w:tc>
          <w:tcPr>
            <w:tcW w:w="1440" w:type="dxa"/>
            <w:tcBorders>
              <w:top w:val="single" w:sz="4" w:space="0" w:color="auto"/>
              <w:left w:val="single" w:sz="4" w:space="0" w:color="auto"/>
              <w:bottom w:val="single" w:sz="4" w:space="0" w:color="auto"/>
              <w:right w:val="single" w:sz="4" w:space="0" w:color="auto"/>
            </w:tcBorders>
            <w:vAlign w:val="center"/>
          </w:tcPr>
          <w:p w:rsidR="00FD6E5A" w:rsidRPr="004B5A37" w:rsidRDefault="00FD6E5A" w:rsidP="00FD6E5A">
            <w:pPr>
              <w:keepNext/>
              <w:keepLines/>
              <w:jc w:val="center"/>
            </w:pPr>
            <w:r>
              <w:t>2.777</w:t>
            </w:r>
          </w:p>
        </w:tc>
      </w:tr>
      <w:tr w:rsidR="00FD6E5A" w:rsidRPr="004B5A37" w:rsidTr="00FD6E5A">
        <w:trPr>
          <w:cantSplit/>
          <w:trHeight w:val="461"/>
        </w:trPr>
        <w:tc>
          <w:tcPr>
            <w:tcW w:w="1530" w:type="dxa"/>
            <w:tcBorders>
              <w:top w:val="single" w:sz="4" w:space="0" w:color="auto"/>
              <w:left w:val="single" w:sz="4" w:space="0" w:color="auto"/>
              <w:bottom w:val="single" w:sz="4" w:space="0" w:color="auto"/>
              <w:right w:val="single" w:sz="4" w:space="0" w:color="auto"/>
            </w:tcBorders>
            <w:vAlign w:val="center"/>
          </w:tcPr>
          <w:p w:rsidR="00FD6E5A" w:rsidRPr="004B5A37" w:rsidRDefault="00FD6E5A" w:rsidP="00FD6E5A">
            <w:pPr>
              <w:keepNext/>
              <w:keepLines/>
              <w:jc w:val="center"/>
            </w:pPr>
            <w:r w:rsidRPr="004B5A37">
              <w:t>D</w:t>
            </w:r>
          </w:p>
        </w:tc>
        <w:tc>
          <w:tcPr>
            <w:tcW w:w="2340" w:type="dxa"/>
            <w:tcBorders>
              <w:top w:val="single" w:sz="4" w:space="0" w:color="auto"/>
              <w:left w:val="single" w:sz="4" w:space="0" w:color="auto"/>
              <w:bottom w:val="single" w:sz="4" w:space="0" w:color="auto"/>
              <w:right w:val="single" w:sz="4" w:space="0" w:color="auto"/>
            </w:tcBorders>
            <w:vAlign w:val="center"/>
          </w:tcPr>
          <w:p w:rsidR="00FD6E5A" w:rsidRPr="004B5A37" w:rsidRDefault="00FD6E5A" w:rsidP="00FD6E5A">
            <w:pPr>
              <w:keepNext/>
              <w:keepLines/>
              <w:spacing w:after="58"/>
              <w:jc w:val="center"/>
            </w:pPr>
            <w:r w:rsidRPr="004B5A37">
              <w:t>OSI/II</w:t>
            </w:r>
          </w:p>
        </w:tc>
        <w:tc>
          <w:tcPr>
            <w:tcW w:w="1530" w:type="dxa"/>
            <w:tcBorders>
              <w:top w:val="single" w:sz="4" w:space="0" w:color="auto"/>
              <w:left w:val="single" w:sz="4" w:space="0" w:color="auto"/>
              <w:bottom w:val="single" w:sz="4" w:space="0" w:color="auto"/>
              <w:right w:val="single" w:sz="4" w:space="0" w:color="auto"/>
            </w:tcBorders>
            <w:vAlign w:val="center"/>
          </w:tcPr>
          <w:p w:rsidR="00FD6E5A" w:rsidRPr="004B5A37" w:rsidRDefault="00FD6E5A" w:rsidP="00FD6E5A">
            <w:pPr>
              <w:keepNext/>
              <w:keepLines/>
              <w:spacing w:after="58"/>
              <w:jc w:val="center"/>
            </w:pPr>
            <w:r w:rsidRPr="004B5A37">
              <w:t>1.00777</w:t>
            </w:r>
          </w:p>
        </w:tc>
        <w:tc>
          <w:tcPr>
            <w:tcW w:w="1350" w:type="dxa"/>
            <w:tcBorders>
              <w:top w:val="single" w:sz="4" w:space="0" w:color="auto"/>
              <w:left w:val="single" w:sz="4" w:space="0" w:color="auto"/>
              <w:bottom w:val="single" w:sz="4" w:space="0" w:color="auto"/>
              <w:right w:val="single" w:sz="4" w:space="0" w:color="auto"/>
            </w:tcBorders>
            <w:vAlign w:val="center"/>
          </w:tcPr>
          <w:p w:rsidR="00FD6E5A" w:rsidRPr="004B5A37" w:rsidRDefault="00FD6E5A" w:rsidP="00FD6E5A">
            <w:pPr>
              <w:keepNext/>
              <w:keepLines/>
              <w:spacing w:after="58"/>
              <w:jc w:val="center"/>
            </w:pPr>
            <w:r>
              <w:t>3.125</w:t>
            </w:r>
          </w:p>
        </w:tc>
        <w:tc>
          <w:tcPr>
            <w:tcW w:w="1260" w:type="dxa"/>
            <w:tcBorders>
              <w:top w:val="single" w:sz="4" w:space="0" w:color="auto"/>
              <w:left w:val="single" w:sz="4" w:space="0" w:color="auto"/>
              <w:bottom w:val="single" w:sz="4" w:space="0" w:color="auto"/>
              <w:right w:val="single" w:sz="4" w:space="0" w:color="auto"/>
            </w:tcBorders>
            <w:vAlign w:val="center"/>
          </w:tcPr>
          <w:p w:rsidR="00FD6E5A" w:rsidRPr="004B5A37" w:rsidRDefault="00FD6E5A" w:rsidP="00FD6E5A">
            <w:pPr>
              <w:keepNext/>
              <w:keepLines/>
              <w:spacing w:after="58"/>
              <w:jc w:val="center"/>
            </w:pPr>
            <w:r w:rsidRPr="004B5A37">
              <w:t>N/A</w:t>
            </w:r>
          </w:p>
        </w:tc>
        <w:tc>
          <w:tcPr>
            <w:tcW w:w="1440" w:type="dxa"/>
            <w:tcBorders>
              <w:top w:val="single" w:sz="4" w:space="0" w:color="auto"/>
              <w:left w:val="single" w:sz="4" w:space="0" w:color="auto"/>
              <w:bottom w:val="single" w:sz="4" w:space="0" w:color="auto"/>
              <w:right w:val="single" w:sz="4" w:space="0" w:color="auto"/>
            </w:tcBorders>
            <w:vAlign w:val="center"/>
          </w:tcPr>
          <w:p w:rsidR="00FD6E5A" w:rsidRPr="004B5A37" w:rsidRDefault="00FD6E5A" w:rsidP="00FD6E5A">
            <w:pPr>
              <w:keepNext/>
              <w:keepLines/>
              <w:spacing w:after="58"/>
              <w:jc w:val="center"/>
            </w:pPr>
            <w:r w:rsidRPr="004B5A37">
              <w:t>N/A</w:t>
            </w:r>
          </w:p>
        </w:tc>
      </w:tr>
      <w:tr w:rsidR="00FD6E5A" w:rsidRPr="004B5A37" w:rsidTr="00FD6E5A">
        <w:trPr>
          <w:cantSplit/>
          <w:trHeight w:val="930"/>
        </w:trPr>
        <w:tc>
          <w:tcPr>
            <w:tcW w:w="9450" w:type="dxa"/>
            <w:gridSpan w:val="6"/>
            <w:tcBorders>
              <w:top w:val="single" w:sz="4" w:space="0" w:color="auto"/>
              <w:left w:val="single" w:sz="4" w:space="0" w:color="auto"/>
              <w:bottom w:val="single" w:sz="4" w:space="0" w:color="auto"/>
              <w:right w:val="single" w:sz="4" w:space="0" w:color="auto"/>
            </w:tcBorders>
            <w:vAlign w:val="bottom"/>
          </w:tcPr>
          <w:p w:rsidR="00FD6E5A" w:rsidRPr="00C54B2E" w:rsidRDefault="00FD6E5A" w:rsidP="00FD6E5A">
            <w:pPr>
              <w:keepNext/>
              <w:keepLines/>
              <w:jc w:val="both"/>
              <w:rPr>
                <w:sz w:val="20"/>
                <w:szCs w:val="20"/>
              </w:rPr>
            </w:pPr>
            <w:r w:rsidRPr="00C54B2E">
              <w:rPr>
                <w:sz w:val="20"/>
                <w:szCs w:val="20"/>
              </w:rPr>
              <w:t>*The recovery factor applicable to customers taking service under Rate Schedule SBS is determined as follows:  (1) customers with a contract demand in the range of 100 to 499 kW will use the recovery factor applicable to Rate Schedule GSD; (2) customers with a contract demand in the range of 500 to 7,499 kW will use the recovery factor applicable to Rate Schedule LP; and (3) customers with a contract demand over 7,499 kW will use the recovery factor applicable to Rate Schedule PX.</w:t>
            </w:r>
          </w:p>
        </w:tc>
      </w:tr>
    </w:tbl>
    <w:p w:rsidR="00671581" w:rsidRPr="008E2B60" w:rsidRDefault="00671581" w:rsidP="008E2B60"/>
    <w:p w:rsidR="0094669D" w:rsidRDefault="0094669D">
      <w:r>
        <w:br w:type="page"/>
      </w:r>
    </w:p>
    <w:p w:rsidR="00100354" w:rsidRPr="00100354" w:rsidRDefault="000456E6" w:rsidP="00100354">
      <w:pPr>
        <w:tabs>
          <w:tab w:val="left" w:pos="-720"/>
        </w:tabs>
        <w:suppressAutoHyphens/>
        <w:spacing w:after="240"/>
      </w:pPr>
      <w:r w:rsidRPr="00671581">
        <w:lastRenderedPageBreak/>
        <w:t>TECO:</w:t>
      </w:r>
      <w:r w:rsidRPr="00616409">
        <w:tab/>
      </w:r>
      <w:r w:rsidR="00671581">
        <w:tab/>
      </w:r>
    </w:p>
    <w:tbl>
      <w:tblPr>
        <w:tblStyle w:val="TableGrid"/>
        <w:tblW w:w="0" w:type="auto"/>
        <w:tblInd w:w="108" w:type="dxa"/>
        <w:tblLook w:val="04A0" w:firstRow="1" w:lastRow="0" w:firstColumn="1" w:lastColumn="0" w:noHBand="0" w:noVBand="1"/>
      </w:tblPr>
      <w:tblGrid>
        <w:gridCol w:w="4044"/>
        <w:gridCol w:w="5424"/>
      </w:tblGrid>
      <w:tr w:rsidR="00FD6E5A" w:rsidTr="00FD6E5A">
        <w:tc>
          <w:tcPr>
            <w:tcW w:w="4044" w:type="dxa"/>
          </w:tcPr>
          <w:p w:rsidR="00FD6E5A" w:rsidRDefault="00FD6E5A" w:rsidP="00FD6E5A">
            <w:pPr>
              <w:pStyle w:val="Footer"/>
              <w:keepNext/>
              <w:keepLines/>
              <w:widowControl w:val="0"/>
              <w:tabs>
                <w:tab w:val="center" w:pos="5940"/>
                <w:tab w:val="center" w:pos="7380"/>
              </w:tabs>
              <w:suppressAutoHyphens/>
              <w:jc w:val="center"/>
              <w:rPr>
                <w:bCs/>
              </w:rPr>
            </w:pPr>
            <w:r w:rsidRPr="00141D07">
              <w:rPr>
                <w:rFonts w:cs="Arial"/>
                <w:u w:val="single"/>
              </w:rPr>
              <w:t>Metering Voltage Level</w:t>
            </w:r>
          </w:p>
        </w:tc>
        <w:tc>
          <w:tcPr>
            <w:tcW w:w="5424" w:type="dxa"/>
          </w:tcPr>
          <w:p w:rsidR="00FD6E5A" w:rsidRPr="006E3BFB" w:rsidRDefault="00FD6E5A" w:rsidP="00FD6E5A">
            <w:pPr>
              <w:pStyle w:val="Footer"/>
              <w:keepNext/>
              <w:keepLines/>
              <w:widowControl w:val="0"/>
              <w:tabs>
                <w:tab w:val="center" w:pos="5940"/>
                <w:tab w:val="center" w:pos="7380"/>
              </w:tabs>
              <w:suppressAutoHyphens/>
              <w:jc w:val="center"/>
              <w:rPr>
                <w:bCs/>
                <w:u w:val="single"/>
              </w:rPr>
            </w:pPr>
            <w:r w:rsidRPr="006E3BFB">
              <w:rPr>
                <w:bCs/>
                <w:u w:val="single"/>
              </w:rPr>
              <w:t>Fuel Charge Factor (cents per kWh)</w:t>
            </w:r>
          </w:p>
        </w:tc>
      </w:tr>
      <w:tr w:rsidR="00FD6E5A" w:rsidTr="00FD6E5A">
        <w:tc>
          <w:tcPr>
            <w:tcW w:w="4044" w:type="dxa"/>
          </w:tcPr>
          <w:p w:rsidR="00FD6E5A" w:rsidRDefault="00FD6E5A" w:rsidP="00FD6E5A">
            <w:pPr>
              <w:pStyle w:val="Footer"/>
              <w:keepNext/>
              <w:keepLines/>
              <w:widowControl w:val="0"/>
              <w:tabs>
                <w:tab w:val="center" w:pos="5940"/>
                <w:tab w:val="center" w:pos="7380"/>
              </w:tabs>
              <w:suppressAutoHyphens/>
              <w:jc w:val="center"/>
              <w:rPr>
                <w:bCs/>
              </w:rPr>
            </w:pPr>
            <w:r w:rsidRPr="00141D07">
              <w:rPr>
                <w:bCs/>
              </w:rPr>
              <w:t>Secondary</w:t>
            </w:r>
          </w:p>
        </w:tc>
        <w:tc>
          <w:tcPr>
            <w:tcW w:w="5424" w:type="dxa"/>
          </w:tcPr>
          <w:p w:rsidR="00FD6E5A" w:rsidRDefault="00FD6E5A" w:rsidP="00FD6E5A">
            <w:pPr>
              <w:pStyle w:val="Footer"/>
              <w:keepNext/>
              <w:keepLines/>
              <w:widowControl w:val="0"/>
              <w:tabs>
                <w:tab w:val="center" w:pos="5940"/>
                <w:tab w:val="center" w:pos="7380"/>
              </w:tabs>
              <w:suppressAutoHyphens/>
              <w:jc w:val="center"/>
              <w:rPr>
                <w:bCs/>
              </w:rPr>
            </w:pPr>
            <w:r>
              <w:rPr>
                <w:bCs/>
              </w:rPr>
              <w:t>2</w:t>
            </w:r>
            <w:r w:rsidRPr="00141D07">
              <w:rPr>
                <w:bCs/>
              </w:rPr>
              <w:t>.</w:t>
            </w:r>
            <w:r>
              <w:rPr>
                <w:bCs/>
              </w:rPr>
              <w:t>956</w:t>
            </w:r>
          </w:p>
        </w:tc>
      </w:tr>
      <w:tr w:rsidR="00FD6E5A" w:rsidTr="00FD6E5A">
        <w:tc>
          <w:tcPr>
            <w:tcW w:w="4044" w:type="dxa"/>
          </w:tcPr>
          <w:p w:rsidR="00FD6E5A" w:rsidRDefault="00FD6E5A" w:rsidP="00FD6E5A">
            <w:pPr>
              <w:pStyle w:val="Footer"/>
              <w:keepNext/>
              <w:keepLines/>
              <w:widowControl w:val="0"/>
              <w:tabs>
                <w:tab w:val="center" w:pos="5940"/>
                <w:tab w:val="center" w:pos="7380"/>
              </w:tabs>
              <w:suppressAutoHyphens/>
              <w:jc w:val="center"/>
              <w:rPr>
                <w:bCs/>
              </w:rPr>
            </w:pPr>
            <w:r w:rsidRPr="00141D07">
              <w:rPr>
                <w:bCs/>
              </w:rPr>
              <w:t>RS Tier I (Up to 1,000 kWh)</w:t>
            </w:r>
          </w:p>
        </w:tc>
        <w:tc>
          <w:tcPr>
            <w:tcW w:w="5424" w:type="dxa"/>
          </w:tcPr>
          <w:p w:rsidR="00FD6E5A" w:rsidRDefault="00FD6E5A" w:rsidP="00FD6E5A">
            <w:pPr>
              <w:pStyle w:val="Footer"/>
              <w:keepNext/>
              <w:keepLines/>
              <w:widowControl w:val="0"/>
              <w:tabs>
                <w:tab w:val="center" w:pos="5940"/>
                <w:tab w:val="center" w:pos="7380"/>
              </w:tabs>
              <w:suppressAutoHyphens/>
              <w:jc w:val="center"/>
              <w:rPr>
                <w:bCs/>
              </w:rPr>
            </w:pPr>
            <w:r>
              <w:rPr>
                <w:bCs/>
              </w:rPr>
              <w:t>2.642</w:t>
            </w:r>
          </w:p>
        </w:tc>
      </w:tr>
      <w:tr w:rsidR="00FD6E5A" w:rsidTr="00FD6E5A">
        <w:tc>
          <w:tcPr>
            <w:tcW w:w="4044" w:type="dxa"/>
          </w:tcPr>
          <w:p w:rsidR="00FD6E5A" w:rsidRDefault="00FD6E5A" w:rsidP="00FD6E5A">
            <w:pPr>
              <w:pStyle w:val="Footer"/>
              <w:keepNext/>
              <w:keepLines/>
              <w:widowControl w:val="0"/>
              <w:tabs>
                <w:tab w:val="center" w:pos="5940"/>
                <w:tab w:val="center" w:pos="7380"/>
              </w:tabs>
              <w:suppressAutoHyphens/>
              <w:jc w:val="center"/>
              <w:rPr>
                <w:bCs/>
              </w:rPr>
            </w:pPr>
            <w:r w:rsidRPr="00141D07">
              <w:rPr>
                <w:bCs/>
              </w:rPr>
              <w:t>RS Tier II (Over 1,000 kWh)</w:t>
            </w:r>
          </w:p>
        </w:tc>
        <w:tc>
          <w:tcPr>
            <w:tcW w:w="5424" w:type="dxa"/>
          </w:tcPr>
          <w:p w:rsidR="00FD6E5A" w:rsidRDefault="00FD6E5A" w:rsidP="00FD6E5A">
            <w:pPr>
              <w:pStyle w:val="Footer"/>
              <w:keepNext/>
              <w:keepLines/>
              <w:widowControl w:val="0"/>
              <w:tabs>
                <w:tab w:val="center" w:pos="5940"/>
                <w:tab w:val="center" w:pos="7380"/>
              </w:tabs>
              <w:suppressAutoHyphens/>
              <w:jc w:val="center"/>
              <w:rPr>
                <w:bCs/>
              </w:rPr>
            </w:pPr>
            <w:r>
              <w:rPr>
                <w:bCs/>
              </w:rPr>
              <w:t>3.642</w:t>
            </w:r>
          </w:p>
        </w:tc>
      </w:tr>
      <w:tr w:rsidR="00FD6E5A" w:rsidTr="00FD6E5A">
        <w:tc>
          <w:tcPr>
            <w:tcW w:w="4044" w:type="dxa"/>
          </w:tcPr>
          <w:p w:rsidR="00FD6E5A" w:rsidRDefault="00FD6E5A" w:rsidP="00FD6E5A">
            <w:pPr>
              <w:pStyle w:val="Footer"/>
              <w:keepNext/>
              <w:keepLines/>
              <w:widowControl w:val="0"/>
              <w:tabs>
                <w:tab w:val="center" w:pos="5940"/>
                <w:tab w:val="center" w:pos="7380"/>
              </w:tabs>
              <w:suppressAutoHyphens/>
              <w:jc w:val="center"/>
              <w:rPr>
                <w:bCs/>
              </w:rPr>
            </w:pPr>
            <w:r w:rsidRPr="00141D07">
              <w:rPr>
                <w:bCs/>
              </w:rPr>
              <w:t>Distribution Primary</w:t>
            </w:r>
          </w:p>
        </w:tc>
        <w:tc>
          <w:tcPr>
            <w:tcW w:w="5424" w:type="dxa"/>
          </w:tcPr>
          <w:p w:rsidR="00FD6E5A" w:rsidRDefault="00FD6E5A" w:rsidP="00FD6E5A">
            <w:pPr>
              <w:pStyle w:val="Footer"/>
              <w:keepNext/>
              <w:keepLines/>
              <w:widowControl w:val="0"/>
              <w:tabs>
                <w:tab w:val="center" w:pos="5940"/>
                <w:tab w:val="center" w:pos="7380"/>
              </w:tabs>
              <w:suppressAutoHyphens/>
              <w:jc w:val="center"/>
              <w:rPr>
                <w:bCs/>
              </w:rPr>
            </w:pPr>
            <w:r>
              <w:rPr>
                <w:bCs/>
              </w:rPr>
              <w:t>2.926</w:t>
            </w:r>
          </w:p>
        </w:tc>
      </w:tr>
      <w:tr w:rsidR="00FD6E5A" w:rsidTr="00FD6E5A">
        <w:tc>
          <w:tcPr>
            <w:tcW w:w="4044" w:type="dxa"/>
          </w:tcPr>
          <w:p w:rsidR="00FD6E5A" w:rsidRDefault="00FD6E5A" w:rsidP="00FD6E5A">
            <w:pPr>
              <w:pStyle w:val="Footer"/>
              <w:keepNext/>
              <w:keepLines/>
              <w:widowControl w:val="0"/>
              <w:tabs>
                <w:tab w:val="center" w:pos="5940"/>
                <w:tab w:val="center" w:pos="7380"/>
              </w:tabs>
              <w:suppressAutoHyphens/>
              <w:jc w:val="center"/>
              <w:rPr>
                <w:bCs/>
              </w:rPr>
            </w:pPr>
            <w:r w:rsidRPr="00141D07">
              <w:rPr>
                <w:bCs/>
              </w:rPr>
              <w:t>Transmission</w:t>
            </w:r>
          </w:p>
        </w:tc>
        <w:tc>
          <w:tcPr>
            <w:tcW w:w="5424" w:type="dxa"/>
          </w:tcPr>
          <w:p w:rsidR="00FD6E5A" w:rsidRDefault="00FD6E5A" w:rsidP="00FD6E5A">
            <w:pPr>
              <w:pStyle w:val="Footer"/>
              <w:keepNext/>
              <w:keepLines/>
              <w:widowControl w:val="0"/>
              <w:tabs>
                <w:tab w:val="center" w:pos="5940"/>
                <w:tab w:val="center" w:pos="7380"/>
              </w:tabs>
              <w:suppressAutoHyphens/>
              <w:jc w:val="center"/>
              <w:rPr>
                <w:bCs/>
              </w:rPr>
            </w:pPr>
            <w:r>
              <w:rPr>
                <w:bCs/>
              </w:rPr>
              <w:t>2.897</w:t>
            </w:r>
          </w:p>
        </w:tc>
      </w:tr>
      <w:tr w:rsidR="00FD6E5A" w:rsidTr="00FD6E5A">
        <w:tc>
          <w:tcPr>
            <w:tcW w:w="4044" w:type="dxa"/>
          </w:tcPr>
          <w:p w:rsidR="00FD6E5A" w:rsidRDefault="00FD6E5A" w:rsidP="00FD6E5A">
            <w:pPr>
              <w:pStyle w:val="Footer"/>
              <w:keepNext/>
              <w:keepLines/>
              <w:widowControl w:val="0"/>
              <w:tabs>
                <w:tab w:val="center" w:pos="5940"/>
                <w:tab w:val="center" w:pos="7380"/>
              </w:tabs>
              <w:suppressAutoHyphens/>
              <w:jc w:val="center"/>
              <w:rPr>
                <w:bCs/>
              </w:rPr>
            </w:pPr>
            <w:r w:rsidRPr="00141D07">
              <w:rPr>
                <w:bCs/>
              </w:rPr>
              <w:t>Lighting Service</w:t>
            </w:r>
          </w:p>
        </w:tc>
        <w:tc>
          <w:tcPr>
            <w:tcW w:w="5424" w:type="dxa"/>
          </w:tcPr>
          <w:p w:rsidR="00FD6E5A" w:rsidRDefault="00FD6E5A" w:rsidP="00FD6E5A">
            <w:pPr>
              <w:pStyle w:val="Footer"/>
              <w:keepNext/>
              <w:keepLines/>
              <w:widowControl w:val="0"/>
              <w:tabs>
                <w:tab w:val="center" w:pos="5940"/>
                <w:tab w:val="center" w:pos="7380"/>
              </w:tabs>
              <w:suppressAutoHyphens/>
              <w:jc w:val="center"/>
              <w:rPr>
                <w:bCs/>
              </w:rPr>
            </w:pPr>
            <w:r>
              <w:rPr>
                <w:bCs/>
              </w:rPr>
              <w:t>2.916</w:t>
            </w:r>
          </w:p>
        </w:tc>
      </w:tr>
      <w:tr w:rsidR="00FD6E5A" w:rsidTr="00FD6E5A">
        <w:tc>
          <w:tcPr>
            <w:tcW w:w="4044" w:type="dxa"/>
            <w:vMerge w:val="restart"/>
            <w:vAlign w:val="center"/>
          </w:tcPr>
          <w:p w:rsidR="00FD6E5A" w:rsidRDefault="00FD6E5A" w:rsidP="00FD6E5A">
            <w:pPr>
              <w:pStyle w:val="Footer"/>
              <w:keepNext/>
              <w:keepLines/>
              <w:widowControl w:val="0"/>
              <w:tabs>
                <w:tab w:val="center" w:pos="5940"/>
                <w:tab w:val="center" w:pos="7380"/>
              </w:tabs>
              <w:suppressAutoHyphens/>
              <w:jc w:val="center"/>
              <w:rPr>
                <w:bCs/>
              </w:rPr>
            </w:pPr>
            <w:r w:rsidRPr="00141D07">
              <w:rPr>
                <w:bCs/>
              </w:rPr>
              <w:t>Distribution Secondary</w:t>
            </w:r>
          </w:p>
        </w:tc>
        <w:tc>
          <w:tcPr>
            <w:tcW w:w="5424" w:type="dxa"/>
          </w:tcPr>
          <w:p w:rsidR="00FD6E5A" w:rsidRDefault="00FD6E5A" w:rsidP="00FD6E5A">
            <w:pPr>
              <w:jc w:val="center"/>
            </w:pPr>
            <w:r>
              <w:rPr>
                <w:bCs/>
              </w:rPr>
              <w:t>3.166 (on-peak)</w:t>
            </w:r>
          </w:p>
        </w:tc>
      </w:tr>
      <w:tr w:rsidR="00FD6E5A" w:rsidTr="00FD6E5A">
        <w:tc>
          <w:tcPr>
            <w:tcW w:w="4044" w:type="dxa"/>
            <w:vMerge/>
          </w:tcPr>
          <w:p w:rsidR="00FD6E5A" w:rsidRPr="00141D07" w:rsidRDefault="00FD6E5A" w:rsidP="00FD6E5A">
            <w:pPr>
              <w:pStyle w:val="Footer"/>
              <w:keepNext/>
              <w:keepLines/>
              <w:widowControl w:val="0"/>
              <w:tabs>
                <w:tab w:val="center" w:pos="5940"/>
                <w:tab w:val="center" w:pos="7380"/>
              </w:tabs>
              <w:suppressAutoHyphens/>
              <w:jc w:val="center"/>
              <w:rPr>
                <w:bCs/>
              </w:rPr>
            </w:pPr>
          </w:p>
        </w:tc>
        <w:tc>
          <w:tcPr>
            <w:tcW w:w="5424" w:type="dxa"/>
          </w:tcPr>
          <w:p w:rsidR="00FD6E5A" w:rsidRDefault="00FD6E5A" w:rsidP="00FD6E5A">
            <w:pPr>
              <w:jc w:val="center"/>
            </w:pPr>
            <w:r>
              <w:rPr>
                <w:bCs/>
              </w:rPr>
              <w:t>2.865 (off-peak)</w:t>
            </w:r>
          </w:p>
        </w:tc>
      </w:tr>
      <w:tr w:rsidR="00FD6E5A" w:rsidTr="00FD6E5A">
        <w:tc>
          <w:tcPr>
            <w:tcW w:w="4044" w:type="dxa"/>
            <w:vMerge w:val="restart"/>
            <w:vAlign w:val="center"/>
          </w:tcPr>
          <w:p w:rsidR="00FD6E5A" w:rsidRDefault="00FD6E5A" w:rsidP="00FD6E5A">
            <w:pPr>
              <w:pStyle w:val="Footer"/>
              <w:keepNext/>
              <w:keepLines/>
              <w:widowControl w:val="0"/>
              <w:tabs>
                <w:tab w:val="center" w:pos="5940"/>
                <w:tab w:val="center" w:pos="7380"/>
              </w:tabs>
              <w:suppressAutoHyphens/>
              <w:jc w:val="center"/>
              <w:rPr>
                <w:bCs/>
              </w:rPr>
            </w:pPr>
            <w:r>
              <w:rPr>
                <w:bCs/>
              </w:rPr>
              <w:t>Distribution Primary</w:t>
            </w:r>
          </w:p>
        </w:tc>
        <w:tc>
          <w:tcPr>
            <w:tcW w:w="5424" w:type="dxa"/>
          </w:tcPr>
          <w:p w:rsidR="00FD6E5A" w:rsidRDefault="00FD6E5A" w:rsidP="00FD6E5A">
            <w:pPr>
              <w:jc w:val="center"/>
            </w:pPr>
            <w:r>
              <w:rPr>
                <w:bCs/>
              </w:rPr>
              <w:t>3.134 (on-peak)</w:t>
            </w:r>
          </w:p>
        </w:tc>
      </w:tr>
      <w:tr w:rsidR="00FD6E5A" w:rsidTr="00FD6E5A">
        <w:tc>
          <w:tcPr>
            <w:tcW w:w="4044" w:type="dxa"/>
            <w:vMerge/>
          </w:tcPr>
          <w:p w:rsidR="00FD6E5A" w:rsidRDefault="00FD6E5A" w:rsidP="00FD6E5A">
            <w:pPr>
              <w:pStyle w:val="Footer"/>
              <w:keepNext/>
              <w:keepLines/>
              <w:widowControl w:val="0"/>
              <w:tabs>
                <w:tab w:val="center" w:pos="5940"/>
                <w:tab w:val="center" w:pos="7380"/>
              </w:tabs>
              <w:suppressAutoHyphens/>
              <w:jc w:val="center"/>
              <w:rPr>
                <w:bCs/>
              </w:rPr>
            </w:pPr>
          </w:p>
        </w:tc>
        <w:tc>
          <w:tcPr>
            <w:tcW w:w="5424" w:type="dxa"/>
          </w:tcPr>
          <w:p w:rsidR="00FD6E5A" w:rsidRDefault="00FD6E5A" w:rsidP="00FD6E5A">
            <w:pPr>
              <w:jc w:val="center"/>
            </w:pPr>
            <w:r>
              <w:rPr>
                <w:bCs/>
              </w:rPr>
              <w:t>2.836 (off-peak)</w:t>
            </w:r>
          </w:p>
        </w:tc>
      </w:tr>
      <w:tr w:rsidR="00FD6E5A" w:rsidTr="00FD6E5A">
        <w:tc>
          <w:tcPr>
            <w:tcW w:w="4044" w:type="dxa"/>
            <w:vMerge w:val="restart"/>
            <w:vAlign w:val="center"/>
          </w:tcPr>
          <w:p w:rsidR="00FD6E5A" w:rsidRDefault="00FD6E5A" w:rsidP="00FD6E5A">
            <w:pPr>
              <w:pStyle w:val="Footer"/>
              <w:keepNext/>
              <w:keepLines/>
              <w:widowControl w:val="0"/>
              <w:tabs>
                <w:tab w:val="center" w:pos="5940"/>
                <w:tab w:val="center" w:pos="7380"/>
              </w:tabs>
              <w:suppressAutoHyphens/>
              <w:jc w:val="center"/>
              <w:rPr>
                <w:bCs/>
              </w:rPr>
            </w:pPr>
            <w:r w:rsidRPr="00141D07">
              <w:rPr>
                <w:bCs/>
              </w:rPr>
              <w:t>Transmission</w:t>
            </w:r>
          </w:p>
        </w:tc>
        <w:tc>
          <w:tcPr>
            <w:tcW w:w="5424" w:type="dxa"/>
          </w:tcPr>
          <w:p w:rsidR="00FD6E5A" w:rsidRDefault="00FD6E5A" w:rsidP="00FD6E5A">
            <w:pPr>
              <w:jc w:val="center"/>
            </w:pPr>
            <w:r>
              <w:rPr>
                <w:bCs/>
              </w:rPr>
              <w:t>3.103 (on-peak)</w:t>
            </w:r>
          </w:p>
        </w:tc>
      </w:tr>
      <w:tr w:rsidR="00FD6E5A" w:rsidTr="00FD6E5A">
        <w:tc>
          <w:tcPr>
            <w:tcW w:w="4044" w:type="dxa"/>
            <w:vMerge/>
          </w:tcPr>
          <w:p w:rsidR="00FD6E5A" w:rsidRDefault="00FD6E5A" w:rsidP="00FD6E5A">
            <w:pPr>
              <w:pStyle w:val="Footer"/>
              <w:keepNext/>
              <w:keepLines/>
              <w:widowControl w:val="0"/>
              <w:tabs>
                <w:tab w:val="center" w:pos="5940"/>
                <w:tab w:val="center" w:pos="7380"/>
              </w:tabs>
              <w:suppressAutoHyphens/>
              <w:jc w:val="center"/>
              <w:rPr>
                <w:bCs/>
              </w:rPr>
            </w:pPr>
          </w:p>
        </w:tc>
        <w:tc>
          <w:tcPr>
            <w:tcW w:w="5424" w:type="dxa"/>
          </w:tcPr>
          <w:p w:rsidR="00FD6E5A" w:rsidRDefault="00FD6E5A" w:rsidP="00FD6E5A">
            <w:pPr>
              <w:jc w:val="center"/>
            </w:pPr>
            <w:r>
              <w:rPr>
                <w:bCs/>
              </w:rPr>
              <w:t>2.808 (off-peak)</w:t>
            </w:r>
          </w:p>
        </w:tc>
      </w:tr>
    </w:tbl>
    <w:p w:rsidR="00100354" w:rsidRDefault="00100354" w:rsidP="000456E6">
      <w:pPr>
        <w:autoSpaceDE w:val="0"/>
        <w:autoSpaceDN w:val="0"/>
        <w:adjustRightInd w:val="0"/>
        <w:rPr>
          <w:rFonts w:eastAsiaTheme="minorHAnsi"/>
          <w:b/>
          <w:bCs/>
        </w:rPr>
      </w:pPr>
    </w:p>
    <w:p w:rsidR="000456E6" w:rsidRPr="00C66433" w:rsidRDefault="000456E6" w:rsidP="000456E6">
      <w:pPr>
        <w:autoSpaceDE w:val="0"/>
        <w:autoSpaceDN w:val="0"/>
        <w:adjustRightInd w:val="0"/>
        <w:rPr>
          <w:rFonts w:eastAsiaTheme="minorHAnsi"/>
          <w:b/>
          <w:bCs/>
        </w:rPr>
      </w:pPr>
      <w:r w:rsidRPr="00C66433">
        <w:rPr>
          <w:rFonts w:eastAsiaTheme="minorHAnsi"/>
          <w:b/>
          <w:bCs/>
        </w:rPr>
        <w:t>COMPANY-SPECIFIC CAPACITY COST RECOVERY FACTOR ISSUES</w:t>
      </w:r>
    </w:p>
    <w:p w:rsidR="000456E6" w:rsidRPr="00C66433" w:rsidRDefault="000456E6" w:rsidP="000456E6">
      <w:pPr>
        <w:autoSpaceDE w:val="0"/>
        <w:autoSpaceDN w:val="0"/>
        <w:adjustRightInd w:val="0"/>
        <w:rPr>
          <w:rFonts w:eastAsiaTheme="minorHAnsi"/>
        </w:rPr>
      </w:pPr>
    </w:p>
    <w:p w:rsidR="007A412B" w:rsidRDefault="007A412B" w:rsidP="007A412B">
      <w:pPr>
        <w:autoSpaceDE w:val="0"/>
        <w:autoSpaceDN w:val="0"/>
        <w:adjustRightInd w:val="0"/>
        <w:rPr>
          <w:rFonts w:eastAsia="Calibri"/>
          <w:bCs/>
          <w:u w:val="single"/>
        </w:rPr>
      </w:pPr>
      <w:r>
        <w:rPr>
          <w:rFonts w:eastAsia="Calibri"/>
          <w:bCs/>
          <w:u w:val="single"/>
        </w:rPr>
        <w:t>Duke Energy Florida, LLC</w:t>
      </w:r>
    </w:p>
    <w:p w:rsidR="000456E6" w:rsidRPr="00C66433" w:rsidRDefault="000456E6" w:rsidP="000456E6">
      <w:pPr>
        <w:autoSpaceDE w:val="0"/>
        <w:autoSpaceDN w:val="0"/>
        <w:adjustRightInd w:val="0"/>
        <w:rPr>
          <w:rFonts w:eastAsiaTheme="minorHAnsi"/>
        </w:rPr>
      </w:pPr>
    </w:p>
    <w:p w:rsidR="000456E6" w:rsidRPr="004B6DFE" w:rsidRDefault="004718A0" w:rsidP="0094669D">
      <w:pPr>
        <w:autoSpaceDE w:val="0"/>
        <w:autoSpaceDN w:val="0"/>
        <w:adjustRightInd w:val="0"/>
        <w:ind w:left="720"/>
        <w:jc w:val="both"/>
        <w:rPr>
          <w:rFonts w:eastAsiaTheme="minorHAnsi"/>
          <w:b/>
        </w:rPr>
      </w:pPr>
      <w:r w:rsidRPr="0094669D">
        <w:rPr>
          <w:rFonts w:eastAsiaTheme="minorHAnsi"/>
          <w:u w:val="single"/>
        </w:rPr>
        <w:t>Nuclear Cost Recovery Amount</w:t>
      </w:r>
      <w:r w:rsidRPr="004718A0">
        <w:rPr>
          <w:rFonts w:eastAsiaTheme="minorHAnsi"/>
          <w:u w:val="single"/>
          <w:shd w:val="clear" w:color="auto" w:fill="EEECE1" w:themeFill="background2"/>
        </w:rPr>
        <w:t xml:space="preserve"> </w:t>
      </w:r>
    </w:p>
    <w:p w:rsidR="000456E6" w:rsidRDefault="000456E6" w:rsidP="000456E6">
      <w:pPr>
        <w:autoSpaceDE w:val="0"/>
        <w:autoSpaceDN w:val="0"/>
        <w:adjustRightInd w:val="0"/>
        <w:ind w:left="1440" w:hanging="1440"/>
        <w:rPr>
          <w:rFonts w:eastAsiaTheme="minorHAnsi"/>
        </w:rPr>
      </w:pPr>
    </w:p>
    <w:p w:rsidR="008D60DB" w:rsidRPr="008D60DB" w:rsidRDefault="008D60DB" w:rsidP="00265273">
      <w:pPr>
        <w:ind w:firstLine="720"/>
        <w:jc w:val="both"/>
        <w:rPr>
          <w:b/>
          <w:bCs/>
          <w:u w:val="single"/>
        </w:rPr>
      </w:pPr>
      <w:r w:rsidRPr="00E663BC">
        <w:rPr>
          <w:rFonts w:eastAsiaTheme="minorHAnsi"/>
        </w:rPr>
        <w:t xml:space="preserve">DEF included </w:t>
      </w:r>
      <w:r w:rsidRPr="00E663BC">
        <w:rPr>
          <w:iCs/>
        </w:rPr>
        <w:t>$51,737,557</w:t>
      </w:r>
      <w:r w:rsidRPr="00E663BC">
        <w:t xml:space="preserve"> </w:t>
      </w:r>
      <w:r w:rsidRPr="00E663BC">
        <w:rPr>
          <w:iCs/>
          <w:color w:val="000000"/>
        </w:rPr>
        <w:t>for the Crystal River 3 Uprate project, as authorized by Order No. PSC-16-0447-FOF-EI, issued October 10, 2016.  Per the stipulation approved in Docket No. 150009-EI, the Levy portion of the NCRC charge has been set at $0 for 2017.</w:t>
      </w:r>
    </w:p>
    <w:p w:rsidR="000456E6" w:rsidRDefault="000456E6" w:rsidP="0094669D">
      <w:pPr>
        <w:pStyle w:val="PositionBody"/>
        <w:spacing w:after="0"/>
        <w:ind w:left="0"/>
      </w:pPr>
    </w:p>
    <w:p w:rsidR="000456E6" w:rsidRPr="00265273" w:rsidRDefault="000456E6" w:rsidP="00265273">
      <w:pPr>
        <w:autoSpaceDE w:val="0"/>
        <w:autoSpaceDN w:val="0"/>
        <w:adjustRightInd w:val="0"/>
        <w:ind w:left="720" w:hanging="1440"/>
        <w:jc w:val="both"/>
        <w:rPr>
          <w:rFonts w:eastAsiaTheme="minorHAnsi"/>
          <w:u w:val="single"/>
        </w:rPr>
      </w:pPr>
      <w:r w:rsidRPr="004B6DFE">
        <w:rPr>
          <w:rFonts w:eastAsiaTheme="minorHAnsi"/>
          <w:b/>
        </w:rPr>
        <w:tab/>
      </w:r>
      <w:r w:rsidR="004718A0" w:rsidRPr="0094669D">
        <w:rPr>
          <w:rFonts w:eastAsiaTheme="minorHAnsi"/>
          <w:u w:val="single"/>
        </w:rPr>
        <w:t>Dry Cask Storage Amount</w:t>
      </w:r>
    </w:p>
    <w:p w:rsidR="000456E6" w:rsidRDefault="000456E6" w:rsidP="000456E6">
      <w:pPr>
        <w:autoSpaceDE w:val="0"/>
        <w:autoSpaceDN w:val="0"/>
        <w:adjustRightInd w:val="0"/>
        <w:ind w:left="1440" w:hanging="1440"/>
        <w:rPr>
          <w:rFonts w:eastAsiaTheme="minorHAnsi"/>
        </w:rPr>
      </w:pPr>
    </w:p>
    <w:p w:rsidR="000456E6" w:rsidRPr="00265273" w:rsidRDefault="004718A0" w:rsidP="00265273">
      <w:pPr>
        <w:autoSpaceDE w:val="0"/>
        <w:autoSpaceDN w:val="0"/>
        <w:adjustRightInd w:val="0"/>
        <w:ind w:firstLine="720"/>
        <w:jc w:val="both"/>
        <w:rPr>
          <w:rFonts w:eastAsiaTheme="minorHAnsi"/>
          <w:b/>
          <w:i/>
        </w:rPr>
      </w:pPr>
      <w:r>
        <w:rPr>
          <w:rFonts w:eastAsiaTheme="minorHAnsi"/>
        </w:rPr>
        <w:t>Based on evidence, t</w:t>
      </w:r>
      <w:r w:rsidR="009A2BE7" w:rsidRPr="00E663BC">
        <w:rPr>
          <w:rFonts w:eastAsiaTheme="minorHAnsi"/>
        </w:rPr>
        <w:t xml:space="preserve">he </w:t>
      </w:r>
      <w:r w:rsidR="009A2BE7" w:rsidRPr="00E663BC">
        <w:t>appropriate amount of costs for the Dry Cask Storage Facility that DEF should be allowed to recover through the Capacity Cost Recovery Clause pursuant to the 3rd Amendment to the RRSSA is $5,287,371.</w:t>
      </w:r>
    </w:p>
    <w:p w:rsidR="00CA7E81" w:rsidRDefault="00CA7E81" w:rsidP="000456E6">
      <w:pPr>
        <w:autoSpaceDE w:val="0"/>
        <w:autoSpaceDN w:val="0"/>
        <w:adjustRightInd w:val="0"/>
        <w:rPr>
          <w:rFonts w:eastAsiaTheme="minorHAnsi"/>
          <w:b/>
          <w:bCs/>
        </w:rPr>
      </w:pPr>
    </w:p>
    <w:p w:rsidR="000456E6" w:rsidRPr="007A412B" w:rsidRDefault="000456E6" w:rsidP="000456E6">
      <w:pPr>
        <w:autoSpaceDE w:val="0"/>
        <w:autoSpaceDN w:val="0"/>
        <w:adjustRightInd w:val="0"/>
        <w:rPr>
          <w:rFonts w:eastAsiaTheme="minorHAnsi"/>
          <w:bCs/>
          <w:u w:val="single"/>
        </w:rPr>
      </w:pPr>
      <w:r w:rsidRPr="007A412B">
        <w:rPr>
          <w:rFonts w:eastAsiaTheme="minorHAnsi"/>
          <w:bCs/>
          <w:u w:val="single"/>
        </w:rPr>
        <w:t>Florida Power &amp; Light Company</w:t>
      </w:r>
    </w:p>
    <w:p w:rsidR="000456E6" w:rsidRPr="00265273" w:rsidRDefault="000456E6" w:rsidP="000456E6">
      <w:pPr>
        <w:autoSpaceDE w:val="0"/>
        <w:autoSpaceDN w:val="0"/>
        <w:adjustRightInd w:val="0"/>
        <w:rPr>
          <w:rFonts w:eastAsiaTheme="minorHAnsi"/>
          <w:u w:val="single"/>
        </w:rPr>
      </w:pPr>
    </w:p>
    <w:p w:rsidR="000456E6" w:rsidRPr="00265273" w:rsidRDefault="00265273" w:rsidP="0094669D">
      <w:pPr>
        <w:autoSpaceDE w:val="0"/>
        <w:autoSpaceDN w:val="0"/>
        <w:adjustRightInd w:val="0"/>
        <w:ind w:left="720"/>
        <w:jc w:val="both"/>
        <w:rPr>
          <w:rFonts w:eastAsiaTheme="minorHAnsi"/>
          <w:u w:val="single"/>
        </w:rPr>
      </w:pPr>
      <w:r w:rsidRPr="0094669D">
        <w:rPr>
          <w:u w:val="single"/>
        </w:rPr>
        <w:t>WCEC-3</w:t>
      </w:r>
      <w:r w:rsidR="004718A0" w:rsidRPr="0094669D">
        <w:rPr>
          <w:u w:val="single"/>
        </w:rPr>
        <w:t xml:space="preserve"> Cost Recovery Amount</w:t>
      </w:r>
      <w:r w:rsidR="004718A0">
        <w:rPr>
          <w:u w:val="single"/>
          <w:shd w:val="clear" w:color="auto" w:fill="DDD9C3" w:themeFill="background2" w:themeFillShade="E6"/>
        </w:rPr>
        <w:t xml:space="preserve"> </w:t>
      </w:r>
      <w:r w:rsidRPr="00265273">
        <w:rPr>
          <w:u w:val="single"/>
          <w:shd w:val="clear" w:color="auto" w:fill="DDD9C3" w:themeFill="background2" w:themeFillShade="E6"/>
        </w:rPr>
        <w:t xml:space="preserve"> </w:t>
      </w:r>
    </w:p>
    <w:p w:rsidR="000456E6" w:rsidRDefault="000456E6" w:rsidP="00B9121C">
      <w:pPr>
        <w:pStyle w:val="PositionBody"/>
        <w:spacing w:after="0"/>
        <w:ind w:left="0"/>
      </w:pPr>
    </w:p>
    <w:p w:rsidR="007A412B" w:rsidRPr="007F61B6" w:rsidRDefault="00FB5E74" w:rsidP="007F61B6">
      <w:pPr>
        <w:pStyle w:val="PositionBody"/>
        <w:spacing w:after="0"/>
        <w:ind w:left="0" w:firstLine="720"/>
      </w:pPr>
      <w:r>
        <w:t xml:space="preserve">On October 6, 2016, FPL, </w:t>
      </w:r>
      <w:r w:rsidR="00100354">
        <w:t>OPC</w:t>
      </w:r>
      <w:r>
        <w:t xml:space="preserve">, the South Florida Hospital and Healthcare Association and </w:t>
      </w:r>
      <w:r w:rsidR="00100354">
        <w:t>FRF</w:t>
      </w:r>
      <w:r>
        <w:t xml:space="preserve"> jointly moved for approval of a proposed stipulation and settlement of FPL’s rate case in Docket No. 160021-EI and consolidated dockets (the “P</w:t>
      </w:r>
      <w:r w:rsidR="004718A0">
        <w:t xml:space="preserve">roposed Settlement Agreement”), which we approved on November 29, 2016. </w:t>
      </w:r>
      <w:r>
        <w:t>The Proposed Settlement Agreement states that the revenue requirement associated with the West County Energy Center Unit 3 (WCEC3) currently collected in capacity clause factors would be moved to base rates on a revenue neutral basis.</w:t>
      </w:r>
    </w:p>
    <w:p w:rsidR="00100354" w:rsidRDefault="00100354" w:rsidP="006F26A6">
      <w:pPr>
        <w:pStyle w:val="PositionBody"/>
        <w:spacing w:after="0"/>
        <w:ind w:left="0"/>
        <w:rPr>
          <w:rFonts w:eastAsiaTheme="minorHAnsi"/>
          <w:b/>
          <w:bCs/>
        </w:rPr>
      </w:pPr>
    </w:p>
    <w:p w:rsidR="0094669D" w:rsidRDefault="0094669D">
      <w:pPr>
        <w:rPr>
          <w:rFonts w:eastAsiaTheme="minorHAnsi"/>
          <w:b/>
          <w:bCs/>
          <w:szCs w:val="20"/>
        </w:rPr>
      </w:pPr>
      <w:r>
        <w:rPr>
          <w:rFonts w:eastAsiaTheme="minorHAnsi"/>
          <w:b/>
          <w:bCs/>
        </w:rPr>
        <w:br w:type="page"/>
      </w:r>
    </w:p>
    <w:p w:rsidR="000456E6" w:rsidRPr="006F26A6" w:rsidRDefault="000456E6" w:rsidP="006F26A6">
      <w:pPr>
        <w:pStyle w:val="PositionBody"/>
        <w:spacing w:after="0"/>
        <w:ind w:left="0"/>
      </w:pPr>
      <w:r w:rsidRPr="00C66433">
        <w:rPr>
          <w:rFonts w:eastAsiaTheme="minorHAnsi"/>
          <w:b/>
          <w:bCs/>
        </w:rPr>
        <w:lastRenderedPageBreak/>
        <w:t>GENERIC CAPACITY COST RECOVERY FACTOR ISSUES</w:t>
      </w:r>
    </w:p>
    <w:p w:rsidR="00671581" w:rsidRDefault="00671581" w:rsidP="00671581">
      <w:pPr>
        <w:jc w:val="both"/>
        <w:rPr>
          <w:rFonts w:eastAsiaTheme="minorHAnsi"/>
        </w:rPr>
      </w:pPr>
    </w:p>
    <w:p w:rsidR="006F26A6" w:rsidRDefault="006F26A6" w:rsidP="0094669D">
      <w:pPr>
        <w:autoSpaceDE w:val="0"/>
        <w:autoSpaceDN w:val="0"/>
        <w:adjustRightInd w:val="0"/>
        <w:ind w:left="720"/>
        <w:jc w:val="both"/>
        <w:rPr>
          <w:u w:val="single"/>
          <w:shd w:val="clear" w:color="auto" w:fill="EEECE1" w:themeFill="background2"/>
        </w:rPr>
      </w:pPr>
      <w:r w:rsidRPr="0094669D">
        <w:rPr>
          <w:u w:val="single"/>
        </w:rPr>
        <w:t>2015 Capacity Cost Recovery Final True-up</w:t>
      </w:r>
    </w:p>
    <w:p w:rsidR="006F26A6" w:rsidRPr="00265273" w:rsidRDefault="006F26A6" w:rsidP="0094669D">
      <w:pPr>
        <w:autoSpaceDE w:val="0"/>
        <w:autoSpaceDN w:val="0"/>
        <w:adjustRightInd w:val="0"/>
        <w:jc w:val="both"/>
        <w:rPr>
          <w:rFonts w:eastAsiaTheme="minorHAnsi"/>
          <w:u w:val="single"/>
        </w:rPr>
      </w:pPr>
    </w:p>
    <w:p w:rsidR="000456E6" w:rsidRDefault="006F26A6" w:rsidP="00265273">
      <w:pPr>
        <w:ind w:firstLine="720"/>
        <w:jc w:val="both"/>
        <w:rPr>
          <w:rFonts w:eastAsiaTheme="minorHAnsi"/>
          <w:i/>
        </w:rPr>
      </w:pPr>
      <w:r>
        <w:rPr>
          <w:rFonts w:eastAsiaTheme="minorHAnsi"/>
        </w:rPr>
        <w:t>Based on evidence, t</w:t>
      </w:r>
      <w:r w:rsidRPr="00E663BC">
        <w:rPr>
          <w:rFonts w:eastAsiaTheme="minorHAnsi"/>
        </w:rPr>
        <w:t>he</w:t>
      </w:r>
      <w:r w:rsidR="006F5C4A" w:rsidRPr="00E663BC">
        <w:rPr>
          <w:rFonts w:eastAsiaTheme="minorHAnsi"/>
        </w:rPr>
        <w:t xml:space="preserve"> </w:t>
      </w:r>
      <w:r w:rsidR="006F5C4A" w:rsidRPr="00E663BC">
        <w:t>appropriate final capacity cost recovery true-up amounts for the period January 2015 through December 2015 are as follows:</w:t>
      </w:r>
    </w:p>
    <w:p w:rsidR="00FB347A" w:rsidRPr="00CF05DB" w:rsidRDefault="00FB347A" w:rsidP="006F5C4A">
      <w:pPr>
        <w:jc w:val="both"/>
        <w:rPr>
          <w:b/>
          <w:bCs/>
          <w:u w:val="single"/>
        </w:rPr>
      </w:pPr>
    </w:p>
    <w:p w:rsidR="000456E6" w:rsidRPr="00671581" w:rsidRDefault="000456E6" w:rsidP="00671581">
      <w:pPr>
        <w:ind w:left="1440" w:hanging="1440"/>
        <w:jc w:val="both"/>
      </w:pPr>
      <w:r w:rsidRPr="00671581">
        <w:rPr>
          <w:bCs/>
        </w:rPr>
        <w:t>DEF:</w:t>
      </w:r>
      <w:r w:rsidRPr="00671581">
        <w:tab/>
      </w:r>
      <w:r w:rsidR="006F5C4A" w:rsidRPr="00671581">
        <w:t>$35,762,070 under-recovery, which is being recovered as part of a Mid-course Correction approved by Order No. PSC-16-0120-PCO-EI.</w:t>
      </w:r>
    </w:p>
    <w:p w:rsidR="000456E6" w:rsidRPr="00671581" w:rsidRDefault="000456E6" w:rsidP="00671581">
      <w:pPr>
        <w:ind w:left="1440" w:hanging="1440"/>
        <w:jc w:val="both"/>
      </w:pPr>
      <w:r w:rsidRPr="00671581">
        <w:t>FPL:</w:t>
      </w:r>
      <w:r w:rsidRPr="00671581">
        <w:tab/>
      </w:r>
      <w:r w:rsidR="006F5C4A" w:rsidRPr="00671581">
        <w:t xml:space="preserve">$5,938,824 over-recovery.  </w:t>
      </w:r>
    </w:p>
    <w:p w:rsidR="000456E6" w:rsidRPr="00671581" w:rsidRDefault="000456E6" w:rsidP="000456E6">
      <w:pPr>
        <w:jc w:val="both"/>
      </w:pPr>
      <w:r w:rsidRPr="00671581">
        <w:t>GULF:</w:t>
      </w:r>
      <w:r w:rsidRPr="00671581">
        <w:tab/>
      </w:r>
      <w:r w:rsidR="00671581">
        <w:tab/>
      </w:r>
      <w:r w:rsidR="006F5C4A" w:rsidRPr="00671581">
        <w:t>$965,767 under-recovery.</w:t>
      </w:r>
    </w:p>
    <w:p w:rsidR="006F5C4A" w:rsidRPr="009F5C6B" w:rsidRDefault="000456E6" w:rsidP="006F5C4A">
      <w:pPr>
        <w:tabs>
          <w:tab w:val="left" w:pos="8571"/>
        </w:tabs>
        <w:autoSpaceDE w:val="0"/>
        <w:autoSpaceDN w:val="0"/>
        <w:adjustRightInd w:val="0"/>
        <w:ind w:left="1440" w:hanging="1440"/>
        <w:jc w:val="both"/>
      </w:pPr>
      <w:r w:rsidRPr="00671581">
        <w:t>TECO:</w:t>
      </w:r>
      <w:r w:rsidRPr="00616409">
        <w:tab/>
      </w:r>
      <w:r w:rsidR="006F5C4A">
        <w:t>$2,449,694, under-recovery.</w:t>
      </w:r>
    </w:p>
    <w:p w:rsidR="000456E6" w:rsidRDefault="000456E6" w:rsidP="007B4A98">
      <w:pPr>
        <w:autoSpaceDE w:val="0"/>
        <w:autoSpaceDN w:val="0"/>
        <w:adjustRightInd w:val="0"/>
        <w:rPr>
          <w:rFonts w:eastAsiaTheme="minorHAnsi"/>
        </w:rPr>
      </w:pPr>
    </w:p>
    <w:p w:rsidR="006F26A6" w:rsidRDefault="00265273" w:rsidP="0094669D">
      <w:pPr>
        <w:autoSpaceDE w:val="0"/>
        <w:autoSpaceDN w:val="0"/>
        <w:adjustRightInd w:val="0"/>
        <w:jc w:val="both"/>
        <w:rPr>
          <w:u w:val="single"/>
          <w:shd w:val="clear" w:color="auto" w:fill="EEECE1" w:themeFill="background2"/>
        </w:rPr>
      </w:pPr>
      <w:r>
        <w:rPr>
          <w:rFonts w:eastAsiaTheme="minorHAnsi"/>
          <w:b/>
          <w:i/>
        </w:rPr>
        <w:tab/>
      </w:r>
      <w:r w:rsidR="006F26A6" w:rsidRPr="0094669D">
        <w:rPr>
          <w:u w:val="single"/>
        </w:rPr>
        <w:t>2016 Capacity Cost Recovery Actual/Estimated True-up</w:t>
      </w:r>
    </w:p>
    <w:p w:rsidR="006F26A6" w:rsidRDefault="006F26A6" w:rsidP="0094669D">
      <w:pPr>
        <w:autoSpaceDE w:val="0"/>
        <w:autoSpaceDN w:val="0"/>
        <w:adjustRightInd w:val="0"/>
        <w:jc w:val="both"/>
        <w:rPr>
          <w:u w:val="single"/>
          <w:shd w:val="clear" w:color="auto" w:fill="EEECE1" w:themeFill="background2"/>
        </w:rPr>
      </w:pPr>
    </w:p>
    <w:p w:rsidR="002445B9" w:rsidRDefault="006F26A6" w:rsidP="00265273">
      <w:pPr>
        <w:tabs>
          <w:tab w:val="left" w:pos="720"/>
        </w:tabs>
        <w:autoSpaceDE w:val="0"/>
        <w:autoSpaceDN w:val="0"/>
        <w:adjustRightInd w:val="0"/>
        <w:jc w:val="both"/>
        <w:rPr>
          <w:bCs/>
        </w:rPr>
      </w:pPr>
      <w:r>
        <w:rPr>
          <w:rFonts w:eastAsiaTheme="minorHAnsi"/>
        </w:rPr>
        <w:tab/>
        <w:t>Based on evidence, t</w:t>
      </w:r>
      <w:r w:rsidRPr="00E663BC">
        <w:rPr>
          <w:rFonts w:eastAsiaTheme="minorHAnsi"/>
        </w:rPr>
        <w:t>he</w:t>
      </w:r>
      <w:r w:rsidR="002445B9" w:rsidRPr="00E663BC">
        <w:rPr>
          <w:rFonts w:eastAsiaTheme="minorHAnsi"/>
        </w:rPr>
        <w:t xml:space="preserve"> </w:t>
      </w:r>
      <w:r w:rsidR="002445B9" w:rsidRPr="00E663BC">
        <w:t>appropriate final capacity cost recovery true-up amounts for the period January 2016 through December 2016 are as follows:</w:t>
      </w:r>
    </w:p>
    <w:p w:rsidR="000456E6" w:rsidRPr="00CF05DB" w:rsidRDefault="000456E6" w:rsidP="002445B9">
      <w:pPr>
        <w:jc w:val="both"/>
        <w:rPr>
          <w:b/>
          <w:bCs/>
          <w:u w:val="single"/>
        </w:rPr>
      </w:pPr>
    </w:p>
    <w:p w:rsidR="000456E6" w:rsidRPr="007B4A98" w:rsidRDefault="000456E6" w:rsidP="007B4A98">
      <w:pPr>
        <w:ind w:left="1440" w:hanging="1440"/>
        <w:jc w:val="both"/>
      </w:pPr>
      <w:r w:rsidRPr="007B4A98">
        <w:rPr>
          <w:bCs/>
        </w:rPr>
        <w:t>DEF:</w:t>
      </w:r>
      <w:r w:rsidRPr="007B4A98">
        <w:tab/>
      </w:r>
      <w:r w:rsidR="002445B9" w:rsidRPr="007B4A98">
        <w:t>$14,665,234 over-recovery.</w:t>
      </w:r>
    </w:p>
    <w:p w:rsidR="000456E6" w:rsidRPr="007B4A98" w:rsidRDefault="000456E6" w:rsidP="007B4A98">
      <w:pPr>
        <w:ind w:left="1440" w:hanging="1440"/>
        <w:jc w:val="both"/>
      </w:pPr>
      <w:r w:rsidRPr="007B4A98">
        <w:t>FPL:</w:t>
      </w:r>
      <w:r w:rsidRPr="007B4A98">
        <w:tab/>
      </w:r>
      <w:r w:rsidR="002445B9" w:rsidRPr="007B4A98">
        <w:t xml:space="preserve">$9,639,909 over-recovery.  </w:t>
      </w:r>
    </w:p>
    <w:p w:rsidR="000456E6" w:rsidRPr="007B4A98" w:rsidRDefault="000456E6" w:rsidP="000456E6">
      <w:pPr>
        <w:jc w:val="both"/>
      </w:pPr>
      <w:r w:rsidRPr="007B4A98">
        <w:t>GULF:</w:t>
      </w:r>
      <w:r w:rsidRPr="007B4A98">
        <w:tab/>
      </w:r>
      <w:r w:rsidR="007B4A98">
        <w:tab/>
      </w:r>
      <w:r w:rsidR="002445B9" w:rsidRPr="007B4A98">
        <w:t>$149,231 over-recovery.</w:t>
      </w:r>
    </w:p>
    <w:p w:rsidR="000456E6" w:rsidRPr="00616409" w:rsidRDefault="000456E6" w:rsidP="000456E6">
      <w:pPr>
        <w:jc w:val="both"/>
      </w:pPr>
      <w:r w:rsidRPr="007B4A98">
        <w:t>TECO:</w:t>
      </w:r>
      <w:r w:rsidRPr="00616409">
        <w:tab/>
      </w:r>
      <w:r w:rsidR="007B4A98">
        <w:tab/>
      </w:r>
      <w:r w:rsidR="002445B9">
        <w:t>$536,366, under-recovery.</w:t>
      </w:r>
    </w:p>
    <w:p w:rsidR="000456E6" w:rsidRDefault="000456E6" w:rsidP="000456E6">
      <w:pPr>
        <w:pStyle w:val="PositionHeading"/>
        <w:spacing w:before="0" w:after="0"/>
        <w:rPr>
          <w:u w:val="single"/>
        </w:rPr>
      </w:pPr>
    </w:p>
    <w:p w:rsidR="006F26A6" w:rsidRDefault="006F26A6" w:rsidP="0094669D">
      <w:pPr>
        <w:autoSpaceDE w:val="0"/>
        <w:autoSpaceDN w:val="0"/>
        <w:adjustRightInd w:val="0"/>
        <w:ind w:left="720"/>
        <w:jc w:val="both"/>
        <w:rPr>
          <w:u w:val="single"/>
          <w:shd w:val="clear" w:color="auto" w:fill="EEECE1" w:themeFill="background2"/>
        </w:rPr>
      </w:pPr>
      <w:r w:rsidRPr="0094669D">
        <w:rPr>
          <w:u w:val="single"/>
        </w:rPr>
        <w:t>2015-2016 Capacity Cost Recovery True-up to be Collected/Refunded in 2017</w:t>
      </w:r>
    </w:p>
    <w:p w:rsidR="006F26A6" w:rsidRDefault="006F26A6" w:rsidP="00492C3F">
      <w:pPr>
        <w:jc w:val="both"/>
        <w:rPr>
          <w:rFonts w:eastAsiaTheme="minorHAnsi"/>
          <w:shd w:val="clear" w:color="auto" w:fill="DDD9C3" w:themeFill="background2" w:themeFillShade="E6"/>
        </w:rPr>
      </w:pPr>
    </w:p>
    <w:p w:rsidR="000456E6" w:rsidRDefault="006F26A6" w:rsidP="00265273">
      <w:pPr>
        <w:ind w:firstLine="720"/>
        <w:jc w:val="both"/>
        <w:rPr>
          <w:i/>
        </w:rPr>
      </w:pPr>
      <w:r>
        <w:rPr>
          <w:rFonts w:eastAsiaTheme="minorHAnsi"/>
        </w:rPr>
        <w:t>Based on evidence, t</w:t>
      </w:r>
      <w:r w:rsidRPr="00E663BC">
        <w:rPr>
          <w:rFonts w:eastAsiaTheme="minorHAnsi"/>
        </w:rPr>
        <w:t>he</w:t>
      </w:r>
      <w:r w:rsidR="002445B9" w:rsidRPr="00E663BC">
        <w:rPr>
          <w:rFonts w:eastAsiaTheme="minorHAnsi"/>
        </w:rPr>
        <w:t xml:space="preserve"> </w:t>
      </w:r>
      <w:r w:rsidR="002445B9" w:rsidRPr="00E663BC">
        <w:t>appropriate final capacity cost recovery true-up amounts to be collected/refunded during the period January 2017 through December 2017 are as follows:</w:t>
      </w:r>
    </w:p>
    <w:p w:rsidR="002445B9" w:rsidRPr="00CF05DB" w:rsidRDefault="002445B9" w:rsidP="002445B9">
      <w:pPr>
        <w:ind w:left="1440" w:hanging="1440"/>
        <w:jc w:val="both"/>
        <w:rPr>
          <w:b/>
          <w:bCs/>
          <w:u w:val="single"/>
        </w:rPr>
      </w:pPr>
    </w:p>
    <w:p w:rsidR="008111E6" w:rsidRPr="007B4A98" w:rsidRDefault="000456E6" w:rsidP="007B4A98">
      <w:pPr>
        <w:ind w:left="1440" w:hanging="1440"/>
        <w:jc w:val="both"/>
      </w:pPr>
      <w:r w:rsidRPr="007B4A98">
        <w:rPr>
          <w:bCs/>
        </w:rPr>
        <w:t>DEF:</w:t>
      </w:r>
      <w:r w:rsidRPr="007B4A98">
        <w:tab/>
      </w:r>
      <w:r w:rsidR="002445B9" w:rsidRPr="007B4A98">
        <w:t>$14,665,234, to be refunded (over-recovery).</w:t>
      </w:r>
    </w:p>
    <w:p w:rsidR="000456E6" w:rsidRPr="007B4A98" w:rsidRDefault="000456E6" w:rsidP="007B4A98">
      <w:pPr>
        <w:ind w:left="1440" w:hanging="1440"/>
        <w:jc w:val="both"/>
      </w:pPr>
      <w:r w:rsidRPr="007B4A98">
        <w:t>FPL:</w:t>
      </w:r>
      <w:r w:rsidRPr="007B4A98">
        <w:tab/>
      </w:r>
      <w:r w:rsidR="002445B9" w:rsidRPr="007B4A98">
        <w:t>$15,578,733, to be refunded (over-recovery).</w:t>
      </w:r>
    </w:p>
    <w:p w:rsidR="000456E6" w:rsidRPr="007B4A98" w:rsidRDefault="000456E6" w:rsidP="000456E6">
      <w:pPr>
        <w:jc w:val="both"/>
      </w:pPr>
      <w:r w:rsidRPr="007B4A98">
        <w:t>GULF:</w:t>
      </w:r>
      <w:r w:rsidRPr="007B4A98">
        <w:tab/>
      </w:r>
      <w:r w:rsidR="007B4A98">
        <w:tab/>
      </w:r>
      <w:r w:rsidR="002445B9" w:rsidRPr="007B4A98">
        <w:t>$816,536, to be collected (under-recovery).</w:t>
      </w:r>
    </w:p>
    <w:p w:rsidR="000456E6" w:rsidRPr="007B4A98" w:rsidRDefault="000456E6" w:rsidP="000456E6">
      <w:pPr>
        <w:jc w:val="both"/>
      </w:pPr>
      <w:r w:rsidRPr="007B4A98">
        <w:t>TECO:</w:t>
      </w:r>
      <w:r w:rsidRPr="007B4A98">
        <w:tab/>
      </w:r>
      <w:r w:rsidR="007B4A98">
        <w:tab/>
      </w:r>
      <w:r w:rsidR="002445B9" w:rsidRPr="007B4A98">
        <w:t>$2,986,060, to be collected (under-recovery).</w:t>
      </w:r>
    </w:p>
    <w:p w:rsidR="000456E6" w:rsidRDefault="000456E6" w:rsidP="000456E6">
      <w:pPr>
        <w:autoSpaceDE w:val="0"/>
        <w:autoSpaceDN w:val="0"/>
        <w:adjustRightInd w:val="0"/>
        <w:rPr>
          <w:rFonts w:eastAsiaTheme="minorHAnsi"/>
          <w:b/>
          <w:bCs/>
          <w:caps/>
          <w:u w:val="single"/>
        </w:rPr>
      </w:pPr>
    </w:p>
    <w:p w:rsidR="006F26A6" w:rsidRDefault="006F26A6" w:rsidP="0094669D">
      <w:pPr>
        <w:autoSpaceDE w:val="0"/>
        <w:autoSpaceDN w:val="0"/>
        <w:adjustRightInd w:val="0"/>
        <w:ind w:left="720"/>
        <w:jc w:val="both"/>
        <w:rPr>
          <w:u w:val="single"/>
          <w:shd w:val="clear" w:color="auto" w:fill="EEECE1" w:themeFill="background2"/>
        </w:rPr>
      </w:pPr>
      <w:r w:rsidRPr="0094669D">
        <w:rPr>
          <w:u w:val="single"/>
        </w:rPr>
        <w:t>Projected Total Capacity Cost Recovery Amounts for 2017</w:t>
      </w:r>
      <w:r>
        <w:rPr>
          <w:u w:val="single"/>
          <w:shd w:val="clear" w:color="auto" w:fill="EEECE1" w:themeFill="background2"/>
        </w:rPr>
        <w:t xml:space="preserve"> </w:t>
      </w:r>
    </w:p>
    <w:p w:rsidR="006F26A6" w:rsidRDefault="006F26A6" w:rsidP="00265273">
      <w:pPr>
        <w:jc w:val="both"/>
        <w:rPr>
          <w:b/>
          <w:bCs/>
          <w:i/>
          <w:smallCaps/>
          <w:sz w:val="22"/>
        </w:rPr>
      </w:pPr>
    </w:p>
    <w:p w:rsidR="000456E6" w:rsidRDefault="006F26A6" w:rsidP="006F26A6">
      <w:pPr>
        <w:ind w:firstLine="720"/>
        <w:jc w:val="both"/>
        <w:rPr>
          <w:b/>
          <w:i/>
        </w:rPr>
      </w:pPr>
      <w:r>
        <w:rPr>
          <w:rFonts w:eastAsiaTheme="minorHAnsi"/>
        </w:rPr>
        <w:t>Based on evidence, t</w:t>
      </w:r>
      <w:r w:rsidR="005F56F8" w:rsidRPr="00E663BC">
        <w:rPr>
          <w:rFonts w:eastAsiaTheme="minorHAnsi"/>
        </w:rPr>
        <w:t xml:space="preserve">he </w:t>
      </w:r>
      <w:r w:rsidR="005F56F8" w:rsidRPr="00E663BC">
        <w:t>appropriate projected total capacity cost recovery amounts for the period January 2017 through December 2017</w:t>
      </w:r>
      <w:r w:rsidR="005F56F8" w:rsidRPr="0094669D">
        <w:t xml:space="preserve"> are as follows</w:t>
      </w:r>
      <w:r w:rsidR="005F56F8" w:rsidRPr="0094669D">
        <w:rPr>
          <w:b/>
        </w:rPr>
        <w:t>:</w:t>
      </w:r>
      <w:r w:rsidR="007B4A98" w:rsidRPr="006F26A6">
        <w:rPr>
          <w:b/>
          <w:shd w:val="clear" w:color="auto" w:fill="EEECE1" w:themeFill="background2"/>
        </w:rPr>
        <w:t xml:space="preserve"> </w:t>
      </w:r>
    </w:p>
    <w:p w:rsidR="005F56F8" w:rsidRPr="007B4A98" w:rsidRDefault="005F56F8" w:rsidP="005F56F8">
      <w:pPr>
        <w:ind w:left="1440" w:hanging="1440"/>
        <w:jc w:val="both"/>
        <w:rPr>
          <w:bCs/>
        </w:rPr>
      </w:pPr>
    </w:p>
    <w:p w:rsidR="000456E6" w:rsidRPr="007B4A98" w:rsidRDefault="000456E6" w:rsidP="007B4A98">
      <w:pPr>
        <w:ind w:left="1440" w:hanging="1440"/>
        <w:jc w:val="both"/>
      </w:pPr>
      <w:r w:rsidRPr="007B4A98">
        <w:rPr>
          <w:bCs/>
        </w:rPr>
        <w:t>DEF:</w:t>
      </w:r>
      <w:r w:rsidRPr="007B4A98">
        <w:tab/>
      </w:r>
      <w:r w:rsidR="005F56F8" w:rsidRPr="007B4A98">
        <w:t xml:space="preserve">$386,010,796.  </w:t>
      </w:r>
    </w:p>
    <w:p w:rsidR="003F78FA" w:rsidRPr="007B4A98" w:rsidRDefault="003F78FA" w:rsidP="003F78FA">
      <w:pPr>
        <w:tabs>
          <w:tab w:val="left" w:pos="8571"/>
        </w:tabs>
        <w:autoSpaceDE w:val="0"/>
        <w:autoSpaceDN w:val="0"/>
        <w:adjustRightInd w:val="0"/>
        <w:ind w:left="1440" w:hanging="1440"/>
        <w:jc w:val="both"/>
      </w:pPr>
      <w:r w:rsidRPr="007B4A98">
        <w:t>FPL:</w:t>
      </w:r>
      <w:r w:rsidRPr="007B4A98">
        <w:tab/>
        <w:t xml:space="preserve">On October 6, 2016, FPL, </w:t>
      </w:r>
      <w:r w:rsidR="00100354">
        <w:t>OPC</w:t>
      </w:r>
      <w:r w:rsidRPr="007B4A98">
        <w:t xml:space="preserve">, the South Florida Hospital and Healthcare Association and </w:t>
      </w:r>
      <w:r w:rsidR="00100354">
        <w:t>FRF</w:t>
      </w:r>
      <w:r w:rsidRPr="007B4A98">
        <w:t xml:space="preserve"> jointly moved for approval of a proposed stipulation and settlement of FPL’s rate case in Docket No. 160021-EI and consolidated dockets (the “P</w:t>
      </w:r>
      <w:r w:rsidR="006F26A6">
        <w:t>roposed Settlement Agreement”),</w:t>
      </w:r>
      <w:r w:rsidR="006F26A6" w:rsidRPr="006F26A6">
        <w:t xml:space="preserve"> </w:t>
      </w:r>
      <w:r w:rsidR="006F26A6">
        <w:t xml:space="preserve">which we approved on November 29, 2016. </w:t>
      </w:r>
      <w:r w:rsidRPr="007B4A98">
        <w:t xml:space="preserve">The Proposed Settlement Agreement states that the revenue requirement associated with the West County Energy Center Unit 3 (WCEC3) currently </w:t>
      </w:r>
      <w:r w:rsidRPr="007B4A98">
        <w:lastRenderedPageBreak/>
        <w:t>collected in capacity clause factors w</w:t>
      </w:r>
      <w:r w:rsidR="00100354">
        <w:t>ill</w:t>
      </w:r>
      <w:r w:rsidRPr="007B4A98">
        <w:t xml:space="preserve"> be moved to base rates on a revenue neutral basis.</w:t>
      </w:r>
    </w:p>
    <w:p w:rsidR="003F78FA" w:rsidRPr="007B4A98" w:rsidRDefault="003F78FA" w:rsidP="003F78FA">
      <w:pPr>
        <w:tabs>
          <w:tab w:val="left" w:pos="8571"/>
        </w:tabs>
        <w:autoSpaceDE w:val="0"/>
        <w:autoSpaceDN w:val="0"/>
        <w:adjustRightInd w:val="0"/>
        <w:jc w:val="both"/>
      </w:pPr>
    </w:p>
    <w:p w:rsidR="003F78FA" w:rsidRPr="007B4A98" w:rsidRDefault="003F78FA" w:rsidP="006F26A6">
      <w:pPr>
        <w:tabs>
          <w:tab w:val="left" w:pos="8571"/>
        </w:tabs>
        <w:autoSpaceDE w:val="0"/>
        <w:autoSpaceDN w:val="0"/>
        <w:adjustRightInd w:val="0"/>
        <w:ind w:left="1440" w:hanging="1440"/>
        <w:jc w:val="both"/>
      </w:pPr>
      <w:r w:rsidRPr="007B4A98">
        <w:tab/>
        <w:t xml:space="preserve">The appropriate projected total capacity cost recovery amount for the period January 2017 through December 2017 is Jurisdictionalized, $313,376,833, excluding prior period true-ups, revenue taxes, and CCEC-3 Generating Base Rate Adjustment true up. </w:t>
      </w:r>
    </w:p>
    <w:p w:rsidR="000456E6" w:rsidRPr="007B4A98" w:rsidRDefault="000456E6" w:rsidP="000456E6">
      <w:pPr>
        <w:jc w:val="both"/>
      </w:pPr>
      <w:r w:rsidRPr="007B4A98">
        <w:t>GULF:</w:t>
      </w:r>
      <w:r w:rsidR="007B4A98">
        <w:tab/>
      </w:r>
      <w:r w:rsidRPr="007B4A98">
        <w:tab/>
      </w:r>
      <w:r w:rsidR="005F56F8" w:rsidRPr="007B4A98">
        <w:t xml:space="preserve">$83,530,252.  </w:t>
      </w:r>
    </w:p>
    <w:p w:rsidR="000456E6" w:rsidRDefault="000456E6" w:rsidP="005F56F8">
      <w:pPr>
        <w:ind w:left="1440" w:hanging="1440"/>
        <w:jc w:val="both"/>
        <w:rPr>
          <w:bCs/>
        </w:rPr>
      </w:pPr>
      <w:r w:rsidRPr="007B4A98">
        <w:t>TECO:</w:t>
      </w:r>
      <w:r w:rsidRPr="00616409">
        <w:tab/>
      </w:r>
      <w:r w:rsidR="005F56F8" w:rsidRPr="00B01E3A">
        <w:rPr>
          <w:bCs/>
        </w:rPr>
        <w:t>$</w:t>
      </w:r>
      <w:r w:rsidR="005F56F8">
        <w:rPr>
          <w:bCs/>
        </w:rPr>
        <w:t>11,049,153</w:t>
      </w:r>
      <w:r w:rsidR="005F56F8" w:rsidRPr="00B01E3A">
        <w:rPr>
          <w:bCs/>
        </w:rPr>
        <w:t>.</w:t>
      </w:r>
    </w:p>
    <w:p w:rsidR="000456E6" w:rsidRDefault="000456E6" w:rsidP="000456E6">
      <w:pPr>
        <w:autoSpaceDE w:val="0"/>
        <w:autoSpaceDN w:val="0"/>
        <w:adjustRightInd w:val="0"/>
        <w:ind w:left="1440" w:hanging="1440"/>
        <w:rPr>
          <w:rFonts w:eastAsiaTheme="minorHAnsi"/>
        </w:rPr>
      </w:pPr>
    </w:p>
    <w:p w:rsidR="006F26A6" w:rsidRDefault="006F26A6" w:rsidP="0094669D">
      <w:pPr>
        <w:autoSpaceDE w:val="0"/>
        <w:autoSpaceDN w:val="0"/>
        <w:adjustRightInd w:val="0"/>
        <w:ind w:left="720"/>
        <w:jc w:val="both"/>
        <w:rPr>
          <w:u w:val="single"/>
          <w:shd w:val="clear" w:color="auto" w:fill="EEECE1" w:themeFill="background2"/>
        </w:rPr>
      </w:pPr>
      <w:r w:rsidRPr="0094669D">
        <w:rPr>
          <w:u w:val="single"/>
        </w:rPr>
        <w:t>Projected Net Purchased Power Capacity Cost Recovery Amounts for 2017</w:t>
      </w:r>
      <w:r>
        <w:rPr>
          <w:u w:val="single"/>
          <w:shd w:val="clear" w:color="auto" w:fill="EEECE1" w:themeFill="background2"/>
        </w:rPr>
        <w:t xml:space="preserve"> </w:t>
      </w:r>
    </w:p>
    <w:p w:rsidR="006F26A6" w:rsidRDefault="006F26A6" w:rsidP="00265273">
      <w:pPr>
        <w:jc w:val="both"/>
        <w:rPr>
          <w:b/>
          <w:bCs/>
          <w:i/>
          <w:smallCaps/>
          <w:sz w:val="22"/>
        </w:rPr>
      </w:pPr>
    </w:p>
    <w:p w:rsidR="000456E6" w:rsidRPr="00E663BC" w:rsidRDefault="006F26A6" w:rsidP="006F26A6">
      <w:pPr>
        <w:ind w:firstLine="720"/>
        <w:jc w:val="both"/>
      </w:pPr>
      <w:r>
        <w:rPr>
          <w:rFonts w:eastAsiaTheme="minorHAnsi"/>
        </w:rPr>
        <w:t>Based on evidence, t</w:t>
      </w:r>
      <w:r w:rsidRPr="00E663BC">
        <w:rPr>
          <w:rFonts w:eastAsiaTheme="minorHAnsi"/>
        </w:rPr>
        <w:t>he</w:t>
      </w:r>
      <w:r w:rsidR="002A4B8C" w:rsidRPr="00E663BC">
        <w:rPr>
          <w:rFonts w:eastAsiaTheme="minorHAnsi"/>
        </w:rPr>
        <w:t xml:space="preserve"> </w:t>
      </w:r>
      <w:r w:rsidR="002A4B8C" w:rsidRPr="00E663BC">
        <w:t>appropriate projected net purchased power capacity cost recovery amounts to be included in the recovery factor for the period January 2017 through December 2017 are as follows:</w:t>
      </w:r>
    </w:p>
    <w:p w:rsidR="002A4B8C" w:rsidRPr="007B4A98" w:rsidRDefault="002A4B8C" w:rsidP="002A4B8C">
      <w:pPr>
        <w:ind w:left="1440" w:hanging="1440"/>
        <w:jc w:val="both"/>
        <w:rPr>
          <w:bCs/>
        </w:rPr>
      </w:pPr>
    </w:p>
    <w:p w:rsidR="00E96CFD" w:rsidRPr="007B4A98" w:rsidRDefault="000456E6" w:rsidP="007B4A98">
      <w:pPr>
        <w:ind w:left="1440" w:hanging="1440"/>
        <w:jc w:val="both"/>
      </w:pPr>
      <w:r w:rsidRPr="007B4A98">
        <w:rPr>
          <w:bCs/>
        </w:rPr>
        <w:t>DEF:</w:t>
      </w:r>
      <w:r w:rsidRPr="007B4A98">
        <w:tab/>
      </w:r>
      <w:r w:rsidR="002A4B8C" w:rsidRPr="007B4A98">
        <w:t>The appropriate projected net purchased power capacity cost recovery amount is $428,637,858, which includes prior period true-up amounts, revenue taxes, and the appropriate amounts for nuclear cost recovery and for the Dry Cask Storage Facility.</w:t>
      </w:r>
    </w:p>
    <w:p w:rsidR="00E96CFD" w:rsidRPr="007B4A98" w:rsidRDefault="00E96CFD" w:rsidP="00E96CFD">
      <w:pPr>
        <w:tabs>
          <w:tab w:val="left" w:pos="8571"/>
        </w:tabs>
        <w:autoSpaceDE w:val="0"/>
        <w:autoSpaceDN w:val="0"/>
        <w:adjustRightInd w:val="0"/>
        <w:ind w:left="1440" w:hanging="1440"/>
        <w:jc w:val="both"/>
      </w:pPr>
      <w:r w:rsidRPr="007B4A98">
        <w:t>FPL:</w:t>
      </w:r>
      <w:r w:rsidRPr="007B4A98">
        <w:tab/>
        <w:t xml:space="preserve">On October 6, 2016, FPL, </w:t>
      </w:r>
      <w:r w:rsidR="00100354">
        <w:t>OPC</w:t>
      </w:r>
      <w:r w:rsidRPr="007B4A98">
        <w:t xml:space="preserve">, the South Florida Hospital and Healthcare Association and </w:t>
      </w:r>
      <w:r w:rsidR="00443EA2">
        <w:t>FRF</w:t>
      </w:r>
      <w:r w:rsidRPr="007B4A98">
        <w:t xml:space="preserve"> jointly moved for approval of a proposed stipulation and settlement of FPL’s rate case in Docket No. 160021-EI and consolidated dockets (the “Proposed Settlement Agreement”)</w:t>
      </w:r>
      <w:r w:rsidR="006F26A6">
        <w:t>,</w:t>
      </w:r>
      <w:r w:rsidR="006F26A6" w:rsidRPr="006F26A6">
        <w:t xml:space="preserve"> </w:t>
      </w:r>
      <w:r w:rsidR="006F26A6">
        <w:t>which we approved on November 29, 2016.</w:t>
      </w:r>
      <w:r w:rsidRPr="007B4A98">
        <w:t xml:space="preserve"> The Proposed Settlement Agreement states that the revenue requirement associated with the West County Energy Center Unit 3 (WCEC3) currently collected in capacity clause factors </w:t>
      </w:r>
      <w:r w:rsidR="008541AB">
        <w:t>will</w:t>
      </w:r>
      <w:r w:rsidRPr="007B4A98">
        <w:t xml:space="preserve"> be moved to base rates on a revenue neutral basis. </w:t>
      </w:r>
    </w:p>
    <w:p w:rsidR="00E96CFD" w:rsidRPr="007B4A98" w:rsidRDefault="00E96CFD" w:rsidP="00E96CFD">
      <w:pPr>
        <w:tabs>
          <w:tab w:val="left" w:pos="8571"/>
        </w:tabs>
        <w:autoSpaceDE w:val="0"/>
        <w:autoSpaceDN w:val="0"/>
        <w:adjustRightInd w:val="0"/>
        <w:ind w:left="1440" w:hanging="1440"/>
        <w:jc w:val="both"/>
      </w:pPr>
      <w:r w:rsidRPr="007B4A98">
        <w:tab/>
      </w:r>
    </w:p>
    <w:p w:rsidR="00E96CFD" w:rsidRPr="007B4A98" w:rsidRDefault="00E96CFD" w:rsidP="006F26A6">
      <w:pPr>
        <w:tabs>
          <w:tab w:val="left" w:pos="8571"/>
        </w:tabs>
        <w:autoSpaceDE w:val="0"/>
        <w:autoSpaceDN w:val="0"/>
        <w:adjustRightInd w:val="0"/>
        <w:ind w:left="1440" w:hanging="1440"/>
        <w:jc w:val="both"/>
      </w:pPr>
      <w:r w:rsidRPr="007B4A98">
        <w:tab/>
        <w:t xml:space="preserve">The appropriate projected net purchased power capacity cost recovery amount to be included in the recovery factor for the period January 2017 through December 2017 is $296,120,626, including prior period true-ups, revenue taxes, and CCEC Generating Base Rate Adjustment true up. </w:t>
      </w:r>
    </w:p>
    <w:p w:rsidR="000456E6" w:rsidRPr="007B4A98" w:rsidRDefault="000456E6" w:rsidP="007B4A98">
      <w:pPr>
        <w:autoSpaceDE w:val="0"/>
        <w:autoSpaceDN w:val="0"/>
        <w:adjustRightInd w:val="0"/>
        <w:ind w:left="1440" w:hanging="1440"/>
      </w:pPr>
      <w:r w:rsidRPr="007B4A98">
        <w:t>GULF:</w:t>
      </w:r>
      <w:r w:rsidRPr="007B4A98">
        <w:tab/>
      </w:r>
      <w:r w:rsidR="002A4B8C" w:rsidRPr="007B4A98">
        <w:t>$84,407,518 including prior period true-up amounts and revenue taxes.</w:t>
      </w:r>
    </w:p>
    <w:p w:rsidR="000456E6" w:rsidRDefault="000456E6" w:rsidP="007B4A98">
      <w:pPr>
        <w:ind w:left="1440" w:hanging="1440"/>
        <w:jc w:val="both"/>
      </w:pPr>
      <w:r w:rsidRPr="007B4A98">
        <w:t>TECO:</w:t>
      </w:r>
      <w:r w:rsidRPr="00616409">
        <w:tab/>
      </w:r>
      <w:r w:rsidR="002A4B8C" w:rsidRPr="00283136">
        <w:rPr>
          <w:bCs/>
        </w:rPr>
        <w:t>The total recoverable capacity cost recovery amount to be collected, including the true-up amount and adjusted for the revenue tax factor, is $</w:t>
      </w:r>
      <w:r w:rsidR="002A4B8C">
        <w:rPr>
          <w:bCs/>
        </w:rPr>
        <w:t>14,045,318</w:t>
      </w:r>
      <w:r w:rsidR="002A4B8C" w:rsidRPr="00283136">
        <w:rPr>
          <w:bCs/>
        </w:rPr>
        <w:t>.</w:t>
      </w:r>
      <w:r w:rsidR="002A4B8C">
        <w:rPr>
          <w:bCs/>
        </w:rPr>
        <w:t xml:space="preserve">  </w:t>
      </w:r>
    </w:p>
    <w:p w:rsidR="007B4A98" w:rsidRPr="007B4A98" w:rsidRDefault="007B4A98" w:rsidP="007B4A98">
      <w:pPr>
        <w:ind w:left="1440" w:hanging="1440"/>
        <w:jc w:val="both"/>
      </w:pPr>
    </w:p>
    <w:p w:rsidR="006F26A6" w:rsidRDefault="006F26A6" w:rsidP="0094669D">
      <w:pPr>
        <w:autoSpaceDE w:val="0"/>
        <w:autoSpaceDN w:val="0"/>
        <w:adjustRightInd w:val="0"/>
        <w:ind w:left="720"/>
        <w:jc w:val="both"/>
        <w:rPr>
          <w:u w:val="single"/>
          <w:shd w:val="clear" w:color="auto" w:fill="EEECE1" w:themeFill="background2"/>
        </w:rPr>
      </w:pPr>
      <w:r w:rsidRPr="0094669D">
        <w:rPr>
          <w:u w:val="single"/>
        </w:rPr>
        <w:t xml:space="preserve">Jurisdictional Separation Factors for Capacity Revenues and </w:t>
      </w:r>
      <w:r w:rsidR="007F61B6" w:rsidRPr="0094669D">
        <w:rPr>
          <w:u w:val="single"/>
        </w:rPr>
        <w:t>Costs</w:t>
      </w:r>
      <w:r w:rsidRPr="0094669D">
        <w:rPr>
          <w:u w:val="single"/>
        </w:rPr>
        <w:t xml:space="preserve"> for 2017</w:t>
      </w:r>
      <w:r>
        <w:rPr>
          <w:u w:val="single"/>
          <w:shd w:val="clear" w:color="auto" w:fill="EEECE1" w:themeFill="background2"/>
        </w:rPr>
        <w:t xml:space="preserve"> </w:t>
      </w:r>
    </w:p>
    <w:p w:rsidR="006F26A6" w:rsidRDefault="006F26A6" w:rsidP="00492C3F">
      <w:pPr>
        <w:jc w:val="both"/>
        <w:rPr>
          <w:rFonts w:eastAsiaTheme="minorHAnsi"/>
        </w:rPr>
      </w:pPr>
    </w:p>
    <w:p w:rsidR="000456E6" w:rsidRDefault="006F26A6" w:rsidP="00265273">
      <w:pPr>
        <w:ind w:firstLine="720"/>
        <w:jc w:val="both"/>
        <w:rPr>
          <w:i/>
        </w:rPr>
      </w:pPr>
      <w:r>
        <w:rPr>
          <w:rFonts w:eastAsiaTheme="minorHAnsi"/>
        </w:rPr>
        <w:t>Based on evidence, t</w:t>
      </w:r>
      <w:r w:rsidRPr="00E663BC">
        <w:rPr>
          <w:rFonts w:eastAsiaTheme="minorHAnsi"/>
        </w:rPr>
        <w:t>he</w:t>
      </w:r>
      <w:r w:rsidR="00BA0152" w:rsidRPr="00E663BC">
        <w:rPr>
          <w:rFonts w:eastAsiaTheme="minorHAnsi"/>
        </w:rPr>
        <w:t xml:space="preserve"> </w:t>
      </w:r>
      <w:r w:rsidR="00BA0152" w:rsidRPr="00E663BC">
        <w:t>appropriate jurisdictional separation factors for capacity revenues and costs to be included in the recovery factor for the period January 2017 through December 2017 are as follows:</w:t>
      </w:r>
    </w:p>
    <w:p w:rsidR="00A572B2" w:rsidRPr="007B4A98" w:rsidRDefault="00A572B2" w:rsidP="00BA0152">
      <w:pPr>
        <w:ind w:left="1440" w:hanging="1440"/>
        <w:jc w:val="both"/>
        <w:rPr>
          <w:bCs/>
        </w:rPr>
      </w:pPr>
    </w:p>
    <w:p w:rsidR="000456E6" w:rsidRPr="007B4A98" w:rsidRDefault="000456E6" w:rsidP="007B4A98">
      <w:pPr>
        <w:ind w:left="1440" w:hanging="1440"/>
        <w:jc w:val="both"/>
      </w:pPr>
      <w:r w:rsidRPr="007B4A98">
        <w:rPr>
          <w:bCs/>
        </w:rPr>
        <w:lastRenderedPageBreak/>
        <w:t>DEF:</w:t>
      </w:r>
      <w:r w:rsidRPr="007B4A98">
        <w:tab/>
      </w:r>
      <w:r w:rsidR="00BA0152" w:rsidRPr="007B4A98">
        <w:t>Base – 92.885%, Intermediate – 72.703%, Peaking – 95.924%, consistent with the Revised and Restated Stipulation and Settlement Agreement approved in Order No. PSC-13-0598-FOF-EI.</w:t>
      </w:r>
    </w:p>
    <w:p w:rsidR="00BA0152" w:rsidRPr="007B4A98" w:rsidRDefault="000456E6" w:rsidP="00BA0152">
      <w:pPr>
        <w:keepNext/>
        <w:keepLines/>
        <w:ind w:left="1440" w:hanging="1440"/>
        <w:jc w:val="both"/>
      </w:pPr>
      <w:r w:rsidRPr="007B4A98">
        <w:t>FPL:</w:t>
      </w:r>
      <w:r w:rsidRPr="007B4A98">
        <w:tab/>
      </w:r>
      <w:r w:rsidR="00BA0152" w:rsidRPr="007B4A98">
        <w:t>The appropriate jurisdictional separation factors are:</w:t>
      </w:r>
    </w:p>
    <w:p w:rsidR="00BA0152" w:rsidRPr="007B4A98" w:rsidRDefault="00BA0152" w:rsidP="00BA0152">
      <w:pPr>
        <w:keepNext/>
        <w:keepLines/>
        <w:ind w:left="1440" w:hanging="720"/>
        <w:jc w:val="both"/>
      </w:pPr>
      <w:r w:rsidRPr="007B4A98">
        <w:tab/>
      </w:r>
      <w:r w:rsidR="007B4A98">
        <w:tab/>
      </w:r>
      <w:r w:rsidRPr="007B4A98">
        <w:t>FPSC</w:t>
      </w:r>
      <w:r w:rsidRPr="007B4A98">
        <w:tab/>
      </w:r>
      <w:r w:rsidRPr="007B4A98">
        <w:tab/>
        <w:t>95.04658%</w:t>
      </w:r>
    </w:p>
    <w:p w:rsidR="000456E6" w:rsidRPr="007B4A98" w:rsidRDefault="00BA0152" w:rsidP="007B4A98">
      <w:pPr>
        <w:keepNext/>
        <w:keepLines/>
        <w:ind w:left="1440" w:hanging="720"/>
        <w:jc w:val="both"/>
      </w:pPr>
      <w:r w:rsidRPr="007B4A98">
        <w:tab/>
      </w:r>
      <w:r w:rsidR="007B4A98">
        <w:tab/>
      </w:r>
      <w:r w:rsidRPr="007B4A98">
        <w:t xml:space="preserve">FERC     </w:t>
      </w:r>
      <w:r w:rsidRPr="007B4A98">
        <w:tab/>
        <w:t xml:space="preserve">  4.95342%</w:t>
      </w:r>
      <w:r w:rsidRPr="007B4A98">
        <w:tab/>
        <w:t xml:space="preserve"> </w:t>
      </w:r>
    </w:p>
    <w:p w:rsidR="000456E6" w:rsidRPr="007B4A98" w:rsidRDefault="000456E6" w:rsidP="000456E6">
      <w:pPr>
        <w:jc w:val="both"/>
      </w:pPr>
      <w:r w:rsidRPr="007B4A98">
        <w:t>GULF:</w:t>
      </w:r>
      <w:r w:rsidR="007B4A98">
        <w:tab/>
      </w:r>
      <w:r w:rsidRPr="007B4A98">
        <w:tab/>
      </w:r>
      <w:r w:rsidR="00BA0152" w:rsidRPr="007B4A98">
        <w:t xml:space="preserve">97.21125%.  </w:t>
      </w:r>
    </w:p>
    <w:p w:rsidR="000456E6" w:rsidRPr="00616409" w:rsidRDefault="000456E6" w:rsidP="000456E6">
      <w:pPr>
        <w:jc w:val="both"/>
      </w:pPr>
      <w:r w:rsidRPr="007B4A98">
        <w:t>TECO:</w:t>
      </w:r>
      <w:r w:rsidRPr="00616409">
        <w:tab/>
      </w:r>
      <w:r w:rsidR="007B4A98">
        <w:tab/>
      </w:r>
      <w:r w:rsidR="00BA0152" w:rsidRPr="00141D07">
        <w:rPr>
          <w:bCs/>
        </w:rPr>
        <w:t>The appropriate jurisdictiona</w:t>
      </w:r>
      <w:r w:rsidR="00BA0152">
        <w:rPr>
          <w:bCs/>
        </w:rPr>
        <w:t>l separation factor is 0.9958992</w:t>
      </w:r>
      <w:r w:rsidR="00BA0152" w:rsidRPr="00141D07">
        <w:rPr>
          <w:bCs/>
        </w:rPr>
        <w:t>.</w:t>
      </w:r>
    </w:p>
    <w:p w:rsidR="008541AB" w:rsidRDefault="008541AB" w:rsidP="007B4A98">
      <w:pPr>
        <w:autoSpaceDE w:val="0"/>
        <w:autoSpaceDN w:val="0"/>
        <w:adjustRightInd w:val="0"/>
        <w:rPr>
          <w:rFonts w:eastAsiaTheme="minorHAnsi"/>
        </w:rPr>
      </w:pPr>
    </w:p>
    <w:p w:rsidR="001706E1" w:rsidRDefault="001706E1" w:rsidP="0094669D">
      <w:pPr>
        <w:autoSpaceDE w:val="0"/>
        <w:autoSpaceDN w:val="0"/>
        <w:adjustRightInd w:val="0"/>
        <w:ind w:left="720"/>
        <w:jc w:val="both"/>
        <w:rPr>
          <w:u w:val="single"/>
          <w:shd w:val="clear" w:color="auto" w:fill="EEECE1" w:themeFill="background2"/>
        </w:rPr>
      </w:pPr>
      <w:r w:rsidRPr="0094669D">
        <w:rPr>
          <w:u w:val="single"/>
        </w:rPr>
        <w:t>Capacity Cost Recovery Factors for 2017</w:t>
      </w:r>
      <w:r>
        <w:rPr>
          <w:u w:val="single"/>
          <w:shd w:val="clear" w:color="auto" w:fill="EEECE1" w:themeFill="background2"/>
        </w:rPr>
        <w:t xml:space="preserve"> </w:t>
      </w:r>
    </w:p>
    <w:p w:rsidR="001706E1" w:rsidRDefault="001706E1" w:rsidP="00492C3F">
      <w:pPr>
        <w:autoSpaceDE w:val="0"/>
        <w:autoSpaceDN w:val="0"/>
        <w:adjustRightInd w:val="0"/>
        <w:jc w:val="both"/>
        <w:rPr>
          <w:rFonts w:eastAsiaTheme="minorHAnsi"/>
          <w:shd w:val="clear" w:color="auto" w:fill="DDD9C3" w:themeFill="background2" w:themeFillShade="E6"/>
        </w:rPr>
      </w:pPr>
    </w:p>
    <w:p w:rsidR="00BA0152" w:rsidRPr="00FB347A" w:rsidRDefault="001706E1" w:rsidP="00954BDD">
      <w:pPr>
        <w:autoSpaceDE w:val="0"/>
        <w:autoSpaceDN w:val="0"/>
        <w:adjustRightInd w:val="0"/>
        <w:ind w:firstLine="720"/>
        <w:jc w:val="both"/>
        <w:rPr>
          <w:rFonts w:eastAsiaTheme="minorHAnsi"/>
          <w:b/>
          <w:i/>
        </w:rPr>
      </w:pPr>
      <w:r>
        <w:rPr>
          <w:rFonts w:eastAsiaTheme="minorHAnsi"/>
        </w:rPr>
        <w:t>Based on evidence, t</w:t>
      </w:r>
      <w:r w:rsidRPr="00E663BC">
        <w:rPr>
          <w:rFonts w:eastAsiaTheme="minorHAnsi"/>
        </w:rPr>
        <w:t>he</w:t>
      </w:r>
      <w:r w:rsidR="00BA0152" w:rsidRPr="00E663BC">
        <w:rPr>
          <w:rFonts w:eastAsiaTheme="minorHAnsi"/>
        </w:rPr>
        <w:t xml:space="preserve"> a</w:t>
      </w:r>
      <w:r w:rsidR="00BA0152" w:rsidRPr="00E663BC">
        <w:t>ppropriate capacity cost recovery factors for the period January 2017 through December 2017 are shown below:</w:t>
      </w:r>
    </w:p>
    <w:p w:rsidR="008541AB" w:rsidRPr="00CF05DB" w:rsidRDefault="008541AB" w:rsidP="00BA0152">
      <w:pPr>
        <w:jc w:val="both"/>
        <w:rPr>
          <w:b/>
          <w:bCs/>
          <w:u w:val="single"/>
        </w:rPr>
      </w:pPr>
    </w:p>
    <w:p w:rsidR="007D5728" w:rsidRDefault="000456E6" w:rsidP="008541AB">
      <w:pPr>
        <w:ind w:left="1440" w:hanging="1440"/>
        <w:rPr>
          <w:bCs/>
        </w:rPr>
      </w:pPr>
      <w:r w:rsidRPr="007B4A98">
        <w:rPr>
          <w:bCs/>
        </w:rPr>
        <w:t>DEF:</w:t>
      </w:r>
    </w:p>
    <w:p w:rsidR="008541AB" w:rsidRDefault="008541AB" w:rsidP="008541AB">
      <w:pPr>
        <w:ind w:left="1440" w:hanging="1440"/>
        <w:rPr>
          <w:bCs/>
        </w:rPr>
      </w:pPr>
    </w:p>
    <w:tbl>
      <w:tblPr>
        <w:tblStyle w:val="TableGrid"/>
        <w:tblW w:w="0" w:type="auto"/>
        <w:tblLook w:val="04A0" w:firstRow="1" w:lastRow="0" w:firstColumn="1" w:lastColumn="0" w:noHBand="0" w:noVBand="1"/>
      </w:tblPr>
      <w:tblGrid>
        <w:gridCol w:w="1673"/>
        <w:gridCol w:w="2755"/>
        <w:gridCol w:w="2607"/>
        <w:gridCol w:w="2541"/>
      </w:tblGrid>
      <w:tr w:rsidR="00BA0152" w:rsidTr="00BA0152">
        <w:tc>
          <w:tcPr>
            <w:tcW w:w="4428" w:type="dxa"/>
            <w:gridSpan w:val="2"/>
            <w:vMerge w:val="restart"/>
            <w:vAlign w:val="center"/>
          </w:tcPr>
          <w:p w:rsidR="00BA0152" w:rsidRPr="002872EA" w:rsidRDefault="00BA0152" w:rsidP="00BA0152">
            <w:pPr>
              <w:autoSpaceDE w:val="0"/>
              <w:autoSpaceDN w:val="0"/>
              <w:adjustRightInd w:val="0"/>
              <w:jc w:val="center"/>
              <w:rPr>
                <w:b/>
                <w:bCs/>
              </w:rPr>
            </w:pPr>
            <w:r w:rsidRPr="002872EA">
              <w:rPr>
                <w:b/>
                <w:bCs/>
              </w:rPr>
              <w:t>Rate Class</w:t>
            </w:r>
          </w:p>
        </w:tc>
        <w:tc>
          <w:tcPr>
            <w:tcW w:w="5148" w:type="dxa"/>
            <w:gridSpan w:val="2"/>
          </w:tcPr>
          <w:p w:rsidR="00BA0152" w:rsidRPr="002872EA" w:rsidRDefault="00BA0152" w:rsidP="00BA0152">
            <w:pPr>
              <w:autoSpaceDE w:val="0"/>
              <w:autoSpaceDN w:val="0"/>
              <w:adjustRightInd w:val="0"/>
              <w:jc w:val="center"/>
              <w:rPr>
                <w:b/>
                <w:bCs/>
              </w:rPr>
            </w:pPr>
            <w:r w:rsidRPr="002872EA">
              <w:rPr>
                <w:b/>
                <w:bCs/>
              </w:rPr>
              <w:t xml:space="preserve">Capacity Cost Recovery Factor </w:t>
            </w:r>
          </w:p>
        </w:tc>
      </w:tr>
      <w:tr w:rsidR="00BA0152" w:rsidTr="00BA0152">
        <w:tc>
          <w:tcPr>
            <w:tcW w:w="4428" w:type="dxa"/>
            <w:gridSpan w:val="2"/>
            <w:vMerge/>
          </w:tcPr>
          <w:p w:rsidR="00BA0152" w:rsidRPr="002872EA" w:rsidRDefault="00BA0152" w:rsidP="00BA0152">
            <w:pPr>
              <w:autoSpaceDE w:val="0"/>
              <w:autoSpaceDN w:val="0"/>
              <w:adjustRightInd w:val="0"/>
              <w:jc w:val="center"/>
              <w:rPr>
                <w:b/>
                <w:bCs/>
              </w:rPr>
            </w:pPr>
          </w:p>
        </w:tc>
        <w:tc>
          <w:tcPr>
            <w:tcW w:w="2607" w:type="dxa"/>
          </w:tcPr>
          <w:p w:rsidR="00BA0152" w:rsidRDefault="00BA0152" w:rsidP="00BA0152">
            <w:pPr>
              <w:autoSpaceDE w:val="0"/>
              <w:autoSpaceDN w:val="0"/>
              <w:adjustRightInd w:val="0"/>
              <w:jc w:val="center"/>
              <w:rPr>
                <w:bCs/>
              </w:rPr>
            </w:pPr>
            <w:r>
              <w:rPr>
                <w:bCs/>
              </w:rPr>
              <w:t>Cents / kWh</w:t>
            </w:r>
          </w:p>
        </w:tc>
        <w:tc>
          <w:tcPr>
            <w:tcW w:w="2541" w:type="dxa"/>
          </w:tcPr>
          <w:p w:rsidR="00BA0152" w:rsidRDefault="00BA0152" w:rsidP="00BA0152">
            <w:pPr>
              <w:autoSpaceDE w:val="0"/>
              <w:autoSpaceDN w:val="0"/>
              <w:adjustRightInd w:val="0"/>
              <w:jc w:val="center"/>
              <w:rPr>
                <w:bCs/>
              </w:rPr>
            </w:pPr>
            <w:r>
              <w:rPr>
                <w:bCs/>
              </w:rPr>
              <w:t>Dollars / kW-month</w:t>
            </w:r>
          </w:p>
        </w:tc>
      </w:tr>
      <w:tr w:rsidR="00BA0152" w:rsidTr="00BA0152">
        <w:tc>
          <w:tcPr>
            <w:tcW w:w="4428" w:type="dxa"/>
            <w:gridSpan w:val="2"/>
          </w:tcPr>
          <w:p w:rsidR="00BA0152" w:rsidRDefault="00BA0152" w:rsidP="00BA0152">
            <w:pPr>
              <w:autoSpaceDE w:val="0"/>
              <w:autoSpaceDN w:val="0"/>
              <w:adjustRightInd w:val="0"/>
              <w:jc w:val="center"/>
              <w:rPr>
                <w:bCs/>
              </w:rPr>
            </w:pPr>
            <w:r>
              <w:rPr>
                <w:bCs/>
              </w:rPr>
              <w:t>Residential</w:t>
            </w:r>
          </w:p>
        </w:tc>
        <w:tc>
          <w:tcPr>
            <w:tcW w:w="2607" w:type="dxa"/>
          </w:tcPr>
          <w:p w:rsidR="00BA0152" w:rsidRDefault="00BA0152" w:rsidP="00BA0152">
            <w:pPr>
              <w:autoSpaceDE w:val="0"/>
              <w:autoSpaceDN w:val="0"/>
              <w:adjustRightInd w:val="0"/>
              <w:jc w:val="center"/>
              <w:rPr>
                <w:bCs/>
              </w:rPr>
            </w:pPr>
            <w:r>
              <w:rPr>
                <w:bCs/>
              </w:rPr>
              <w:t>1.294</w:t>
            </w:r>
          </w:p>
        </w:tc>
        <w:tc>
          <w:tcPr>
            <w:tcW w:w="2541" w:type="dxa"/>
            <w:vMerge w:val="restart"/>
            <w:vAlign w:val="center"/>
          </w:tcPr>
          <w:p w:rsidR="00BA0152" w:rsidRDefault="00BA0152" w:rsidP="00BA0152">
            <w:pPr>
              <w:autoSpaceDE w:val="0"/>
              <w:autoSpaceDN w:val="0"/>
              <w:adjustRightInd w:val="0"/>
              <w:jc w:val="center"/>
              <w:rPr>
                <w:bCs/>
              </w:rPr>
            </w:pPr>
          </w:p>
        </w:tc>
      </w:tr>
      <w:tr w:rsidR="00BA0152" w:rsidTr="00BA0152">
        <w:tc>
          <w:tcPr>
            <w:tcW w:w="4428" w:type="dxa"/>
            <w:gridSpan w:val="2"/>
          </w:tcPr>
          <w:p w:rsidR="00BA0152" w:rsidRDefault="00BA0152" w:rsidP="00BA0152">
            <w:pPr>
              <w:autoSpaceDE w:val="0"/>
              <w:autoSpaceDN w:val="0"/>
              <w:adjustRightInd w:val="0"/>
              <w:jc w:val="center"/>
              <w:rPr>
                <w:bCs/>
              </w:rPr>
            </w:pPr>
            <w:r>
              <w:rPr>
                <w:bCs/>
              </w:rPr>
              <w:t>General Service Non-Demand</w:t>
            </w:r>
          </w:p>
        </w:tc>
        <w:tc>
          <w:tcPr>
            <w:tcW w:w="2607" w:type="dxa"/>
          </w:tcPr>
          <w:p w:rsidR="00BA0152" w:rsidRDefault="00BA0152" w:rsidP="00BA0152">
            <w:pPr>
              <w:autoSpaceDE w:val="0"/>
              <w:autoSpaceDN w:val="0"/>
              <w:adjustRightInd w:val="0"/>
              <w:jc w:val="center"/>
              <w:rPr>
                <w:bCs/>
              </w:rPr>
            </w:pPr>
            <w:r>
              <w:rPr>
                <w:bCs/>
              </w:rPr>
              <w:t>1.006</w:t>
            </w:r>
          </w:p>
        </w:tc>
        <w:tc>
          <w:tcPr>
            <w:tcW w:w="2541" w:type="dxa"/>
            <w:vMerge/>
          </w:tcPr>
          <w:p w:rsidR="00BA0152" w:rsidRDefault="00BA0152" w:rsidP="00BA0152">
            <w:pPr>
              <w:autoSpaceDE w:val="0"/>
              <w:autoSpaceDN w:val="0"/>
              <w:adjustRightInd w:val="0"/>
              <w:jc w:val="center"/>
              <w:rPr>
                <w:bCs/>
              </w:rPr>
            </w:pPr>
          </w:p>
        </w:tc>
      </w:tr>
      <w:tr w:rsidR="00BA0152" w:rsidTr="00BA0152">
        <w:tc>
          <w:tcPr>
            <w:tcW w:w="1673" w:type="dxa"/>
          </w:tcPr>
          <w:p w:rsidR="00BA0152" w:rsidRDefault="00BA0152" w:rsidP="00BA0152">
            <w:pPr>
              <w:autoSpaceDE w:val="0"/>
              <w:autoSpaceDN w:val="0"/>
              <w:adjustRightInd w:val="0"/>
              <w:jc w:val="center"/>
              <w:rPr>
                <w:bCs/>
              </w:rPr>
            </w:pPr>
          </w:p>
        </w:tc>
        <w:tc>
          <w:tcPr>
            <w:tcW w:w="2755" w:type="dxa"/>
          </w:tcPr>
          <w:p w:rsidR="00BA0152" w:rsidRDefault="00BA0152" w:rsidP="00BA0152">
            <w:pPr>
              <w:autoSpaceDE w:val="0"/>
              <w:autoSpaceDN w:val="0"/>
              <w:adjustRightInd w:val="0"/>
              <w:jc w:val="center"/>
              <w:rPr>
                <w:bCs/>
              </w:rPr>
            </w:pPr>
            <w:r>
              <w:rPr>
                <w:bCs/>
              </w:rPr>
              <w:t>At Primary Voltage</w:t>
            </w:r>
          </w:p>
        </w:tc>
        <w:tc>
          <w:tcPr>
            <w:tcW w:w="2607" w:type="dxa"/>
          </w:tcPr>
          <w:p w:rsidR="00BA0152" w:rsidRDefault="00BA0152" w:rsidP="00BA0152">
            <w:pPr>
              <w:autoSpaceDE w:val="0"/>
              <w:autoSpaceDN w:val="0"/>
              <w:adjustRightInd w:val="0"/>
              <w:jc w:val="center"/>
              <w:rPr>
                <w:bCs/>
              </w:rPr>
            </w:pPr>
            <w:r>
              <w:rPr>
                <w:bCs/>
              </w:rPr>
              <w:t>0.996</w:t>
            </w:r>
          </w:p>
        </w:tc>
        <w:tc>
          <w:tcPr>
            <w:tcW w:w="2541" w:type="dxa"/>
            <w:vMerge/>
          </w:tcPr>
          <w:p w:rsidR="00BA0152" w:rsidRDefault="00BA0152" w:rsidP="00BA0152">
            <w:pPr>
              <w:autoSpaceDE w:val="0"/>
              <w:autoSpaceDN w:val="0"/>
              <w:adjustRightInd w:val="0"/>
              <w:jc w:val="center"/>
              <w:rPr>
                <w:bCs/>
              </w:rPr>
            </w:pPr>
          </w:p>
        </w:tc>
      </w:tr>
      <w:tr w:rsidR="00BA0152" w:rsidTr="00BA0152">
        <w:tc>
          <w:tcPr>
            <w:tcW w:w="1673" w:type="dxa"/>
          </w:tcPr>
          <w:p w:rsidR="00BA0152" w:rsidRDefault="00BA0152" w:rsidP="00BA0152">
            <w:pPr>
              <w:autoSpaceDE w:val="0"/>
              <w:autoSpaceDN w:val="0"/>
              <w:adjustRightInd w:val="0"/>
              <w:jc w:val="center"/>
              <w:rPr>
                <w:bCs/>
              </w:rPr>
            </w:pPr>
          </w:p>
        </w:tc>
        <w:tc>
          <w:tcPr>
            <w:tcW w:w="2755" w:type="dxa"/>
          </w:tcPr>
          <w:p w:rsidR="00BA0152" w:rsidRDefault="00BA0152" w:rsidP="00BA0152">
            <w:pPr>
              <w:autoSpaceDE w:val="0"/>
              <w:autoSpaceDN w:val="0"/>
              <w:adjustRightInd w:val="0"/>
              <w:jc w:val="center"/>
              <w:rPr>
                <w:bCs/>
              </w:rPr>
            </w:pPr>
            <w:r>
              <w:rPr>
                <w:bCs/>
              </w:rPr>
              <w:t>At Transmission Voltage</w:t>
            </w:r>
          </w:p>
        </w:tc>
        <w:tc>
          <w:tcPr>
            <w:tcW w:w="2607" w:type="dxa"/>
          </w:tcPr>
          <w:p w:rsidR="00BA0152" w:rsidRDefault="00BA0152" w:rsidP="00BA0152">
            <w:pPr>
              <w:autoSpaceDE w:val="0"/>
              <w:autoSpaceDN w:val="0"/>
              <w:adjustRightInd w:val="0"/>
              <w:jc w:val="center"/>
              <w:rPr>
                <w:bCs/>
              </w:rPr>
            </w:pPr>
            <w:r>
              <w:rPr>
                <w:bCs/>
              </w:rPr>
              <w:t xml:space="preserve">0.986 </w:t>
            </w:r>
          </w:p>
        </w:tc>
        <w:tc>
          <w:tcPr>
            <w:tcW w:w="2541" w:type="dxa"/>
            <w:vMerge/>
          </w:tcPr>
          <w:p w:rsidR="00BA0152" w:rsidRDefault="00BA0152" w:rsidP="00BA0152">
            <w:pPr>
              <w:autoSpaceDE w:val="0"/>
              <w:autoSpaceDN w:val="0"/>
              <w:adjustRightInd w:val="0"/>
              <w:jc w:val="center"/>
              <w:rPr>
                <w:bCs/>
              </w:rPr>
            </w:pPr>
          </w:p>
        </w:tc>
      </w:tr>
      <w:tr w:rsidR="00BA0152" w:rsidTr="00BA0152">
        <w:tc>
          <w:tcPr>
            <w:tcW w:w="4428" w:type="dxa"/>
            <w:gridSpan w:val="2"/>
          </w:tcPr>
          <w:p w:rsidR="00BA0152" w:rsidRDefault="00BA0152" w:rsidP="00BA0152">
            <w:pPr>
              <w:autoSpaceDE w:val="0"/>
              <w:autoSpaceDN w:val="0"/>
              <w:adjustRightInd w:val="0"/>
              <w:jc w:val="center"/>
              <w:rPr>
                <w:bCs/>
              </w:rPr>
            </w:pPr>
            <w:r>
              <w:rPr>
                <w:bCs/>
              </w:rPr>
              <w:t>General Service 100% Load Factor</w:t>
            </w:r>
          </w:p>
        </w:tc>
        <w:tc>
          <w:tcPr>
            <w:tcW w:w="2607" w:type="dxa"/>
          </w:tcPr>
          <w:p w:rsidR="00BA0152" w:rsidRDefault="00BA0152" w:rsidP="00BA0152">
            <w:pPr>
              <w:autoSpaceDE w:val="0"/>
              <w:autoSpaceDN w:val="0"/>
              <w:adjustRightInd w:val="0"/>
              <w:jc w:val="center"/>
              <w:rPr>
                <w:bCs/>
              </w:rPr>
            </w:pPr>
            <w:r>
              <w:rPr>
                <w:bCs/>
              </w:rPr>
              <w:t>0.708</w:t>
            </w:r>
          </w:p>
        </w:tc>
        <w:tc>
          <w:tcPr>
            <w:tcW w:w="2541" w:type="dxa"/>
            <w:vMerge/>
          </w:tcPr>
          <w:p w:rsidR="00BA0152" w:rsidRDefault="00BA0152" w:rsidP="00BA0152">
            <w:pPr>
              <w:autoSpaceDE w:val="0"/>
              <w:autoSpaceDN w:val="0"/>
              <w:adjustRightInd w:val="0"/>
              <w:jc w:val="center"/>
              <w:rPr>
                <w:bCs/>
              </w:rPr>
            </w:pPr>
          </w:p>
        </w:tc>
      </w:tr>
      <w:tr w:rsidR="00BA0152" w:rsidTr="00BA0152">
        <w:tc>
          <w:tcPr>
            <w:tcW w:w="4428" w:type="dxa"/>
            <w:gridSpan w:val="2"/>
          </w:tcPr>
          <w:p w:rsidR="00BA0152" w:rsidRDefault="00BA0152" w:rsidP="00BA0152">
            <w:pPr>
              <w:autoSpaceDE w:val="0"/>
              <w:autoSpaceDN w:val="0"/>
              <w:adjustRightInd w:val="0"/>
              <w:jc w:val="center"/>
              <w:rPr>
                <w:bCs/>
              </w:rPr>
            </w:pPr>
            <w:r>
              <w:rPr>
                <w:bCs/>
              </w:rPr>
              <w:t>General Service Demand</w:t>
            </w:r>
          </w:p>
        </w:tc>
        <w:tc>
          <w:tcPr>
            <w:tcW w:w="2607" w:type="dxa"/>
            <w:vMerge w:val="restart"/>
            <w:vAlign w:val="center"/>
          </w:tcPr>
          <w:p w:rsidR="00BA0152" w:rsidRDefault="00BA0152" w:rsidP="00BA0152">
            <w:pPr>
              <w:autoSpaceDE w:val="0"/>
              <w:autoSpaceDN w:val="0"/>
              <w:adjustRightInd w:val="0"/>
              <w:jc w:val="center"/>
              <w:rPr>
                <w:bCs/>
              </w:rPr>
            </w:pPr>
          </w:p>
        </w:tc>
        <w:tc>
          <w:tcPr>
            <w:tcW w:w="2541" w:type="dxa"/>
          </w:tcPr>
          <w:p w:rsidR="00BA0152" w:rsidRDefault="00BA0152" w:rsidP="00BA0152">
            <w:pPr>
              <w:autoSpaceDE w:val="0"/>
              <w:autoSpaceDN w:val="0"/>
              <w:adjustRightInd w:val="0"/>
              <w:jc w:val="center"/>
              <w:rPr>
                <w:bCs/>
              </w:rPr>
            </w:pPr>
            <w:r>
              <w:rPr>
                <w:bCs/>
              </w:rPr>
              <w:t>3.67</w:t>
            </w:r>
          </w:p>
        </w:tc>
      </w:tr>
      <w:tr w:rsidR="00BA0152" w:rsidTr="00BA0152">
        <w:tc>
          <w:tcPr>
            <w:tcW w:w="1673" w:type="dxa"/>
          </w:tcPr>
          <w:p w:rsidR="00BA0152" w:rsidRDefault="00BA0152" w:rsidP="00BA0152">
            <w:pPr>
              <w:autoSpaceDE w:val="0"/>
              <w:autoSpaceDN w:val="0"/>
              <w:adjustRightInd w:val="0"/>
              <w:jc w:val="center"/>
              <w:rPr>
                <w:bCs/>
              </w:rPr>
            </w:pPr>
          </w:p>
        </w:tc>
        <w:tc>
          <w:tcPr>
            <w:tcW w:w="2755" w:type="dxa"/>
          </w:tcPr>
          <w:p w:rsidR="00BA0152" w:rsidRDefault="00BA0152" w:rsidP="00BA0152">
            <w:pPr>
              <w:autoSpaceDE w:val="0"/>
              <w:autoSpaceDN w:val="0"/>
              <w:adjustRightInd w:val="0"/>
              <w:jc w:val="center"/>
              <w:rPr>
                <w:bCs/>
              </w:rPr>
            </w:pPr>
            <w:r>
              <w:rPr>
                <w:bCs/>
              </w:rPr>
              <w:t>At Primary Voltage</w:t>
            </w:r>
          </w:p>
        </w:tc>
        <w:tc>
          <w:tcPr>
            <w:tcW w:w="2607" w:type="dxa"/>
            <w:vMerge/>
          </w:tcPr>
          <w:p w:rsidR="00BA0152" w:rsidRDefault="00BA0152" w:rsidP="00BA0152">
            <w:pPr>
              <w:autoSpaceDE w:val="0"/>
              <w:autoSpaceDN w:val="0"/>
              <w:adjustRightInd w:val="0"/>
              <w:jc w:val="center"/>
              <w:rPr>
                <w:bCs/>
              </w:rPr>
            </w:pPr>
          </w:p>
        </w:tc>
        <w:tc>
          <w:tcPr>
            <w:tcW w:w="2541" w:type="dxa"/>
          </w:tcPr>
          <w:p w:rsidR="00BA0152" w:rsidRDefault="00BA0152" w:rsidP="00BA0152">
            <w:pPr>
              <w:autoSpaceDE w:val="0"/>
              <w:autoSpaceDN w:val="0"/>
              <w:adjustRightInd w:val="0"/>
              <w:jc w:val="center"/>
              <w:rPr>
                <w:bCs/>
              </w:rPr>
            </w:pPr>
            <w:r>
              <w:rPr>
                <w:bCs/>
              </w:rPr>
              <w:t xml:space="preserve">3.63 </w:t>
            </w:r>
          </w:p>
        </w:tc>
      </w:tr>
      <w:tr w:rsidR="00BA0152" w:rsidTr="00BA0152">
        <w:tc>
          <w:tcPr>
            <w:tcW w:w="1673" w:type="dxa"/>
          </w:tcPr>
          <w:p w:rsidR="00BA0152" w:rsidRDefault="00BA0152" w:rsidP="00BA0152">
            <w:pPr>
              <w:autoSpaceDE w:val="0"/>
              <w:autoSpaceDN w:val="0"/>
              <w:adjustRightInd w:val="0"/>
              <w:jc w:val="center"/>
              <w:rPr>
                <w:bCs/>
              </w:rPr>
            </w:pPr>
          </w:p>
        </w:tc>
        <w:tc>
          <w:tcPr>
            <w:tcW w:w="2755" w:type="dxa"/>
          </w:tcPr>
          <w:p w:rsidR="00BA0152" w:rsidRDefault="00BA0152" w:rsidP="00BA0152">
            <w:pPr>
              <w:autoSpaceDE w:val="0"/>
              <w:autoSpaceDN w:val="0"/>
              <w:adjustRightInd w:val="0"/>
              <w:jc w:val="center"/>
              <w:rPr>
                <w:bCs/>
              </w:rPr>
            </w:pPr>
            <w:r>
              <w:rPr>
                <w:bCs/>
              </w:rPr>
              <w:t>At Transmission Voltage</w:t>
            </w:r>
          </w:p>
        </w:tc>
        <w:tc>
          <w:tcPr>
            <w:tcW w:w="2607" w:type="dxa"/>
            <w:vMerge/>
          </w:tcPr>
          <w:p w:rsidR="00BA0152" w:rsidRDefault="00BA0152" w:rsidP="00BA0152">
            <w:pPr>
              <w:autoSpaceDE w:val="0"/>
              <w:autoSpaceDN w:val="0"/>
              <w:adjustRightInd w:val="0"/>
              <w:jc w:val="center"/>
              <w:rPr>
                <w:bCs/>
              </w:rPr>
            </w:pPr>
          </w:p>
        </w:tc>
        <w:tc>
          <w:tcPr>
            <w:tcW w:w="2541" w:type="dxa"/>
          </w:tcPr>
          <w:p w:rsidR="00BA0152" w:rsidRDefault="00BA0152" w:rsidP="00BA0152">
            <w:pPr>
              <w:autoSpaceDE w:val="0"/>
              <w:autoSpaceDN w:val="0"/>
              <w:adjustRightInd w:val="0"/>
              <w:jc w:val="center"/>
              <w:rPr>
                <w:bCs/>
              </w:rPr>
            </w:pPr>
            <w:r>
              <w:rPr>
                <w:bCs/>
              </w:rPr>
              <w:t xml:space="preserve">3.60 </w:t>
            </w:r>
          </w:p>
        </w:tc>
      </w:tr>
      <w:tr w:rsidR="00BA0152" w:rsidTr="00BA0152">
        <w:tc>
          <w:tcPr>
            <w:tcW w:w="4428" w:type="dxa"/>
            <w:gridSpan w:val="2"/>
          </w:tcPr>
          <w:p w:rsidR="00BA0152" w:rsidRDefault="00BA0152" w:rsidP="00BA0152">
            <w:pPr>
              <w:autoSpaceDE w:val="0"/>
              <w:autoSpaceDN w:val="0"/>
              <w:adjustRightInd w:val="0"/>
              <w:jc w:val="center"/>
              <w:rPr>
                <w:bCs/>
              </w:rPr>
            </w:pPr>
            <w:r>
              <w:rPr>
                <w:bCs/>
              </w:rPr>
              <w:t>Curtailable</w:t>
            </w:r>
          </w:p>
        </w:tc>
        <w:tc>
          <w:tcPr>
            <w:tcW w:w="2607" w:type="dxa"/>
          </w:tcPr>
          <w:p w:rsidR="00BA0152" w:rsidRDefault="00BA0152" w:rsidP="00BA0152">
            <w:pPr>
              <w:autoSpaceDE w:val="0"/>
              <w:autoSpaceDN w:val="0"/>
              <w:adjustRightInd w:val="0"/>
              <w:jc w:val="center"/>
              <w:rPr>
                <w:bCs/>
              </w:rPr>
            </w:pPr>
          </w:p>
        </w:tc>
        <w:tc>
          <w:tcPr>
            <w:tcW w:w="2541" w:type="dxa"/>
          </w:tcPr>
          <w:p w:rsidR="00BA0152" w:rsidRDefault="00BA0152" w:rsidP="00BA0152">
            <w:pPr>
              <w:autoSpaceDE w:val="0"/>
              <w:autoSpaceDN w:val="0"/>
              <w:adjustRightInd w:val="0"/>
              <w:jc w:val="center"/>
              <w:rPr>
                <w:bCs/>
              </w:rPr>
            </w:pPr>
            <w:r>
              <w:rPr>
                <w:bCs/>
              </w:rPr>
              <w:t>2.89</w:t>
            </w:r>
          </w:p>
        </w:tc>
      </w:tr>
      <w:tr w:rsidR="00BA0152" w:rsidTr="00BA0152">
        <w:tc>
          <w:tcPr>
            <w:tcW w:w="1673" w:type="dxa"/>
          </w:tcPr>
          <w:p w:rsidR="00BA0152" w:rsidRDefault="00BA0152" w:rsidP="00BA0152">
            <w:pPr>
              <w:autoSpaceDE w:val="0"/>
              <w:autoSpaceDN w:val="0"/>
              <w:adjustRightInd w:val="0"/>
              <w:jc w:val="center"/>
              <w:rPr>
                <w:bCs/>
              </w:rPr>
            </w:pPr>
          </w:p>
        </w:tc>
        <w:tc>
          <w:tcPr>
            <w:tcW w:w="2755" w:type="dxa"/>
          </w:tcPr>
          <w:p w:rsidR="00BA0152" w:rsidRDefault="00BA0152" w:rsidP="00BA0152">
            <w:pPr>
              <w:autoSpaceDE w:val="0"/>
              <w:autoSpaceDN w:val="0"/>
              <w:adjustRightInd w:val="0"/>
              <w:jc w:val="center"/>
              <w:rPr>
                <w:bCs/>
              </w:rPr>
            </w:pPr>
            <w:r>
              <w:rPr>
                <w:bCs/>
              </w:rPr>
              <w:t>At Primary Voltage</w:t>
            </w:r>
          </w:p>
        </w:tc>
        <w:tc>
          <w:tcPr>
            <w:tcW w:w="2607" w:type="dxa"/>
            <w:vMerge w:val="restart"/>
            <w:vAlign w:val="center"/>
          </w:tcPr>
          <w:p w:rsidR="00BA0152" w:rsidRDefault="00BA0152" w:rsidP="00BA0152">
            <w:pPr>
              <w:autoSpaceDE w:val="0"/>
              <w:autoSpaceDN w:val="0"/>
              <w:adjustRightInd w:val="0"/>
              <w:jc w:val="center"/>
              <w:rPr>
                <w:bCs/>
              </w:rPr>
            </w:pPr>
          </w:p>
        </w:tc>
        <w:tc>
          <w:tcPr>
            <w:tcW w:w="2541" w:type="dxa"/>
          </w:tcPr>
          <w:p w:rsidR="00BA0152" w:rsidRDefault="00BA0152" w:rsidP="00BA0152">
            <w:pPr>
              <w:autoSpaceDE w:val="0"/>
              <w:autoSpaceDN w:val="0"/>
              <w:adjustRightInd w:val="0"/>
              <w:jc w:val="center"/>
              <w:rPr>
                <w:bCs/>
              </w:rPr>
            </w:pPr>
            <w:r>
              <w:rPr>
                <w:bCs/>
              </w:rPr>
              <w:t xml:space="preserve">2.86 </w:t>
            </w:r>
          </w:p>
        </w:tc>
      </w:tr>
      <w:tr w:rsidR="00BA0152" w:rsidTr="00BA0152">
        <w:tc>
          <w:tcPr>
            <w:tcW w:w="1673" w:type="dxa"/>
          </w:tcPr>
          <w:p w:rsidR="00BA0152" w:rsidRDefault="00BA0152" w:rsidP="00BA0152">
            <w:pPr>
              <w:autoSpaceDE w:val="0"/>
              <w:autoSpaceDN w:val="0"/>
              <w:adjustRightInd w:val="0"/>
              <w:jc w:val="center"/>
              <w:rPr>
                <w:bCs/>
              </w:rPr>
            </w:pPr>
          </w:p>
        </w:tc>
        <w:tc>
          <w:tcPr>
            <w:tcW w:w="2755" w:type="dxa"/>
          </w:tcPr>
          <w:p w:rsidR="00BA0152" w:rsidRDefault="00BA0152" w:rsidP="00BA0152">
            <w:pPr>
              <w:autoSpaceDE w:val="0"/>
              <w:autoSpaceDN w:val="0"/>
              <w:adjustRightInd w:val="0"/>
              <w:jc w:val="center"/>
              <w:rPr>
                <w:bCs/>
              </w:rPr>
            </w:pPr>
            <w:r>
              <w:rPr>
                <w:bCs/>
              </w:rPr>
              <w:t>At Transmission Voltage</w:t>
            </w:r>
          </w:p>
        </w:tc>
        <w:tc>
          <w:tcPr>
            <w:tcW w:w="2607" w:type="dxa"/>
            <w:vMerge/>
          </w:tcPr>
          <w:p w:rsidR="00BA0152" w:rsidRDefault="00BA0152" w:rsidP="00BA0152">
            <w:pPr>
              <w:autoSpaceDE w:val="0"/>
              <w:autoSpaceDN w:val="0"/>
              <w:adjustRightInd w:val="0"/>
              <w:jc w:val="center"/>
              <w:rPr>
                <w:bCs/>
              </w:rPr>
            </w:pPr>
          </w:p>
        </w:tc>
        <w:tc>
          <w:tcPr>
            <w:tcW w:w="2541" w:type="dxa"/>
          </w:tcPr>
          <w:p w:rsidR="00BA0152" w:rsidRDefault="00BA0152" w:rsidP="00BA0152">
            <w:pPr>
              <w:autoSpaceDE w:val="0"/>
              <w:autoSpaceDN w:val="0"/>
              <w:adjustRightInd w:val="0"/>
              <w:jc w:val="center"/>
              <w:rPr>
                <w:bCs/>
              </w:rPr>
            </w:pPr>
            <w:r>
              <w:rPr>
                <w:bCs/>
              </w:rPr>
              <w:t>2.83</w:t>
            </w:r>
          </w:p>
        </w:tc>
      </w:tr>
      <w:tr w:rsidR="00BA0152" w:rsidTr="00BA0152">
        <w:tc>
          <w:tcPr>
            <w:tcW w:w="4428" w:type="dxa"/>
            <w:gridSpan w:val="2"/>
          </w:tcPr>
          <w:p w:rsidR="00BA0152" w:rsidRDefault="00BA0152" w:rsidP="00BA0152">
            <w:pPr>
              <w:autoSpaceDE w:val="0"/>
              <w:autoSpaceDN w:val="0"/>
              <w:adjustRightInd w:val="0"/>
              <w:jc w:val="center"/>
              <w:rPr>
                <w:bCs/>
              </w:rPr>
            </w:pPr>
            <w:r>
              <w:rPr>
                <w:bCs/>
              </w:rPr>
              <w:t>Interruptible</w:t>
            </w:r>
          </w:p>
        </w:tc>
        <w:tc>
          <w:tcPr>
            <w:tcW w:w="2607" w:type="dxa"/>
          </w:tcPr>
          <w:p w:rsidR="00BA0152" w:rsidRDefault="00BA0152" w:rsidP="00BA0152">
            <w:pPr>
              <w:autoSpaceDE w:val="0"/>
              <w:autoSpaceDN w:val="0"/>
              <w:adjustRightInd w:val="0"/>
              <w:jc w:val="center"/>
              <w:rPr>
                <w:bCs/>
              </w:rPr>
            </w:pPr>
          </w:p>
        </w:tc>
        <w:tc>
          <w:tcPr>
            <w:tcW w:w="2541" w:type="dxa"/>
          </w:tcPr>
          <w:p w:rsidR="00BA0152" w:rsidRDefault="00BA0152" w:rsidP="00BA0152">
            <w:pPr>
              <w:autoSpaceDE w:val="0"/>
              <w:autoSpaceDN w:val="0"/>
              <w:adjustRightInd w:val="0"/>
              <w:jc w:val="center"/>
              <w:rPr>
                <w:bCs/>
              </w:rPr>
            </w:pPr>
            <w:r>
              <w:rPr>
                <w:bCs/>
              </w:rPr>
              <w:t>2.83</w:t>
            </w:r>
          </w:p>
        </w:tc>
      </w:tr>
      <w:tr w:rsidR="00BA0152" w:rsidTr="00BA0152">
        <w:tc>
          <w:tcPr>
            <w:tcW w:w="1673" w:type="dxa"/>
          </w:tcPr>
          <w:p w:rsidR="00BA0152" w:rsidRDefault="00BA0152" w:rsidP="00BA0152">
            <w:pPr>
              <w:autoSpaceDE w:val="0"/>
              <w:autoSpaceDN w:val="0"/>
              <w:adjustRightInd w:val="0"/>
              <w:jc w:val="center"/>
              <w:rPr>
                <w:bCs/>
              </w:rPr>
            </w:pPr>
          </w:p>
        </w:tc>
        <w:tc>
          <w:tcPr>
            <w:tcW w:w="2755" w:type="dxa"/>
          </w:tcPr>
          <w:p w:rsidR="00BA0152" w:rsidRDefault="00BA0152" w:rsidP="00BA0152">
            <w:pPr>
              <w:autoSpaceDE w:val="0"/>
              <w:autoSpaceDN w:val="0"/>
              <w:adjustRightInd w:val="0"/>
              <w:jc w:val="center"/>
              <w:rPr>
                <w:bCs/>
              </w:rPr>
            </w:pPr>
            <w:r>
              <w:rPr>
                <w:bCs/>
              </w:rPr>
              <w:t>At Primary Voltage</w:t>
            </w:r>
          </w:p>
        </w:tc>
        <w:tc>
          <w:tcPr>
            <w:tcW w:w="2607" w:type="dxa"/>
            <w:vMerge w:val="restart"/>
            <w:vAlign w:val="center"/>
          </w:tcPr>
          <w:p w:rsidR="00BA0152" w:rsidRDefault="00BA0152" w:rsidP="00BA0152">
            <w:pPr>
              <w:autoSpaceDE w:val="0"/>
              <w:autoSpaceDN w:val="0"/>
              <w:adjustRightInd w:val="0"/>
              <w:jc w:val="center"/>
              <w:rPr>
                <w:bCs/>
              </w:rPr>
            </w:pPr>
          </w:p>
        </w:tc>
        <w:tc>
          <w:tcPr>
            <w:tcW w:w="2541" w:type="dxa"/>
          </w:tcPr>
          <w:p w:rsidR="00BA0152" w:rsidRDefault="00BA0152" w:rsidP="00BA0152">
            <w:pPr>
              <w:autoSpaceDE w:val="0"/>
              <w:autoSpaceDN w:val="0"/>
              <w:adjustRightInd w:val="0"/>
              <w:jc w:val="center"/>
              <w:rPr>
                <w:bCs/>
              </w:rPr>
            </w:pPr>
            <w:r>
              <w:rPr>
                <w:bCs/>
              </w:rPr>
              <w:t>2.80</w:t>
            </w:r>
          </w:p>
        </w:tc>
      </w:tr>
      <w:tr w:rsidR="00BA0152" w:rsidTr="00BA0152">
        <w:tc>
          <w:tcPr>
            <w:tcW w:w="1673" w:type="dxa"/>
          </w:tcPr>
          <w:p w:rsidR="00BA0152" w:rsidRDefault="00BA0152" w:rsidP="00BA0152">
            <w:pPr>
              <w:autoSpaceDE w:val="0"/>
              <w:autoSpaceDN w:val="0"/>
              <w:adjustRightInd w:val="0"/>
              <w:jc w:val="center"/>
              <w:rPr>
                <w:bCs/>
              </w:rPr>
            </w:pPr>
          </w:p>
        </w:tc>
        <w:tc>
          <w:tcPr>
            <w:tcW w:w="2755" w:type="dxa"/>
          </w:tcPr>
          <w:p w:rsidR="00BA0152" w:rsidRDefault="00BA0152" w:rsidP="00BA0152">
            <w:pPr>
              <w:autoSpaceDE w:val="0"/>
              <w:autoSpaceDN w:val="0"/>
              <w:adjustRightInd w:val="0"/>
              <w:jc w:val="center"/>
              <w:rPr>
                <w:bCs/>
              </w:rPr>
            </w:pPr>
            <w:r>
              <w:rPr>
                <w:bCs/>
              </w:rPr>
              <w:t>At Transmission Voltage</w:t>
            </w:r>
          </w:p>
        </w:tc>
        <w:tc>
          <w:tcPr>
            <w:tcW w:w="2607" w:type="dxa"/>
            <w:vMerge/>
          </w:tcPr>
          <w:p w:rsidR="00BA0152" w:rsidRDefault="00BA0152" w:rsidP="00BA0152">
            <w:pPr>
              <w:autoSpaceDE w:val="0"/>
              <w:autoSpaceDN w:val="0"/>
              <w:adjustRightInd w:val="0"/>
              <w:jc w:val="center"/>
              <w:rPr>
                <w:bCs/>
              </w:rPr>
            </w:pPr>
          </w:p>
        </w:tc>
        <w:tc>
          <w:tcPr>
            <w:tcW w:w="2541" w:type="dxa"/>
          </w:tcPr>
          <w:p w:rsidR="00BA0152" w:rsidRDefault="00BA0152" w:rsidP="00BA0152">
            <w:pPr>
              <w:autoSpaceDE w:val="0"/>
              <w:autoSpaceDN w:val="0"/>
              <w:adjustRightInd w:val="0"/>
              <w:jc w:val="center"/>
              <w:rPr>
                <w:bCs/>
              </w:rPr>
            </w:pPr>
            <w:r>
              <w:rPr>
                <w:bCs/>
              </w:rPr>
              <w:t>2.77</w:t>
            </w:r>
          </w:p>
        </w:tc>
      </w:tr>
      <w:tr w:rsidR="00BA0152" w:rsidTr="00BA0152">
        <w:tc>
          <w:tcPr>
            <w:tcW w:w="4428" w:type="dxa"/>
            <w:gridSpan w:val="2"/>
          </w:tcPr>
          <w:p w:rsidR="00BA0152" w:rsidRDefault="00BA0152" w:rsidP="00BA0152">
            <w:pPr>
              <w:autoSpaceDE w:val="0"/>
              <w:autoSpaceDN w:val="0"/>
              <w:adjustRightInd w:val="0"/>
              <w:jc w:val="center"/>
              <w:rPr>
                <w:bCs/>
              </w:rPr>
            </w:pPr>
            <w:r>
              <w:rPr>
                <w:bCs/>
              </w:rPr>
              <w:t>Standby Monthly</w:t>
            </w:r>
          </w:p>
        </w:tc>
        <w:tc>
          <w:tcPr>
            <w:tcW w:w="2607" w:type="dxa"/>
          </w:tcPr>
          <w:p w:rsidR="00BA0152" w:rsidRDefault="00BA0152" w:rsidP="00BA0152">
            <w:pPr>
              <w:autoSpaceDE w:val="0"/>
              <w:autoSpaceDN w:val="0"/>
              <w:adjustRightInd w:val="0"/>
              <w:jc w:val="center"/>
              <w:rPr>
                <w:bCs/>
              </w:rPr>
            </w:pPr>
          </w:p>
        </w:tc>
        <w:tc>
          <w:tcPr>
            <w:tcW w:w="2541" w:type="dxa"/>
          </w:tcPr>
          <w:p w:rsidR="00BA0152" w:rsidRDefault="00BA0152" w:rsidP="00BA0152">
            <w:pPr>
              <w:autoSpaceDE w:val="0"/>
              <w:autoSpaceDN w:val="0"/>
              <w:adjustRightInd w:val="0"/>
              <w:jc w:val="center"/>
              <w:rPr>
                <w:bCs/>
              </w:rPr>
            </w:pPr>
            <w:r>
              <w:rPr>
                <w:bCs/>
              </w:rPr>
              <w:t>0.356</w:t>
            </w:r>
          </w:p>
        </w:tc>
      </w:tr>
      <w:tr w:rsidR="00BA0152" w:rsidTr="00BA0152">
        <w:tc>
          <w:tcPr>
            <w:tcW w:w="1673" w:type="dxa"/>
          </w:tcPr>
          <w:p w:rsidR="00BA0152" w:rsidRDefault="00BA0152" w:rsidP="00BA0152">
            <w:pPr>
              <w:autoSpaceDE w:val="0"/>
              <w:autoSpaceDN w:val="0"/>
              <w:adjustRightInd w:val="0"/>
              <w:jc w:val="center"/>
              <w:rPr>
                <w:bCs/>
              </w:rPr>
            </w:pPr>
          </w:p>
        </w:tc>
        <w:tc>
          <w:tcPr>
            <w:tcW w:w="2755" w:type="dxa"/>
          </w:tcPr>
          <w:p w:rsidR="00BA0152" w:rsidRDefault="00BA0152" w:rsidP="00BA0152">
            <w:pPr>
              <w:autoSpaceDE w:val="0"/>
              <w:autoSpaceDN w:val="0"/>
              <w:adjustRightInd w:val="0"/>
              <w:jc w:val="center"/>
              <w:rPr>
                <w:bCs/>
              </w:rPr>
            </w:pPr>
            <w:r>
              <w:rPr>
                <w:bCs/>
              </w:rPr>
              <w:t>At Primary Voltage</w:t>
            </w:r>
          </w:p>
        </w:tc>
        <w:tc>
          <w:tcPr>
            <w:tcW w:w="2607" w:type="dxa"/>
            <w:vMerge w:val="restart"/>
            <w:vAlign w:val="center"/>
          </w:tcPr>
          <w:p w:rsidR="00BA0152" w:rsidRDefault="00BA0152" w:rsidP="00BA0152">
            <w:pPr>
              <w:autoSpaceDE w:val="0"/>
              <w:autoSpaceDN w:val="0"/>
              <w:adjustRightInd w:val="0"/>
              <w:jc w:val="center"/>
              <w:rPr>
                <w:bCs/>
              </w:rPr>
            </w:pPr>
          </w:p>
        </w:tc>
        <w:tc>
          <w:tcPr>
            <w:tcW w:w="2541" w:type="dxa"/>
          </w:tcPr>
          <w:p w:rsidR="00BA0152" w:rsidRDefault="00BA0152" w:rsidP="00BA0152">
            <w:pPr>
              <w:autoSpaceDE w:val="0"/>
              <w:autoSpaceDN w:val="0"/>
              <w:adjustRightInd w:val="0"/>
              <w:jc w:val="center"/>
              <w:rPr>
                <w:bCs/>
              </w:rPr>
            </w:pPr>
            <w:r>
              <w:rPr>
                <w:bCs/>
              </w:rPr>
              <w:t xml:space="preserve">0.352 </w:t>
            </w:r>
          </w:p>
        </w:tc>
      </w:tr>
      <w:tr w:rsidR="00BA0152" w:rsidTr="00BA0152">
        <w:tc>
          <w:tcPr>
            <w:tcW w:w="1673" w:type="dxa"/>
          </w:tcPr>
          <w:p w:rsidR="00BA0152" w:rsidRDefault="00BA0152" w:rsidP="00BA0152">
            <w:pPr>
              <w:autoSpaceDE w:val="0"/>
              <w:autoSpaceDN w:val="0"/>
              <w:adjustRightInd w:val="0"/>
              <w:jc w:val="center"/>
              <w:rPr>
                <w:bCs/>
              </w:rPr>
            </w:pPr>
          </w:p>
        </w:tc>
        <w:tc>
          <w:tcPr>
            <w:tcW w:w="2755" w:type="dxa"/>
          </w:tcPr>
          <w:p w:rsidR="00BA0152" w:rsidRDefault="00BA0152" w:rsidP="00BA0152">
            <w:pPr>
              <w:autoSpaceDE w:val="0"/>
              <w:autoSpaceDN w:val="0"/>
              <w:adjustRightInd w:val="0"/>
              <w:jc w:val="center"/>
              <w:rPr>
                <w:bCs/>
              </w:rPr>
            </w:pPr>
            <w:r>
              <w:rPr>
                <w:bCs/>
              </w:rPr>
              <w:t>At Transmission Voltage</w:t>
            </w:r>
          </w:p>
        </w:tc>
        <w:tc>
          <w:tcPr>
            <w:tcW w:w="2607" w:type="dxa"/>
            <w:vMerge/>
          </w:tcPr>
          <w:p w:rsidR="00BA0152" w:rsidRDefault="00BA0152" w:rsidP="00BA0152">
            <w:pPr>
              <w:autoSpaceDE w:val="0"/>
              <w:autoSpaceDN w:val="0"/>
              <w:adjustRightInd w:val="0"/>
              <w:jc w:val="center"/>
              <w:rPr>
                <w:bCs/>
              </w:rPr>
            </w:pPr>
          </w:p>
        </w:tc>
        <w:tc>
          <w:tcPr>
            <w:tcW w:w="2541" w:type="dxa"/>
          </w:tcPr>
          <w:p w:rsidR="00BA0152" w:rsidRDefault="00BA0152" w:rsidP="00BA0152">
            <w:pPr>
              <w:autoSpaceDE w:val="0"/>
              <w:autoSpaceDN w:val="0"/>
              <w:adjustRightInd w:val="0"/>
              <w:jc w:val="center"/>
              <w:rPr>
                <w:bCs/>
              </w:rPr>
            </w:pPr>
            <w:r>
              <w:rPr>
                <w:bCs/>
              </w:rPr>
              <w:t>0.349</w:t>
            </w:r>
          </w:p>
        </w:tc>
      </w:tr>
      <w:tr w:rsidR="00BA0152" w:rsidTr="00BA0152">
        <w:tc>
          <w:tcPr>
            <w:tcW w:w="4428" w:type="dxa"/>
            <w:gridSpan w:val="2"/>
          </w:tcPr>
          <w:p w:rsidR="00BA0152" w:rsidRDefault="00BA0152" w:rsidP="00BA0152">
            <w:pPr>
              <w:autoSpaceDE w:val="0"/>
              <w:autoSpaceDN w:val="0"/>
              <w:adjustRightInd w:val="0"/>
              <w:jc w:val="center"/>
              <w:rPr>
                <w:bCs/>
              </w:rPr>
            </w:pPr>
            <w:r>
              <w:rPr>
                <w:bCs/>
              </w:rPr>
              <w:t>Standby Daily</w:t>
            </w:r>
          </w:p>
        </w:tc>
        <w:tc>
          <w:tcPr>
            <w:tcW w:w="2607" w:type="dxa"/>
          </w:tcPr>
          <w:p w:rsidR="00BA0152" w:rsidRDefault="00BA0152" w:rsidP="00BA0152">
            <w:pPr>
              <w:autoSpaceDE w:val="0"/>
              <w:autoSpaceDN w:val="0"/>
              <w:adjustRightInd w:val="0"/>
              <w:jc w:val="center"/>
              <w:rPr>
                <w:bCs/>
              </w:rPr>
            </w:pPr>
          </w:p>
        </w:tc>
        <w:tc>
          <w:tcPr>
            <w:tcW w:w="2541" w:type="dxa"/>
          </w:tcPr>
          <w:p w:rsidR="00BA0152" w:rsidRDefault="00BA0152" w:rsidP="00BA0152">
            <w:pPr>
              <w:autoSpaceDE w:val="0"/>
              <w:autoSpaceDN w:val="0"/>
              <w:adjustRightInd w:val="0"/>
              <w:jc w:val="center"/>
              <w:rPr>
                <w:bCs/>
              </w:rPr>
            </w:pPr>
            <w:r>
              <w:rPr>
                <w:bCs/>
              </w:rPr>
              <w:t>0.170</w:t>
            </w:r>
          </w:p>
        </w:tc>
      </w:tr>
      <w:tr w:rsidR="00BA0152" w:rsidTr="00BA0152">
        <w:tc>
          <w:tcPr>
            <w:tcW w:w="1673" w:type="dxa"/>
          </w:tcPr>
          <w:p w:rsidR="00BA0152" w:rsidRDefault="00BA0152" w:rsidP="00BA0152">
            <w:pPr>
              <w:autoSpaceDE w:val="0"/>
              <w:autoSpaceDN w:val="0"/>
              <w:adjustRightInd w:val="0"/>
              <w:jc w:val="center"/>
              <w:rPr>
                <w:bCs/>
              </w:rPr>
            </w:pPr>
          </w:p>
        </w:tc>
        <w:tc>
          <w:tcPr>
            <w:tcW w:w="2755" w:type="dxa"/>
          </w:tcPr>
          <w:p w:rsidR="00BA0152" w:rsidRDefault="00BA0152" w:rsidP="00BA0152">
            <w:pPr>
              <w:autoSpaceDE w:val="0"/>
              <w:autoSpaceDN w:val="0"/>
              <w:adjustRightInd w:val="0"/>
              <w:jc w:val="center"/>
              <w:rPr>
                <w:bCs/>
              </w:rPr>
            </w:pPr>
            <w:r>
              <w:rPr>
                <w:bCs/>
              </w:rPr>
              <w:t>At Primary Voltage</w:t>
            </w:r>
          </w:p>
        </w:tc>
        <w:tc>
          <w:tcPr>
            <w:tcW w:w="2607" w:type="dxa"/>
            <w:vMerge w:val="restart"/>
            <w:vAlign w:val="center"/>
          </w:tcPr>
          <w:p w:rsidR="00BA0152" w:rsidRDefault="00BA0152" w:rsidP="00BA0152">
            <w:pPr>
              <w:autoSpaceDE w:val="0"/>
              <w:autoSpaceDN w:val="0"/>
              <w:adjustRightInd w:val="0"/>
              <w:jc w:val="center"/>
              <w:rPr>
                <w:bCs/>
              </w:rPr>
            </w:pPr>
          </w:p>
        </w:tc>
        <w:tc>
          <w:tcPr>
            <w:tcW w:w="2541" w:type="dxa"/>
          </w:tcPr>
          <w:p w:rsidR="00BA0152" w:rsidRDefault="00BA0152" w:rsidP="00BA0152">
            <w:pPr>
              <w:autoSpaceDE w:val="0"/>
              <w:autoSpaceDN w:val="0"/>
              <w:adjustRightInd w:val="0"/>
              <w:jc w:val="center"/>
              <w:rPr>
                <w:bCs/>
              </w:rPr>
            </w:pPr>
            <w:r>
              <w:rPr>
                <w:bCs/>
              </w:rPr>
              <w:t xml:space="preserve">0.168 </w:t>
            </w:r>
          </w:p>
        </w:tc>
      </w:tr>
      <w:tr w:rsidR="00BA0152" w:rsidTr="00BA0152">
        <w:tc>
          <w:tcPr>
            <w:tcW w:w="1673" w:type="dxa"/>
          </w:tcPr>
          <w:p w:rsidR="00BA0152" w:rsidRDefault="00BA0152" w:rsidP="00BA0152">
            <w:pPr>
              <w:autoSpaceDE w:val="0"/>
              <w:autoSpaceDN w:val="0"/>
              <w:adjustRightInd w:val="0"/>
              <w:jc w:val="center"/>
              <w:rPr>
                <w:bCs/>
              </w:rPr>
            </w:pPr>
          </w:p>
        </w:tc>
        <w:tc>
          <w:tcPr>
            <w:tcW w:w="2755" w:type="dxa"/>
          </w:tcPr>
          <w:p w:rsidR="00BA0152" w:rsidRDefault="00BA0152" w:rsidP="00BA0152">
            <w:pPr>
              <w:autoSpaceDE w:val="0"/>
              <w:autoSpaceDN w:val="0"/>
              <w:adjustRightInd w:val="0"/>
              <w:jc w:val="center"/>
              <w:rPr>
                <w:bCs/>
              </w:rPr>
            </w:pPr>
            <w:r>
              <w:rPr>
                <w:bCs/>
              </w:rPr>
              <w:t>At Transmission Voltage</w:t>
            </w:r>
          </w:p>
        </w:tc>
        <w:tc>
          <w:tcPr>
            <w:tcW w:w="2607" w:type="dxa"/>
            <w:vMerge/>
          </w:tcPr>
          <w:p w:rsidR="00BA0152" w:rsidRDefault="00BA0152" w:rsidP="00BA0152">
            <w:pPr>
              <w:autoSpaceDE w:val="0"/>
              <w:autoSpaceDN w:val="0"/>
              <w:adjustRightInd w:val="0"/>
              <w:jc w:val="center"/>
              <w:rPr>
                <w:bCs/>
              </w:rPr>
            </w:pPr>
          </w:p>
        </w:tc>
        <w:tc>
          <w:tcPr>
            <w:tcW w:w="2541" w:type="dxa"/>
          </w:tcPr>
          <w:p w:rsidR="00BA0152" w:rsidRDefault="00BA0152" w:rsidP="00BA0152">
            <w:pPr>
              <w:autoSpaceDE w:val="0"/>
              <w:autoSpaceDN w:val="0"/>
              <w:adjustRightInd w:val="0"/>
              <w:jc w:val="center"/>
              <w:rPr>
                <w:bCs/>
              </w:rPr>
            </w:pPr>
            <w:r>
              <w:rPr>
                <w:bCs/>
              </w:rPr>
              <w:t>0.167</w:t>
            </w:r>
          </w:p>
        </w:tc>
      </w:tr>
      <w:tr w:rsidR="00BA0152" w:rsidTr="00BA0152">
        <w:tc>
          <w:tcPr>
            <w:tcW w:w="4428" w:type="dxa"/>
            <w:gridSpan w:val="2"/>
          </w:tcPr>
          <w:p w:rsidR="00BA0152" w:rsidRDefault="00BA0152" w:rsidP="00BA0152">
            <w:pPr>
              <w:autoSpaceDE w:val="0"/>
              <w:autoSpaceDN w:val="0"/>
              <w:adjustRightInd w:val="0"/>
              <w:jc w:val="center"/>
              <w:rPr>
                <w:bCs/>
              </w:rPr>
            </w:pPr>
            <w:r>
              <w:rPr>
                <w:bCs/>
              </w:rPr>
              <w:t>Lighting</w:t>
            </w:r>
          </w:p>
        </w:tc>
        <w:tc>
          <w:tcPr>
            <w:tcW w:w="2607" w:type="dxa"/>
          </w:tcPr>
          <w:p w:rsidR="00BA0152" w:rsidRDefault="00BA0152" w:rsidP="00BA0152">
            <w:pPr>
              <w:autoSpaceDE w:val="0"/>
              <w:autoSpaceDN w:val="0"/>
              <w:adjustRightInd w:val="0"/>
              <w:jc w:val="center"/>
              <w:rPr>
                <w:bCs/>
              </w:rPr>
            </w:pPr>
            <w:r>
              <w:rPr>
                <w:bCs/>
              </w:rPr>
              <w:t>0.203 (cents/kWh)</w:t>
            </w:r>
          </w:p>
        </w:tc>
        <w:tc>
          <w:tcPr>
            <w:tcW w:w="2541" w:type="dxa"/>
          </w:tcPr>
          <w:p w:rsidR="00BA0152" w:rsidRDefault="00BA0152" w:rsidP="00BA0152">
            <w:pPr>
              <w:autoSpaceDE w:val="0"/>
              <w:autoSpaceDN w:val="0"/>
              <w:adjustRightInd w:val="0"/>
              <w:jc w:val="center"/>
              <w:rPr>
                <w:bCs/>
              </w:rPr>
            </w:pPr>
          </w:p>
        </w:tc>
      </w:tr>
    </w:tbl>
    <w:p w:rsidR="007B4A98" w:rsidRDefault="007B4A98" w:rsidP="003B6E7B">
      <w:pPr>
        <w:autoSpaceDE w:val="0"/>
        <w:autoSpaceDN w:val="0"/>
        <w:adjustRightInd w:val="0"/>
        <w:ind w:left="1440" w:hanging="1440"/>
        <w:jc w:val="both"/>
      </w:pPr>
    </w:p>
    <w:p w:rsidR="00A4068C" w:rsidRDefault="00A4068C" w:rsidP="001706E1">
      <w:pPr>
        <w:autoSpaceDE w:val="0"/>
        <w:autoSpaceDN w:val="0"/>
        <w:adjustRightInd w:val="0"/>
        <w:ind w:left="1440" w:hanging="1440"/>
        <w:jc w:val="both"/>
      </w:pPr>
      <w:r w:rsidRPr="007B4A98">
        <w:t>FPL:</w:t>
      </w:r>
      <w:r>
        <w:rPr>
          <w:b/>
        </w:rPr>
        <w:tab/>
      </w:r>
      <w:r w:rsidRPr="003E76BF">
        <w:rPr>
          <w:shd w:val="clear" w:color="auto" w:fill="FFFFFF" w:themeFill="background1"/>
        </w:rPr>
        <w:t xml:space="preserve">On October 6, 2016, FPL, </w:t>
      </w:r>
      <w:r w:rsidR="008541AB">
        <w:rPr>
          <w:shd w:val="clear" w:color="auto" w:fill="FFFFFF" w:themeFill="background1"/>
        </w:rPr>
        <w:t>OPC</w:t>
      </w:r>
      <w:r w:rsidRPr="003E76BF">
        <w:rPr>
          <w:shd w:val="clear" w:color="auto" w:fill="FFFFFF" w:themeFill="background1"/>
        </w:rPr>
        <w:t xml:space="preserve">, the South Florida Hospital and Healthcare Association and </w:t>
      </w:r>
      <w:r w:rsidR="008541AB">
        <w:rPr>
          <w:shd w:val="clear" w:color="auto" w:fill="FFFFFF" w:themeFill="background1"/>
        </w:rPr>
        <w:t>FRF</w:t>
      </w:r>
      <w:r w:rsidRPr="003E76BF">
        <w:rPr>
          <w:shd w:val="clear" w:color="auto" w:fill="FFFFFF" w:themeFill="background1"/>
        </w:rPr>
        <w:t xml:space="preserve"> jointly moved for approval of a proposed stipulation and settlement of FPL’s rate case in Docket No. 160021-EI and consolidated dockets (the “</w:t>
      </w:r>
      <w:r w:rsidR="001706E1" w:rsidRPr="003E76BF">
        <w:rPr>
          <w:shd w:val="clear" w:color="auto" w:fill="FFFFFF" w:themeFill="background1"/>
        </w:rPr>
        <w:t xml:space="preserve">Proposed Settlement Agreement”), which we approved on November 29, </w:t>
      </w:r>
      <w:r w:rsidR="001706E1" w:rsidRPr="003E76BF">
        <w:rPr>
          <w:shd w:val="clear" w:color="auto" w:fill="FFFFFF" w:themeFill="background1"/>
        </w:rPr>
        <w:lastRenderedPageBreak/>
        <w:t>2016.</w:t>
      </w:r>
      <w:r w:rsidRPr="003E76BF">
        <w:rPr>
          <w:shd w:val="clear" w:color="auto" w:fill="FFFFFF" w:themeFill="background1"/>
        </w:rPr>
        <w:t xml:space="preserve"> The Proposed Settlement Agreement </w:t>
      </w:r>
      <w:r w:rsidR="001706E1" w:rsidRPr="003E76BF">
        <w:rPr>
          <w:shd w:val="clear" w:color="auto" w:fill="FFFFFF" w:themeFill="background1"/>
        </w:rPr>
        <w:t>provides</w:t>
      </w:r>
      <w:r w:rsidRPr="003E76BF">
        <w:rPr>
          <w:shd w:val="clear" w:color="auto" w:fill="FFFFFF" w:themeFill="background1"/>
        </w:rPr>
        <w:t xml:space="preserve"> for FPL to continue using the 12 CP and 1/13</w:t>
      </w:r>
      <w:r w:rsidRPr="003E76BF">
        <w:rPr>
          <w:shd w:val="clear" w:color="auto" w:fill="FFFFFF" w:themeFill="background1"/>
          <w:vertAlign w:val="superscript"/>
        </w:rPr>
        <w:t>th</w:t>
      </w:r>
      <w:r w:rsidRPr="003E76BF">
        <w:rPr>
          <w:shd w:val="clear" w:color="auto" w:fill="FFFFFF" w:themeFill="background1"/>
        </w:rPr>
        <w:t xml:space="preserve"> production cost methodology, and the revenue requirement associated with the West County Energy Center Unit 3 (WCEC3) currently collected in capacity clause factors </w:t>
      </w:r>
      <w:r w:rsidR="001706E1" w:rsidRPr="003E76BF">
        <w:rPr>
          <w:shd w:val="clear" w:color="auto" w:fill="FFFFFF" w:themeFill="background1"/>
        </w:rPr>
        <w:t>is</w:t>
      </w:r>
      <w:r w:rsidRPr="003E76BF">
        <w:rPr>
          <w:shd w:val="clear" w:color="auto" w:fill="FFFFFF" w:themeFill="background1"/>
        </w:rPr>
        <w:t xml:space="preserve"> moved to base rates on a revenue neutral </w:t>
      </w:r>
      <w:r w:rsidRPr="003C0777">
        <w:t xml:space="preserve">basis. </w:t>
      </w:r>
      <w:r w:rsidR="008541AB" w:rsidRPr="003C0777">
        <w:t>Consistent with</w:t>
      </w:r>
      <w:r w:rsidR="001706E1" w:rsidRPr="003C0777">
        <w:t xml:space="preserve"> our approval of the stipulation, FPL </w:t>
      </w:r>
      <w:r w:rsidR="003C0777" w:rsidRPr="003C0777">
        <w:t xml:space="preserve">filed </w:t>
      </w:r>
      <w:r w:rsidRPr="003C0777">
        <w:t>tariff sheets that reflect the decision rendered on the allocation methodology and on WCEC3 in Docket No. 160021-EI and consolidated dockets.</w:t>
      </w:r>
    </w:p>
    <w:p w:rsidR="00A4068C" w:rsidRDefault="00A4068C" w:rsidP="00A4068C">
      <w:pPr>
        <w:autoSpaceDE w:val="0"/>
        <w:autoSpaceDN w:val="0"/>
        <w:adjustRightInd w:val="0"/>
        <w:ind w:left="1440" w:hanging="1440"/>
        <w:jc w:val="both"/>
      </w:pPr>
    </w:p>
    <w:p w:rsidR="008111E6" w:rsidRDefault="00A4068C" w:rsidP="001706E1">
      <w:pPr>
        <w:autoSpaceDE w:val="0"/>
        <w:autoSpaceDN w:val="0"/>
        <w:adjustRightInd w:val="0"/>
        <w:ind w:left="1440"/>
        <w:jc w:val="both"/>
        <w:rPr>
          <w:bCs/>
        </w:rPr>
      </w:pPr>
      <w:r w:rsidRPr="0077114A">
        <w:t>The appropriate capacity cost recovery factors for the period January 2017 through December 2017</w:t>
      </w:r>
      <w:r>
        <w:rPr>
          <w:bCs/>
        </w:rPr>
        <w:t xml:space="preserve"> are </w:t>
      </w:r>
      <w:r w:rsidR="008541AB">
        <w:rPr>
          <w:bCs/>
        </w:rPr>
        <w:t>shown below, containing</w:t>
      </w:r>
      <w:r>
        <w:rPr>
          <w:bCs/>
        </w:rPr>
        <w:t xml:space="preserve"> the Capacity Cost Recovery Factors based on a 12 CP and 1/13</w:t>
      </w:r>
      <w:r w:rsidRPr="00465CD1">
        <w:rPr>
          <w:bCs/>
          <w:vertAlign w:val="superscript"/>
        </w:rPr>
        <w:t>th</w:t>
      </w:r>
      <w:r>
        <w:rPr>
          <w:bCs/>
        </w:rPr>
        <w:t xml:space="preserve"> Cost Of Service Allocation, excluding WCEC-3 cost recovery factors. </w:t>
      </w:r>
    </w:p>
    <w:p w:rsidR="008541AB" w:rsidRPr="00CA7E81" w:rsidRDefault="008541AB" w:rsidP="001706E1">
      <w:pPr>
        <w:autoSpaceDE w:val="0"/>
        <w:autoSpaceDN w:val="0"/>
        <w:adjustRightInd w:val="0"/>
        <w:jc w:val="both"/>
        <w:rPr>
          <w:bCs/>
        </w:rPr>
      </w:pPr>
    </w:p>
    <w:tbl>
      <w:tblPr>
        <w:tblStyle w:val="TableGrid"/>
        <w:tblW w:w="0" w:type="auto"/>
        <w:tblLook w:val="04A0" w:firstRow="1" w:lastRow="0" w:firstColumn="1" w:lastColumn="0" w:noHBand="0" w:noVBand="1"/>
      </w:tblPr>
      <w:tblGrid>
        <w:gridCol w:w="3888"/>
        <w:gridCol w:w="1350"/>
        <w:gridCol w:w="1260"/>
        <w:gridCol w:w="1530"/>
        <w:gridCol w:w="1548"/>
      </w:tblGrid>
      <w:tr w:rsidR="00A4068C" w:rsidTr="00656E96">
        <w:tc>
          <w:tcPr>
            <w:tcW w:w="3888" w:type="dxa"/>
            <w:vMerge w:val="restart"/>
            <w:vAlign w:val="center"/>
          </w:tcPr>
          <w:p w:rsidR="00A4068C" w:rsidRPr="002872EA" w:rsidRDefault="00A4068C" w:rsidP="00656E96">
            <w:pPr>
              <w:autoSpaceDE w:val="0"/>
              <w:autoSpaceDN w:val="0"/>
              <w:adjustRightInd w:val="0"/>
              <w:jc w:val="center"/>
              <w:rPr>
                <w:b/>
                <w:bCs/>
              </w:rPr>
            </w:pPr>
            <w:r>
              <w:rPr>
                <w:b/>
                <w:bCs/>
              </w:rPr>
              <w:t>Rate Schedule</w:t>
            </w:r>
          </w:p>
        </w:tc>
        <w:tc>
          <w:tcPr>
            <w:tcW w:w="5688" w:type="dxa"/>
            <w:gridSpan w:val="4"/>
          </w:tcPr>
          <w:p w:rsidR="00A4068C" w:rsidRPr="002872EA" w:rsidRDefault="00A4068C" w:rsidP="00656E96">
            <w:pPr>
              <w:autoSpaceDE w:val="0"/>
              <w:autoSpaceDN w:val="0"/>
              <w:adjustRightInd w:val="0"/>
              <w:jc w:val="center"/>
              <w:rPr>
                <w:b/>
                <w:bCs/>
              </w:rPr>
            </w:pPr>
            <w:r>
              <w:rPr>
                <w:b/>
                <w:bCs/>
              </w:rPr>
              <w:t xml:space="preserve">Total </w:t>
            </w:r>
            <w:r w:rsidRPr="002872EA">
              <w:rPr>
                <w:b/>
                <w:bCs/>
              </w:rPr>
              <w:t>Capacity Cost Recovery Factor</w:t>
            </w:r>
            <w:r>
              <w:rPr>
                <w:b/>
                <w:bCs/>
              </w:rPr>
              <w:t>s</w:t>
            </w:r>
            <w:r w:rsidRPr="002872EA">
              <w:rPr>
                <w:b/>
                <w:bCs/>
              </w:rPr>
              <w:t xml:space="preserve"> </w:t>
            </w:r>
          </w:p>
        </w:tc>
      </w:tr>
      <w:tr w:rsidR="00A4068C" w:rsidTr="00656E96">
        <w:tc>
          <w:tcPr>
            <w:tcW w:w="3888" w:type="dxa"/>
            <w:vMerge/>
          </w:tcPr>
          <w:p w:rsidR="00A4068C" w:rsidRPr="002872EA" w:rsidRDefault="00A4068C" w:rsidP="00656E96">
            <w:pPr>
              <w:autoSpaceDE w:val="0"/>
              <w:autoSpaceDN w:val="0"/>
              <w:adjustRightInd w:val="0"/>
              <w:jc w:val="center"/>
              <w:rPr>
                <w:b/>
                <w:bCs/>
              </w:rPr>
            </w:pPr>
          </w:p>
        </w:tc>
        <w:tc>
          <w:tcPr>
            <w:tcW w:w="1350" w:type="dxa"/>
          </w:tcPr>
          <w:p w:rsidR="00A4068C" w:rsidRDefault="00A4068C" w:rsidP="00656E96">
            <w:pPr>
              <w:autoSpaceDE w:val="0"/>
              <w:autoSpaceDN w:val="0"/>
              <w:adjustRightInd w:val="0"/>
              <w:jc w:val="center"/>
              <w:rPr>
                <w:bCs/>
              </w:rPr>
            </w:pPr>
            <w:r>
              <w:rPr>
                <w:bCs/>
              </w:rPr>
              <w:t>$/kW</w:t>
            </w:r>
          </w:p>
        </w:tc>
        <w:tc>
          <w:tcPr>
            <w:tcW w:w="1260" w:type="dxa"/>
          </w:tcPr>
          <w:p w:rsidR="00A4068C" w:rsidRDefault="00A4068C" w:rsidP="00656E96">
            <w:pPr>
              <w:autoSpaceDE w:val="0"/>
              <w:autoSpaceDN w:val="0"/>
              <w:adjustRightInd w:val="0"/>
              <w:jc w:val="center"/>
              <w:rPr>
                <w:bCs/>
              </w:rPr>
            </w:pPr>
            <w:r>
              <w:rPr>
                <w:bCs/>
              </w:rPr>
              <w:t>$/kWh</w:t>
            </w:r>
          </w:p>
        </w:tc>
        <w:tc>
          <w:tcPr>
            <w:tcW w:w="1530" w:type="dxa"/>
          </w:tcPr>
          <w:p w:rsidR="00A4068C" w:rsidRDefault="00A4068C" w:rsidP="00656E96">
            <w:pPr>
              <w:autoSpaceDE w:val="0"/>
              <w:autoSpaceDN w:val="0"/>
              <w:adjustRightInd w:val="0"/>
              <w:jc w:val="center"/>
              <w:rPr>
                <w:bCs/>
              </w:rPr>
            </w:pPr>
            <w:r>
              <w:rPr>
                <w:bCs/>
              </w:rPr>
              <w:t>RDC  $/kW</w:t>
            </w:r>
            <w:r>
              <w:rPr>
                <w:rStyle w:val="FootnoteReference"/>
                <w:bCs/>
              </w:rPr>
              <w:footnoteReference w:id="3"/>
            </w:r>
          </w:p>
        </w:tc>
        <w:tc>
          <w:tcPr>
            <w:tcW w:w="1548" w:type="dxa"/>
          </w:tcPr>
          <w:p w:rsidR="00A4068C" w:rsidRDefault="00A4068C" w:rsidP="00656E96">
            <w:pPr>
              <w:autoSpaceDE w:val="0"/>
              <w:autoSpaceDN w:val="0"/>
              <w:adjustRightInd w:val="0"/>
              <w:jc w:val="center"/>
              <w:rPr>
                <w:bCs/>
              </w:rPr>
            </w:pPr>
            <w:r>
              <w:rPr>
                <w:bCs/>
              </w:rPr>
              <w:t>SDD  $/kW</w:t>
            </w:r>
            <w:r>
              <w:rPr>
                <w:rStyle w:val="FootnoteReference"/>
                <w:bCs/>
              </w:rPr>
              <w:footnoteReference w:id="4"/>
            </w:r>
          </w:p>
        </w:tc>
      </w:tr>
      <w:tr w:rsidR="00A4068C" w:rsidTr="00656E96">
        <w:tc>
          <w:tcPr>
            <w:tcW w:w="3888" w:type="dxa"/>
          </w:tcPr>
          <w:p w:rsidR="00A4068C" w:rsidRDefault="00A4068C" w:rsidP="00656E96">
            <w:pPr>
              <w:autoSpaceDE w:val="0"/>
              <w:autoSpaceDN w:val="0"/>
              <w:adjustRightInd w:val="0"/>
              <w:jc w:val="center"/>
              <w:rPr>
                <w:bCs/>
              </w:rPr>
            </w:pPr>
            <w:r>
              <w:rPr>
                <w:bCs/>
              </w:rPr>
              <w:t>RS1/RTR1</w:t>
            </w:r>
          </w:p>
        </w:tc>
        <w:tc>
          <w:tcPr>
            <w:tcW w:w="1350" w:type="dxa"/>
          </w:tcPr>
          <w:p w:rsidR="00A4068C" w:rsidRDefault="00A4068C" w:rsidP="00656E96">
            <w:pPr>
              <w:autoSpaceDE w:val="0"/>
              <w:autoSpaceDN w:val="0"/>
              <w:adjustRightInd w:val="0"/>
              <w:jc w:val="center"/>
              <w:rPr>
                <w:bCs/>
              </w:rPr>
            </w:pPr>
            <w:r>
              <w:rPr>
                <w:bCs/>
              </w:rPr>
              <w:t>-</w:t>
            </w:r>
          </w:p>
        </w:tc>
        <w:tc>
          <w:tcPr>
            <w:tcW w:w="1260" w:type="dxa"/>
          </w:tcPr>
          <w:p w:rsidR="00A4068C" w:rsidRDefault="00A4068C" w:rsidP="00656E96">
            <w:pPr>
              <w:autoSpaceDE w:val="0"/>
              <w:autoSpaceDN w:val="0"/>
              <w:adjustRightInd w:val="0"/>
              <w:jc w:val="center"/>
              <w:rPr>
                <w:bCs/>
              </w:rPr>
            </w:pPr>
            <w:r>
              <w:rPr>
                <w:bCs/>
              </w:rPr>
              <w:t>0.00303</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GS1/GST1</w:t>
            </w:r>
          </w:p>
        </w:tc>
        <w:tc>
          <w:tcPr>
            <w:tcW w:w="1350" w:type="dxa"/>
          </w:tcPr>
          <w:p w:rsidR="00A4068C" w:rsidRDefault="00A4068C" w:rsidP="00656E96">
            <w:pPr>
              <w:autoSpaceDE w:val="0"/>
              <w:autoSpaceDN w:val="0"/>
              <w:adjustRightInd w:val="0"/>
              <w:jc w:val="center"/>
              <w:rPr>
                <w:bCs/>
              </w:rPr>
            </w:pPr>
            <w:r>
              <w:rPr>
                <w:bCs/>
              </w:rPr>
              <w:t>-</w:t>
            </w:r>
          </w:p>
        </w:tc>
        <w:tc>
          <w:tcPr>
            <w:tcW w:w="1260" w:type="dxa"/>
          </w:tcPr>
          <w:p w:rsidR="00A4068C" w:rsidRDefault="00A4068C" w:rsidP="00656E96">
            <w:pPr>
              <w:autoSpaceDE w:val="0"/>
              <w:autoSpaceDN w:val="0"/>
              <w:adjustRightInd w:val="0"/>
              <w:jc w:val="center"/>
              <w:rPr>
                <w:bCs/>
              </w:rPr>
            </w:pPr>
            <w:r>
              <w:rPr>
                <w:bCs/>
              </w:rPr>
              <w:t>0.00278</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GSD1/GSDT1/HLFT1</w:t>
            </w:r>
          </w:p>
        </w:tc>
        <w:tc>
          <w:tcPr>
            <w:tcW w:w="1350" w:type="dxa"/>
          </w:tcPr>
          <w:p w:rsidR="00A4068C" w:rsidRDefault="00A4068C" w:rsidP="00656E96">
            <w:pPr>
              <w:autoSpaceDE w:val="0"/>
              <w:autoSpaceDN w:val="0"/>
              <w:adjustRightInd w:val="0"/>
              <w:jc w:val="center"/>
              <w:rPr>
                <w:bCs/>
              </w:rPr>
            </w:pPr>
            <w:r>
              <w:rPr>
                <w:bCs/>
              </w:rPr>
              <w:t>0.92</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OS2</w:t>
            </w:r>
          </w:p>
        </w:tc>
        <w:tc>
          <w:tcPr>
            <w:tcW w:w="1350" w:type="dxa"/>
          </w:tcPr>
          <w:p w:rsidR="00A4068C" w:rsidRDefault="00A4068C" w:rsidP="00656E96">
            <w:pPr>
              <w:autoSpaceDE w:val="0"/>
              <w:autoSpaceDN w:val="0"/>
              <w:adjustRightInd w:val="0"/>
              <w:jc w:val="center"/>
              <w:rPr>
                <w:bCs/>
              </w:rPr>
            </w:pPr>
            <w:r>
              <w:rPr>
                <w:bCs/>
              </w:rPr>
              <w:t>-</w:t>
            </w:r>
          </w:p>
        </w:tc>
        <w:tc>
          <w:tcPr>
            <w:tcW w:w="1260" w:type="dxa"/>
          </w:tcPr>
          <w:p w:rsidR="00A4068C" w:rsidRDefault="00A4068C" w:rsidP="00656E96">
            <w:pPr>
              <w:autoSpaceDE w:val="0"/>
              <w:autoSpaceDN w:val="0"/>
              <w:adjustRightInd w:val="0"/>
              <w:jc w:val="center"/>
              <w:rPr>
                <w:bCs/>
              </w:rPr>
            </w:pPr>
            <w:r>
              <w:rPr>
                <w:bCs/>
              </w:rPr>
              <w:t>0.00201</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GSLD1/GSLDT1/CS1/CST1/HLFT2</w:t>
            </w:r>
          </w:p>
        </w:tc>
        <w:tc>
          <w:tcPr>
            <w:tcW w:w="1350" w:type="dxa"/>
          </w:tcPr>
          <w:p w:rsidR="00A4068C" w:rsidRDefault="00A4068C" w:rsidP="00656E96">
            <w:pPr>
              <w:autoSpaceDE w:val="0"/>
              <w:autoSpaceDN w:val="0"/>
              <w:adjustRightInd w:val="0"/>
              <w:jc w:val="center"/>
              <w:rPr>
                <w:bCs/>
              </w:rPr>
            </w:pPr>
            <w:r>
              <w:rPr>
                <w:bCs/>
              </w:rPr>
              <w:t>1.03</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GSLD2/GSLDT2/CS2/CST2/HLFT3</w:t>
            </w:r>
          </w:p>
        </w:tc>
        <w:tc>
          <w:tcPr>
            <w:tcW w:w="1350" w:type="dxa"/>
          </w:tcPr>
          <w:p w:rsidR="00A4068C" w:rsidRDefault="00A4068C" w:rsidP="00656E96">
            <w:pPr>
              <w:autoSpaceDE w:val="0"/>
              <w:autoSpaceDN w:val="0"/>
              <w:adjustRightInd w:val="0"/>
              <w:jc w:val="center"/>
              <w:rPr>
                <w:bCs/>
              </w:rPr>
            </w:pPr>
            <w:r>
              <w:rPr>
                <w:bCs/>
              </w:rPr>
              <w:t>1.01</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GSLD3/GSLDT3/CS3/CST3</w:t>
            </w:r>
          </w:p>
        </w:tc>
        <w:tc>
          <w:tcPr>
            <w:tcW w:w="1350" w:type="dxa"/>
          </w:tcPr>
          <w:p w:rsidR="00A4068C" w:rsidRDefault="00A4068C" w:rsidP="00656E96">
            <w:pPr>
              <w:autoSpaceDE w:val="0"/>
              <w:autoSpaceDN w:val="0"/>
              <w:adjustRightInd w:val="0"/>
              <w:jc w:val="center"/>
              <w:rPr>
                <w:bCs/>
              </w:rPr>
            </w:pPr>
            <w:r>
              <w:rPr>
                <w:bCs/>
              </w:rPr>
              <w:t>1.04</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SST1T</w:t>
            </w:r>
          </w:p>
        </w:tc>
        <w:tc>
          <w:tcPr>
            <w:tcW w:w="1350" w:type="dxa"/>
          </w:tcPr>
          <w:p w:rsidR="00A4068C" w:rsidRDefault="00A4068C" w:rsidP="00656E96">
            <w:pPr>
              <w:autoSpaceDE w:val="0"/>
              <w:autoSpaceDN w:val="0"/>
              <w:adjustRightInd w:val="0"/>
              <w:jc w:val="center"/>
              <w:rPr>
                <w:bCs/>
              </w:rPr>
            </w:pPr>
            <w:r>
              <w:rPr>
                <w:bCs/>
              </w:rPr>
              <w:t>-</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$0.13</w:t>
            </w:r>
          </w:p>
        </w:tc>
        <w:tc>
          <w:tcPr>
            <w:tcW w:w="1548" w:type="dxa"/>
          </w:tcPr>
          <w:p w:rsidR="00A4068C" w:rsidRDefault="00A4068C" w:rsidP="00656E96">
            <w:pPr>
              <w:autoSpaceDE w:val="0"/>
              <w:autoSpaceDN w:val="0"/>
              <w:adjustRightInd w:val="0"/>
              <w:jc w:val="center"/>
              <w:rPr>
                <w:bCs/>
              </w:rPr>
            </w:pPr>
            <w:r>
              <w:rPr>
                <w:bCs/>
              </w:rPr>
              <w:t>$0.06</w:t>
            </w:r>
          </w:p>
        </w:tc>
      </w:tr>
      <w:tr w:rsidR="00A4068C" w:rsidTr="00656E96">
        <w:tc>
          <w:tcPr>
            <w:tcW w:w="3888" w:type="dxa"/>
          </w:tcPr>
          <w:p w:rsidR="00A4068C" w:rsidRDefault="00A4068C" w:rsidP="00656E96">
            <w:pPr>
              <w:autoSpaceDE w:val="0"/>
              <w:autoSpaceDN w:val="0"/>
              <w:adjustRightInd w:val="0"/>
              <w:jc w:val="center"/>
              <w:rPr>
                <w:bCs/>
              </w:rPr>
            </w:pPr>
            <w:r>
              <w:rPr>
                <w:bCs/>
              </w:rPr>
              <w:t>SST1D1/SST1D2/SST1D3</w:t>
            </w:r>
          </w:p>
        </w:tc>
        <w:tc>
          <w:tcPr>
            <w:tcW w:w="1350" w:type="dxa"/>
          </w:tcPr>
          <w:p w:rsidR="00A4068C" w:rsidRDefault="00A4068C" w:rsidP="00656E96">
            <w:pPr>
              <w:autoSpaceDE w:val="0"/>
              <w:autoSpaceDN w:val="0"/>
              <w:adjustRightInd w:val="0"/>
              <w:jc w:val="center"/>
              <w:rPr>
                <w:bCs/>
              </w:rPr>
            </w:pPr>
            <w:r>
              <w:rPr>
                <w:bCs/>
              </w:rPr>
              <w:t>-</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$0.13</w:t>
            </w:r>
          </w:p>
        </w:tc>
        <w:tc>
          <w:tcPr>
            <w:tcW w:w="1548" w:type="dxa"/>
          </w:tcPr>
          <w:p w:rsidR="00A4068C" w:rsidRDefault="00A4068C" w:rsidP="00656E96">
            <w:pPr>
              <w:autoSpaceDE w:val="0"/>
              <w:autoSpaceDN w:val="0"/>
              <w:adjustRightInd w:val="0"/>
              <w:jc w:val="center"/>
              <w:rPr>
                <w:bCs/>
              </w:rPr>
            </w:pPr>
            <w:r>
              <w:rPr>
                <w:bCs/>
              </w:rPr>
              <w:t>$0.06</w:t>
            </w:r>
          </w:p>
        </w:tc>
      </w:tr>
      <w:tr w:rsidR="00A4068C" w:rsidTr="00656E96">
        <w:tc>
          <w:tcPr>
            <w:tcW w:w="3888" w:type="dxa"/>
          </w:tcPr>
          <w:p w:rsidR="00A4068C" w:rsidRDefault="00A4068C" w:rsidP="00656E96">
            <w:pPr>
              <w:autoSpaceDE w:val="0"/>
              <w:autoSpaceDN w:val="0"/>
              <w:adjustRightInd w:val="0"/>
              <w:jc w:val="center"/>
              <w:rPr>
                <w:bCs/>
              </w:rPr>
            </w:pPr>
            <w:r>
              <w:rPr>
                <w:bCs/>
              </w:rPr>
              <w:t>CILC D/CILC G</w:t>
            </w:r>
          </w:p>
        </w:tc>
        <w:tc>
          <w:tcPr>
            <w:tcW w:w="1350" w:type="dxa"/>
          </w:tcPr>
          <w:p w:rsidR="00A4068C" w:rsidRDefault="00A4068C" w:rsidP="00656E96">
            <w:pPr>
              <w:autoSpaceDE w:val="0"/>
              <w:autoSpaceDN w:val="0"/>
              <w:adjustRightInd w:val="0"/>
              <w:jc w:val="center"/>
              <w:rPr>
                <w:bCs/>
              </w:rPr>
            </w:pPr>
            <w:r>
              <w:rPr>
                <w:bCs/>
              </w:rPr>
              <w:t>1.14</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CILC T</w:t>
            </w:r>
          </w:p>
        </w:tc>
        <w:tc>
          <w:tcPr>
            <w:tcW w:w="1350" w:type="dxa"/>
          </w:tcPr>
          <w:p w:rsidR="00A4068C" w:rsidRDefault="00A4068C" w:rsidP="00656E96">
            <w:pPr>
              <w:autoSpaceDE w:val="0"/>
              <w:autoSpaceDN w:val="0"/>
              <w:adjustRightInd w:val="0"/>
              <w:jc w:val="center"/>
              <w:rPr>
                <w:bCs/>
              </w:rPr>
            </w:pPr>
            <w:r>
              <w:rPr>
                <w:bCs/>
              </w:rPr>
              <w:t>1.09</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MET</w:t>
            </w:r>
          </w:p>
        </w:tc>
        <w:tc>
          <w:tcPr>
            <w:tcW w:w="1350" w:type="dxa"/>
          </w:tcPr>
          <w:p w:rsidR="00A4068C" w:rsidRDefault="00A4068C" w:rsidP="00656E96">
            <w:pPr>
              <w:autoSpaceDE w:val="0"/>
              <w:autoSpaceDN w:val="0"/>
              <w:adjustRightInd w:val="0"/>
              <w:jc w:val="center"/>
              <w:rPr>
                <w:bCs/>
              </w:rPr>
            </w:pPr>
            <w:r>
              <w:rPr>
                <w:bCs/>
              </w:rPr>
              <w:t>1.17</w:t>
            </w:r>
          </w:p>
        </w:tc>
        <w:tc>
          <w:tcPr>
            <w:tcW w:w="1260" w:type="dxa"/>
          </w:tcPr>
          <w:p w:rsidR="00A4068C" w:rsidRDefault="00A4068C" w:rsidP="00656E96">
            <w:pPr>
              <w:autoSpaceDE w:val="0"/>
              <w:autoSpaceDN w:val="0"/>
              <w:adjustRightInd w:val="0"/>
              <w:jc w:val="center"/>
              <w:rPr>
                <w:bCs/>
              </w:rPr>
            </w:pPr>
            <w:r>
              <w:rPr>
                <w:bCs/>
              </w:rPr>
              <w:t>-</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OL1/SL1/PL1</w:t>
            </w:r>
          </w:p>
        </w:tc>
        <w:tc>
          <w:tcPr>
            <w:tcW w:w="1350" w:type="dxa"/>
          </w:tcPr>
          <w:p w:rsidR="00A4068C" w:rsidRDefault="00A4068C" w:rsidP="00656E96">
            <w:pPr>
              <w:autoSpaceDE w:val="0"/>
              <w:autoSpaceDN w:val="0"/>
              <w:adjustRightInd w:val="0"/>
              <w:jc w:val="center"/>
              <w:rPr>
                <w:bCs/>
              </w:rPr>
            </w:pPr>
            <w:r>
              <w:rPr>
                <w:bCs/>
              </w:rPr>
              <w:t>-</w:t>
            </w:r>
          </w:p>
        </w:tc>
        <w:tc>
          <w:tcPr>
            <w:tcW w:w="1260" w:type="dxa"/>
          </w:tcPr>
          <w:p w:rsidR="00A4068C" w:rsidRDefault="00A4068C" w:rsidP="00656E96">
            <w:pPr>
              <w:autoSpaceDE w:val="0"/>
              <w:autoSpaceDN w:val="0"/>
              <w:adjustRightInd w:val="0"/>
              <w:jc w:val="center"/>
              <w:rPr>
                <w:bCs/>
              </w:rPr>
            </w:pPr>
            <w:r>
              <w:rPr>
                <w:bCs/>
              </w:rPr>
              <w:t>0.00050</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r w:rsidR="00A4068C" w:rsidTr="00656E96">
        <w:tc>
          <w:tcPr>
            <w:tcW w:w="3888" w:type="dxa"/>
          </w:tcPr>
          <w:p w:rsidR="00A4068C" w:rsidRDefault="00A4068C" w:rsidP="00656E96">
            <w:pPr>
              <w:autoSpaceDE w:val="0"/>
              <w:autoSpaceDN w:val="0"/>
              <w:adjustRightInd w:val="0"/>
              <w:jc w:val="center"/>
              <w:rPr>
                <w:bCs/>
              </w:rPr>
            </w:pPr>
            <w:r>
              <w:rPr>
                <w:bCs/>
              </w:rPr>
              <w:t>SL2, GSCU1</w:t>
            </w:r>
          </w:p>
        </w:tc>
        <w:tc>
          <w:tcPr>
            <w:tcW w:w="1350" w:type="dxa"/>
          </w:tcPr>
          <w:p w:rsidR="00A4068C" w:rsidRDefault="00A4068C" w:rsidP="00656E96">
            <w:pPr>
              <w:autoSpaceDE w:val="0"/>
              <w:autoSpaceDN w:val="0"/>
              <w:adjustRightInd w:val="0"/>
              <w:jc w:val="center"/>
              <w:rPr>
                <w:bCs/>
              </w:rPr>
            </w:pPr>
            <w:r>
              <w:rPr>
                <w:bCs/>
              </w:rPr>
              <w:t>-</w:t>
            </w:r>
          </w:p>
        </w:tc>
        <w:tc>
          <w:tcPr>
            <w:tcW w:w="1260" w:type="dxa"/>
          </w:tcPr>
          <w:p w:rsidR="00A4068C" w:rsidRDefault="00A4068C" w:rsidP="00656E96">
            <w:pPr>
              <w:autoSpaceDE w:val="0"/>
              <w:autoSpaceDN w:val="0"/>
              <w:adjustRightInd w:val="0"/>
              <w:jc w:val="center"/>
              <w:rPr>
                <w:bCs/>
              </w:rPr>
            </w:pPr>
            <w:r>
              <w:rPr>
                <w:bCs/>
              </w:rPr>
              <w:t>0.00197</w:t>
            </w:r>
          </w:p>
        </w:tc>
        <w:tc>
          <w:tcPr>
            <w:tcW w:w="1530" w:type="dxa"/>
          </w:tcPr>
          <w:p w:rsidR="00A4068C" w:rsidRDefault="00A4068C" w:rsidP="00656E96">
            <w:pPr>
              <w:autoSpaceDE w:val="0"/>
              <w:autoSpaceDN w:val="0"/>
              <w:adjustRightInd w:val="0"/>
              <w:jc w:val="center"/>
              <w:rPr>
                <w:bCs/>
              </w:rPr>
            </w:pPr>
            <w:r>
              <w:rPr>
                <w:bCs/>
              </w:rPr>
              <w:t>-</w:t>
            </w:r>
          </w:p>
        </w:tc>
        <w:tc>
          <w:tcPr>
            <w:tcW w:w="1548" w:type="dxa"/>
          </w:tcPr>
          <w:p w:rsidR="00A4068C" w:rsidRDefault="00A4068C" w:rsidP="00656E96">
            <w:pPr>
              <w:autoSpaceDE w:val="0"/>
              <w:autoSpaceDN w:val="0"/>
              <w:adjustRightInd w:val="0"/>
              <w:jc w:val="center"/>
              <w:rPr>
                <w:bCs/>
              </w:rPr>
            </w:pPr>
            <w:r>
              <w:rPr>
                <w:bCs/>
              </w:rPr>
              <w:t>-</w:t>
            </w:r>
          </w:p>
        </w:tc>
      </w:tr>
    </w:tbl>
    <w:p w:rsidR="00656E96" w:rsidRDefault="00656E96" w:rsidP="001706E1">
      <w:pPr>
        <w:autoSpaceDE w:val="0"/>
        <w:autoSpaceDN w:val="0"/>
        <w:adjustRightInd w:val="0"/>
        <w:rPr>
          <w:bCs/>
        </w:rPr>
      </w:pPr>
    </w:p>
    <w:p w:rsidR="00A96F6B" w:rsidRDefault="00A96F6B">
      <w:r>
        <w:br w:type="page"/>
      </w:r>
    </w:p>
    <w:p w:rsidR="000456E6" w:rsidRDefault="000456E6" w:rsidP="000456E6">
      <w:pPr>
        <w:autoSpaceDE w:val="0"/>
        <w:autoSpaceDN w:val="0"/>
        <w:adjustRightInd w:val="0"/>
        <w:ind w:left="1440" w:hanging="1440"/>
        <w:rPr>
          <w:b/>
          <w:bCs/>
        </w:rPr>
      </w:pPr>
      <w:r w:rsidRPr="007B4A98">
        <w:lastRenderedPageBreak/>
        <w:t>GULF:</w:t>
      </w:r>
      <w:r w:rsidRPr="00616409">
        <w:rPr>
          <w:b/>
        </w:rPr>
        <w:tab/>
      </w:r>
      <w:r w:rsidR="00BA0152" w:rsidRPr="008D3FEA">
        <w:t xml:space="preserve">The appropriate capacity cost recovery factors for the period January </w:t>
      </w:r>
      <w:r w:rsidR="00BA0152">
        <w:t>2017 through December 2017</w:t>
      </w:r>
      <w:r w:rsidR="00BA0152" w:rsidRPr="008D3FEA">
        <w:t xml:space="preserve"> are show</w:t>
      </w:r>
      <w:r w:rsidR="00BA0152">
        <w:t xml:space="preserve">n </w:t>
      </w:r>
      <w:r w:rsidR="00BA0152">
        <w:rPr>
          <w:bCs/>
        </w:rPr>
        <w:t>below:</w:t>
      </w:r>
    </w:p>
    <w:p w:rsidR="007F61B6" w:rsidRDefault="007F61B6" w:rsidP="00BA0152">
      <w:pPr>
        <w:autoSpaceDE w:val="0"/>
        <w:autoSpaceDN w:val="0"/>
        <w:adjustRightInd w:val="0"/>
        <w:jc w:val="both"/>
        <w:rPr>
          <w:bCs/>
        </w:rPr>
      </w:pPr>
    </w:p>
    <w:tbl>
      <w:tblPr>
        <w:tblStyle w:val="TableGrid"/>
        <w:tblW w:w="0" w:type="auto"/>
        <w:tblLook w:val="04A0" w:firstRow="1" w:lastRow="0" w:firstColumn="1" w:lastColumn="0" w:noHBand="0" w:noVBand="1"/>
      </w:tblPr>
      <w:tblGrid>
        <w:gridCol w:w="4428"/>
        <w:gridCol w:w="2610"/>
        <w:gridCol w:w="2538"/>
      </w:tblGrid>
      <w:tr w:rsidR="00BA0152" w:rsidTr="00BA0152">
        <w:tc>
          <w:tcPr>
            <w:tcW w:w="4428" w:type="dxa"/>
            <w:vMerge w:val="restart"/>
            <w:vAlign w:val="center"/>
          </w:tcPr>
          <w:p w:rsidR="00BA0152" w:rsidRPr="002872EA" w:rsidRDefault="00BA0152" w:rsidP="00BA0152">
            <w:pPr>
              <w:autoSpaceDE w:val="0"/>
              <w:autoSpaceDN w:val="0"/>
              <w:adjustRightInd w:val="0"/>
              <w:jc w:val="center"/>
              <w:rPr>
                <w:b/>
                <w:bCs/>
              </w:rPr>
            </w:pPr>
            <w:r w:rsidRPr="002872EA">
              <w:rPr>
                <w:b/>
                <w:bCs/>
              </w:rPr>
              <w:t>Rate Class</w:t>
            </w:r>
          </w:p>
        </w:tc>
        <w:tc>
          <w:tcPr>
            <w:tcW w:w="5148" w:type="dxa"/>
            <w:gridSpan w:val="2"/>
          </w:tcPr>
          <w:p w:rsidR="00BA0152" w:rsidRPr="002872EA" w:rsidRDefault="00BA0152" w:rsidP="00BA0152">
            <w:pPr>
              <w:autoSpaceDE w:val="0"/>
              <w:autoSpaceDN w:val="0"/>
              <w:adjustRightInd w:val="0"/>
              <w:jc w:val="center"/>
              <w:rPr>
                <w:b/>
                <w:bCs/>
              </w:rPr>
            </w:pPr>
            <w:r w:rsidRPr="002872EA">
              <w:rPr>
                <w:b/>
                <w:bCs/>
              </w:rPr>
              <w:t xml:space="preserve">Capacity Cost Recovery Factor </w:t>
            </w:r>
          </w:p>
        </w:tc>
      </w:tr>
      <w:tr w:rsidR="00BA0152" w:rsidTr="00BA0152">
        <w:tc>
          <w:tcPr>
            <w:tcW w:w="4428" w:type="dxa"/>
            <w:vMerge/>
          </w:tcPr>
          <w:p w:rsidR="00BA0152" w:rsidRPr="002872EA" w:rsidRDefault="00BA0152" w:rsidP="00BA0152">
            <w:pPr>
              <w:autoSpaceDE w:val="0"/>
              <w:autoSpaceDN w:val="0"/>
              <w:adjustRightInd w:val="0"/>
              <w:jc w:val="center"/>
              <w:rPr>
                <w:b/>
                <w:bCs/>
              </w:rPr>
            </w:pPr>
          </w:p>
        </w:tc>
        <w:tc>
          <w:tcPr>
            <w:tcW w:w="2610" w:type="dxa"/>
          </w:tcPr>
          <w:p w:rsidR="00BA0152" w:rsidRDefault="00BA0152" w:rsidP="00BA0152">
            <w:pPr>
              <w:autoSpaceDE w:val="0"/>
              <w:autoSpaceDN w:val="0"/>
              <w:adjustRightInd w:val="0"/>
              <w:jc w:val="center"/>
              <w:rPr>
                <w:bCs/>
              </w:rPr>
            </w:pPr>
            <w:r>
              <w:rPr>
                <w:bCs/>
              </w:rPr>
              <w:t>Cents / kWh</w:t>
            </w:r>
          </w:p>
        </w:tc>
        <w:tc>
          <w:tcPr>
            <w:tcW w:w="2538" w:type="dxa"/>
          </w:tcPr>
          <w:p w:rsidR="00BA0152" w:rsidRDefault="00BA0152" w:rsidP="00BA0152">
            <w:pPr>
              <w:autoSpaceDE w:val="0"/>
              <w:autoSpaceDN w:val="0"/>
              <w:adjustRightInd w:val="0"/>
              <w:jc w:val="center"/>
              <w:rPr>
                <w:bCs/>
              </w:rPr>
            </w:pPr>
            <w:r>
              <w:rPr>
                <w:bCs/>
              </w:rPr>
              <w:t>Dollars / kW-month</w:t>
            </w:r>
          </w:p>
        </w:tc>
      </w:tr>
      <w:tr w:rsidR="00BA0152" w:rsidTr="00BA0152">
        <w:tc>
          <w:tcPr>
            <w:tcW w:w="4428" w:type="dxa"/>
          </w:tcPr>
          <w:p w:rsidR="00BA0152" w:rsidRDefault="00BA0152" w:rsidP="00BA0152">
            <w:pPr>
              <w:autoSpaceDE w:val="0"/>
              <w:autoSpaceDN w:val="0"/>
              <w:adjustRightInd w:val="0"/>
              <w:jc w:val="center"/>
              <w:rPr>
                <w:bCs/>
              </w:rPr>
            </w:pPr>
            <w:r>
              <w:rPr>
                <w:bCs/>
              </w:rPr>
              <w:t>RS, RSVP, RSTOU</w:t>
            </w:r>
          </w:p>
        </w:tc>
        <w:tc>
          <w:tcPr>
            <w:tcW w:w="2610" w:type="dxa"/>
          </w:tcPr>
          <w:p w:rsidR="00BA0152" w:rsidRDefault="00BA0152" w:rsidP="00BA0152">
            <w:pPr>
              <w:autoSpaceDE w:val="0"/>
              <w:autoSpaceDN w:val="0"/>
              <w:adjustRightInd w:val="0"/>
              <w:jc w:val="center"/>
              <w:rPr>
                <w:bCs/>
              </w:rPr>
            </w:pPr>
            <w:r>
              <w:rPr>
                <w:bCs/>
              </w:rPr>
              <w:t>0.888</w:t>
            </w:r>
          </w:p>
        </w:tc>
        <w:tc>
          <w:tcPr>
            <w:tcW w:w="2538" w:type="dxa"/>
            <w:vMerge w:val="restart"/>
            <w:vAlign w:val="center"/>
          </w:tcPr>
          <w:p w:rsidR="00BA0152" w:rsidRDefault="00BA0152" w:rsidP="00BA0152">
            <w:pPr>
              <w:autoSpaceDE w:val="0"/>
              <w:autoSpaceDN w:val="0"/>
              <w:adjustRightInd w:val="0"/>
              <w:jc w:val="center"/>
              <w:rPr>
                <w:bCs/>
              </w:rPr>
            </w:pPr>
            <w:r>
              <w:rPr>
                <w:bCs/>
              </w:rPr>
              <w:t>-</w:t>
            </w:r>
          </w:p>
        </w:tc>
      </w:tr>
      <w:tr w:rsidR="00BA0152" w:rsidTr="00BA0152">
        <w:tc>
          <w:tcPr>
            <w:tcW w:w="4428" w:type="dxa"/>
          </w:tcPr>
          <w:p w:rsidR="00BA0152" w:rsidRDefault="00BA0152" w:rsidP="00BA0152">
            <w:pPr>
              <w:autoSpaceDE w:val="0"/>
              <w:autoSpaceDN w:val="0"/>
              <w:adjustRightInd w:val="0"/>
              <w:jc w:val="center"/>
              <w:rPr>
                <w:bCs/>
              </w:rPr>
            </w:pPr>
            <w:r>
              <w:rPr>
                <w:bCs/>
              </w:rPr>
              <w:t>GS</w:t>
            </w:r>
          </w:p>
        </w:tc>
        <w:tc>
          <w:tcPr>
            <w:tcW w:w="2610" w:type="dxa"/>
          </w:tcPr>
          <w:p w:rsidR="00BA0152" w:rsidRDefault="00BA0152" w:rsidP="00BA0152">
            <w:pPr>
              <w:autoSpaceDE w:val="0"/>
              <w:autoSpaceDN w:val="0"/>
              <w:adjustRightInd w:val="0"/>
              <w:jc w:val="center"/>
              <w:rPr>
                <w:bCs/>
              </w:rPr>
            </w:pPr>
            <w:r>
              <w:rPr>
                <w:bCs/>
              </w:rPr>
              <w:t>0.811</w:t>
            </w:r>
          </w:p>
        </w:tc>
        <w:tc>
          <w:tcPr>
            <w:tcW w:w="2538" w:type="dxa"/>
            <w:vMerge/>
          </w:tcPr>
          <w:p w:rsidR="00BA0152" w:rsidRDefault="00BA0152" w:rsidP="00BA0152">
            <w:pPr>
              <w:autoSpaceDE w:val="0"/>
              <w:autoSpaceDN w:val="0"/>
              <w:adjustRightInd w:val="0"/>
              <w:jc w:val="center"/>
              <w:rPr>
                <w:bCs/>
              </w:rPr>
            </w:pPr>
          </w:p>
        </w:tc>
      </w:tr>
      <w:tr w:rsidR="00BA0152" w:rsidTr="00BA0152">
        <w:tc>
          <w:tcPr>
            <w:tcW w:w="4428" w:type="dxa"/>
          </w:tcPr>
          <w:p w:rsidR="00BA0152" w:rsidRDefault="00BA0152" w:rsidP="00BA0152">
            <w:pPr>
              <w:autoSpaceDE w:val="0"/>
              <w:autoSpaceDN w:val="0"/>
              <w:adjustRightInd w:val="0"/>
              <w:jc w:val="center"/>
              <w:rPr>
                <w:bCs/>
              </w:rPr>
            </w:pPr>
            <w:r>
              <w:rPr>
                <w:bCs/>
              </w:rPr>
              <w:t>GSD, GSDT, GSTOU</w:t>
            </w:r>
          </w:p>
        </w:tc>
        <w:tc>
          <w:tcPr>
            <w:tcW w:w="2610" w:type="dxa"/>
          </w:tcPr>
          <w:p w:rsidR="00BA0152" w:rsidRDefault="00BA0152" w:rsidP="00BA0152">
            <w:pPr>
              <w:autoSpaceDE w:val="0"/>
              <w:autoSpaceDN w:val="0"/>
              <w:adjustRightInd w:val="0"/>
              <w:jc w:val="center"/>
              <w:rPr>
                <w:bCs/>
              </w:rPr>
            </w:pPr>
            <w:r>
              <w:rPr>
                <w:bCs/>
              </w:rPr>
              <w:t>0.708</w:t>
            </w:r>
          </w:p>
        </w:tc>
        <w:tc>
          <w:tcPr>
            <w:tcW w:w="2538" w:type="dxa"/>
            <w:vMerge/>
          </w:tcPr>
          <w:p w:rsidR="00BA0152" w:rsidRDefault="00BA0152" w:rsidP="00BA0152">
            <w:pPr>
              <w:autoSpaceDE w:val="0"/>
              <w:autoSpaceDN w:val="0"/>
              <w:adjustRightInd w:val="0"/>
              <w:jc w:val="center"/>
              <w:rPr>
                <w:bCs/>
              </w:rPr>
            </w:pPr>
          </w:p>
        </w:tc>
      </w:tr>
      <w:tr w:rsidR="00BA0152" w:rsidTr="00BA0152">
        <w:tc>
          <w:tcPr>
            <w:tcW w:w="4428" w:type="dxa"/>
          </w:tcPr>
          <w:p w:rsidR="00BA0152" w:rsidRDefault="00BA0152" w:rsidP="00BA0152">
            <w:pPr>
              <w:autoSpaceDE w:val="0"/>
              <w:autoSpaceDN w:val="0"/>
              <w:adjustRightInd w:val="0"/>
              <w:jc w:val="center"/>
              <w:rPr>
                <w:bCs/>
              </w:rPr>
            </w:pPr>
            <w:r>
              <w:rPr>
                <w:bCs/>
              </w:rPr>
              <w:t>LP, LPT</w:t>
            </w:r>
          </w:p>
        </w:tc>
        <w:tc>
          <w:tcPr>
            <w:tcW w:w="2610" w:type="dxa"/>
          </w:tcPr>
          <w:p w:rsidR="00BA0152" w:rsidRDefault="00BA0152" w:rsidP="00BA0152">
            <w:pPr>
              <w:autoSpaceDE w:val="0"/>
              <w:autoSpaceDN w:val="0"/>
              <w:adjustRightInd w:val="0"/>
              <w:jc w:val="center"/>
              <w:rPr>
                <w:bCs/>
              </w:rPr>
            </w:pPr>
            <w:r>
              <w:rPr>
                <w:bCs/>
              </w:rPr>
              <w:t>-</w:t>
            </w:r>
          </w:p>
        </w:tc>
        <w:tc>
          <w:tcPr>
            <w:tcW w:w="2538" w:type="dxa"/>
          </w:tcPr>
          <w:p w:rsidR="00BA0152" w:rsidRDefault="00BA0152" w:rsidP="00BA0152">
            <w:pPr>
              <w:autoSpaceDE w:val="0"/>
              <w:autoSpaceDN w:val="0"/>
              <w:adjustRightInd w:val="0"/>
              <w:jc w:val="center"/>
              <w:rPr>
                <w:bCs/>
              </w:rPr>
            </w:pPr>
            <w:r>
              <w:rPr>
                <w:bCs/>
              </w:rPr>
              <w:t>2.97</w:t>
            </w:r>
          </w:p>
        </w:tc>
      </w:tr>
      <w:tr w:rsidR="00BA0152" w:rsidTr="00BA0152">
        <w:tc>
          <w:tcPr>
            <w:tcW w:w="4428" w:type="dxa"/>
          </w:tcPr>
          <w:p w:rsidR="00BA0152" w:rsidRDefault="00BA0152" w:rsidP="00BA0152">
            <w:pPr>
              <w:autoSpaceDE w:val="0"/>
              <w:autoSpaceDN w:val="0"/>
              <w:adjustRightInd w:val="0"/>
              <w:jc w:val="center"/>
              <w:rPr>
                <w:bCs/>
              </w:rPr>
            </w:pPr>
            <w:r>
              <w:rPr>
                <w:bCs/>
              </w:rPr>
              <w:t>PX, PXT, RTP, SBS</w:t>
            </w:r>
          </w:p>
        </w:tc>
        <w:tc>
          <w:tcPr>
            <w:tcW w:w="2610" w:type="dxa"/>
          </w:tcPr>
          <w:p w:rsidR="00BA0152" w:rsidRDefault="00BA0152" w:rsidP="00BA0152">
            <w:pPr>
              <w:autoSpaceDE w:val="0"/>
              <w:autoSpaceDN w:val="0"/>
              <w:adjustRightInd w:val="0"/>
              <w:jc w:val="center"/>
              <w:rPr>
                <w:bCs/>
              </w:rPr>
            </w:pPr>
            <w:r>
              <w:rPr>
                <w:bCs/>
              </w:rPr>
              <w:t>0.585</w:t>
            </w:r>
          </w:p>
        </w:tc>
        <w:tc>
          <w:tcPr>
            <w:tcW w:w="2538" w:type="dxa"/>
            <w:vMerge w:val="restart"/>
            <w:vAlign w:val="center"/>
          </w:tcPr>
          <w:p w:rsidR="00BA0152" w:rsidRDefault="00BA0152" w:rsidP="00BA0152">
            <w:pPr>
              <w:autoSpaceDE w:val="0"/>
              <w:autoSpaceDN w:val="0"/>
              <w:adjustRightInd w:val="0"/>
              <w:jc w:val="center"/>
              <w:rPr>
                <w:bCs/>
              </w:rPr>
            </w:pPr>
            <w:r>
              <w:rPr>
                <w:bCs/>
              </w:rPr>
              <w:t>-</w:t>
            </w:r>
          </w:p>
        </w:tc>
      </w:tr>
      <w:tr w:rsidR="00BA0152" w:rsidTr="00BA0152">
        <w:tc>
          <w:tcPr>
            <w:tcW w:w="4428" w:type="dxa"/>
          </w:tcPr>
          <w:p w:rsidR="00BA0152" w:rsidRDefault="00BA0152" w:rsidP="00BA0152">
            <w:pPr>
              <w:autoSpaceDE w:val="0"/>
              <w:autoSpaceDN w:val="0"/>
              <w:adjustRightInd w:val="0"/>
              <w:jc w:val="center"/>
              <w:rPr>
                <w:bCs/>
              </w:rPr>
            </w:pPr>
            <w:r>
              <w:rPr>
                <w:bCs/>
              </w:rPr>
              <w:t>OS-I/II</w:t>
            </w:r>
          </w:p>
        </w:tc>
        <w:tc>
          <w:tcPr>
            <w:tcW w:w="2610" w:type="dxa"/>
          </w:tcPr>
          <w:p w:rsidR="00BA0152" w:rsidRDefault="00BA0152" w:rsidP="00BA0152">
            <w:pPr>
              <w:autoSpaceDE w:val="0"/>
              <w:autoSpaceDN w:val="0"/>
              <w:adjustRightInd w:val="0"/>
              <w:jc w:val="center"/>
              <w:rPr>
                <w:bCs/>
              </w:rPr>
            </w:pPr>
            <w:r>
              <w:rPr>
                <w:bCs/>
              </w:rPr>
              <w:t xml:space="preserve">0.174 </w:t>
            </w:r>
          </w:p>
        </w:tc>
        <w:tc>
          <w:tcPr>
            <w:tcW w:w="2538" w:type="dxa"/>
            <w:vMerge/>
          </w:tcPr>
          <w:p w:rsidR="00BA0152" w:rsidRDefault="00BA0152" w:rsidP="00BA0152">
            <w:pPr>
              <w:autoSpaceDE w:val="0"/>
              <w:autoSpaceDN w:val="0"/>
              <w:adjustRightInd w:val="0"/>
              <w:jc w:val="center"/>
              <w:rPr>
                <w:bCs/>
              </w:rPr>
            </w:pPr>
          </w:p>
        </w:tc>
      </w:tr>
      <w:tr w:rsidR="00BA0152" w:rsidTr="00BA0152">
        <w:tc>
          <w:tcPr>
            <w:tcW w:w="4428" w:type="dxa"/>
          </w:tcPr>
          <w:p w:rsidR="00BA0152" w:rsidRDefault="00BA0152" w:rsidP="00BA0152">
            <w:pPr>
              <w:autoSpaceDE w:val="0"/>
              <w:autoSpaceDN w:val="0"/>
              <w:adjustRightInd w:val="0"/>
              <w:jc w:val="center"/>
              <w:rPr>
                <w:bCs/>
              </w:rPr>
            </w:pPr>
            <w:r>
              <w:rPr>
                <w:bCs/>
              </w:rPr>
              <w:t>OSIII</w:t>
            </w:r>
          </w:p>
        </w:tc>
        <w:tc>
          <w:tcPr>
            <w:tcW w:w="2610" w:type="dxa"/>
          </w:tcPr>
          <w:p w:rsidR="00BA0152" w:rsidRDefault="00BA0152" w:rsidP="00BA0152">
            <w:pPr>
              <w:autoSpaceDE w:val="0"/>
              <w:autoSpaceDN w:val="0"/>
              <w:adjustRightInd w:val="0"/>
              <w:jc w:val="center"/>
              <w:rPr>
                <w:bCs/>
              </w:rPr>
            </w:pPr>
            <w:r>
              <w:rPr>
                <w:bCs/>
              </w:rPr>
              <w:t xml:space="preserve">0.537 </w:t>
            </w:r>
          </w:p>
        </w:tc>
        <w:tc>
          <w:tcPr>
            <w:tcW w:w="2538" w:type="dxa"/>
            <w:vMerge/>
          </w:tcPr>
          <w:p w:rsidR="00BA0152" w:rsidRDefault="00BA0152" w:rsidP="00BA0152">
            <w:pPr>
              <w:autoSpaceDE w:val="0"/>
              <w:autoSpaceDN w:val="0"/>
              <w:adjustRightInd w:val="0"/>
              <w:jc w:val="center"/>
              <w:rPr>
                <w:bCs/>
              </w:rPr>
            </w:pPr>
          </w:p>
        </w:tc>
      </w:tr>
    </w:tbl>
    <w:p w:rsidR="008541AB" w:rsidRDefault="008541AB" w:rsidP="000456E6">
      <w:pPr>
        <w:tabs>
          <w:tab w:val="left" w:pos="-720"/>
          <w:tab w:val="left" w:pos="1440"/>
          <w:tab w:val="left" w:pos="1890"/>
        </w:tabs>
        <w:suppressAutoHyphens/>
        <w:ind w:left="1440" w:hanging="1440"/>
      </w:pPr>
    </w:p>
    <w:p w:rsidR="000456E6" w:rsidRPr="00D22EB1" w:rsidRDefault="000456E6" w:rsidP="000456E6">
      <w:pPr>
        <w:tabs>
          <w:tab w:val="left" w:pos="-720"/>
          <w:tab w:val="left" w:pos="1440"/>
          <w:tab w:val="left" w:pos="1890"/>
        </w:tabs>
        <w:suppressAutoHyphens/>
        <w:ind w:left="1440" w:hanging="1440"/>
        <w:rPr>
          <w:rFonts w:ascii="CG Times" w:hAnsi="CG Times"/>
          <w:bCs/>
          <w:spacing w:val="-3"/>
          <w:szCs w:val="20"/>
        </w:rPr>
      </w:pPr>
      <w:r w:rsidRPr="007B4A98">
        <w:t>TECO:</w:t>
      </w:r>
      <w:r w:rsidRPr="00616409">
        <w:tab/>
      </w:r>
      <w:r w:rsidR="00BA0152" w:rsidRPr="008D3FEA">
        <w:t xml:space="preserve">The appropriate capacity cost recovery factors for the period January </w:t>
      </w:r>
      <w:r w:rsidR="00BA0152">
        <w:t>2017 through December 2017</w:t>
      </w:r>
      <w:r w:rsidR="00BA0152" w:rsidRPr="008D3FEA">
        <w:t xml:space="preserve"> are show</w:t>
      </w:r>
      <w:r w:rsidR="00BA0152">
        <w:t xml:space="preserve">n </w:t>
      </w:r>
      <w:r w:rsidR="00BA0152" w:rsidRPr="00A47057">
        <w:rPr>
          <w:bCs/>
        </w:rPr>
        <w:t>below</w:t>
      </w:r>
      <w:r w:rsidR="00BA0152" w:rsidRPr="00A47057">
        <w:rPr>
          <w:b/>
          <w:bCs/>
        </w:rPr>
        <w:t>:</w:t>
      </w:r>
    </w:p>
    <w:p w:rsidR="00DF286B" w:rsidRPr="00BA0152" w:rsidRDefault="00DF286B" w:rsidP="00BA0152">
      <w:pPr>
        <w:tabs>
          <w:tab w:val="left" w:pos="-720"/>
          <w:tab w:val="left" w:pos="1440"/>
        </w:tabs>
        <w:suppressAutoHyphens/>
        <w:ind w:left="1440" w:hanging="1440"/>
        <w:jc w:val="both"/>
        <w:rPr>
          <w:rFonts w:ascii="CG Times" w:hAnsi="CG Times"/>
          <w:bCs/>
          <w:spacing w:val="-3"/>
          <w:szCs w:val="20"/>
        </w:rPr>
      </w:pPr>
    </w:p>
    <w:tbl>
      <w:tblPr>
        <w:tblStyle w:val="TableGrid"/>
        <w:tblW w:w="0" w:type="auto"/>
        <w:tblLook w:val="04A0" w:firstRow="1" w:lastRow="0" w:firstColumn="1" w:lastColumn="0" w:noHBand="0" w:noVBand="1"/>
      </w:tblPr>
      <w:tblGrid>
        <w:gridCol w:w="4158"/>
        <w:gridCol w:w="2610"/>
        <w:gridCol w:w="2808"/>
      </w:tblGrid>
      <w:tr w:rsidR="00BA0152" w:rsidTr="00BA0152">
        <w:tc>
          <w:tcPr>
            <w:tcW w:w="4158" w:type="dxa"/>
            <w:vMerge w:val="restart"/>
            <w:vAlign w:val="center"/>
          </w:tcPr>
          <w:p w:rsidR="00BA0152" w:rsidRPr="00A47057" w:rsidRDefault="00BA0152" w:rsidP="00BA0152">
            <w:pPr>
              <w:autoSpaceDE w:val="0"/>
              <w:autoSpaceDN w:val="0"/>
              <w:adjustRightInd w:val="0"/>
              <w:jc w:val="center"/>
              <w:rPr>
                <w:b/>
                <w:bCs/>
              </w:rPr>
            </w:pPr>
            <w:r w:rsidRPr="00A47057">
              <w:rPr>
                <w:b/>
                <w:bCs/>
              </w:rPr>
              <w:t>Rate Class and Metering Voltage</w:t>
            </w:r>
          </w:p>
        </w:tc>
        <w:tc>
          <w:tcPr>
            <w:tcW w:w="5418" w:type="dxa"/>
            <w:gridSpan w:val="2"/>
          </w:tcPr>
          <w:p w:rsidR="00BA0152" w:rsidRPr="002872EA" w:rsidRDefault="00BA0152" w:rsidP="00BA0152">
            <w:pPr>
              <w:autoSpaceDE w:val="0"/>
              <w:autoSpaceDN w:val="0"/>
              <w:adjustRightInd w:val="0"/>
              <w:jc w:val="center"/>
              <w:rPr>
                <w:b/>
                <w:bCs/>
              </w:rPr>
            </w:pPr>
            <w:r w:rsidRPr="002872EA">
              <w:rPr>
                <w:b/>
                <w:bCs/>
              </w:rPr>
              <w:t xml:space="preserve">Capacity Cost Recovery Factor </w:t>
            </w:r>
          </w:p>
        </w:tc>
      </w:tr>
      <w:tr w:rsidR="00BA0152" w:rsidTr="00BA0152">
        <w:tc>
          <w:tcPr>
            <w:tcW w:w="4158" w:type="dxa"/>
            <w:vMerge/>
          </w:tcPr>
          <w:p w:rsidR="00BA0152" w:rsidRDefault="00BA0152" w:rsidP="00BA0152">
            <w:pPr>
              <w:autoSpaceDE w:val="0"/>
              <w:autoSpaceDN w:val="0"/>
              <w:adjustRightInd w:val="0"/>
              <w:jc w:val="center"/>
              <w:rPr>
                <w:b/>
                <w:bCs/>
                <w:u w:val="single"/>
              </w:rPr>
            </w:pPr>
          </w:p>
        </w:tc>
        <w:tc>
          <w:tcPr>
            <w:tcW w:w="2610" w:type="dxa"/>
          </w:tcPr>
          <w:p w:rsidR="00BA0152" w:rsidRDefault="00BA0152" w:rsidP="00BA0152">
            <w:pPr>
              <w:autoSpaceDE w:val="0"/>
              <w:autoSpaceDN w:val="0"/>
              <w:adjustRightInd w:val="0"/>
              <w:jc w:val="center"/>
              <w:rPr>
                <w:bCs/>
              </w:rPr>
            </w:pPr>
            <w:r>
              <w:rPr>
                <w:bCs/>
              </w:rPr>
              <w:t>Cents / kWh</w:t>
            </w:r>
          </w:p>
        </w:tc>
        <w:tc>
          <w:tcPr>
            <w:tcW w:w="2808" w:type="dxa"/>
          </w:tcPr>
          <w:p w:rsidR="00BA0152" w:rsidRDefault="00BA0152" w:rsidP="00BA0152">
            <w:pPr>
              <w:autoSpaceDE w:val="0"/>
              <w:autoSpaceDN w:val="0"/>
              <w:adjustRightInd w:val="0"/>
              <w:jc w:val="center"/>
              <w:rPr>
                <w:bCs/>
              </w:rPr>
            </w:pPr>
            <w:r>
              <w:rPr>
                <w:bCs/>
              </w:rPr>
              <w:t>Dollars / kW</w:t>
            </w:r>
          </w:p>
        </w:tc>
      </w:tr>
      <w:tr w:rsidR="00BA0152" w:rsidTr="00BA0152">
        <w:tc>
          <w:tcPr>
            <w:tcW w:w="4158" w:type="dxa"/>
          </w:tcPr>
          <w:p w:rsidR="00BA0152" w:rsidRPr="00A47057" w:rsidRDefault="00BA0152" w:rsidP="00BA0152">
            <w:pPr>
              <w:autoSpaceDE w:val="0"/>
              <w:autoSpaceDN w:val="0"/>
              <w:adjustRightInd w:val="0"/>
              <w:jc w:val="center"/>
              <w:rPr>
                <w:bCs/>
              </w:rPr>
            </w:pPr>
            <w:r>
              <w:rPr>
                <w:bCs/>
              </w:rPr>
              <w:t>RS Secondary</w:t>
            </w:r>
          </w:p>
        </w:tc>
        <w:tc>
          <w:tcPr>
            <w:tcW w:w="2610" w:type="dxa"/>
          </w:tcPr>
          <w:p w:rsidR="00BA0152" w:rsidRPr="00A47057" w:rsidRDefault="00BA0152" w:rsidP="00BA0152">
            <w:pPr>
              <w:autoSpaceDE w:val="0"/>
              <w:autoSpaceDN w:val="0"/>
              <w:adjustRightInd w:val="0"/>
              <w:jc w:val="center"/>
              <w:rPr>
                <w:bCs/>
              </w:rPr>
            </w:pPr>
            <w:r>
              <w:rPr>
                <w:bCs/>
              </w:rPr>
              <w:t>0.088</w:t>
            </w:r>
          </w:p>
        </w:tc>
        <w:tc>
          <w:tcPr>
            <w:tcW w:w="2808" w:type="dxa"/>
            <w:vMerge w:val="restart"/>
            <w:vAlign w:val="center"/>
          </w:tcPr>
          <w:p w:rsidR="00BA0152" w:rsidRPr="00A47057" w:rsidRDefault="00BA0152" w:rsidP="00BA0152">
            <w:pPr>
              <w:autoSpaceDE w:val="0"/>
              <w:autoSpaceDN w:val="0"/>
              <w:adjustRightInd w:val="0"/>
              <w:jc w:val="center"/>
              <w:rPr>
                <w:bCs/>
              </w:rPr>
            </w:pPr>
            <w:r>
              <w:rPr>
                <w:bCs/>
              </w:rPr>
              <w:t>-</w:t>
            </w:r>
          </w:p>
        </w:tc>
      </w:tr>
      <w:tr w:rsidR="00BA0152" w:rsidTr="00BA0152">
        <w:tc>
          <w:tcPr>
            <w:tcW w:w="4158" w:type="dxa"/>
          </w:tcPr>
          <w:p w:rsidR="00BA0152" w:rsidRPr="00A47057" w:rsidRDefault="00BA0152" w:rsidP="00BA0152">
            <w:pPr>
              <w:autoSpaceDE w:val="0"/>
              <w:autoSpaceDN w:val="0"/>
              <w:adjustRightInd w:val="0"/>
              <w:jc w:val="center"/>
              <w:rPr>
                <w:bCs/>
              </w:rPr>
            </w:pPr>
            <w:r>
              <w:rPr>
                <w:bCs/>
              </w:rPr>
              <w:t>GS and CS Secondary</w:t>
            </w:r>
          </w:p>
        </w:tc>
        <w:tc>
          <w:tcPr>
            <w:tcW w:w="2610" w:type="dxa"/>
          </w:tcPr>
          <w:p w:rsidR="00BA0152" w:rsidRPr="00A47057" w:rsidRDefault="00BA0152" w:rsidP="00BA0152">
            <w:pPr>
              <w:autoSpaceDE w:val="0"/>
              <w:autoSpaceDN w:val="0"/>
              <w:adjustRightInd w:val="0"/>
              <w:jc w:val="center"/>
              <w:rPr>
                <w:bCs/>
              </w:rPr>
            </w:pPr>
            <w:r>
              <w:rPr>
                <w:bCs/>
              </w:rPr>
              <w:t>0.076</w:t>
            </w:r>
          </w:p>
        </w:tc>
        <w:tc>
          <w:tcPr>
            <w:tcW w:w="2808" w:type="dxa"/>
            <w:vMerge/>
          </w:tcPr>
          <w:p w:rsidR="00BA0152" w:rsidRPr="00A47057" w:rsidRDefault="00BA0152" w:rsidP="00BA0152">
            <w:pPr>
              <w:autoSpaceDE w:val="0"/>
              <w:autoSpaceDN w:val="0"/>
              <w:adjustRightInd w:val="0"/>
              <w:jc w:val="center"/>
              <w:rPr>
                <w:bCs/>
              </w:rPr>
            </w:pPr>
          </w:p>
        </w:tc>
      </w:tr>
      <w:tr w:rsidR="00BA0152" w:rsidTr="00BA0152">
        <w:tc>
          <w:tcPr>
            <w:tcW w:w="6768" w:type="dxa"/>
            <w:gridSpan w:val="2"/>
          </w:tcPr>
          <w:p w:rsidR="00BA0152" w:rsidRPr="00A47057" w:rsidRDefault="00BA0152" w:rsidP="00BA0152">
            <w:pPr>
              <w:autoSpaceDE w:val="0"/>
              <w:autoSpaceDN w:val="0"/>
              <w:adjustRightInd w:val="0"/>
              <w:jc w:val="center"/>
              <w:rPr>
                <w:bCs/>
              </w:rPr>
            </w:pPr>
            <w:r>
              <w:rPr>
                <w:bCs/>
              </w:rPr>
              <w:t>GSD, SBF Standard</w:t>
            </w:r>
          </w:p>
        </w:tc>
        <w:tc>
          <w:tcPr>
            <w:tcW w:w="2808" w:type="dxa"/>
          </w:tcPr>
          <w:p w:rsidR="00BA0152" w:rsidRPr="00A47057" w:rsidRDefault="00BA0152" w:rsidP="00BA0152">
            <w:pPr>
              <w:autoSpaceDE w:val="0"/>
              <w:autoSpaceDN w:val="0"/>
              <w:adjustRightInd w:val="0"/>
              <w:jc w:val="center"/>
              <w:rPr>
                <w:bCs/>
              </w:rPr>
            </w:pPr>
          </w:p>
        </w:tc>
      </w:tr>
      <w:tr w:rsidR="00BA0152" w:rsidTr="00BA0152">
        <w:tc>
          <w:tcPr>
            <w:tcW w:w="4158" w:type="dxa"/>
          </w:tcPr>
          <w:p w:rsidR="00BA0152" w:rsidRPr="00A47057" w:rsidRDefault="00BA0152" w:rsidP="00BA0152">
            <w:pPr>
              <w:autoSpaceDE w:val="0"/>
              <w:autoSpaceDN w:val="0"/>
              <w:adjustRightInd w:val="0"/>
              <w:jc w:val="center"/>
              <w:rPr>
                <w:bCs/>
              </w:rPr>
            </w:pPr>
            <w:r>
              <w:rPr>
                <w:bCs/>
              </w:rPr>
              <w:t>Secondary</w:t>
            </w:r>
          </w:p>
        </w:tc>
        <w:tc>
          <w:tcPr>
            <w:tcW w:w="2610" w:type="dxa"/>
            <w:vMerge w:val="restart"/>
            <w:vAlign w:val="center"/>
          </w:tcPr>
          <w:p w:rsidR="00BA0152" w:rsidRPr="00A47057" w:rsidRDefault="00BA0152" w:rsidP="00BA0152">
            <w:pPr>
              <w:autoSpaceDE w:val="0"/>
              <w:autoSpaceDN w:val="0"/>
              <w:adjustRightInd w:val="0"/>
              <w:jc w:val="center"/>
              <w:rPr>
                <w:bCs/>
              </w:rPr>
            </w:pPr>
            <w:r>
              <w:rPr>
                <w:bCs/>
              </w:rPr>
              <w:t>-</w:t>
            </w:r>
          </w:p>
        </w:tc>
        <w:tc>
          <w:tcPr>
            <w:tcW w:w="2808" w:type="dxa"/>
          </w:tcPr>
          <w:p w:rsidR="00BA0152" w:rsidRPr="00A47057" w:rsidRDefault="00BA0152" w:rsidP="00BA0152">
            <w:pPr>
              <w:autoSpaceDE w:val="0"/>
              <w:autoSpaceDN w:val="0"/>
              <w:adjustRightInd w:val="0"/>
              <w:jc w:val="center"/>
              <w:rPr>
                <w:bCs/>
              </w:rPr>
            </w:pPr>
            <w:r>
              <w:rPr>
                <w:bCs/>
              </w:rPr>
              <w:t>0.27</w:t>
            </w:r>
          </w:p>
        </w:tc>
      </w:tr>
      <w:tr w:rsidR="00BA0152" w:rsidTr="00BA0152">
        <w:tc>
          <w:tcPr>
            <w:tcW w:w="4158" w:type="dxa"/>
          </w:tcPr>
          <w:p w:rsidR="00BA0152" w:rsidRPr="00A47057" w:rsidRDefault="00BA0152" w:rsidP="00BA0152">
            <w:pPr>
              <w:autoSpaceDE w:val="0"/>
              <w:autoSpaceDN w:val="0"/>
              <w:adjustRightInd w:val="0"/>
              <w:jc w:val="center"/>
              <w:rPr>
                <w:bCs/>
              </w:rPr>
            </w:pPr>
            <w:r>
              <w:rPr>
                <w:bCs/>
              </w:rPr>
              <w:t>Primary</w:t>
            </w:r>
          </w:p>
        </w:tc>
        <w:tc>
          <w:tcPr>
            <w:tcW w:w="2610" w:type="dxa"/>
            <w:vMerge/>
          </w:tcPr>
          <w:p w:rsidR="00BA0152" w:rsidRPr="00A47057" w:rsidRDefault="00BA0152" w:rsidP="00BA0152">
            <w:pPr>
              <w:autoSpaceDE w:val="0"/>
              <w:autoSpaceDN w:val="0"/>
              <w:adjustRightInd w:val="0"/>
              <w:jc w:val="center"/>
              <w:rPr>
                <w:bCs/>
              </w:rPr>
            </w:pPr>
          </w:p>
        </w:tc>
        <w:tc>
          <w:tcPr>
            <w:tcW w:w="2808" w:type="dxa"/>
          </w:tcPr>
          <w:p w:rsidR="00BA0152" w:rsidRPr="00A47057" w:rsidRDefault="00BA0152" w:rsidP="00BA0152">
            <w:pPr>
              <w:autoSpaceDE w:val="0"/>
              <w:autoSpaceDN w:val="0"/>
              <w:adjustRightInd w:val="0"/>
              <w:jc w:val="center"/>
              <w:rPr>
                <w:bCs/>
              </w:rPr>
            </w:pPr>
            <w:r>
              <w:rPr>
                <w:bCs/>
              </w:rPr>
              <w:t>0.27</w:t>
            </w:r>
          </w:p>
        </w:tc>
      </w:tr>
      <w:tr w:rsidR="00BA0152" w:rsidTr="00BA0152">
        <w:tc>
          <w:tcPr>
            <w:tcW w:w="4158" w:type="dxa"/>
          </w:tcPr>
          <w:p w:rsidR="00BA0152" w:rsidRPr="00A47057" w:rsidRDefault="00BA0152" w:rsidP="00BA0152">
            <w:pPr>
              <w:autoSpaceDE w:val="0"/>
              <w:autoSpaceDN w:val="0"/>
              <w:adjustRightInd w:val="0"/>
              <w:jc w:val="center"/>
              <w:rPr>
                <w:bCs/>
              </w:rPr>
            </w:pPr>
            <w:r>
              <w:rPr>
                <w:bCs/>
              </w:rPr>
              <w:t>Transmission</w:t>
            </w:r>
          </w:p>
        </w:tc>
        <w:tc>
          <w:tcPr>
            <w:tcW w:w="2610" w:type="dxa"/>
            <w:vMerge/>
          </w:tcPr>
          <w:p w:rsidR="00BA0152" w:rsidRPr="00A47057" w:rsidRDefault="00BA0152" w:rsidP="00BA0152">
            <w:pPr>
              <w:autoSpaceDE w:val="0"/>
              <w:autoSpaceDN w:val="0"/>
              <w:adjustRightInd w:val="0"/>
              <w:jc w:val="center"/>
              <w:rPr>
                <w:bCs/>
              </w:rPr>
            </w:pPr>
          </w:p>
        </w:tc>
        <w:tc>
          <w:tcPr>
            <w:tcW w:w="2808" w:type="dxa"/>
          </w:tcPr>
          <w:p w:rsidR="00BA0152" w:rsidRPr="00A47057" w:rsidRDefault="00BA0152" w:rsidP="00BA0152">
            <w:pPr>
              <w:autoSpaceDE w:val="0"/>
              <w:autoSpaceDN w:val="0"/>
              <w:adjustRightInd w:val="0"/>
              <w:jc w:val="center"/>
              <w:rPr>
                <w:bCs/>
              </w:rPr>
            </w:pPr>
            <w:r>
              <w:rPr>
                <w:bCs/>
              </w:rPr>
              <w:t>0.26</w:t>
            </w:r>
          </w:p>
        </w:tc>
      </w:tr>
      <w:tr w:rsidR="00BA0152" w:rsidTr="00BA0152">
        <w:tc>
          <w:tcPr>
            <w:tcW w:w="6768" w:type="dxa"/>
            <w:gridSpan w:val="2"/>
          </w:tcPr>
          <w:p w:rsidR="00BA0152" w:rsidRPr="00A47057" w:rsidRDefault="00BA0152" w:rsidP="00BA0152">
            <w:pPr>
              <w:autoSpaceDE w:val="0"/>
              <w:autoSpaceDN w:val="0"/>
              <w:adjustRightInd w:val="0"/>
              <w:jc w:val="center"/>
              <w:rPr>
                <w:bCs/>
              </w:rPr>
            </w:pPr>
            <w:r>
              <w:rPr>
                <w:bCs/>
              </w:rPr>
              <w:t>GSD Optional</w:t>
            </w:r>
          </w:p>
        </w:tc>
        <w:tc>
          <w:tcPr>
            <w:tcW w:w="2808" w:type="dxa"/>
          </w:tcPr>
          <w:p w:rsidR="00BA0152" w:rsidRPr="00A47057" w:rsidRDefault="00BA0152" w:rsidP="00BA0152">
            <w:pPr>
              <w:autoSpaceDE w:val="0"/>
              <w:autoSpaceDN w:val="0"/>
              <w:adjustRightInd w:val="0"/>
              <w:jc w:val="center"/>
              <w:rPr>
                <w:bCs/>
              </w:rPr>
            </w:pPr>
          </w:p>
        </w:tc>
      </w:tr>
      <w:tr w:rsidR="00BA0152" w:rsidTr="00BA0152">
        <w:tc>
          <w:tcPr>
            <w:tcW w:w="4158" w:type="dxa"/>
          </w:tcPr>
          <w:p w:rsidR="00BA0152" w:rsidRPr="00A47057" w:rsidRDefault="00BA0152" w:rsidP="00BA0152">
            <w:pPr>
              <w:autoSpaceDE w:val="0"/>
              <w:autoSpaceDN w:val="0"/>
              <w:adjustRightInd w:val="0"/>
              <w:jc w:val="center"/>
              <w:rPr>
                <w:bCs/>
              </w:rPr>
            </w:pPr>
            <w:r>
              <w:rPr>
                <w:bCs/>
              </w:rPr>
              <w:t>Secondary</w:t>
            </w:r>
          </w:p>
        </w:tc>
        <w:tc>
          <w:tcPr>
            <w:tcW w:w="2610" w:type="dxa"/>
          </w:tcPr>
          <w:p w:rsidR="00BA0152" w:rsidRPr="00A47057" w:rsidRDefault="00BA0152" w:rsidP="00BA0152">
            <w:pPr>
              <w:autoSpaceDE w:val="0"/>
              <w:autoSpaceDN w:val="0"/>
              <w:adjustRightInd w:val="0"/>
              <w:jc w:val="center"/>
              <w:rPr>
                <w:bCs/>
              </w:rPr>
            </w:pPr>
            <w:r>
              <w:rPr>
                <w:bCs/>
              </w:rPr>
              <w:t>0.063</w:t>
            </w:r>
          </w:p>
        </w:tc>
        <w:tc>
          <w:tcPr>
            <w:tcW w:w="2808" w:type="dxa"/>
            <w:vMerge w:val="restart"/>
            <w:vAlign w:val="center"/>
          </w:tcPr>
          <w:p w:rsidR="00BA0152" w:rsidRPr="00A47057" w:rsidRDefault="00BA0152" w:rsidP="00BA0152">
            <w:pPr>
              <w:autoSpaceDE w:val="0"/>
              <w:autoSpaceDN w:val="0"/>
              <w:adjustRightInd w:val="0"/>
              <w:jc w:val="center"/>
              <w:rPr>
                <w:bCs/>
              </w:rPr>
            </w:pPr>
            <w:r>
              <w:rPr>
                <w:bCs/>
              </w:rPr>
              <w:t>-</w:t>
            </w:r>
          </w:p>
        </w:tc>
      </w:tr>
      <w:tr w:rsidR="00BA0152" w:rsidTr="00BA0152">
        <w:tc>
          <w:tcPr>
            <w:tcW w:w="4158" w:type="dxa"/>
          </w:tcPr>
          <w:p w:rsidR="00BA0152" w:rsidRPr="00A47057" w:rsidRDefault="00BA0152" w:rsidP="00BA0152">
            <w:pPr>
              <w:autoSpaceDE w:val="0"/>
              <w:autoSpaceDN w:val="0"/>
              <w:adjustRightInd w:val="0"/>
              <w:jc w:val="center"/>
              <w:rPr>
                <w:bCs/>
              </w:rPr>
            </w:pPr>
            <w:r>
              <w:rPr>
                <w:bCs/>
              </w:rPr>
              <w:t>Primary</w:t>
            </w:r>
          </w:p>
        </w:tc>
        <w:tc>
          <w:tcPr>
            <w:tcW w:w="2610" w:type="dxa"/>
          </w:tcPr>
          <w:p w:rsidR="00BA0152" w:rsidRPr="00A47057" w:rsidRDefault="00BA0152" w:rsidP="00BA0152">
            <w:pPr>
              <w:autoSpaceDE w:val="0"/>
              <w:autoSpaceDN w:val="0"/>
              <w:adjustRightInd w:val="0"/>
              <w:jc w:val="center"/>
              <w:rPr>
                <w:bCs/>
              </w:rPr>
            </w:pPr>
            <w:r>
              <w:rPr>
                <w:bCs/>
              </w:rPr>
              <w:t>0.062</w:t>
            </w:r>
          </w:p>
        </w:tc>
        <w:tc>
          <w:tcPr>
            <w:tcW w:w="2808" w:type="dxa"/>
            <w:vMerge/>
          </w:tcPr>
          <w:p w:rsidR="00BA0152" w:rsidRPr="00A47057" w:rsidRDefault="00BA0152" w:rsidP="00BA0152">
            <w:pPr>
              <w:autoSpaceDE w:val="0"/>
              <w:autoSpaceDN w:val="0"/>
              <w:adjustRightInd w:val="0"/>
              <w:jc w:val="center"/>
              <w:rPr>
                <w:bCs/>
              </w:rPr>
            </w:pPr>
          </w:p>
        </w:tc>
      </w:tr>
      <w:tr w:rsidR="00BA0152" w:rsidTr="00BA0152">
        <w:tc>
          <w:tcPr>
            <w:tcW w:w="6768" w:type="dxa"/>
            <w:gridSpan w:val="2"/>
          </w:tcPr>
          <w:p w:rsidR="00BA0152" w:rsidRPr="00A47057" w:rsidRDefault="00BA0152" w:rsidP="00BA0152">
            <w:pPr>
              <w:autoSpaceDE w:val="0"/>
              <w:autoSpaceDN w:val="0"/>
              <w:adjustRightInd w:val="0"/>
              <w:jc w:val="center"/>
              <w:rPr>
                <w:bCs/>
              </w:rPr>
            </w:pPr>
            <w:r>
              <w:rPr>
                <w:bCs/>
              </w:rPr>
              <w:t>IS, SBI</w:t>
            </w:r>
          </w:p>
        </w:tc>
        <w:tc>
          <w:tcPr>
            <w:tcW w:w="2808" w:type="dxa"/>
          </w:tcPr>
          <w:p w:rsidR="00BA0152" w:rsidRPr="00A47057" w:rsidRDefault="00BA0152" w:rsidP="00BA0152">
            <w:pPr>
              <w:autoSpaceDE w:val="0"/>
              <w:autoSpaceDN w:val="0"/>
              <w:adjustRightInd w:val="0"/>
              <w:jc w:val="center"/>
              <w:rPr>
                <w:bCs/>
              </w:rPr>
            </w:pPr>
          </w:p>
        </w:tc>
      </w:tr>
      <w:tr w:rsidR="00BA0152" w:rsidTr="00BA0152">
        <w:tc>
          <w:tcPr>
            <w:tcW w:w="4158" w:type="dxa"/>
          </w:tcPr>
          <w:p w:rsidR="00BA0152" w:rsidRPr="00A47057" w:rsidRDefault="00BA0152" w:rsidP="00BA0152">
            <w:pPr>
              <w:autoSpaceDE w:val="0"/>
              <w:autoSpaceDN w:val="0"/>
              <w:adjustRightInd w:val="0"/>
              <w:jc w:val="center"/>
              <w:rPr>
                <w:bCs/>
              </w:rPr>
            </w:pPr>
            <w:r>
              <w:rPr>
                <w:bCs/>
              </w:rPr>
              <w:t>Primary</w:t>
            </w:r>
          </w:p>
        </w:tc>
        <w:tc>
          <w:tcPr>
            <w:tcW w:w="2610" w:type="dxa"/>
            <w:vMerge w:val="restart"/>
            <w:vAlign w:val="center"/>
          </w:tcPr>
          <w:p w:rsidR="00BA0152" w:rsidRPr="00A47057" w:rsidRDefault="00BA0152" w:rsidP="00BA0152">
            <w:pPr>
              <w:autoSpaceDE w:val="0"/>
              <w:autoSpaceDN w:val="0"/>
              <w:adjustRightInd w:val="0"/>
              <w:jc w:val="center"/>
              <w:rPr>
                <w:bCs/>
              </w:rPr>
            </w:pPr>
            <w:r>
              <w:rPr>
                <w:bCs/>
              </w:rPr>
              <w:t>-</w:t>
            </w:r>
          </w:p>
        </w:tc>
        <w:tc>
          <w:tcPr>
            <w:tcW w:w="2808" w:type="dxa"/>
          </w:tcPr>
          <w:p w:rsidR="00BA0152" w:rsidRPr="00A47057" w:rsidRDefault="00BA0152" w:rsidP="00BA0152">
            <w:pPr>
              <w:autoSpaceDE w:val="0"/>
              <w:autoSpaceDN w:val="0"/>
              <w:adjustRightInd w:val="0"/>
              <w:jc w:val="center"/>
              <w:rPr>
                <w:bCs/>
              </w:rPr>
            </w:pPr>
            <w:r>
              <w:rPr>
                <w:bCs/>
              </w:rPr>
              <w:t>0.14</w:t>
            </w:r>
          </w:p>
        </w:tc>
      </w:tr>
      <w:tr w:rsidR="00BA0152" w:rsidTr="00BA0152">
        <w:tc>
          <w:tcPr>
            <w:tcW w:w="4158" w:type="dxa"/>
          </w:tcPr>
          <w:p w:rsidR="00BA0152" w:rsidRPr="00A47057" w:rsidRDefault="00BA0152" w:rsidP="00BA0152">
            <w:pPr>
              <w:autoSpaceDE w:val="0"/>
              <w:autoSpaceDN w:val="0"/>
              <w:adjustRightInd w:val="0"/>
              <w:jc w:val="center"/>
              <w:rPr>
                <w:bCs/>
              </w:rPr>
            </w:pPr>
            <w:r>
              <w:rPr>
                <w:bCs/>
              </w:rPr>
              <w:t>Transmission</w:t>
            </w:r>
          </w:p>
        </w:tc>
        <w:tc>
          <w:tcPr>
            <w:tcW w:w="2610" w:type="dxa"/>
            <w:vMerge/>
          </w:tcPr>
          <w:p w:rsidR="00BA0152" w:rsidRPr="00A47057" w:rsidRDefault="00BA0152" w:rsidP="00BA0152">
            <w:pPr>
              <w:autoSpaceDE w:val="0"/>
              <w:autoSpaceDN w:val="0"/>
              <w:adjustRightInd w:val="0"/>
              <w:jc w:val="center"/>
              <w:rPr>
                <w:bCs/>
              </w:rPr>
            </w:pPr>
          </w:p>
        </w:tc>
        <w:tc>
          <w:tcPr>
            <w:tcW w:w="2808" w:type="dxa"/>
          </w:tcPr>
          <w:p w:rsidR="00BA0152" w:rsidRPr="00A47057" w:rsidRDefault="00BA0152" w:rsidP="00BA0152">
            <w:pPr>
              <w:autoSpaceDE w:val="0"/>
              <w:autoSpaceDN w:val="0"/>
              <w:adjustRightInd w:val="0"/>
              <w:jc w:val="center"/>
              <w:rPr>
                <w:bCs/>
              </w:rPr>
            </w:pPr>
            <w:r>
              <w:rPr>
                <w:bCs/>
              </w:rPr>
              <w:t>0.14</w:t>
            </w:r>
          </w:p>
        </w:tc>
      </w:tr>
      <w:tr w:rsidR="00BA0152" w:rsidTr="00BA0152">
        <w:tc>
          <w:tcPr>
            <w:tcW w:w="4158" w:type="dxa"/>
          </w:tcPr>
          <w:p w:rsidR="00BA0152" w:rsidRPr="00A47057" w:rsidRDefault="00BA0152" w:rsidP="00BA0152">
            <w:pPr>
              <w:autoSpaceDE w:val="0"/>
              <w:autoSpaceDN w:val="0"/>
              <w:adjustRightInd w:val="0"/>
              <w:jc w:val="center"/>
              <w:rPr>
                <w:bCs/>
              </w:rPr>
            </w:pPr>
            <w:r>
              <w:rPr>
                <w:bCs/>
              </w:rPr>
              <w:t>LS1 Secondary</w:t>
            </w:r>
          </w:p>
        </w:tc>
        <w:tc>
          <w:tcPr>
            <w:tcW w:w="2610" w:type="dxa"/>
          </w:tcPr>
          <w:p w:rsidR="00BA0152" w:rsidRPr="00A47057" w:rsidRDefault="00BA0152" w:rsidP="00BA0152">
            <w:pPr>
              <w:autoSpaceDE w:val="0"/>
              <w:autoSpaceDN w:val="0"/>
              <w:adjustRightInd w:val="0"/>
              <w:jc w:val="center"/>
              <w:rPr>
                <w:bCs/>
              </w:rPr>
            </w:pPr>
            <w:r>
              <w:rPr>
                <w:bCs/>
              </w:rPr>
              <w:t>0.017</w:t>
            </w:r>
          </w:p>
        </w:tc>
        <w:tc>
          <w:tcPr>
            <w:tcW w:w="2808" w:type="dxa"/>
          </w:tcPr>
          <w:p w:rsidR="00BA0152" w:rsidRPr="00A47057" w:rsidRDefault="00BA0152" w:rsidP="00BA0152">
            <w:pPr>
              <w:autoSpaceDE w:val="0"/>
              <w:autoSpaceDN w:val="0"/>
              <w:adjustRightInd w:val="0"/>
              <w:jc w:val="center"/>
              <w:rPr>
                <w:bCs/>
              </w:rPr>
            </w:pPr>
            <w:r>
              <w:rPr>
                <w:bCs/>
              </w:rPr>
              <w:t>-</w:t>
            </w:r>
          </w:p>
        </w:tc>
      </w:tr>
    </w:tbl>
    <w:p w:rsidR="00A572B2" w:rsidRDefault="00A572B2" w:rsidP="00DF286B">
      <w:pPr>
        <w:pStyle w:val="PositionBody"/>
        <w:spacing w:after="0"/>
        <w:ind w:left="0"/>
      </w:pPr>
    </w:p>
    <w:p w:rsidR="000456E6" w:rsidRPr="007A412B" w:rsidRDefault="007B4A98" w:rsidP="00045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eastAsiaTheme="minorHAnsi"/>
          <w:b/>
          <w:bCs/>
          <w:caps/>
        </w:rPr>
      </w:pPr>
      <w:r w:rsidRPr="007A412B">
        <w:rPr>
          <w:rFonts w:eastAsiaTheme="minorHAnsi"/>
          <w:b/>
          <w:bCs/>
          <w:caps/>
        </w:rPr>
        <w:t>other matters</w:t>
      </w:r>
    </w:p>
    <w:p w:rsidR="000456E6" w:rsidRDefault="000456E6" w:rsidP="000456E6">
      <w:pPr>
        <w:autoSpaceDE w:val="0"/>
        <w:autoSpaceDN w:val="0"/>
        <w:adjustRightInd w:val="0"/>
        <w:rPr>
          <w:rFonts w:eastAsiaTheme="minorHAnsi"/>
          <w:b/>
          <w:bCs/>
          <w:caps/>
          <w:u w:val="single"/>
        </w:rPr>
      </w:pPr>
    </w:p>
    <w:p w:rsidR="007B4A98" w:rsidRDefault="007B4A98" w:rsidP="007B4A98">
      <w:pPr>
        <w:ind w:firstLine="720"/>
        <w:jc w:val="both"/>
      </w:pPr>
      <w:r>
        <w:rPr>
          <w:rFonts w:eastAsiaTheme="minorHAnsi"/>
        </w:rPr>
        <w:t>Per stipulation of the parties, t</w:t>
      </w:r>
      <w:r w:rsidR="009C2F6B" w:rsidRPr="00E663BC">
        <w:rPr>
          <w:rFonts w:eastAsiaTheme="minorHAnsi"/>
        </w:rPr>
        <w:t xml:space="preserve">he </w:t>
      </w:r>
      <w:r w:rsidR="009C2F6B" w:rsidRPr="00E663BC">
        <w:t xml:space="preserve">new factors </w:t>
      </w:r>
      <w:r>
        <w:t xml:space="preserve">shall </w:t>
      </w:r>
      <w:r w:rsidR="009C2F6B" w:rsidRPr="00E663BC">
        <w:t xml:space="preserve">be effective beginning with the first billing cycle for January 2017 through the last billing cycle for December 2017. The first billing cycle may start before January 1, 2017, and the last cycle may be read after December 31, 2017, so that each customer is billed for twelve months regardless of when the recovery factors became effective. The new factors shall continue in effect until modified by </w:t>
      </w:r>
      <w:r>
        <w:t>us</w:t>
      </w:r>
      <w:r w:rsidR="00A66534">
        <w:t>.</w:t>
      </w:r>
    </w:p>
    <w:p w:rsidR="00954BDD" w:rsidRPr="007B4A98" w:rsidRDefault="00954BDD" w:rsidP="00492C3F">
      <w:pPr>
        <w:jc w:val="both"/>
      </w:pPr>
    </w:p>
    <w:p w:rsidR="000456E6" w:rsidRDefault="007B4A98" w:rsidP="00954BDD">
      <w:pPr>
        <w:ind w:firstLine="720"/>
        <w:jc w:val="both"/>
      </w:pPr>
      <w:r>
        <w:t>We hereby</w:t>
      </w:r>
      <w:r w:rsidR="0099080E" w:rsidRPr="00E663BC">
        <w:t xml:space="preserve"> approve revised tariffs reflecting the fuel adjustment factors and capacity cost recovery factors determined to be appropriate in this proceeding. </w:t>
      </w:r>
      <w:r>
        <w:t>We</w:t>
      </w:r>
      <w:r w:rsidR="0099080E" w:rsidRPr="00E663BC">
        <w:t xml:space="preserve"> direct staff to verify that the revised tariffs are consistent with </w:t>
      </w:r>
      <w:r>
        <w:t xml:space="preserve">our </w:t>
      </w:r>
      <w:r w:rsidR="0099080E" w:rsidRPr="00E663BC">
        <w:t>decision.</w:t>
      </w:r>
    </w:p>
    <w:p w:rsidR="000F1EA2" w:rsidRDefault="000F1EA2" w:rsidP="000F1EA2">
      <w:pPr>
        <w:jc w:val="both"/>
      </w:pPr>
    </w:p>
    <w:p w:rsidR="000F1EA2" w:rsidRDefault="000F1EA2" w:rsidP="000F1EA2">
      <w:pPr>
        <w:ind w:firstLine="720"/>
        <w:jc w:val="both"/>
      </w:pPr>
      <w:r>
        <w:lastRenderedPageBreak/>
        <w:t>Based on the foregoing, it is</w:t>
      </w:r>
    </w:p>
    <w:p w:rsidR="000F1EA2" w:rsidRDefault="000F1EA2" w:rsidP="000F1EA2">
      <w:pPr>
        <w:jc w:val="both"/>
      </w:pPr>
    </w:p>
    <w:p w:rsidR="000F1EA2" w:rsidRDefault="000F1EA2" w:rsidP="000F1EA2">
      <w:pPr>
        <w:jc w:val="both"/>
      </w:pPr>
      <w:r>
        <w:tab/>
        <w:t>ORDERED by the Florida Public Service Commission that the findings set forth in the body of this Order are hereby approved.  It is further</w:t>
      </w:r>
    </w:p>
    <w:p w:rsidR="000F1EA2" w:rsidRDefault="000F1EA2" w:rsidP="000F1EA2">
      <w:pPr>
        <w:jc w:val="both"/>
      </w:pPr>
    </w:p>
    <w:p w:rsidR="000F1EA2" w:rsidRDefault="000F1EA2" w:rsidP="000F1EA2">
      <w:pPr>
        <w:jc w:val="both"/>
      </w:pPr>
      <w:r>
        <w:tab/>
        <w:t>ORDERED that Florida Power &amp; Light Company, Florida Public Utilities Company, Gulf Power Company, Duke Energy Florida, LLC., and Tampa Electric Company are hereby authorized to apply the fuel cost recovery factors set forth herein during the period January 2017 through December 2017.  It is further</w:t>
      </w:r>
    </w:p>
    <w:p w:rsidR="000F1EA2" w:rsidRDefault="000F1EA2" w:rsidP="000F1EA2">
      <w:pPr>
        <w:jc w:val="both"/>
      </w:pPr>
    </w:p>
    <w:p w:rsidR="000F1EA2" w:rsidRDefault="000F1EA2" w:rsidP="000F1EA2">
      <w:pPr>
        <w:jc w:val="both"/>
      </w:pPr>
      <w:r>
        <w:tab/>
        <w:t>ORDERED that the estimated true-up amounts contained in the fuel cost recovery factors approved herein are hereby authorized subject to final true-up and further subject to proof of the reasonableness and prudence of the expenditures upon which the amounts are based.  It is further</w:t>
      </w:r>
    </w:p>
    <w:p w:rsidR="000F1EA2" w:rsidRDefault="000F1EA2" w:rsidP="000F1EA2">
      <w:pPr>
        <w:jc w:val="both"/>
      </w:pPr>
    </w:p>
    <w:p w:rsidR="000F1EA2" w:rsidRDefault="000F1EA2" w:rsidP="000F1EA2">
      <w:pPr>
        <w:jc w:val="both"/>
      </w:pPr>
      <w:r>
        <w:tab/>
        <w:t>ORDERED that Florida Power &amp; Light Company, Florida Public Utilities Company, Gulf Power Company, Duke Energy Florida, LLC, and Tampa Electric Company are hereby authorized to apply the capacity cost recovery factors set forth herein during the period January 2017 through December 2017.  It is further</w:t>
      </w:r>
    </w:p>
    <w:p w:rsidR="000F1EA2" w:rsidRDefault="000F1EA2" w:rsidP="000F1EA2">
      <w:pPr>
        <w:jc w:val="both"/>
      </w:pPr>
    </w:p>
    <w:p w:rsidR="000F1EA2" w:rsidRDefault="000F1EA2" w:rsidP="000F1EA2">
      <w:pPr>
        <w:jc w:val="both"/>
      </w:pPr>
      <w:r>
        <w:tab/>
        <w:t>ORDERED that the estimated true-up amounts contained in the capacity cost recovery factors approved herein are hereby authorized subject to final true-up and further subject to proof of the reasonableness and prudence of the expenditures upon which the amounts are based.  It is further</w:t>
      </w:r>
    </w:p>
    <w:p w:rsidR="000F1EA2" w:rsidRDefault="000F1EA2" w:rsidP="000F1EA2">
      <w:pPr>
        <w:jc w:val="both"/>
      </w:pPr>
      <w:r>
        <w:t xml:space="preserve">      </w:t>
      </w:r>
    </w:p>
    <w:p w:rsidR="000F1EA2" w:rsidRDefault="000F1EA2" w:rsidP="000F1EA2">
      <w:pPr>
        <w:shd w:val="clear" w:color="auto" w:fill="FFFFFF" w:themeFill="background1"/>
        <w:jc w:val="both"/>
      </w:pPr>
      <w:r>
        <w:tab/>
        <w:t>ORDERED that the Fuel and Purchased Power Cost Recovery Clause with Generating Performance Incentive Factor docket is an on-going docket and shall remain open.</w:t>
      </w:r>
    </w:p>
    <w:p w:rsidR="007B4A98" w:rsidRDefault="007B4A98" w:rsidP="00492C3F">
      <w:pPr>
        <w:jc w:val="both"/>
      </w:pPr>
    </w:p>
    <w:p w:rsidR="00CE5813" w:rsidRDefault="00CE5813" w:rsidP="00CE5813">
      <w:pPr>
        <w:keepNext/>
        <w:keepLines/>
        <w:jc w:val="both"/>
      </w:pPr>
      <w:r>
        <w:lastRenderedPageBreak/>
        <w:tab/>
        <w:t xml:space="preserve">By ORDER of the Florida Public Service Commission this </w:t>
      </w:r>
      <w:bookmarkStart w:id="5" w:name="replaceDate"/>
      <w:bookmarkEnd w:id="5"/>
      <w:r w:rsidR="00D231BA">
        <w:rPr>
          <w:u w:val="single"/>
        </w:rPr>
        <w:t>5th</w:t>
      </w:r>
      <w:r w:rsidR="00D231BA">
        <w:t xml:space="preserve"> day of </w:t>
      </w:r>
      <w:r w:rsidR="00D231BA">
        <w:rPr>
          <w:u w:val="single"/>
        </w:rPr>
        <w:t>December</w:t>
      </w:r>
      <w:r w:rsidR="00D231BA">
        <w:t xml:space="preserve">, </w:t>
      </w:r>
      <w:r w:rsidR="00D231BA">
        <w:rPr>
          <w:u w:val="single"/>
        </w:rPr>
        <w:t>2016</w:t>
      </w:r>
      <w:r w:rsidR="00D231BA">
        <w:t>.</w:t>
      </w:r>
    </w:p>
    <w:p w:rsidR="00D231BA" w:rsidRPr="00D231BA" w:rsidRDefault="00D231BA" w:rsidP="00CE5813">
      <w:pPr>
        <w:keepNext/>
        <w:keepLines/>
        <w:jc w:val="both"/>
      </w:pPr>
    </w:p>
    <w:p w:rsidR="00CE5813" w:rsidRDefault="00CE5813" w:rsidP="00CE5813">
      <w:pPr>
        <w:keepNext/>
        <w:keepLines/>
        <w:jc w:val="both"/>
      </w:pPr>
    </w:p>
    <w:p w:rsidR="00CE5813" w:rsidRDefault="00CE5813" w:rsidP="00CE581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E5813" w:rsidTr="00CE5813">
        <w:tc>
          <w:tcPr>
            <w:tcW w:w="720" w:type="dxa"/>
            <w:shd w:val="clear" w:color="auto" w:fill="auto"/>
          </w:tcPr>
          <w:p w:rsidR="00CE5813" w:rsidRDefault="00CE5813" w:rsidP="00CE5813">
            <w:pPr>
              <w:keepNext/>
              <w:keepLines/>
              <w:jc w:val="both"/>
            </w:pPr>
            <w:bookmarkStart w:id="6" w:name="bkmrkSignature" w:colFirst="0" w:colLast="0"/>
          </w:p>
        </w:tc>
        <w:tc>
          <w:tcPr>
            <w:tcW w:w="4320" w:type="dxa"/>
            <w:tcBorders>
              <w:bottom w:val="single" w:sz="4" w:space="0" w:color="auto"/>
            </w:tcBorders>
            <w:shd w:val="clear" w:color="auto" w:fill="auto"/>
          </w:tcPr>
          <w:p w:rsidR="00CE5813" w:rsidRDefault="00287C5E" w:rsidP="00CE5813">
            <w:pPr>
              <w:keepNext/>
              <w:keepLines/>
              <w:jc w:val="both"/>
            </w:pPr>
            <w:r>
              <w:t>/s/ Carlotta S. Stauffer</w:t>
            </w:r>
            <w:bookmarkStart w:id="7" w:name="_GoBack"/>
            <w:bookmarkEnd w:id="7"/>
          </w:p>
        </w:tc>
      </w:tr>
      <w:bookmarkEnd w:id="6"/>
      <w:tr w:rsidR="00CE5813" w:rsidTr="00CE5813">
        <w:tc>
          <w:tcPr>
            <w:tcW w:w="720" w:type="dxa"/>
            <w:shd w:val="clear" w:color="auto" w:fill="auto"/>
          </w:tcPr>
          <w:p w:rsidR="00CE5813" w:rsidRDefault="00CE5813" w:rsidP="00CE5813">
            <w:pPr>
              <w:keepNext/>
              <w:keepLines/>
              <w:jc w:val="both"/>
            </w:pPr>
          </w:p>
        </w:tc>
        <w:tc>
          <w:tcPr>
            <w:tcW w:w="4320" w:type="dxa"/>
            <w:tcBorders>
              <w:top w:val="single" w:sz="4" w:space="0" w:color="auto"/>
            </w:tcBorders>
            <w:shd w:val="clear" w:color="auto" w:fill="auto"/>
          </w:tcPr>
          <w:p w:rsidR="00CE5813" w:rsidRDefault="00CE5813" w:rsidP="00CE5813">
            <w:pPr>
              <w:keepNext/>
              <w:keepLines/>
              <w:jc w:val="both"/>
            </w:pPr>
            <w:r>
              <w:t>CARLOTTA S. STAUFFER</w:t>
            </w:r>
          </w:p>
          <w:p w:rsidR="00CE5813" w:rsidRDefault="00CE5813" w:rsidP="00CE5813">
            <w:pPr>
              <w:keepNext/>
              <w:keepLines/>
              <w:jc w:val="both"/>
            </w:pPr>
            <w:r>
              <w:t>Commission Clerk</w:t>
            </w:r>
          </w:p>
        </w:tc>
      </w:tr>
    </w:tbl>
    <w:p w:rsidR="00CE5813" w:rsidRDefault="00CE5813" w:rsidP="00CE5813">
      <w:pPr>
        <w:pStyle w:val="OrderSigInfo"/>
        <w:keepNext/>
        <w:keepLines/>
      </w:pPr>
      <w:r>
        <w:t>Florida Public Service Commission</w:t>
      </w:r>
    </w:p>
    <w:p w:rsidR="00CE5813" w:rsidRDefault="00CE5813" w:rsidP="00CE5813">
      <w:pPr>
        <w:pStyle w:val="OrderSigInfo"/>
        <w:keepNext/>
        <w:keepLines/>
      </w:pPr>
      <w:r>
        <w:t>2540 Shumard Oak Boulevard</w:t>
      </w:r>
    </w:p>
    <w:p w:rsidR="00CE5813" w:rsidRDefault="00CE5813" w:rsidP="00CE5813">
      <w:pPr>
        <w:pStyle w:val="OrderSigInfo"/>
        <w:keepNext/>
        <w:keepLines/>
      </w:pPr>
      <w:r>
        <w:t>Tallahassee, Florida  32399</w:t>
      </w:r>
    </w:p>
    <w:p w:rsidR="00CE5813" w:rsidRDefault="00CE5813" w:rsidP="00CE5813">
      <w:pPr>
        <w:pStyle w:val="OrderSigInfo"/>
        <w:keepNext/>
        <w:keepLines/>
      </w:pPr>
      <w:r>
        <w:t>(850) 413</w:t>
      </w:r>
      <w:r>
        <w:noBreakHyphen/>
        <w:t>6770</w:t>
      </w:r>
    </w:p>
    <w:p w:rsidR="00CE5813" w:rsidRDefault="00CE5813" w:rsidP="00CE5813">
      <w:pPr>
        <w:pStyle w:val="OrderSigInfo"/>
        <w:keepNext/>
        <w:keepLines/>
      </w:pPr>
      <w:r>
        <w:t>www.floridapsc.com</w:t>
      </w:r>
    </w:p>
    <w:p w:rsidR="00CE5813" w:rsidRDefault="00CE5813" w:rsidP="00CE5813">
      <w:pPr>
        <w:pStyle w:val="OrderSigInfo"/>
        <w:keepNext/>
        <w:keepLines/>
      </w:pPr>
    </w:p>
    <w:p w:rsidR="00CE5813" w:rsidRDefault="00CE5813" w:rsidP="00CE5813">
      <w:pPr>
        <w:pStyle w:val="OrderSigInfo"/>
        <w:keepNext/>
        <w:keepLines/>
      </w:pPr>
      <w:r>
        <w:t>Copies furnished:  A copy of this document is provided to the parties of record at the time of issuance and, if applicable, interested persons.</w:t>
      </w:r>
    </w:p>
    <w:p w:rsidR="00CE5813" w:rsidRDefault="00CE5813" w:rsidP="00CE5813">
      <w:pPr>
        <w:pStyle w:val="OrderBody"/>
        <w:keepNext/>
        <w:keepLines/>
      </w:pPr>
    </w:p>
    <w:p w:rsidR="00CE5813" w:rsidRDefault="00CE5813" w:rsidP="00CE5813">
      <w:pPr>
        <w:keepNext/>
        <w:keepLines/>
        <w:jc w:val="both"/>
      </w:pPr>
      <w:r>
        <w:t>DJ</w:t>
      </w:r>
    </w:p>
    <w:p w:rsidR="00CE5813" w:rsidRDefault="00CE5813" w:rsidP="00C0568D">
      <w:pPr>
        <w:jc w:val="both"/>
      </w:pPr>
    </w:p>
    <w:p w:rsidR="000F1EA2" w:rsidRDefault="000F1EA2" w:rsidP="00A96F6B">
      <w:pPr>
        <w:pStyle w:val="CenterUnderline"/>
        <w:jc w:val="left"/>
      </w:pPr>
    </w:p>
    <w:p w:rsidR="000F1EA2" w:rsidRDefault="000F1EA2" w:rsidP="00A96F6B">
      <w:pPr>
        <w:pStyle w:val="CenterUnderline"/>
        <w:jc w:val="left"/>
      </w:pPr>
    </w:p>
    <w:p w:rsidR="00CE5813" w:rsidRDefault="00CE5813" w:rsidP="00CE5813">
      <w:pPr>
        <w:pStyle w:val="CenterUnderline"/>
      </w:pPr>
      <w:r>
        <w:t>NOTICE OF FURTHER PROCEEDINGS OR JUDICIAL REVIEW</w:t>
      </w:r>
    </w:p>
    <w:p w:rsidR="000456E6" w:rsidRDefault="000456E6" w:rsidP="00A96F6B">
      <w:pPr>
        <w:pStyle w:val="CenterUnderline"/>
        <w:jc w:val="left"/>
        <w:rPr>
          <w:u w:val="none"/>
        </w:rPr>
      </w:pPr>
    </w:p>
    <w:p w:rsidR="00CE5813" w:rsidRDefault="00CE5813" w:rsidP="00CE5813">
      <w:pPr>
        <w:pStyle w:val="OrderBody"/>
      </w:pPr>
    </w:p>
    <w:p w:rsidR="00CE5813" w:rsidRDefault="00CE5813" w:rsidP="00CE581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E5813" w:rsidRDefault="00CE5813" w:rsidP="00CE5813">
      <w:pPr>
        <w:pStyle w:val="OrderBody"/>
      </w:pPr>
    </w:p>
    <w:p w:rsidR="00CE5813" w:rsidRDefault="00CE5813" w:rsidP="00CE5813">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E5813" w:rsidRPr="00CE5813" w:rsidRDefault="00CE5813" w:rsidP="00CE5813">
      <w:pPr>
        <w:pStyle w:val="OrderBody"/>
      </w:pPr>
    </w:p>
    <w:sectPr w:rsidR="00CE5813" w:rsidRPr="00CE5813">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69D" w:rsidRDefault="0094669D">
      <w:r>
        <w:separator/>
      </w:r>
    </w:p>
  </w:endnote>
  <w:endnote w:type="continuationSeparator" w:id="0">
    <w:p w:rsidR="0094669D" w:rsidRDefault="00946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69D" w:rsidRDefault="0094669D">
    <w:pPr>
      <w:pStyle w:val="Footer"/>
    </w:pPr>
  </w:p>
  <w:p w:rsidR="0094669D" w:rsidRDefault="00946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69D" w:rsidRDefault="0094669D">
      <w:r>
        <w:separator/>
      </w:r>
    </w:p>
  </w:footnote>
  <w:footnote w:type="continuationSeparator" w:id="0">
    <w:p w:rsidR="0094669D" w:rsidRDefault="0094669D">
      <w:r>
        <w:continuationSeparator/>
      </w:r>
    </w:p>
  </w:footnote>
  <w:footnote w:id="1">
    <w:p w:rsidR="0094669D" w:rsidRDefault="0094669D" w:rsidP="00EB5B84">
      <w:pPr>
        <w:pStyle w:val="FootnoteText"/>
      </w:pPr>
      <w:r>
        <w:rPr>
          <w:rStyle w:val="FootnoteReference"/>
        </w:rPr>
        <w:footnoteRef/>
      </w:r>
      <w:r>
        <w:t>Weighted Average 16% On-Peak and 84% Off-Peak</w:t>
      </w:r>
    </w:p>
  </w:footnote>
  <w:footnote w:id="2">
    <w:p w:rsidR="0094669D" w:rsidRDefault="0094669D" w:rsidP="008E2B60">
      <w:pPr>
        <w:pStyle w:val="FootnoteText"/>
      </w:pPr>
      <w:r>
        <w:rPr>
          <w:rStyle w:val="FootnoteReference"/>
        </w:rPr>
        <w:footnoteRef/>
      </w:r>
      <w:r>
        <w:t>Weighted Average 16% On-Peak and 84% Off-Peak</w:t>
      </w:r>
    </w:p>
  </w:footnote>
  <w:footnote w:id="3">
    <w:p w:rsidR="0094669D" w:rsidRDefault="0094669D" w:rsidP="00A4068C">
      <w:pPr>
        <w:pStyle w:val="FootnoteText"/>
      </w:pPr>
      <w:r>
        <w:rPr>
          <w:rStyle w:val="FootnoteReference"/>
        </w:rPr>
        <w:footnoteRef/>
      </w:r>
      <w:r>
        <w:t>RDC=((Total Capacity Costs )/(Projected Avg 12CP @gen)(.10)(demand loss expansion factor)/12 months</w:t>
      </w:r>
    </w:p>
  </w:footnote>
  <w:footnote w:id="4">
    <w:p w:rsidR="0094669D" w:rsidRDefault="0094669D" w:rsidP="00A4068C">
      <w:pPr>
        <w:pStyle w:val="FootnoteText"/>
      </w:pPr>
      <w:r>
        <w:rPr>
          <w:rStyle w:val="FootnoteReference"/>
        </w:rPr>
        <w:footnoteRef/>
      </w:r>
      <w:r>
        <w:t>SDD=((Total Capacity Costs )/(Projected Avg 12CP @gen)(21 onpeak days)(demand loss expn. factor)/12 months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69D" w:rsidRDefault="0094669D">
    <w:pPr>
      <w:pStyle w:val="OrderHeader"/>
    </w:pPr>
    <w:r>
      <w:t xml:space="preserve">ORDER NO. </w:t>
    </w:r>
    <w:r w:rsidR="00287C5E">
      <w:fldChar w:fldCharType="begin"/>
    </w:r>
    <w:r w:rsidR="00287C5E">
      <w:instrText xml:space="preserve"> REF OrderNo0547 </w:instrText>
    </w:r>
    <w:r w:rsidR="00287C5E">
      <w:fldChar w:fldCharType="separate"/>
    </w:r>
    <w:r w:rsidR="00287C5E">
      <w:t>PSC-16-0547-FOF-EI</w:t>
    </w:r>
    <w:r w:rsidR="00287C5E">
      <w:fldChar w:fldCharType="end"/>
    </w:r>
  </w:p>
  <w:p w:rsidR="0094669D" w:rsidRDefault="0094669D">
    <w:pPr>
      <w:pStyle w:val="OrderHeader"/>
    </w:pPr>
    <w:bookmarkStart w:id="8" w:name="HeaderDocketNo"/>
    <w:bookmarkEnd w:id="8"/>
    <w:r>
      <w:t>DOCKET NO. 160001-EI</w:t>
    </w:r>
  </w:p>
  <w:p w:rsidR="0094669D" w:rsidRDefault="0094669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87C5E">
      <w:rPr>
        <w:rStyle w:val="PageNumber"/>
        <w:noProof/>
      </w:rPr>
      <w:t>23</w:t>
    </w:r>
    <w:r>
      <w:rPr>
        <w:rStyle w:val="PageNumber"/>
      </w:rPr>
      <w:fldChar w:fldCharType="end"/>
    </w:r>
  </w:p>
  <w:p w:rsidR="0094669D" w:rsidRDefault="0094669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78E0"/>
    <w:multiLevelType w:val="hybridMultilevel"/>
    <w:tmpl w:val="0046BD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A0B6AAA"/>
    <w:multiLevelType w:val="hybridMultilevel"/>
    <w:tmpl w:val="716E03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3DA2363"/>
    <w:multiLevelType w:val="hybridMultilevel"/>
    <w:tmpl w:val="A7A029CA"/>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F4C3554"/>
    <w:multiLevelType w:val="hybridMultilevel"/>
    <w:tmpl w:val="40B4B1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nsid w:val="3ABC7BE9"/>
    <w:multiLevelType w:val="hybridMultilevel"/>
    <w:tmpl w:val="EE9C9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3C13C8"/>
    <w:multiLevelType w:val="hybridMultilevel"/>
    <w:tmpl w:val="47B2F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795B2A"/>
    <w:multiLevelType w:val="hybridMultilevel"/>
    <w:tmpl w:val="E586FC7A"/>
    <w:lvl w:ilvl="0" w:tplc="67C0A4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DB2E87"/>
    <w:multiLevelType w:val="hybridMultilevel"/>
    <w:tmpl w:val="508C9F9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50FD3B75"/>
    <w:multiLevelType w:val="hybridMultilevel"/>
    <w:tmpl w:val="A7A029CA"/>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621F0407"/>
    <w:multiLevelType w:val="hybridMultilevel"/>
    <w:tmpl w:val="E586FC7A"/>
    <w:lvl w:ilvl="0" w:tplc="67C0A4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7"/>
  </w:num>
  <w:num w:numId="4">
    <w:abstractNumId w:val="5"/>
  </w:num>
  <w:num w:numId="5">
    <w:abstractNumId w:val="3"/>
  </w:num>
  <w:num w:numId="6">
    <w:abstractNumId w:val="1"/>
  </w:num>
  <w:num w:numId="7">
    <w:abstractNumId w:val="8"/>
  </w:num>
  <w:num w:numId="8">
    <w:abstractNumId w:val="2"/>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1-EI"/>
  </w:docVars>
  <w:rsids>
    <w:rsidRoot w:val="00C0568D"/>
    <w:rsid w:val="000022B8"/>
    <w:rsid w:val="00006575"/>
    <w:rsid w:val="00013B2A"/>
    <w:rsid w:val="00014607"/>
    <w:rsid w:val="00027B48"/>
    <w:rsid w:val="00032238"/>
    <w:rsid w:val="000456E6"/>
    <w:rsid w:val="00053AB9"/>
    <w:rsid w:val="000540BE"/>
    <w:rsid w:val="00055755"/>
    <w:rsid w:val="00056229"/>
    <w:rsid w:val="00065FC2"/>
    <w:rsid w:val="00082F26"/>
    <w:rsid w:val="00090AFC"/>
    <w:rsid w:val="000A28A3"/>
    <w:rsid w:val="000B4C01"/>
    <w:rsid w:val="000D06E8"/>
    <w:rsid w:val="000D12E0"/>
    <w:rsid w:val="000E0D49"/>
    <w:rsid w:val="000E344D"/>
    <w:rsid w:val="000F1EA2"/>
    <w:rsid w:val="000F3B2C"/>
    <w:rsid w:val="000F7BE3"/>
    <w:rsid w:val="00100354"/>
    <w:rsid w:val="001028F6"/>
    <w:rsid w:val="00104001"/>
    <w:rsid w:val="0010440D"/>
    <w:rsid w:val="00105A7A"/>
    <w:rsid w:val="00116AD3"/>
    <w:rsid w:val="00117956"/>
    <w:rsid w:val="00126593"/>
    <w:rsid w:val="00133FF0"/>
    <w:rsid w:val="00142A96"/>
    <w:rsid w:val="00146ECB"/>
    <w:rsid w:val="00162550"/>
    <w:rsid w:val="001706E1"/>
    <w:rsid w:val="00174E68"/>
    <w:rsid w:val="00175016"/>
    <w:rsid w:val="0017572C"/>
    <w:rsid w:val="00180401"/>
    <w:rsid w:val="00182139"/>
    <w:rsid w:val="00187E32"/>
    <w:rsid w:val="00192F90"/>
    <w:rsid w:val="0019467E"/>
    <w:rsid w:val="00194E81"/>
    <w:rsid w:val="001A1626"/>
    <w:rsid w:val="001A33C9"/>
    <w:rsid w:val="001B44B6"/>
    <w:rsid w:val="001D008A"/>
    <w:rsid w:val="001D135C"/>
    <w:rsid w:val="001D5EBF"/>
    <w:rsid w:val="001E6872"/>
    <w:rsid w:val="001F1DF3"/>
    <w:rsid w:val="002002ED"/>
    <w:rsid w:val="00203193"/>
    <w:rsid w:val="00206C7C"/>
    <w:rsid w:val="002122AC"/>
    <w:rsid w:val="00217951"/>
    <w:rsid w:val="0022721A"/>
    <w:rsid w:val="00230BB9"/>
    <w:rsid w:val="00237830"/>
    <w:rsid w:val="00241CEF"/>
    <w:rsid w:val="002445B9"/>
    <w:rsid w:val="00250570"/>
    <w:rsid w:val="00252B30"/>
    <w:rsid w:val="0025407D"/>
    <w:rsid w:val="0025433C"/>
    <w:rsid w:val="0025468F"/>
    <w:rsid w:val="0025473F"/>
    <w:rsid w:val="00262EBA"/>
    <w:rsid w:val="00265273"/>
    <w:rsid w:val="002668AF"/>
    <w:rsid w:val="00276D0C"/>
    <w:rsid w:val="00287C5E"/>
    <w:rsid w:val="0029085B"/>
    <w:rsid w:val="0029728C"/>
    <w:rsid w:val="00297613"/>
    <w:rsid w:val="002A11AC"/>
    <w:rsid w:val="002A151D"/>
    <w:rsid w:val="002A4B8C"/>
    <w:rsid w:val="002A6F30"/>
    <w:rsid w:val="002B4FA9"/>
    <w:rsid w:val="002D2529"/>
    <w:rsid w:val="002D7D15"/>
    <w:rsid w:val="002E27EB"/>
    <w:rsid w:val="002F0C62"/>
    <w:rsid w:val="00303FDE"/>
    <w:rsid w:val="00310A33"/>
    <w:rsid w:val="003140E8"/>
    <w:rsid w:val="003140FF"/>
    <w:rsid w:val="003231C7"/>
    <w:rsid w:val="00331ED0"/>
    <w:rsid w:val="0035495B"/>
    <w:rsid w:val="00355493"/>
    <w:rsid w:val="003618CD"/>
    <w:rsid w:val="00361B24"/>
    <w:rsid w:val="003656F0"/>
    <w:rsid w:val="00371FB3"/>
    <w:rsid w:val="003744F5"/>
    <w:rsid w:val="00390DD8"/>
    <w:rsid w:val="00394DC6"/>
    <w:rsid w:val="00397BA5"/>
    <w:rsid w:val="00397C3E"/>
    <w:rsid w:val="003A184E"/>
    <w:rsid w:val="003B6E7B"/>
    <w:rsid w:val="003C0777"/>
    <w:rsid w:val="003D3867"/>
    <w:rsid w:val="003D4CCA"/>
    <w:rsid w:val="003D6416"/>
    <w:rsid w:val="003E1D48"/>
    <w:rsid w:val="003E76BF"/>
    <w:rsid w:val="003F2D92"/>
    <w:rsid w:val="003F3D0A"/>
    <w:rsid w:val="003F78FA"/>
    <w:rsid w:val="004066C0"/>
    <w:rsid w:val="00421C6D"/>
    <w:rsid w:val="00424687"/>
    <w:rsid w:val="0042527B"/>
    <w:rsid w:val="00443EA2"/>
    <w:rsid w:val="00444B42"/>
    <w:rsid w:val="00454B81"/>
    <w:rsid w:val="00457AB0"/>
    <w:rsid w:val="00457DC7"/>
    <w:rsid w:val="004623E5"/>
    <w:rsid w:val="004624E9"/>
    <w:rsid w:val="004718A0"/>
    <w:rsid w:val="00472BCC"/>
    <w:rsid w:val="004846AE"/>
    <w:rsid w:val="00486CAE"/>
    <w:rsid w:val="004926E3"/>
    <w:rsid w:val="00492C3F"/>
    <w:rsid w:val="004A0507"/>
    <w:rsid w:val="004A25CD"/>
    <w:rsid w:val="004A26CC"/>
    <w:rsid w:val="004B2108"/>
    <w:rsid w:val="004B3A2B"/>
    <w:rsid w:val="004B6DFE"/>
    <w:rsid w:val="004D2D1B"/>
    <w:rsid w:val="004F2675"/>
    <w:rsid w:val="004F2DDE"/>
    <w:rsid w:val="0050097F"/>
    <w:rsid w:val="00503582"/>
    <w:rsid w:val="00506977"/>
    <w:rsid w:val="00514825"/>
    <w:rsid w:val="00514B1F"/>
    <w:rsid w:val="00520527"/>
    <w:rsid w:val="0052175E"/>
    <w:rsid w:val="0052424B"/>
    <w:rsid w:val="00527DF6"/>
    <w:rsid w:val="00553069"/>
    <w:rsid w:val="00555666"/>
    <w:rsid w:val="00556A10"/>
    <w:rsid w:val="00564755"/>
    <w:rsid w:val="00570EC7"/>
    <w:rsid w:val="005869B4"/>
    <w:rsid w:val="0059065A"/>
    <w:rsid w:val="00591290"/>
    <w:rsid w:val="005963C2"/>
    <w:rsid w:val="005A33A4"/>
    <w:rsid w:val="005A6EEE"/>
    <w:rsid w:val="005B45F7"/>
    <w:rsid w:val="005B63EA"/>
    <w:rsid w:val="005C0444"/>
    <w:rsid w:val="005E559D"/>
    <w:rsid w:val="005E6E86"/>
    <w:rsid w:val="005F56F8"/>
    <w:rsid w:val="006008DF"/>
    <w:rsid w:val="00615A34"/>
    <w:rsid w:val="00616409"/>
    <w:rsid w:val="00622992"/>
    <w:rsid w:val="006437BF"/>
    <w:rsid w:val="00654114"/>
    <w:rsid w:val="00654189"/>
    <w:rsid w:val="00656E96"/>
    <w:rsid w:val="00660774"/>
    <w:rsid w:val="00665CC7"/>
    <w:rsid w:val="00671581"/>
    <w:rsid w:val="006716B5"/>
    <w:rsid w:val="00682562"/>
    <w:rsid w:val="00693167"/>
    <w:rsid w:val="006A0547"/>
    <w:rsid w:val="006A0BF3"/>
    <w:rsid w:val="006A2B3C"/>
    <w:rsid w:val="006A4E67"/>
    <w:rsid w:val="006B0DA6"/>
    <w:rsid w:val="006B5BC4"/>
    <w:rsid w:val="006B7FEA"/>
    <w:rsid w:val="006C547E"/>
    <w:rsid w:val="006D1709"/>
    <w:rsid w:val="006E1BEE"/>
    <w:rsid w:val="006F26A6"/>
    <w:rsid w:val="006F2A30"/>
    <w:rsid w:val="006F5C4A"/>
    <w:rsid w:val="00701342"/>
    <w:rsid w:val="00704202"/>
    <w:rsid w:val="00704C5D"/>
    <w:rsid w:val="00705962"/>
    <w:rsid w:val="00707125"/>
    <w:rsid w:val="00715275"/>
    <w:rsid w:val="00716D70"/>
    <w:rsid w:val="007215A4"/>
    <w:rsid w:val="00733092"/>
    <w:rsid w:val="00733B6B"/>
    <w:rsid w:val="0074477B"/>
    <w:rsid w:val="0076170F"/>
    <w:rsid w:val="0076669C"/>
    <w:rsid w:val="00766A7B"/>
    <w:rsid w:val="0077019D"/>
    <w:rsid w:val="0078368F"/>
    <w:rsid w:val="007865E9"/>
    <w:rsid w:val="007917C3"/>
    <w:rsid w:val="00792383"/>
    <w:rsid w:val="007A060F"/>
    <w:rsid w:val="007A402B"/>
    <w:rsid w:val="007A412B"/>
    <w:rsid w:val="007B2157"/>
    <w:rsid w:val="007B2C9E"/>
    <w:rsid w:val="007B4A98"/>
    <w:rsid w:val="007C2628"/>
    <w:rsid w:val="007D3D20"/>
    <w:rsid w:val="007D3E9C"/>
    <w:rsid w:val="007D5728"/>
    <w:rsid w:val="007E3AFD"/>
    <w:rsid w:val="007E4858"/>
    <w:rsid w:val="007E6DAA"/>
    <w:rsid w:val="007F61B6"/>
    <w:rsid w:val="00803189"/>
    <w:rsid w:val="00804E7A"/>
    <w:rsid w:val="00805FBB"/>
    <w:rsid w:val="008111E6"/>
    <w:rsid w:val="00813462"/>
    <w:rsid w:val="008169A4"/>
    <w:rsid w:val="0082560F"/>
    <w:rsid w:val="008278FE"/>
    <w:rsid w:val="008314EA"/>
    <w:rsid w:val="00832598"/>
    <w:rsid w:val="0083397E"/>
    <w:rsid w:val="0083534B"/>
    <w:rsid w:val="008541AB"/>
    <w:rsid w:val="00863A66"/>
    <w:rsid w:val="00874429"/>
    <w:rsid w:val="00883D9A"/>
    <w:rsid w:val="0089122F"/>
    <w:rsid w:val="008919EF"/>
    <w:rsid w:val="008A3E6B"/>
    <w:rsid w:val="008C4597"/>
    <w:rsid w:val="008C5DBC"/>
    <w:rsid w:val="008C6A5B"/>
    <w:rsid w:val="008D60DB"/>
    <w:rsid w:val="008D7118"/>
    <w:rsid w:val="008E26A5"/>
    <w:rsid w:val="008E2B60"/>
    <w:rsid w:val="008E42D2"/>
    <w:rsid w:val="008E4B4F"/>
    <w:rsid w:val="008F1B7D"/>
    <w:rsid w:val="009040EE"/>
    <w:rsid w:val="009057FD"/>
    <w:rsid w:val="00907EF4"/>
    <w:rsid w:val="00916D80"/>
    <w:rsid w:val="00922A7F"/>
    <w:rsid w:val="00923A5E"/>
    <w:rsid w:val="00944190"/>
    <w:rsid w:val="0094669D"/>
    <w:rsid w:val="00950756"/>
    <w:rsid w:val="00954BDD"/>
    <w:rsid w:val="00961426"/>
    <w:rsid w:val="009810D1"/>
    <w:rsid w:val="009837D3"/>
    <w:rsid w:val="0099080E"/>
    <w:rsid w:val="009924CF"/>
    <w:rsid w:val="00994100"/>
    <w:rsid w:val="009A2BE7"/>
    <w:rsid w:val="009B2C0D"/>
    <w:rsid w:val="009B3C50"/>
    <w:rsid w:val="009C2F6B"/>
    <w:rsid w:val="009D4C29"/>
    <w:rsid w:val="009E4132"/>
    <w:rsid w:val="009E6E01"/>
    <w:rsid w:val="009E7B27"/>
    <w:rsid w:val="009F752E"/>
    <w:rsid w:val="009F7D22"/>
    <w:rsid w:val="00A0304E"/>
    <w:rsid w:val="00A03337"/>
    <w:rsid w:val="00A03443"/>
    <w:rsid w:val="00A12BBC"/>
    <w:rsid w:val="00A13349"/>
    <w:rsid w:val="00A4068C"/>
    <w:rsid w:val="00A572B2"/>
    <w:rsid w:val="00A62DAB"/>
    <w:rsid w:val="00A66451"/>
    <w:rsid w:val="00A66534"/>
    <w:rsid w:val="00A726A6"/>
    <w:rsid w:val="00A96F6B"/>
    <w:rsid w:val="00A97535"/>
    <w:rsid w:val="00AA0ED5"/>
    <w:rsid w:val="00AA73F1"/>
    <w:rsid w:val="00AB0E1A"/>
    <w:rsid w:val="00AB1A30"/>
    <w:rsid w:val="00AB4BA0"/>
    <w:rsid w:val="00AC2CF2"/>
    <w:rsid w:val="00AC6595"/>
    <w:rsid w:val="00AD1ED3"/>
    <w:rsid w:val="00AE5C10"/>
    <w:rsid w:val="00AE68A4"/>
    <w:rsid w:val="00B0777D"/>
    <w:rsid w:val="00B20CF9"/>
    <w:rsid w:val="00B2648E"/>
    <w:rsid w:val="00B33DE3"/>
    <w:rsid w:val="00B4057A"/>
    <w:rsid w:val="00B40894"/>
    <w:rsid w:val="00B45E75"/>
    <w:rsid w:val="00B50876"/>
    <w:rsid w:val="00B50B01"/>
    <w:rsid w:val="00B50E3E"/>
    <w:rsid w:val="00B55EE5"/>
    <w:rsid w:val="00B57A7A"/>
    <w:rsid w:val="00B73DE6"/>
    <w:rsid w:val="00B753E0"/>
    <w:rsid w:val="00B85FD1"/>
    <w:rsid w:val="00B86EF0"/>
    <w:rsid w:val="00B9121C"/>
    <w:rsid w:val="00B93238"/>
    <w:rsid w:val="00B94200"/>
    <w:rsid w:val="00B97900"/>
    <w:rsid w:val="00BA0152"/>
    <w:rsid w:val="00BA2182"/>
    <w:rsid w:val="00BA44A8"/>
    <w:rsid w:val="00BF61C8"/>
    <w:rsid w:val="00BF655E"/>
    <w:rsid w:val="00BF6691"/>
    <w:rsid w:val="00C028FC"/>
    <w:rsid w:val="00C02EA4"/>
    <w:rsid w:val="00C0327A"/>
    <w:rsid w:val="00C0568D"/>
    <w:rsid w:val="00C11D2C"/>
    <w:rsid w:val="00C313E9"/>
    <w:rsid w:val="00C33F8F"/>
    <w:rsid w:val="00C65EFE"/>
    <w:rsid w:val="00C66692"/>
    <w:rsid w:val="00C70093"/>
    <w:rsid w:val="00C91123"/>
    <w:rsid w:val="00CA7138"/>
    <w:rsid w:val="00CA71FF"/>
    <w:rsid w:val="00CA7E81"/>
    <w:rsid w:val="00CB2664"/>
    <w:rsid w:val="00CB5276"/>
    <w:rsid w:val="00CB68D7"/>
    <w:rsid w:val="00CC7E68"/>
    <w:rsid w:val="00CD7132"/>
    <w:rsid w:val="00CE0BB9"/>
    <w:rsid w:val="00CE0E6F"/>
    <w:rsid w:val="00CE266C"/>
    <w:rsid w:val="00CE5813"/>
    <w:rsid w:val="00CF05DB"/>
    <w:rsid w:val="00CF163B"/>
    <w:rsid w:val="00CF4FC6"/>
    <w:rsid w:val="00D05002"/>
    <w:rsid w:val="00D140CE"/>
    <w:rsid w:val="00D220D6"/>
    <w:rsid w:val="00D22EB1"/>
    <w:rsid w:val="00D231BA"/>
    <w:rsid w:val="00D26A92"/>
    <w:rsid w:val="00D30B48"/>
    <w:rsid w:val="00D465A6"/>
    <w:rsid w:val="00D46FAA"/>
    <w:rsid w:val="00D57BB2"/>
    <w:rsid w:val="00D667CE"/>
    <w:rsid w:val="00D7114D"/>
    <w:rsid w:val="00D830CC"/>
    <w:rsid w:val="00D8523B"/>
    <w:rsid w:val="00D8560E"/>
    <w:rsid w:val="00D8758F"/>
    <w:rsid w:val="00D91267"/>
    <w:rsid w:val="00D91875"/>
    <w:rsid w:val="00D9553A"/>
    <w:rsid w:val="00DA70E9"/>
    <w:rsid w:val="00DB2CEA"/>
    <w:rsid w:val="00DB330C"/>
    <w:rsid w:val="00DC1D94"/>
    <w:rsid w:val="00DD4ADE"/>
    <w:rsid w:val="00DE057F"/>
    <w:rsid w:val="00DE2082"/>
    <w:rsid w:val="00DE2289"/>
    <w:rsid w:val="00DE3009"/>
    <w:rsid w:val="00DF286B"/>
    <w:rsid w:val="00DF3118"/>
    <w:rsid w:val="00DF6AEE"/>
    <w:rsid w:val="00E04410"/>
    <w:rsid w:val="00E11351"/>
    <w:rsid w:val="00E311CD"/>
    <w:rsid w:val="00E426D6"/>
    <w:rsid w:val="00E6506A"/>
    <w:rsid w:val="00E6626A"/>
    <w:rsid w:val="00E663BC"/>
    <w:rsid w:val="00E96CFD"/>
    <w:rsid w:val="00EA172C"/>
    <w:rsid w:val="00EA259B"/>
    <w:rsid w:val="00EA35A3"/>
    <w:rsid w:val="00EA3B45"/>
    <w:rsid w:val="00EA3E6A"/>
    <w:rsid w:val="00EB18EF"/>
    <w:rsid w:val="00EB5B84"/>
    <w:rsid w:val="00ED7184"/>
    <w:rsid w:val="00EE17DF"/>
    <w:rsid w:val="00EE2BB3"/>
    <w:rsid w:val="00EE419C"/>
    <w:rsid w:val="00EF2235"/>
    <w:rsid w:val="00EF4621"/>
    <w:rsid w:val="00F1048E"/>
    <w:rsid w:val="00F244DB"/>
    <w:rsid w:val="00F277B6"/>
    <w:rsid w:val="00F27CD2"/>
    <w:rsid w:val="00F54380"/>
    <w:rsid w:val="00F545C3"/>
    <w:rsid w:val="00F54B47"/>
    <w:rsid w:val="00F56E59"/>
    <w:rsid w:val="00F61E35"/>
    <w:rsid w:val="00F630DB"/>
    <w:rsid w:val="00F67112"/>
    <w:rsid w:val="00F70E84"/>
    <w:rsid w:val="00F84275"/>
    <w:rsid w:val="00F9412C"/>
    <w:rsid w:val="00FA282D"/>
    <w:rsid w:val="00FA6EFD"/>
    <w:rsid w:val="00FB0559"/>
    <w:rsid w:val="00FB347A"/>
    <w:rsid w:val="00FB5E74"/>
    <w:rsid w:val="00FB74EA"/>
    <w:rsid w:val="00FC597B"/>
    <w:rsid w:val="00FD2C9E"/>
    <w:rsid w:val="00FD4786"/>
    <w:rsid w:val="00FD616C"/>
    <w:rsid w:val="00FD6E5A"/>
    <w:rsid w:val="00FE3D5A"/>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envelope return" w:uiPriority="99"/>
    <w:lsdException w:name="footnote reference" w:uiPriority="99"/>
    <w:lsdException w:name="List 5" w:uiPriority="99"/>
    <w:lsdException w:name="Title" w:qFormat="1"/>
    <w:lsdException w:name="Subtitle" w:qFormat="1"/>
    <w:lsdException w:name="Date"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6409"/>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C0568D"/>
    <w:pPr>
      <w:autoSpaceDE w:val="0"/>
      <w:autoSpaceDN w:val="0"/>
      <w:adjustRightInd w:val="0"/>
      <w:ind w:left="1440"/>
    </w:pPr>
    <w:rPr>
      <w:sz w:val="24"/>
      <w:szCs w:val="24"/>
    </w:rPr>
  </w:style>
  <w:style w:type="paragraph" w:customStyle="1" w:styleId="PositionHeading">
    <w:name w:val="Position Heading"/>
    <w:basedOn w:val="Normal"/>
    <w:next w:val="Normal"/>
    <w:rsid w:val="00616409"/>
    <w:pPr>
      <w:spacing w:before="240" w:after="60"/>
      <w:jc w:val="both"/>
      <w:outlineLvl w:val="3"/>
    </w:pPr>
    <w:rPr>
      <w:rFonts w:cs="Arial"/>
      <w:b/>
      <w:bCs/>
      <w:szCs w:val="26"/>
    </w:rPr>
  </w:style>
  <w:style w:type="paragraph" w:customStyle="1" w:styleId="PositionBody">
    <w:name w:val="Position Body"/>
    <w:basedOn w:val="Normal"/>
    <w:rsid w:val="00616409"/>
    <w:pPr>
      <w:spacing w:after="240"/>
      <w:ind w:left="1440"/>
      <w:jc w:val="both"/>
    </w:pPr>
    <w:rPr>
      <w:szCs w:val="20"/>
    </w:rPr>
  </w:style>
  <w:style w:type="paragraph" w:customStyle="1" w:styleId="PrehearingBody">
    <w:name w:val="Prehearing Body"/>
    <w:basedOn w:val="Normal"/>
    <w:link w:val="PrehearingBodyCharChar"/>
    <w:rsid w:val="0025473F"/>
    <w:pPr>
      <w:spacing w:after="240"/>
      <w:ind w:firstLine="720"/>
      <w:jc w:val="both"/>
    </w:pPr>
  </w:style>
  <w:style w:type="character" w:customStyle="1" w:styleId="PrehearingBodyCharChar">
    <w:name w:val="Prehearing Body Char Char"/>
    <w:link w:val="PrehearingBody"/>
    <w:rsid w:val="0025473F"/>
    <w:rPr>
      <w:sz w:val="24"/>
      <w:szCs w:val="24"/>
    </w:rPr>
  </w:style>
  <w:style w:type="paragraph" w:styleId="BalloonText">
    <w:name w:val="Balloon Text"/>
    <w:basedOn w:val="Normal"/>
    <w:link w:val="BalloonTextChar"/>
    <w:rsid w:val="00C02EA4"/>
    <w:rPr>
      <w:rFonts w:ascii="Tahoma" w:hAnsi="Tahoma" w:cs="Tahoma"/>
      <w:sz w:val="16"/>
      <w:szCs w:val="16"/>
    </w:rPr>
  </w:style>
  <w:style w:type="character" w:customStyle="1" w:styleId="BalloonTextChar">
    <w:name w:val="Balloon Text Char"/>
    <w:basedOn w:val="DefaultParagraphFont"/>
    <w:link w:val="BalloonText"/>
    <w:rsid w:val="00C02EA4"/>
    <w:rPr>
      <w:rFonts w:ascii="Tahoma" w:hAnsi="Tahoma" w:cs="Tahoma"/>
      <w:sz w:val="16"/>
      <w:szCs w:val="16"/>
    </w:rPr>
  </w:style>
  <w:style w:type="paragraph" w:styleId="BodyText2">
    <w:name w:val="Body Text 2"/>
    <w:basedOn w:val="Normal"/>
    <w:link w:val="BodyText2Char"/>
    <w:rsid w:val="00701342"/>
    <w:pPr>
      <w:spacing w:line="480" w:lineRule="auto"/>
      <w:ind w:firstLine="720"/>
      <w:jc w:val="both"/>
    </w:pPr>
  </w:style>
  <w:style w:type="character" w:customStyle="1" w:styleId="BodyText2Char">
    <w:name w:val="Body Text 2 Char"/>
    <w:basedOn w:val="DefaultParagraphFont"/>
    <w:link w:val="BodyText2"/>
    <w:rsid w:val="00701342"/>
    <w:rPr>
      <w:sz w:val="24"/>
      <w:szCs w:val="24"/>
    </w:rPr>
  </w:style>
  <w:style w:type="character" w:customStyle="1" w:styleId="WitnessandExhibitTableHeader">
    <w:name w:val="Witness and Exhibit Table Header"/>
    <w:rsid w:val="00701342"/>
    <w:rPr>
      <w:u w:val="single"/>
    </w:rPr>
  </w:style>
  <w:style w:type="paragraph" w:styleId="List5">
    <w:name w:val="List 5"/>
    <w:basedOn w:val="Normal"/>
    <w:uiPriority w:val="99"/>
    <w:unhideWhenUsed/>
    <w:rsid w:val="003618CD"/>
    <w:pPr>
      <w:ind w:left="1800" w:hanging="360"/>
    </w:pPr>
    <w:rPr>
      <w:rFonts w:asciiTheme="minorHAnsi" w:eastAsiaTheme="minorHAnsi" w:hAnsiTheme="minorHAnsi"/>
    </w:rPr>
  </w:style>
  <w:style w:type="paragraph" w:styleId="Date">
    <w:name w:val="Date"/>
    <w:basedOn w:val="Normal"/>
    <w:next w:val="Normal"/>
    <w:link w:val="DateChar"/>
    <w:uiPriority w:val="99"/>
    <w:unhideWhenUsed/>
    <w:rsid w:val="00D140CE"/>
    <w:rPr>
      <w:rFonts w:asciiTheme="minorHAnsi" w:eastAsiaTheme="minorHAnsi" w:hAnsiTheme="minorHAnsi"/>
    </w:rPr>
  </w:style>
  <w:style w:type="character" w:customStyle="1" w:styleId="DateChar">
    <w:name w:val="Date Char"/>
    <w:basedOn w:val="DefaultParagraphFont"/>
    <w:link w:val="Date"/>
    <w:uiPriority w:val="99"/>
    <w:rsid w:val="00D140CE"/>
    <w:rPr>
      <w:rFonts w:asciiTheme="minorHAnsi" w:eastAsiaTheme="minorHAnsi" w:hAnsiTheme="minorHAnsi"/>
      <w:sz w:val="24"/>
      <w:szCs w:val="24"/>
    </w:rPr>
  </w:style>
  <w:style w:type="paragraph" w:styleId="ListParagraph">
    <w:name w:val="List Paragraph"/>
    <w:basedOn w:val="Normal"/>
    <w:uiPriority w:val="34"/>
    <w:qFormat/>
    <w:rsid w:val="003A184E"/>
    <w:pPr>
      <w:ind w:left="720"/>
      <w:contextualSpacing/>
    </w:pPr>
    <w:rPr>
      <w:rFonts w:asciiTheme="minorHAnsi" w:eastAsiaTheme="minorHAnsi" w:hAnsiTheme="minorHAnsi"/>
    </w:rPr>
  </w:style>
  <w:style w:type="character" w:styleId="Hyperlink">
    <w:name w:val="Hyperlink"/>
    <w:rsid w:val="00654114"/>
    <w:rPr>
      <w:color w:val="0000FF"/>
      <w:u w:val="single"/>
    </w:rPr>
  </w:style>
  <w:style w:type="paragraph" w:styleId="NoSpacing">
    <w:name w:val="No Spacing"/>
    <w:uiPriority w:val="1"/>
    <w:qFormat/>
    <w:rsid w:val="00FA282D"/>
    <w:rPr>
      <w:rFonts w:eastAsiaTheme="minorHAnsi" w:cstheme="minorBidi"/>
      <w:sz w:val="24"/>
      <w:szCs w:val="22"/>
    </w:rPr>
  </w:style>
  <w:style w:type="character" w:styleId="Strong">
    <w:name w:val="Strong"/>
    <w:basedOn w:val="DefaultParagraphFont"/>
    <w:uiPriority w:val="22"/>
    <w:qFormat/>
    <w:rsid w:val="009B2C0D"/>
    <w:rPr>
      <w:b/>
      <w:bCs/>
    </w:rPr>
  </w:style>
  <w:style w:type="character" w:customStyle="1" w:styleId="FooterChar">
    <w:name w:val="Footer Char"/>
    <w:basedOn w:val="DefaultParagraphFont"/>
    <w:link w:val="Footer"/>
    <w:rsid w:val="00FD6E5A"/>
    <w:rPr>
      <w:sz w:val="24"/>
      <w:szCs w:val="24"/>
    </w:rPr>
  </w:style>
  <w:style w:type="paragraph" w:styleId="EnvelopeReturn">
    <w:name w:val="envelope return"/>
    <w:basedOn w:val="Normal"/>
    <w:uiPriority w:val="99"/>
    <w:unhideWhenUsed/>
    <w:rsid w:val="00BA0152"/>
    <w:rPr>
      <w:rFonts w:ascii="Arial" w:eastAsiaTheme="minorHAns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envelope return" w:uiPriority="99"/>
    <w:lsdException w:name="footnote reference" w:uiPriority="99"/>
    <w:lsdException w:name="List 5" w:uiPriority="99"/>
    <w:lsdException w:name="Title" w:qFormat="1"/>
    <w:lsdException w:name="Subtitle" w:qFormat="1"/>
    <w:lsdException w:name="Date"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6409"/>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C0568D"/>
    <w:pPr>
      <w:autoSpaceDE w:val="0"/>
      <w:autoSpaceDN w:val="0"/>
      <w:adjustRightInd w:val="0"/>
      <w:ind w:left="1440"/>
    </w:pPr>
    <w:rPr>
      <w:sz w:val="24"/>
      <w:szCs w:val="24"/>
    </w:rPr>
  </w:style>
  <w:style w:type="paragraph" w:customStyle="1" w:styleId="PositionHeading">
    <w:name w:val="Position Heading"/>
    <w:basedOn w:val="Normal"/>
    <w:next w:val="Normal"/>
    <w:rsid w:val="00616409"/>
    <w:pPr>
      <w:spacing w:before="240" w:after="60"/>
      <w:jc w:val="both"/>
      <w:outlineLvl w:val="3"/>
    </w:pPr>
    <w:rPr>
      <w:rFonts w:cs="Arial"/>
      <w:b/>
      <w:bCs/>
      <w:szCs w:val="26"/>
    </w:rPr>
  </w:style>
  <w:style w:type="paragraph" w:customStyle="1" w:styleId="PositionBody">
    <w:name w:val="Position Body"/>
    <w:basedOn w:val="Normal"/>
    <w:rsid w:val="00616409"/>
    <w:pPr>
      <w:spacing w:after="240"/>
      <w:ind w:left="1440"/>
      <w:jc w:val="both"/>
    </w:pPr>
    <w:rPr>
      <w:szCs w:val="20"/>
    </w:rPr>
  </w:style>
  <w:style w:type="paragraph" w:customStyle="1" w:styleId="PrehearingBody">
    <w:name w:val="Prehearing Body"/>
    <w:basedOn w:val="Normal"/>
    <w:link w:val="PrehearingBodyCharChar"/>
    <w:rsid w:val="0025473F"/>
    <w:pPr>
      <w:spacing w:after="240"/>
      <w:ind w:firstLine="720"/>
      <w:jc w:val="both"/>
    </w:pPr>
  </w:style>
  <w:style w:type="character" w:customStyle="1" w:styleId="PrehearingBodyCharChar">
    <w:name w:val="Prehearing Body Char Char"/>
    <w:link w:val="PrehearingBody"/>
    <w:rsid w:val="0025473F"/>
    <w:rPr>
      <w:sz w:val="24"/>
      <w:szCs w:val="24"/>
    </w:rPr>
  </w:style>
  <w:style w:type="paragraph" w:styleId="BalloonText">
    <w:name w:val="Balloon Text"/>
    <w:basedOn w:val="Normal"/>
    <w:link w:val="BalloonTextChar"/>
    <w:rsid w:val="00C02EA4"/>
    <w:rPr>
      <w:rFonts w:ascii="Tahoma" w:hAnsi="Tahoma" w:cs="Tahoma"/>
      <w:sz w:val="16"/>
      <w:szCs w:val="16"/>
    </w:rPr>
  </w:style>
  <w:style w:type="character" w:customStyle="1" w:styleId="BalloonTextChar">
    <w:name w:val="Balloon Text Char"/>
    <w:basedOn w:val="DefaultParagraphFont"/>
    <w:link w:val="BalloonText"/>
    <w:rsid w:val="00C02EA4"/>
    <w:rPr>
      <w:rFonts w:ascii="Tahoma" w:hAnsi="Tahoma" w:cs="Tahoma"/>
      <w:sz w:val="16"/>
      <w:szCs w:val="16"/>
    </w:rPr>
  </w:style>
  <w:style w:type="paragraph" w:styleId="BodyText2">
    <w:name w:val="Body Text 2"/>
    <w:basedOn w:val="Normal"/>
    <w:link w:val="BodyText2Char"/>
    <w:rsid w:val="00701342"/>
    <w:pPr>
      <w:spacing w:line="480" w:lineRule="auto"/>
      <w:ind w:firstLine="720"/>
      <w:jc w:val="both"/>
    </w:pPr>
  </w:style>
  <w:style w:type="character" w:customStyle="1" w:styleId="BodyText2Char">
    <w:name w:val="Body Text 2 Char"/>
    <w:basedOn w:val="DefaultParagraphFont"/>
    <w:link w:val="BodyText2"/>
    <w:rsid w:val="00701342"/>
    <w:rPr>
      <w:sz w:val="24"/>
      <w:szCs w:val="24"/>
    </w:rPr>
  </w:style>
  <w:style w:type="character" w:customStyle="1" w:styleId="WitnessandExhibitTableHeader">
    <w:name w:val="Witness and Exhibit Table Header"/>
    <w:rsid w:val="00701342"/>
    <w:rPr>
      <w:u w:val="single"/>
    </w:rPr>
  </w:style>
  <w:style w:type="paragraph" w:styleId="List5">
    <w:name w:val="List 5"/>
    <w:basedOn w:val="Normal"/>
    <w:uiPriority w:val="99"/>
    <w:unhideWhenUsed/>
    <w:rsid w:val="003618CD"/>
    <w:pPr>
      <w:ind w:left="1800" w:hanging="360"/>
    </w:pPr>
    <w:rPr>
      <w:rFonts w:asciiTheme="minorHAnsi" w:eastAsiaTheme="minorHAnsi" w:hAnsiTheme="minorHAnsi"/>
    </w:rPr>
  </w:style>
  <w:style w:type="paragraph" w:styleId="Date">
    <w:name w:val="Date"/>
    <w:basedOn w:val="Normal"/>
    <w:next w:val="Normal"/>
    <w:link w:val="DateChar"/>
    <w:uiPriority w:val="99"/>
    <w:unhideWhenUsed/>
    <w:rsid w:val="00D140CE"/>
    <w:rPr>
      <w:rFonts w:asciiTheme="minorHAnsi" w:eastAsiaTheme="minorHAnsi" w:hAnsiTheme="minorHAnsi"/>
    </w:rPr>
  </w:style>
  <w:style w:type="character" w:customStyle="1" w:styleId="DateChar">
    <w:name w:val="Date Char"/>
    <w:basedOn w:val="DefaultParagraphFont"/>
    <w:link w:val="Date"/>
    <w:uiPriority w:val="99"/>
    <w:rsid w:val="00D140CE"/>
    <w:rPr>
      <w:rFonts w:asciiTheme="minorHAnsi" w:eastAsiaTheme="minorHAnsi" w:hAnsiTheme="minorHAnsi"/>
      <w:sz w:val="24"/>
      <w:szCs w:val="24"/>
    </w:rPr>
  </w:style>
  <w:style w:type="paragraph" w:styleId="ListParagraph">
    <w:name w:val="List Paragraph"/>
    <w:basedOn w:val="Normal"/>
    <w:uiPriority w:val="34"/>
    <w:qFormat/>
    <w:rsid w:val="003A184E"/>
    <w:pPr>
      <w:ind w:left="720"/>
      <w:contextualSpacing/>
    </w:pPr>
    <w:rPr>
      <w:rFonts w:asciiTheme="minorHAnsi" w:eastAsiaTheme="minorHAnsi" w:hAnsiTheme="minorHAnsi"/>
    </w:rPr>
  </w:style>
  <w:style w:type="character" w:styleId="Hyperlink">
    <w:name w:val="Hyperlink"/>
    <w:rsid w:val="00654114"/>
    <w:rPr>
      <w:color w:val="0000FF"/>
      <w:u w:val="single"/>
    </w:rPr>
  </w:style>
  <w:style w:type="paragraph" w:styleId="NoSpacing">
    <w:name w:val="No Spacing"/>
    <w:uiPriority w:val="1"/>
    <w:qFormat/>
    <w:rsid w:val="00FA282D"/>
    <w:rPr>
      <w:rFonts w:eastAsiaTheme="minorHAnsi" w:cstheme="minorBidi"/>
      <w:sz w:val="24"/>
      <w:szCs w:val="22"/>
    </w:rPr>
  </w:style>
  <w:style w:type="character" w:styleId="Strong">
    <w:name w:val="Strong"/>
    <w:basedOn w:val="DefaultParagraphFont"/>
    <w:uiPriority w:val="22"/>
    <w:qFormat/>
    <w:rsid w:val="009B2C0D"/>
    <w:rPr>
      <w:b/>
      <w:bCs/>
    </w:rPr>
  </w:style>
  <w:style w:type="character" w:customStyle="1" w:styleId="FooterChar">
    <w:name w:val="Footer Char"/>
    <w:basedOn w:val="DefaultParagraphFont"/>
    <w:link w:val="Footer"/>
    <w:rsid w:val="00FD6E5A"/>
    <w:rPr>
      <w:sz w:val="24"/>
      <w:szCs w:val="24"/>
    </w:rPr>
  </w:style>
  <w:style w:type="paragraph" w:styleId="EnvelopeReturn">
    <w:name w:val="envelope return"/>
    <w:basedOn w:val="Normal"/>
    <w:uiPriority w:val="99"/>
    <w:unhideWhenUsed/>
    <w:rsid w:val="00BA0152"/>
    <w:rPr>
      <w:rFonts w:ascii="Arial" w:eastAsiaTheme="minorHAns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02758">
      <w:bodyDiv w:val="1"/>
      <w:marLeft w:val="0"/>
      <w:marRight w:val="0"/>
      <w:marTop w:val="0"/>
      <w:marBottom w:val="0"/>
      <w:divBdr>
        <w:top w:val="none" w:sz="0" w:space="0" w:color="auto"/>
        <w:left w:val="none" w:sz="0" w:space="0" w:color="auto"/>
        <w:bottom w:val="none" w:sz="0" w:space="0" w:color="auto"/>
        <w:right w:val="none" w:sz="0" w:space="0" w:color="auto"/>
      </w:divBdr>
    </w:div>
    <w:div w:id="206525104">
      <w:bodyDiv w:val="1"/>
      <w:marLeft w:val="0"/>
      <w:marRight w:val="0"/>
      <w:marTop w:val="0"/>
      <w:marBottom w:val="0"/>
      <w:divBdr>
        <w:top w:val="none" w:sz="0" w:space="0" w:color="auto"/>
        <w:left w:val="none" w:sz="0" w:space="0" w:color="auto"/>
        <w:bottom w:val="none" w:sz="0" w:space="0" w:color="auto"/>
        <w:right w:val="none" w:sz="0" w:space="0" w:color="auto"/>
      </w:divBdr>
    </w:div>
    <w:div w:id="218178569">
      <w:bodyDiv w:val="1"/>
      <w:marLeft w:val="0"/>
      <w:marRight w:val="0"/>
      <w:marTop w:val="0"/>
      <w:marBottom w:val="0"/>
      <w:divBdr>
        <w:top w:val="none" w:sz="0" w:space="0" w:color="auto"/>
        <w:left w:val="none" w:sz="0" w:space="0" w:color="auto"/>
        <w:bottom w:val="none" w:sz="0" w:space="0" w:color="auto"/>
        <w:right w:val="none" w:sz="0" w:space="0" w:color="auto"/>
      </w:divBdr>
    </w:div>
    <w:div w:id="508061978">
      <w:bodyDiv w:val="1"/>
      <w:marLeft w:val="0"/>
      <w:marRight w:val="0"/>
      <w:marTop w:val="0"/>
      <w:marBottom w:val="0"/>
      <w:divBdr>
        <w:top w:val="none" w:sz="0" w:space="0" w:color="auto"/>
        <w:left w:val="none" w:sz="0" w:space="0" w:color="auto"/>
        <w:bottom w:val="none" w:sz="0" w:space="0" w:color="auto"/>
        <w:right w:val="none" w:sz="0" w:space="0" w:color="auto"/>
      </w:divBdr>
    </w:div>
    <w:div w:id="572550105">
      <w:bodyDiv w:val="1"/>
      <w:marLeft w:val="0"/>
      <w:marRight w:val="0"/>
      <w:marTop w:val="0"/>
      <w:marBottom w:val="0"/>
      <w:divBdr>
        <w:top w:val="none" w:sz="0" w:space="0" w:color="auto"/>
        <w:left w:val="none" w:sz="0" w:space="0" w:color="auto"/>
        <w:bottom w:val="none" w:sz="0" w:space="0" w:color="auto"/>
        <w:right w:val="none" w:sz="0" w:space="0" w:color="auto"/>
      </w:divBdr>
    </w:div>
    <w:div w:id="651908790">
      <w:bodyDiv w:val="1"/>
      <w:marLeft w:val="0"/>
      <w:marRight w:val="0"/>
      <w:marTop w:val="0"/>
      <w:marBottom w:val="0"/>
      <w:divBdr>
        <w:top w:val="none" w:sz="0" w:space="0" w:color="auto"/>
        <w:left w:val="none" w:sz="0" w:space="0" w:color="auto"/>
        <w:bottom w:val="none" w:sz="0" w:space="0" w:color="auto"/>
        <w:right w:val="none" w:sz="0" w:space="0" w:color="auto"/>
      </w:divBdr>
    </w:div>
    <w:div w:id="663552459">
      <w:bodyDiv w:val="1"/>
      <w:marLeft w:val="0"/>
      <w:marRight w:val="0"/>
      <w:marTop w:val="0"/>
      <w:marBottom w:val="0"/>
      <w:divBdr>
        <w:top w:val="none" w:sz="0" w:space="0" w:color="auto"/>
        <w:left w:val="none" w:sz="0" w:space="0" w:color="auto"/>
        <w:bottom w:val="none" w:sz="0" w:space="0" w:color="auto"/>
        <w:right w:val="none" w:sz="0" w:space="0" w:color="auto"/>
      </w:divBdr>
    </w:div>
    <w:div w:id="888958274">
      <w:bodyDiv w:val="1"/>
      <w:marLeft w:val="0"/>
      <w:marRight w:val="0"/>
      <w:marTop w:val="0"/>
      <w:marBottom w:val="0"/>
      <w:divBdr>
        <w:top w:val="none" w:sz="0" w:space="0" w:color="auto"/>
        <w:left w:val="none" w:sz="0" w:space="0" w:color="auto"/>
        <w:bottom w:val="none" w:sz="0" w:space="0" w:color="auto"/>
        <w:right w:val="none" w:sz="0" w:space="0" w:color="auto"/>
      </w:divBdr>
    </w:div>
    <w:div w:id="922950608">
      <w:bodyDiv w:val="1"/>
      <w:marLeft w:val="0"/>
      <w:marRight w:val="0"/>
      <w:marTop w:val="0"/>
      <w:marBottom w:val="0"/>
      <w:divBdr>
        <w:top w:val="none" w:sz="0" w:space="0" w:color="auto"/>
        <w:left w:val="none" w:sz="0" w:space="0" w:color="auto"/>
        <w:bottom w:val="none" w:sz="0" w:space="0" w:color="auto"/>
        <w:right w:val="none" w:sz="0" w:space="0" w:color="auto"/>
      </w:divBdr>
    </w:div>
    <w:div w:id="962419760">
      <w:bodyDiv w:val="1"/>
      <w:marLeft w:val="0"/>
      <w:marRight w:val="0"/>
      <w:marTop w:val="0"/>
      <w:marBottom w:val="0"/>
      <w:divBdr>
        <w:top w:val="none" w:sz="0" w:space="0" w:color="auto"/>
        <w:left w:val="none" w:sz="0" w:space="0" w:color="auto"/>
        <w:bottom w:val="none" w:sz="0" w:space="0" w:color="auto"/>
        <w:right w:val="none" w:sz="0" w:space="0" w:color="auto"/>
      </w:divBdr>
    </w:div>
    <w:div w:id="1175222151">
      <w:bodyDiv w:val="1"/>
      <w:marLeft w:val="0"/>
      <w:marRight w:val="0"/>
      <w:marTop w:val="0"/>
      <w:marBottom w:val="0"/>
      <w:divBdr>
        <w:top w:val="none" w:sz="0" w:space="0" w:color="auto"/>
        <w:left w:val="none" w:sz="0" w:space="0" w:color="auto"/>
        <w:bottom w:val="none" w:sz="0" w:space="0" w:color="auto"/>
        <w:right w:val="none" w:sz="0" w:space="0" w:color="auto"/>
      </w:divBdr>
    </w:div>
    <w:div w:id="1358308347">
      <w:bodyDiv w:val="1"/>
      <w:marLeft w:val="0"/>
      <w:marRight w:val="0"/>
      <w:marTop w:val="0"/>
      <w:marBottom w:val="0"/>
      <w:divBdr>
        <w:top w:val="none" w:sz="0" w:space="0" w:color="auto"/>
        <w:left w:val="none" w:sz="0" w:space="0" w:color="auto"/>
        <w:bottom w:val="none" w:sz="0" w:space="0" w:color="auto"/>
        <w:right w:val="none" w:sz="0" w:space="0" w:color="auto"/>
      </w:divBdr>
    </w:div>
    <w:div w:id="1421680157">
      <w:bodyDiv w:val="1"/>
      <w:marLeft w:val="0"/>
      <w:marRight w:val="0"/>
      <w:marTop w:val="0"/>
      <w:marBottom w:val="0"/>
      <w:divBdr>
        <w:top w:val="none" w:sz="0" w:space="0" w:color="auto"/>
        <w:left w:val="none" w:sz="0" w:space="0" w:color="auto"/>
        <w:bottom w:val="none" w:sz="0" w:space="0" w:color="auto"/>
        <w:right w:val="none" w:sz="0" w:space="0" w:color="auto"/>
      </w:divBdr>
    </w:div>
    <w:div w:id="1483277445">
      <w:bodyDiv w:val="1"/>
      <w:marLeft w:val="0"/>
      <w:marRight w:val="0"/>
      <w:marTop w:val="0"/>
      <w:marBottom w:val="0"/>
      <w:divBdr>
        <w:top w:val="none" w:sz="0" w:space="0" w:color="auto"/>
        <w:left w:val="none" w:sz="0" w:space="0" w:color="auto"/>
        <w:bottom w:val="none" w:sz="0" w:space="0" w:color="auto"/>
        <w:right w:val="none" w:sz="0" w:space="0" w:color="auto"/>
      </w:divBdr>
    </w:div>
    <w:div w:id="1544751624">
      <w:bodyDiv w:val="1"/>
      <w:marLeft w:val="0"/>
      <w:marRight w:val="0"/>
      <w:marTop w:val="0"/>
      <w:marBottom w:val="0"/>
      <w:divBdr>
        <w:top w:val="none" w:sz="0" w:space="0" w:color="auto"/>
        <w:left w:val="none" w:sz="0" w:space="0" w:color="auto"/>
        <w:bottom w:val="none" w:sz="0" w:space="0" w:color="auto"/>
        <w:right w:val="none" w:sz="0" w:space="0" w:color="auto"/>
      </w:divBdr>
    </w:div>
    <w:div w:id="1643999132">
      <w:bodyDiv w:val="1"/>
      <w:marLeft w:val="0"/>
      <w:marRight w:val="0"/>
      <w:marTop w:val="0"/>
      <w:marBottom w:val="0"/>
      <w:divBdr>
        <w:top w:val="none" w:sz="0" w:space="0" w:color="auto"/>
        <w:left w:val="none" w:sz="0" w:space="0" w:color="auto"/>
        <w:bottom w:val="none" w:sz="0" w:space="0" w:color="auto"/>
        <w:right w:val="none" w:sz="0" w:space="0" w:color="auto"/>
      </w:divBdr>
    </w:div>
    <w:div w:id="1761561962">
      <w:bodyDiv w:val="1"/>
      <w:marLeft w:val="0"/>
      <w:marRight w:val="0"/>
      <w:marTop w:val="0"/>
      <w:marBottom w:val="0"/>
      <w:divBdr>
        <w:top w:val="none" w:sz="0" w:space="0" w:color="auto"/>
        <w:left w:val="none" w:sz="0" w:space="0" w:color="auto"/>
        <w:bottom w:val="none" w:sz="0" w:space="0" w:color="auto"/>
        <w:right w:val="none" w:sz="0" w:space="0" w:color="auto"/>
      </w:divBdr>
    </w:div>
    <w:div w:id="199741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E2112-5994-4500-A194-55ADF90CE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23</Pages>
  <Words>6210</Words>
  <Characters>35429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2016-12-05T18:34:00Z</dcterms:created>
  <dcterms:modified xsi:type="dcterms:W3CDTF">2016-12-05T18:58:00Z</dcterms:modified>
</cp:coreProperties>
</file>