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678BC" w:rsidP="005678BC">
      <w:pPr>
        <w:pStyle w:val="OrderHeading"/>
      </w:pPr>
      <w:bookmarkStart w:id="0" w:name="_GoBack"/>
      <w:bookmarkEnd w:id="0"/>
      <w:r>
        <w:t>BEFORE THE FLORIDA PUBLIC SERVICE COMMISSION</w:t>
      </w:r>
    </w:p>
    <w:p w:rsidR="005678BC" w:rsidRDefault="005678BC" w:rsidP="005678BC">
      <w:pPr>
        <w:pStyle w:val="OrderHeading"/>
      </w:pPr>
    </w:p>
    <w:p w:rsidR="005678BC" w:rsidRDefault="005678BC" w:rsidP="005678B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678BC" w:rsidRPr="00C63FCF" w:rsidTr="00C63FCF">
        <w:trPr>
          <w:trHeight w:val="828"/>
        </w:trPr>
        <w:tc>
          <w:tcPr>
            <w:tcW w:w="4788" w:type="dxa"/>
            <w:tcBorders>
              <w:bottom w:val="single" w:sz="8" w:space="0" w:color="auto"/>
              <w:right w:val="double" w:sz="6" w:space="0" w:color="auto"/>
            </w:tcBorders>
            <w:shd w:val="clear" w:color="auto" w:fill="auto"/>
          </w:tcPr>
          <w:p w:rsidR="005678BC" w:rsidRDefault="005678BC" w:rsidP="00C63FCF">
            <w:pPr>
              <w:pStyle w:val="OrderBody"/>
              <w:tabs>
                <w:tab w:val="center" w:pos="4320"/>
                <w:tab w:val="right" w:pos="8640"/>
              </w:tabs>
              <w:jc w:val="left"/>
            </w:pPr>
            <w:r>
              <w:t xml:space="preserve">In re: </w:t>
            </w:r>
            <w:bookmarkStart w:id="1" w:name="SSInRe"/>
            <w:bookmarkEnd w:id="1"/>
            <w:r>
              <w:t>Application for increase in water and wastewater rates in Charlotte, Highlands, Lake, Lee, Marion, Orange, Pasco, Pinellas, Polk, and Seminole Counties by Utilities, Inc. of Florida.</w:t>
            </w:r>
          </w:p>
        </w:tc>
        <w:tc>
          <w:tcPr>
            <w:tcW w:w="4788" w:type="dxa"/>
            <w:tcBorders>
              <w:left w:val="double" w:sz="6" w:space="0" w:color="auto"/>
            </w:tcBorders>
            <w:shd w:val="clear" w:color="auto" w:fill="auto"/>
          </w:tcPr>
          <w:p w:rsidR="005678BC" w:rsidRDefault="005678BC" w:rsidP="005678BC">
            <w:pPr>
              <w:pStyle w:val="OrderBody"/>
            </w:pPr>
            <w:r>
              <w:t xml:space="preserve">DOCKET NO. </w:t>
            </w:r>
            <w:bookmarkStart w:id="2" w:name="SSDocketNo"/>
            <w:bookmarkEnd w:id="2"/>
            <w:r>
              <w:t>160101-WS</w:t>
            </w:r>
          </w:p>
          <w:p w:rsidR="005678BC" w:rsidRDefault="005678BC" w:rsidP="00C63FCF">
            <w:pPr>
              <w:pStyle w:val="OrderBody"/>
              <w:tabs>
                <w:tab w:val="center" w:pos="4320"/>
                <w:tab w:val="right" w:pos="8640"/>
              </w:tabs>
              <w:jc w:val="left"/>
            </w:pPr>
            <w:r>
              <w:t xml:space="preserve">ORDER NO. </w:t>
            </w:r>
            <w:bookmarkStart w:id="3" w:name="OrderNo0154"/>
            <w:r w:rsidR="00A21992">
              <w:t>PSC-17-0154-CFO-WS</w:t>
            </w:r>
            <w:bookmarkEnd w:id="3"/>
          </w:p>
          <w:p w:rsidR="005678BC" w:rsidRDefault="005678BC" w:rsidP="00C63FCF">
            <w:pPr>
              <w:pStyle w:val="OrderBody"/>
              <w:tabs>
                <w:tab w:val="center" w:pos="4320"/>
                <w:tab w:val="right" w:pos="8640"/>
              </w:tabs>
              <w:jc w:val="left"/>
            </w:pPr>
            <w:r>
              <w:t xml:space="preserve">ISSUED: </w:t>
            </w:r>
            <w:r w:rsidR="00A21992">
              <w:t>May 5, 2017</w:t>
            </w:r>
          </w:p>
        </w:tc>
      </w:tr>
    </w:tbl>
    <w:p w:rsidR="005678BC" w:rsidRDefault="005678BC" w:rsidP="005678BC"/>
    <w:p w:rsidR="005678BC" w:rsidRDefault="005678BC" w:rsidP="005678BC"/>
    <w:p w:rsidR="006D2568" w:rsidRDefault="005678BC" w:rsidP="005678BC">
      <w:pPr>
        <w:pStyle w:val="CenterUnderline"/>
      </w:pPr>
      <w:bookmarkStart w:id="4" w:name="Commissioners"/>
      <w:bookmarkEnd w:id="4"/>
      <w:r>
        <w:t>ORDER</w:t>
      </w:r>
      <w:bookmarkStart w:id="5" w:name="OrderTitle"/>
      <w:r>
        <w:t xml:space="preserve"> GRANTING </w:t>
      </w:r>
      <w:r w:rsidR="00111062">
        <w:t>UTILITIES,</w:t>
      </w:r>
      <w:r w:rsidR="006D2568">
        <w:t xml:space="preserve"> INC. OF FLORIDA’S </w:t>
      </w:r>
      <w:r>
        <w:t>MOTION</w:t>
      </w:r>
      <w:r w:rsidR="006D2568">
        <w:t xml:space="preserve"> FOR</w:t>
      </w:r>
    </w:p>
    <w:p w:rsidR="00CB5276" w:rsidRDefault="005678BC" w:rsidP="005678BC">
      <w:pPr>
        <w:pStyle w:val="CenterUnderline"/>
      </w:pPr>
      <w:r>
        <w:t>TEMPORARY PROTECTIVE ORDER</w:t>
      </w:r>
      <w:r w:rsidR="001F1F56">
        <w:t xml:space="preserve"> </w:t>
      </w:r>
      <w:r w:rsidR="006D2568">
        <w:t xml:space="preserve">(DOCUMENT NO. </w:t>
      </w:r>
      <w:r w:rsidR="00111062">
        <w:t>0</w:t>
      </w:r>
      <w:r w:rsidR="001A6118">
        <w:t>0</w:t>
      </w:r>
      <w:r w:rsidR="00482778">
        <w:t>479</w:t>
      </w:r>
      <w:r w:rsidR="00111062">
        <w:t>-17</w:t>
      </w:r>
      <w:r w:rsidR="006D2568">
        <w:t xml:space="preserve">) </w:t>
      </w:r>
      <w:r>
        <w:t xml:space="preserve"> </w:t>
      </w:r>
      <w:bookmarkEnd w:id="5"/>
    </w:p>
    <w:p w:rsidR="005678BC" w:rsidRDefault="005678BC" w:rsidP="005678BC">
      <w:pPr>
        <w:pStyle w:val="OrderBody"/>
      </w:pPr>
    </w:p>
    <w:p w:rsidR="006D2568" w:rsidRPr="00E0398A" w:rsidRDefault="005678BC" w:rsidP="00482778">
      <w:pPr>
        <w:autoSpaceDE w:val="0"/>
        <w:autoSpaceDN w:val="0"/>
        <w:adjustRightInd w:val="0"/>
        <w:ind w:firstLine="720"/>
        <w:jc w:val="both"/>
      </w:pPr>
      <w:bookmarkStart w:id="6" w:name="OrderText"/>
      <w:bookmarkEnd w:id="6"/>
      <w:r w:rsidRPr="00352A51">
        <w:t>On</w:t>
      </w:r>
      <w:r w:rsidR="006D2568">
        <w:t xml:space="preserve"> January </w:t>
      </w:r>
      <w:r w:rsidR="00111062">
        <w:t>1</w:t>
      </w:r>
      <w:r w:rsidR="00482778">
        <w:t>3</w:t>
      </w:r>
      <w:r w:rsidR="006D2568">
        <w:t xml:space="preserve">, 2017, pursuant to </w:t>
      </w:r>
      <w:r w:rsidR="000E47C1">
        <w:t xml:space="preserve">Section </w:t>
      </w:r>
      <w:r w:rsidR="009967F6">
        <w:t>367.156(3)</w:t>
      </w:r>
      <w:r w:rsidR="00111062">
        <w:t>, Florida Statutes (F.S.), and Rule 25-22.006, Florida Administrative Code (F.A.C.)</w:t>
      </w:r>
      <w:r w:rsidR="006D2568">
        <w:t xml:space="preserve">, Utilities, Inc. of Florida </w:t>
      </w:r>
      <w:r w:rsidR="006D2568" w:rsidRPr="00352A51">
        <w:t>(</w:t>
      </w:r>
      <w:r w:rsidR="006D2568">
        <w:t>UIF</w:t>
      </w:r>
      <w:r w:rsidR="006D2568" w:rsidRPr="00352A51">
        <w:t>) filed a Motion for Temporary Protective Order</w:t>
      </w:r>
      <w:r w:rsidR="006D2568">
        <w:t xml:space="preserve"> (Motion)</w:t>
      </w:r>
      <w:r w:rsidR="006D2568" w:rsidRPr="00352A51">
        <w:t xml:space="preserve"> </w:t>
      </w:r>
      <w:r w:rsidR="006D2568">
        <w:t xml:space="preserve">with respect to documents responsive to </w:t>
      </w:r>
      <w:r w:rsidR="00482778">
        <w:t>Office of Public Counsel’s (OPC)</w:t>
      </w:r>
      <w:r w:rsidR="00482778" w:rsidRPr="00482778">
        <w:t xml:space="preserve"> First Interrogatories, Nos. 29 &amp; 30, and OPC’s Third Interrogatories No. 79. </w:t>
      </w:r>
      <w:r w:rsidR="006D2568">
        <w:rPr>
          <w:rFonts w:ascii="Times-Roman" w:hAnsi="Times-Roman" w:cs="Times-Roman"/>
        </w:rPr>
        <w:t xml:space="preserve"> </w:t>
      </w:r>
      <w:r w:rsidR="006D2568">
        <w:rPr>
          <w:lang w:val="en-CA"/>
        </w:rPr>
        <w:fldChar w:fldCharType="begin"/>
      </w:r>
      <w:r w:rsidR="006D2568">
        <w:rPr>
          <w:lang w:val="en-CA"/>
        </w:rPr>
        <w:instrText xml:space="preserve"> SEQ CHAPTER \h \r 1</w:instrText>
      </w:r>
      <w:r w:rsidR="006D2568">
        <w:fldChar w:fldCharType="end"/>
      </w:r>
      <w:r w:rsidR="006D2568">
        <w:t xml:space="preserve">Section </w:t>
      </w:r>
      <w:r w:rsidR="009967F6">
        <w:t>367.156(3)</w:t>
      </w:r>
      <w:r w:rsidR="006D2568">
        <w:t>, F.S., directs that all records produced pursuant to a discovery request for which proprietary confidential status is requested shall be treated by any party subject to the public records law as confidential and exempt from the</w:t>
      </w:r>
      <w:r w:rsidR="006D2568">
        <w:rPr>
          <w:lang w:val="en-CA"/>
        </w:rPr>
        <w:t xml:space="preserve"> </w:t>
      </w:r>
      <w:r w:rsidR="006D2568">
        <w:rPr>
          <w:lang w:val="en-CA"/>
        </w:rPr>
        <w:fldChar w:fldCharType="begin"/>
      </w:r>
      <w:r w:rsidR="006D2568">
        <w:rPr>
          <w:lang w:val="en-CA"/>
        </w:rPr>
        <w:instrText xml:space="preserve"> SEQ CHAPTER \h \r 1</w:instrText>
      </w:r>
      <w:r w:rsidR="006D2568">
        <w:fldChar w:fldCharType="end"/>
      </w:r>
      <w:r w:rsidR="006D2568">
        <w:t>public records law, Section 119.07(1), F.S.  Rule 25-22.006(6), F.A.C., codifies the Florida Public Service Commission’s (Commission) policy regarding the protection of confidential information from public disclosure during the discovery process in a manner that is not overly burdensome to both parties.  Rule 25-22.006(6)(a) F.A.C., in pertinent part, states:</w:t>
      </w:r>
    </w:p>
    <w:p w:rsidR="006D2568" w:rsidRDefault="006D2568" w:rsidP="006D2568">
      <w:pPr>
        <w:spacing w:before="240" w:after="60"/>
        <w:ind w:left="720" w:right="720"/>
        <w:jc w:val="both"/>
        <w:outlineLvl w:val="0"/>
        <w:rPr>
          <w:rFonts w:eastAsia="MS PGothic"/>
          <w:bCs/>
          <w:kern w:val="28"/>
        </w:rPr>
      </w:pPr>
      <w:r>
        <w:rPr>
          <w:rFonts w:eastAsia="MS PGothic"/>
          <w:bCs/>
          <w:kern w:val="28"/>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6D2568" w:rsidRDefault="006D2568" w:rsidP="00C308BC">
      <w:pPr>
        <w:autoSpaceDE w:val="0"/>
        <w:autoSpaceDN w:val="0"/>
        <w:adjustRightInd w:val="0"/>
        <w:spacing w:before="120"/>
        <w:ind w:firstLine="720"/>
        <w:jc w:val="both"/>
        <w:rPr>
          <w:rFonts w:eastAsia="MS PGothic"/>
          <w:bCs/>
          <w:kern w:val="28"/>
        </w:rPr>
      </w:pPr>
      <w:r>
        <w:rPr>
          <w:rFonts w:eastAsia="MS PGothic"/>
          <w:bCs/>
          <w:kern w:val="28"/>
          <w:lang w:val="en-CA"/>
        </w:rPr>
        <w:t>In addition</w:t>
      </w:r>
      <w:r>
        <w:rPr>
          <w:rFonts w:eastAsia="MS PGothic"/>
          <w:bCs/>
          <w:kern w:val="28"/>
          <w:lang w:val="en-CA"/>
        </w:rPr>
        <w:fldChar w:fldCharType="begin"/>
      </w:r>
      <w:r>
        <w:rPr>
          <w:rFonts w:eastAsia="MS PGothic"/>
          <w:bCs/>
          <w:kern w:val="28"/>
          <w:lang w:val="en-CA"/>
        </w:rPr>
        <w:instrText xml:space="preserve"> SEQ CHAPTER \h \r 1</w:instrText>
      </w:r>
      <w:r>
        <w:rPr>
          <w:rFonts w:eastAsia="MS PGothic"/>
          <w:bCs/>
          <w:kern w:val="28"/>
        </w:rPr>
        <w:fldChar w:fldCharType="end"/>
      </w:r>
      <w:r>
        <w:rPr>
          <w:rFonts w:eastAsia="MS PGothic"/>
          <w:bCs/>
          <w:kern w:val="28"/>
        </w:rPr>
        <w:t xml:space="preserve">, Rule 25-22.006(6)(c), F.A.C., states that if a party allows OPC to inspect or take possession of utility information, then that “utility may request a temporary protective order exempting the information from Section 119.07(1), F.S.”  The rule further requires the utility to file a specific request for a protective order under paragraph (a) of the rule if the information is to be used in the proceeding before the Commission.  </w:t>
      </w:r>
    </w:p>
    <w:p w:rsidR="006D2568" w:rsidRDefault="006D2568" w:rsidP="006D2568">
      <w:pPr>
        <w:pStyle w:val="OrderBody"/>
        <w:ind w:firstLine="720"/>
      </w:pPr>
    </w:p>
    <w:p w:rsidR="006D2568" w:rsidRDefault="006D2568" w:rsidP="001A6118">
      <w:pPr>
        <w:ind w:firstLine="720"/>
        <w:jc w:val="both"/>
      </w:pPr>
      <w:r>
        <w:t xml:space="preserve">UIF is seeking protection of </w:t>
      </w:r>
      <w:r w:rsidR="00482778">
        <w:t>information related to employee compensation</w:t>
      </w:r>
      <w:r w:rsidR="001A6118">
        <w:t>.</w:t>
      </w:r>
      <w:r>
        <w:t xml:space="preserve">  UIF alleges that these documents contain proprietary confidential business information. </w:t>
      </w:r>
    </w:p>
    <w:p w:rsidR="006D2568" w:rsidRDefault="006D2568" w:rsidP="006D2568">
      <w:pPr>
        <w:ind w:firstLine="720"/>
        <w:jc w:val="both"/>
      </w:pPr>
    </w:p>
    <w:p w:rsidR="006D2568" w:rsidRDefault="006D2568" w:rsidP="006D2568">
      <w:pPr>
        <w:pStyle w:val="CenterUnderline"/>
        <w:ind w:firstLine="720"/>
        <w:jc w:val="both"/>
        <w:rPr>
          <w:u w:val="none"/>
        </w:rPr>
      </w:pPr>
      <w:r>
        <w:rPr>
          <w:u w:val="none"/>
          <w:lang w:val="en-CA"/>
        </w:rPr>
        <w:fldChar w:fldCharType="begin"/>
      </w:r>
      <w:r>
        <w:rPr>
          <w:u w:val="none"/>
          <w:lang w:val="en-CA"/>
        </w:rPr>
        <w:instrText xml:space="preserve"> SEQ CHAPTER \h \r 1</w:instrText>
      </w:r>
      <w:r>
        <w:rPr>
          <w:u w:val="none"/>
        </w:rPr>
        <w:fldChar w:fldCharType="end"/>
      </w:r>
      <w:r>
        <w:rPr>
          <w:u w:val="none"/>
        </w:rPr>
        <w:t xml:space="preserve">Upon consideration, UIF’s Motion is granted.  UIF has asserted that the material should be protected from disclosure pursuant to Rule 25-22.006(6)(c), F.A.C.  Accordingly, this information will be protected from disclosure pursuant to Rule 25-22.006(6), F.A.C.  </w:t>
      </w:r>
    </w:p>
    <w:p w:rsidR="00CB5276" w:rsidRDefault="00CB5276"/>
    <w:p w:rsidR="00F52F56" w:rsidRDefault="00F52F56">
      <w:r>
        <w:br w:type="page"/>
      </w:r>
    </w:p>
    <w:p w:rsidR="00D32F25" w:rsidRDefault="00D32F25" w:rsidP="00533931">
      <w:pPr>
        <w:ind w:firstLine="720"/>
        <w:jc w:val="both"/>
      </w:pPr>
      <w:r>
        <w:lastRenderedPageBreak/>
        <w:t xml:space="preserve">Based on the foregoing, it is </w:t>
      </w:r>
      <w:r w:rsidR="006F0D5A">
        <w:t>hereby</w:t>
      </w:r>
    </w:p>
    <w:p w:rsidR="00D32F25" w:rsidRDefault="00D32F25" w:rsidP="00D32F25">
      <w:pPr>
        <w:jc w:val="both"/>
      </w:pPr>
    </w:p>
    <w:p w:rsidR="00D32F25" w:rsidRDefault="00D32F25" w:rsidP="00D32F25">
      <w:pPr>
        <w:ind w:firstLine="720"/>
        <w:jc w:val="both"/>
      </w:pPr>
      <w:r>
        <w:t xml:space="preserve">ORDERED by Commissioner Ronald A. Brisé, as Prehearing Officer, that Utilities, Inc.’s Motion for Temporary Protective Order is granted, pursuant to the terms and conditions set forth in this Order.  </w:t>
      </w:r>
    </w:p>
    <w:p w:rsidR="00D32F25" w:rsidRDefault="00D32F25" w:rsidP="00D32F25">
      <w:pPr>
        <w:ind w:firstLine="720"/>
        <w:jc w:val="both"/>
      </w:pPr>
    </w:p>
    <w:p w:rsidR="00D32F25" w:rsidRDefault="00D32F25" w:rsidP="00D32F25">
      <w:pPr>
        <w:keepNext/>
        <w:keepLines/>
        <w:ind w:firstLine="720"/>
        <w:jc w:val="both"/>
      </w:pPr>
      <w:r>
        <w:t xml:space="preserve">By ORDER of Commissioner Ronald A. Brisé, as Prehearing Officer, this </w:t>
      </w:r>
      <w:bookmarkStart w:id="7" w:name="replaceDate"/>
      <w:bookmarkEnd w:id="7"/>
      <w:r w:rsidR="00A21992">
        <w:rPr>
          <w:u w:val="single"/>
        </w:rPr>
        <w:t>5th</w:t>
      </w:r>
      <w:r w:rsidR="00A21992">
        <w:t xml:space="preserve"> day of </w:t>
      </w:r>
      <w:r w:rsidR="00A21992">
        <w:rPr>
          <w:u w:val="single"/>
        </w:rPr>
        <w:t>May</w:t>
      </w:r>
      <w:r w:rsidR="00A21992">
        <w:t xml:space="preserve">, </w:t>
      </w:r>
      <w:r w:rsidR="00A21992">
        <w:rPr>
          <w:u w:val="single"/>
        </w:rPr>
        <w:t>2017</w:t>
      </w:r>
      <w:r w:rsidR="00A21992">
        <w:t>.</w:t>
      </w:r>
    </w:p>
    <w:p w:rsidR="00A21992" w:rsidRPr="00A21992" w:rsidRDefault="00A21992" w:rsidP="00D32F25">
      <w:pPr>
        <w:keepNext/>
        <w:keepLines/>
        <w:ind w:firstLine="720"/>
        <w:jc w:val="both"/>
      </w:pPr>
    </w:p>
    <w:tbl>
      <w:tblPr>
        <w:tblW w:w="4720" w:type="dxa"/>
        <w:tblInd w:w="3800" w:type="dxa"/>
        <w:tblLayout w:type="fixed"/>
        <w:tblLook w:val="0000" w:firstRow="0" w:lastRow="0" w:firstColumn="0" w:lastColumn="0" w:noHBand="0" w:noVBand="0"/>
      </w:tblPr>
      <w:tblGrid>
        <w:gridCol w:w="686"/>
        <w:gridCol w:w="4034"/>
      </w:tblGrid>
      <w:tr w:rsidR="00D32F25" w:rsidTr="001A6118">
        <w:tc>
          <w:tcPr>
            <w:tcW w:w="686" w:type="dxa"/>
            <w:shd w:val="clear" w:color="auto" w:fill="auto"/>
          </w:tcPr>
          <w:p w:rsidR="00D32F25" w:rsidRDefault="00D32F25" w:rsidP="00D32F25">
            <w:pPr>
              <w:keepNext/>
              <w:keepLines/>
              <w:jc w:val="both"/>
            </w:pPr>
            <w:bookmarkStart w:id="8" w:name="bkmrkSignature" w:colFirst="0" w:colLast="0"/>
          </w:p>
        </w:tc>
        <w:tc>
          <w:tcPr>
            <w:tcW w:w="4034" w:type="dxa"/>
            <w:tcBorders>
              <w:bottom w:val="single" w:sz="4" w:space="0" w:color="auto"/>
            </w:tcBorders>
            <w:shd w:val="clear" w:color="auto" w:fill="auto"/>
          </w:tcPr>
          <w:p w:rsidR="00D32F25" w:rsidRDefault="00A21992" w:rsidP="00D32F25">
            <w:pPr>
              <w:keepNext/>
              <w:keepLines/>
              <w:jc w:val="both"/>
            </w:pPr>
            <w:r>
              <w:t>/s/ Ronald A. Brisé</w:t>
            </w:r>
          </w:p>
        </w:tc>
      </w:tr>
      <w:bookmarkEnd w:id="8"/>
      <w:tr w:rsidR="00D32F25" w:rsidTr="001A6118">
        <w:tc>
          <w:tcPr>
            <w:tcW w:w="686" w:type="dxa"/>
            <w:shd w:val="clear" w:color="auto" w:fill="auto"/>
          </w:tcPr>
          <w:p w:rsidR="00D32F25" w:rsidRDefault="00D32F25" w:rsidP="00D32F25">
            <w:pPr>
              <w:keepNext/>
              <w:keepLines/>
              <w:jc w:val="both"/>
            </w:pPr>
          </w:p>
        </w:tc>
        <w:tc>
          <w:tcPr>
            <w:tcW w:w="4034" w:type="dxa"/>
            <w:tcBorders>
              <w:top w:val="single" w:sz="4" w:space="0" w:color="auto"/>
            </w:tcBorders>
            <w:shd w:val="clear" w:color="auto" w:fill="auto"/>
          </w:tcPr>
          <w:p w:rsidR="00D32F25" w:rsidRDefault="00D32F25" w:rsidP="00D32F25">
            <w:pPr>
              <w:keepNext/>
              <w:keepLines/>
              <w:jc w:val="both"/>
            </w:pPr>
            <w:r>
              <w:t>RONALD A. BRISÉ</w:t>
            </w:r>
          </w:p>
          <w:p w:rsidR="00D32F25" w:rsidRDefault="00D32F25" w:rsidP="00D32F25">
            <w:pPr>
              <w:keepNext/>
              <w:keepLines/>
              <w:jc w:val="both"/>
            </w:pPr>
            <w:r>
              <w:t>Commissioner and Prehearing Officer</w:t>
            </w:r>
          </w:p>
        </w:tc>
      </w:tr>
    </w:tbl>
    <w:p w:rsidR="00D32F25" w:rsidRDefault="00D32F25" w:rsidP="00D32F25">
      <w:pPr>
        <w:pStyle w:val="OrderSigInfo"/>
        <w:keepNext/>
        <w:keepLines/>
      </w:pPr>
      <w:r>
        <w:t>Florida Public Service Commission</w:t>
      </w:r>
    </w:p>
    <w:p w:rsidR="00D32F25" w:rsidRDefault="00D32F25" w:rsidP="00D32F25">
      <w:pPr>
        <w:pStyle w:val="OrderSigInfo"/>
        <w:keepNext/>
        <w:keepLines/>
      </w:pPr>
      <w:r>
        <w:t>2540 Shumard Oak Boulevard</w:t>
      </w:r>
    </w:p>
    <w:p w:rsidR="00D32F25" w:rsidRDefault="00D32F25" w:rsidP="00D32F25">
      <w:pPr>
        <w:pStyle w:val="OrderSigInfo"/>
        <w:keepNext/>
        <w:keepLines/>
      </w:pPr>
      <w:r>
        <w:t>Tallahassee, Florida  32399</w:t>
      </w:r>
    </w:p>
    <w:p w:rsidR="00D32F25" w:rsidRDefault="00D32F25" w:rsidP="00D32F25">
      <w:pPr>
        <w:pStyle w:val="OrderSigInfo"/>
        <w:keepNext/>
        <w:keepLines/>
      </w:pPr>
      <w:r>
        <w:t>(850) 413</w:t>
      </w:r>
      <w:r>
        <w:noBreakHyphen/>
        <w:t>6770</w:t>
      </w:r>
    </w:p>
    <w:p w:rsidR="00D32F25" w:rsidRDefault="00D32F25" w:rsidP="00D32F25">
      <w:pPr>
        <w:pStyle w:val="OrderSigInfo"/>
        <w:keepNext/>
        <w:keepLines/>
      </w:pPr>
      <w:r>
        <w:t>www.floridapsc.com</w:t>
      </w:r>
    </w:p>
    <w:p w:rsidR="00D32F25" w:rsidRDefault="00D32F25" w:rsidP="00D32F25">
      <w:pPr>
        <w:pStyle w:val="OrderSigInfo"/>
        <w:keepNext/>
        <w:keepLines/>
      </w:pPr>
    </w:p>
    <w:p w:rsidR="00D32F25" w:rsidRDefault="00D32F25" w:rsidP="00D32F25">
      <w:pPr>
        <w:pStyle w:val="OrderSigInfo"/>
        <w:keepNext/>
        <w:keepLines/>
      </w:pPr>
      <w:r>
        <w:t>Copies furnished:  A copy of this document is provided to the parties of record at the time of issuance and, if applicable, interested persons.</w:t>
      </w:r>
    </w:p>
    <w:p w:rsidR="00D32F25" w:rsidRDefault="00D32F25" w:rsidP="00D32F25">
      <w:pPr>
        <w:pStyle w:val="OrderBody"/>
        <w:keepNext/>
        <w:keepLines/>
      </w:pPr>
    </w:p>
    <w:p w:rsidR="00D32F25" w:rsidRDefault="00D32F25" w:rsidP="00727B38">
      <w:pPr>
        <w:keepNext/>
        <w:keepLines/>
        <w:jc w:val="both"/>
      </w:pPr>
      <w:r>
        <w:t>W</w:t>
      </w:r>
      <w:r w:rsidR="006D2568">
        <w:t>L</w:t>
      </w:r>
      <w:r>
        <w:t>T</w:t>
      </w:r>
    </w:p>
    <w:p w:rsidR="00D32F25" w:rsidRDefault="00D32F25" w:rsidP="00D32F25">
      <w:pPr>
        <w:ind w:firstLine="720"/>
        <w:jc w:val="both"/>
      </w:pPr>
    </w:p>
    <w:p w:rsidR="00D32F25" w:rsidRDefault="00D32F25" w:rsidP="00D32F25">
      <w:pPr>
        <w:pStyle w:val="CenterUnderline"/>
      </w:pPr>
      <w:r>
        <w:t>NOTICE OF FURTHER PROCEEDINGS OR JUDICIAL REVIEW</w:t>
      </w:r>
    </w:p>
    <w:p w:rsidR="00D32F25" w:rsidRDefault="00D32F25" w:rsidP="00D32F25">
      <w:pPr>
        <w:pStyle w:val="CenterUnderline"/>
        <w:rPr>
          <w:u w:val="none"/>
        </w:rPr>
      </w:pPr>
    </w:p>
    <w:p w:rsidR="00D32F25" w:rsidRDefault="00D32F25" w:rsidP="00D32F2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32F25" w:rsidRDefault="00D32F25" w:rsidP="00D32F25">
      <w:pPr>
        <w:pStyle w:val="OrderBody"/>
      </w:pPr>
    </w:p>
    <w:p w:rsidR="00D32F25" w:rsidRDefault="00D32F25" w:rsidP="00D32F25">
      <w:pPr>
        <w:pStyle w:val="OrderBody"/>
      </w:pPr>
      <w:r>
        <w:tab/>
        <w:t>Mediation may be available on a case-by-case basis.  If mediation is conducted, it does not affect a substantially interested person's right to a hearing.</w:t>
      </w:r>
    </w:p>
    <w:p w:rsidR="006D2568" w:rsidRDefault="006D2568" w:rsidP="00D32F25">
      <w:pPr>
        <w:pStyle w:val="OrderBody"/>
      </w:pPr>
    </w:p>
    <w:p w:rsidR="00D32F25" w:rsidRDefault="00D32F25" w:rsidP="00D32F2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32F2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8BC" w:rsidRDefault="005678BC">
      <w:r>
        <w:separator/>
      </w:r>
    </w:p>
  </w:endnote>
  <w:endnote w:type="continuationSeparator" w:id="0">
    <w:p w:rsidR="005678BC" w:rsidRDefault="00567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8BC" w:rsidRDefault="005678BC">
      <w:r>
        <w:separator/>
      </w:r>
    </w:p>
  </w:footnote>
  <w:footnote w:type="continuationSeparator" w:id="0">
    <w:p w:rsidR="005678BC" w:rsidRDefault="00567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F1339B">
      <w:fldChar w:fldCharType="begin"/>
    </w:r>
    <w:r w:rsidR="00F1339B">
      <w:instrText xml:space="preserve"> REF OrderNo0154 </w:instrText>
    </w:r>
    <w:r w:rsidR="00F1339B">
      <w:fldChar w:fldCharType="separate"/>
    </w:r>
    <w:r w:rsidR="00F1339B">
      <w:t>PSC-17-0154-CFO-WS</w:t>
    </w:r>
    <w:r w:rsidR="00F1339B">
      <w:fldChar w:fldCharType="end"/>
    </w:r>
  </w:p>
  <w:p w:rsidR="00FA6EFD" w:rsidRDefault="005678BC">
    <w:pPr>
      <w:pStyle w:val="OrderHeader"/>
    </w:pPr>
    <w:bookmarkStart w:id="9" w:name="HeaderDocketNo"/>
    <w:bookmarkEnd w:id="9"/>
    <w:r>
      <w:t>DOCKET NO. 160101-WS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1339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01-WS"/>
  </w:docVars>
  <w:rsids>
    <w:rsidRoot w:val="005678BC"/>
    <w:rsid w:val="000022B8"/>
    <w:rsid w:val="000435C7"/>
    <w:rsid w:val="00053AB9"/>
    <w:rsid w:val="00056229"/>
    <w:rsid w:val="00065FC2"/>
    <w:rsid w:val="00066FC6"/>
    <w:rsid w:val="00082098"/>
    <w:rsid w:val="00090AFC"/>
    <w:rsid w:val="000A56BE"/>
    <w:rsid w:val="000D02B8"/>
    <w:rsid w:val="000D06E8"/>
    <w:rsid w:val="000E20F0"/>
    <w:rsid w:val="000E344D"/>
    <w:rsid w:val="000E47C1"/>
    <w:rsid w:val="000F3B2C"/>
    <w:rsid w:val="000F648A"/>
    <w:rsid w:val="000F7BE3"/>
    <w:rsid w:val="001107B3"/>
    <w:rsid w:val="00111062"/>
    <w:rsid w:val="001114B1"/>
    <w:rsid w:val="00116AD3"/>
    <w:rsid w:val="00121957"/>
    <w:rsid w:val="001250E6"/>
    <w:rsid w:val="00126593"/>
    <w:rsid w:val="00142A96"/>
    <w:rsid w:val="00180AF3"/>
    <w:rsid w:val="00187E32"/>
    <w:rsid w:val="00194E81"/>
    <w:rsid w:val="001A15E7"/>
    <w:rsid w:val="001A33C9"/>
    <w:rsid w:val="001A58F3"/>
    <w:rsid w:val="001A6118"/>
    <w:rsid w:val="001D008A"/>
    <w:rsid w:val="001E0FF5"/>
    <w:rsid w:val="001F1F56"/>
    <w:rsid w:val="002002ED"/>
    <w:rsid w:val="002170E5"/>
    <w:rsid w:val="0022721A"/>
    <w:rsid w:val="00230BB9"/>
    <w:rsid w:val="00241CEF"/>
    <w:rsid w:val="00252B30"/>
    <w:rsid w:val="002A11AC"/>
    <w:rsid w:val="002A6F30"/>
    <w:rsid w:val="002B3111"/>
    <w:rsid w:val="002D391B"/>
    <w:rsid w:val="002D7D15"/>
    <w:rsid w:val="002E1B2E"/>
    <w:rsid w:val="002E27EB"/>
    <w:rsid w:val="00303FDE"/>
    <w:rsid w:val="003140E8"/>
    <w:rsid w:val="003231C7"/>
    <w:rsid w:val="003270C4"/>
    <w:rsid w:val="00331ED0"/>
    <w:rsid w:val="00332B0A"/>
    <w:rsid w:val="003518FC"/>
    <w:rsid w:val="0035495B"/>
    <w:rsid w:val="003744F5"/>
    <w:rsid w:val="00390DD8"/>
    <w:rsid w:val="00394DC6"/>
    <w:rsid w:val="00397C3E"/>
    <w:rsid w:val="003D4CCA"/>
    <w:rsid w:val="003D52A6"/>
    <w:rsid w:val="003D6416"/>
    <w:rsid w:val="003E1D48"/>
    <w:rsid w:val="00404D40"/>
    <w:rsid w:val="00411DF2"/>
    <w:rsid w:val="0042527B"/>
    <w:rsid w:val="00457DC7"/>
    <w:rsid w:val="00472BCC"/>
    <w:rsid w:val="00482778"/>
    <w:rsid w:val="004A25CD"/>
    <w:rsid w:val="004A26CC"/>
    <w:rsid w:val="004B2108"/>
    <w:rsid w:val="004B3A2B"/>
    <w:rsid w:val="004B70D3"/>
    <w:rsid w:val="004D2D1B"/>
    <w:rsid w:val="004E469D"/>
    <w:rsid w:val="004F2DDE"/>
    <w:rsid w:val="0050097F"/>
    <w:rsid w:val="00514B1F"/>
    <w:rsid w:val="00525E93"/>
    <w:rsid w:val="00533931"/>
    <w:rsid w:val="00556A10"/>
    <w:rsid w:val="005678BC"/>
    <w:rsid w:val="005963C2"/>
    <w:rsid w:val="005B45F7"/>
    <w:rsid w:val="005B63EA"/>
    <w:rsid w:val="005C1A88"/>
    <w:rsid w:val="005C5033"/>
    <w:rsid w:val="00610E73"/>
    <w:rsid w:val="00660774"/>
    <w:rsid w:val="0066389A"/>
    <w:rsid w:val="0066495C"/>
    <w:rsid w:val="00665CC7"/>
    <w:rsid w:val="00672612"/>
    <w:rsid w:val="006A0BF3"/>
    <w:rsid w:val="006B0DA6"/>
    <w:rsid w:val="006C547E"/>
    <w:rsid w:val="006D2568"/>
    <w:rsid w:val="006F0D5A"/>
    <w:rsid w:val="00704C5D"/>
    <w:rsid w:val="007072BC"/>
    <w:rsid w:val="00715275"/>
    <w:rsid w:val="007259BE"/>
    <w:rsid w:val="00727B38"/>
    <w:rsid w:val="007317BE"/>
    <w:rsid w:val="00733B6B"/>
    <w:rsid w:val="007467C4"/>
    <w:rsid w:val="0076170F"/>
    <w:rsid w:val="0076669C"/>
    <w:rsid w:val="00775B23"/>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4504B"/>
    <w:rsid w:val="00977E49"/>
    <w:rsid w:val="009924CF"/>
    <w:rsid w:val="00994100"/>
    <w:rsid w:val="009967F6"/>
    <w:rsid w:val="009A6A52"/>
    <w:rsid w:val="009B18FC"/>
    <w:rsid w:val="009D4C29"/>
    <w:rsid w:val="00A21992"/>
    <w:rsid w:val="00A32DD2"/>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151A6"/>
    <w:rsid w:val="00C24098"/>
    <w:rsid w:val="00C308BC"/>
    <w:rsid w:val="00C30A4E"/>
    <w:rsid w:val="00C411F3"/>
    <w:rsid w:val="00C66692"/>
    <w:rsid w:val="00C86D82"/>
    <w:rsid w:val="00C91123"/>
    <w:rsid w:val="00C96B5F"/>
    <w:rsid w:val="00CA71FF"/>
    <w:rsid w:val="00CB5276"/>
    <w:rsid w:val="00CB68D7"/>
    <w:rsid w:val="00CC7E68"/>
    <w:rsid w:val="00CD7132"/>
    <w:rsid w:val="00CE0E6F"/>
    <w:rsid w:val="00CE56FC"/>
    <w:rsid w:val="00CF15C8"/>
    <w:rsid w:val="00CF4CFE"/>
    <w:rsid w:val="00D02E0F"/>
    <w:rsid w:val="00D23FEA"/>
    <w:rsid w:val="00D269CA"/>
    <w:rsid w:val="00D30B48"/>
    <w:rsid w:val="00D32F25"/>
    <w:rsid w:val="00D46FAA"/>
    <w:rsid w:val="00D47A40"/>
    <w:rsid w:val="00D57BB2"/>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C021F"/>
    <w:rsid w:val="00EE17DF"/>
    <w:rsid w:val="00EE698A"/>
    <w:rsid w:val="00EF4621"/>
    <w:rsid w:val="00F1339B"/>
    <w:rsid w:val="00F234A7"/>
    <w:rsid w:val="00F277B6"/>
    <w:rsid w:val="00F52F56"/>
    <w:rsid w:val="00F54380"/>
    <w:rsid w:val="00F54B47"/>
    <w:rsid w:val="00F70E84"/>
    <w:rsid w:val="00FA092B"/>
    <w:rsid w:val="00FA6EFD"/>
    <w:rsid w:val="00FB74EA"/>
    <w:rsid w:val="00FD2C9E"/>
    <w:rsid w:val="00FD4786"/>
    <w:rsid w:val="00FD616C"/>
    <w:rsid w:val="00FE53F2"/>
    <w:rsid w:val="00FE6C13"/>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2</Pages>
  <Words>729</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2017-05-05T17:35:00Z</dcterms:created>
  <dcterms:modified xsi:type="dcterms:W3CDTF">2017-05-05T17:53:00Z</dcterms:modified>
</cp:coreProperties>
</file>