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1E2B40">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E016D">
            <w:pPr>
              <w:pStyle w:val="MemoHeading"/>
            </w:pPr>
            <w:bookmarkStart w:id="1" w:name="FilingDate"/>
            <w:r>
              <w:t>August 24</w:t>
            </w:r>
            <w:r w:rsidR="009717E7">
              <w:t>,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9717E7" w:rsidRDefault="009717E7">
            <w:pPr>
              <w:pStyle w:val="MemoHeading"/>
            </w:pPr>
            <w:bookmarkStart w:id="2" w:name="From"/>
            <w:r>
              <w:t>Division of Economics (Sibley)</w:t>
            </w:r>
          </w:p>
          <w:p w:rsidR="007C0528" w:rsidRDefault="009717E7">
            <w:pPr>
              <w:pStyle w:val="MemoHeading"/>
            </w:pPr>
            <w:r>
              <w:t>Office of the General Counsel (Taylor)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9717E7">
            <w:pPr>
              <w:pStyle w:val="MemoHeadingRe"/>
            </w:pPr>
            <w:bookmarkStart w:id="3" w:name="Re"/>
            <w:r>
              <w:t>Docket No. 20170152-SU – Request for approval of a late payment charge in Volusia County, by North Peninsula Utilities Corporation.</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9717E7">
            <w:pPr>
              <w:pStyle w:val="MemoHeading"/>
            </w:pPr>
            <w:bookmarkStart w:id="4" w:name="AgendaDate"/>
            <w:r>
              <w:t>09/07/17</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9717E7">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9717E7">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16655A">
            <w:pPr>
              <w:pStyle w:val="MemoHeading"/>
            </w:pPr>
            <w:bookmarkStart w:id="9" w:name="CriticalDates"/>
            <w:bookmarkEnd w:id="9"/>
            <w:r>
              <w:t>9/8/17 (60-Day Suspension)</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717E7">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6476E6" w:rsidP="00281099">
      <w:pPr>
        <w:pStyle w:val="BodyText"/>
      </w:pPr>
      <w:r>
        <w:t>North Pe</w:t>
      </w:r>
      <w:r w:rsidR="00F44AD1">
        <w:t>ninsula Utilities Corporation (</w:t>
      </w:r>
      <w:r w:rsidR="0016655A">
        <w:t>NPUC or u</w:t>
      </w:r>
      <w:r>
        <w:t xml:space="preserve">tility) is a Class B wastewater utility operating in Volusia County. </w:t>
      </w:r>
      <w:r w:rsidR="00C9350B">
        <w:t>N</w:t>
      </w:r>
      <w:r w:rsidR="0016655A">
        <w:t>P</w:t>
      </w:r>
      <w:r w:rsidR="00C9350B">
        <w:t>U</w:t>
      </w:r>
      <w:r w:rsidR="0016655A">
        <w:t xml:space="preserve">C provides wastewater service to approximately 586 customers. </w:t>
      </w:r>
      <w:r w:rsidR="00281099">
        <w:t xml:space="preserve">The City of Ormond Beach provides water to the area. </w:t>
      </w:r>
      <w:r w:rsidR="00F44AD1">
        <w:t>NPUC’s 2016</w:t>
      </w:r>
      <w:r w:rsidR="00281099">
        <w:t xml:space="preserve"> Annual Report lists operating revenues of $231,238 and a net operating </w:t>
      </w:r>
      <w:r w:rsidR="004B266E">
        <w:t>loss</w:t>
      </w:r>
      <w:r w:rsidR="00281099">
        <w:t xml:space="preserve"> of $</w:t>
      </w:r>
      <w:r w:rsidR="004B266E">
        <w:t>2,399</w:t>
      </w:r>
      <w:r w:rsidR="00281099">
        <w:t>.</w:t>
      </w:r>
      <w:r>
        <w:t xml:space="preserve"> </w:t>
      </w:r>
      <w:r w:rsidR="00F44AD1">
        <w:t>On July 11, 2017, the utility file</w:t>
      </w:r>
      <w:r w:rsidR="00C8027C">
        <w:t>d</w:t>
      </w:r>
      <w:r w:rsidR="00F44AD1">
        <w:t xml:space="preserve"> an application to add a late payment charge.</w:t>
      </w:r>
      <w:r w:rsidR="000C2D50">
        <w:t xml:space="preserve"> This recommendation address</w:t>
      </w:r>
      <w:r w:rsidR="004B266E">
        <w:t>es the utility’s request</w:t>
      </w:r>
      <w:r w:rsidR="0016655A">
        <w:t>. The C</w:t>
      </w:r>
      <w:r w:rsidR="000C2D50">
        <w:t xml:space="preserve">ommission has jurisdiction pursuant to Section 367.091(6), Florida Statues (F.S.). </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1E2B40" w:rsidRDefault="001E2B40">
      <w:pPr>
        <w:pStyle w:val="IssueHeading"/>
        <w:rPr>
          <w:vanish/>
          <w:specVanish/>
        </w:rPr>
      </w:pPr>
      <w:r w:rsidRPr="004C3641">
        <w:t xml:space="preserve">Issue </w:t>
      </w:r>
      <w:fldSimple w:instr=" SEQ Issue \* MERGEFORMAT ">
        <w:r w:rsidR="003603A5">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3603A5">
        <w:rPr>
          <w:noProof/>
        </w:rPr>
        <w:instrText>1</w:instrText>
      </w:r>
      <w:r>
        <w:fldChar w:fldCharType="end"/>
      </w:r>
      <w:r>
        <w:tab/>
        <w:instrText xml:space="preserve">" \l 1 </w:instrText>
      </w:r>
      <w:r>
        <w:fldChar w:fldCharType="end"/>
      </w:r>
      <w:r>
        <w:t> </w:t>
      </w:r>
    </w:p>
    <w:p w:rsidR="001E2B40" w:rsidRDefault="001E2B40">
      <w:pPr>
        <w:pStyle w:val="BodyText"/>
      </w:pPr>
      <w:r>
        <w:t> </w:t>
      </w:r>
      <w:r w:rsidR="000C2D50">
        <w:rPr>
          <w:rFonts w:eastAsia="MS PGothic"/>
        </w:rPr>
        <w:t>Should NPUC’s request to implement a</w:t>
      </w:r>
      <w:r w:rsidR="005654BC" w:rsidRPr="005654BC">
        <w:rPr>
          <w:rFonts w:eastAsia="MS PGothic"/>
        </w:rPr>
        <w:t xml:space="preserve"> late payment charge</w:t>
      </w:r>
      <w:r w:rsidR="000C2D50">
        <w:rPr>
          <w:rFonts w:eastAsia="MS PGothic"/>
        </w:rPr>
        <w:t xml:space="preserve"> be approved</w:t>
      </w:r>
      <w:r w:rsidR="005654BC" w:rsidRPr="005654BC">
        <w:rPr>
          <w:rFonts w:eastAsia="MS PGothic"/>
        </w:rPr>
        <w:t>?</w:t>
      </w:r>
    </w:p>
    <w:p w:rsidR="001E2B40" w:rsidRPr="004C3641" w:rsidRDefault="001E2B40">
      <w:pPr>
        <w:pStyle w:val="IssueSubsectionHeading"/>
        <w:rPr>
          <w:vanish/>
          <w:specVanish/>
        </w:rPr>
      </w:pPr>
      <w:r w:rsidRPr="004C3641">
        <w:t>Recommendation: </w:t>
      </w:r>
    </w:p>
    <w:p w:rsidR="001E2B40" w:rsidRDefault="001E2B40" w:rsidP="001E2B40">
      <w:pPr>
        <w:tabs>
          <w:tab w:val="left" w:pos="7605"/>
        </w:tabs>
        <w:jc w:val="both"/>
      </w:pPr>
      <w:r>
        <w:t> </w:t>
      </w:r>
      <w:r w:rsidR="000C2D50">
        <w:t>Yes.</w:t>
      </w:r>
      <w:r w:rsidR="005654BC" w:rsidRPr="00EF4524">
        <w:t xml:space="preserve"> </w:t>
      </w:r>
      <w:r w:rsidR="000C2D50">
        <w:t>NPUC’s request to implement a $6.77</w:t>
      </w:r>
      <w:r w:rsidR="005654BC" w:rsidRPr="00EF4524">
        <w:t xml:space="preserve"> late payment charge </w:t>
      </w:r>
      <w:r w:rsidR="005654BC">
        <w:t xml:space="preserve">should be </w:t>
      </w:r>
      <w:r w:rsidR="000C2D50">
        <w:t>approved</w:t>
      </w:r>
      <w:r w:rsidR="00485DC2">
        <w:t>. The u</w:t>
      </w:r>
      <w:r w:rsidR="005654BC" w:rsidRPr="00EF4524">
        <w:t>tility should file</w:t>
      </w:r>
      <w:r w:rsidR="000C2D50">
        <w:t xml:space="preserve"> the</w:t>
      </w:r>
      <w:r w:rsidR="005654BC" w:rsidRPr="00EF4524">
        <w:t xml:space="preserve"> revised tariff sheets and a proposed customer notice to reflect the Commission-approved late payment charge. The appro</w:t>
      </w:r>
      <w:r w:rsidR="00D71510">
        <w:t xml:space="preserve">ved charge should be effective </w:t>
      </w:r>
      <w:r w:rsidR="00F949EB">
        <w:t>for services rendered</w:t>
      </w:r>
      <w:r w:rsidR="005654BC" w:rsidRPr="00EF4524">
        <w:t xml:space="preserve"> </w:t>
      </w:r>
      <w:r w:rsidR="004B266E">
        <w:t xml:space="preserve">on </w:t>
      </w:r>
      <w:r w:rsidR="005654BC" w:rsidRPr="00EF4524">
        <w:t xml:space="preserve">or after the stamped approval date on the tariff sheet </w:t>
      </w:r>
      <w:r w:rsidR="00F949EB">
        <w:t xml:space="preserve">provided customers have received notice </w:t>
      </w:r>
      <w:r w:rsidR="005654BC" w:rsidRPr="00EF4524">
        <w:t>pursuant to Rule 25-30.475</w:t>
      </w:r>
      <w:r w:rsidR="00D71510">
        <w:t>(1)</w:t>
      </w:r>
      <w:r w:rsidR="005654BC" w:rsidRPr="00EF4524">
        <w:t>,</w:t>
      </w:r>
      <w:r w:rsidR="00C8027C" w:rsidRPr="00C8027C">
        <w:t xml:space="preserve"> </w:t>
      </w:r>
      <w:r w:rsidR="00C8027C">
        <w:t xml:space="preserve">Florida Administrative Code (F.A.C.). </w:t>
      </w:r>
      <w:r w:rsidR="00D71510">
        <w:t xml:space="preserve"> </w:t>
      </w:r>
      <w:r w:rsidR="00F949EB">
        <w:t>The utility should provide proof of noticing within 10 days of rendering the a</w:t>
      </w:r>
      <w:r w:rsidR="004B266E">
        <w:t>pproved</w:t>
      </w:r>
      <w:r w:rsidR="00F949EB">
        <w:t xml:space="preserve"> notice.</w:t>
      </w:r>
      <w:r w:rsidR="00D71510">
        <w:t xml:space="preserve"> </w:t>
      </w:r>
      <w:r w:rsidR="00D71510" w:rsidRPr="00EF4524">
        <w:t xml:space="preserve"> (</w:t>
      </w:r>
      <w:r w:rsidR="005654BC">
        <w:t>Sibley</w:t>
      </w:r>
      <w:r w:rsidR="005654BC" w:rsidRPr="00EF4524">
        <w:t>)</w:t>
      </w:r>
    </w:p>
    <w:p w:rsidR="001E2B40" w:rsidRDefault="001E2B40" w:rsidP="001E2B40">
      <w:pPr>
        <w:tabs>
          <w:tab w:val="left" w:pos="7605"/>
        </w:tabs>
        <w:jc w:val="both"/>
      </w:pPr>
    </w:p>
    <w:p w:rsidR="001E2B40" w:rsidRPr="004C3641" w:rsidRDefault="001E2B40">
      <w:pPr>
        <w:pStyle w:val="IssueSubsectionHeading"/>
        <w:rPr>
          <w:vanish/>
          <w:specVanish/>
        </w:rPr>
      </w:pPr>
      <w:r w:rsidRPr="004C3641">
        <w:t>Staff Analysis: </w:t>
      </w:r>
    </w:p>
    <w:p w:rsidR="005654BC" w:rsidRPr="00EF4524" w:rsidRDefault="001E2B40" w:rsidP="005654BC">
      <w:pPr>
        <w:jc w:val="both"/>
      </w:pPr>
      <w:r>
        <w:t> </w:t>
      </w:r>
      <w:r w:rsidR="00F949EB">
        <w:t>The utility requested</w:t>
      </w:r>
      <w:r w:rsidR="005654BC">
        <w:t xml:space="preserve"> a $6.77</w:t>
      </w:r>
      <w:r w:rsidR="005654BC" w:rsidRPr="00EF4524">
        <w:t xml:space="preserve"> late payment charge to recover the cost of supplies and labor associated with proces</w:t>
      </w:r>
      <w:r w:rsidR="00F949EB">
        <w:t>sing late payment notices. The u</w:t>
      </w:r>
      <w:r w:rsidR="005654BC" w:rsidRPr="00EF4524">
        <w:t xml:space="preserve">tility’s request for a late payment charge was accompanied by its reason for requesting the charge, as well as the cost justification required by Section 367.091, F.S. </w:t>
      </w:r>
      <w:r w:rsidR="005654BC">
        <w:t>NPUC’s</w:t>
      </w:r>
      <w:r w:rsidR="005654BC" w:rsidRPr="00EF4524">
        <w:t xml:space="preserve"> labor cost of $</w:t>
      </w:r>
      <w:r w:rsidR="005654BC">
        <w:t>6.00</w:t>
      </w:r>
      <w:r w:rsidR="005654BC" w:rsidRPr="00EF4524">
        <w:t xml:space="preserve"> accounts for the office personnel time to review and process a delinquent account. The provided justification by </w:t>
      </w:r>
      <w:r w:rsidR="005654BC">
        <w:t>NPUC</w:t>
      </w:r>
      <w:r w:rsidR="005654BC" w:rsidRPr="00EF4524">
        <w:t xml:space="preserve"> also included costs for supplies</w:t>
      </w:r>
      <w:r w:rsidR="005654BC">
        <w:t xml:space="preserve"> of $0.28</w:t>
      </w:r>
      <w:r w:rsidR="005654BC" w:rsidRPr="00EF4524">
        <w:t xml:space="preserve"> and postage</w:t>
      </w:r>
      <w:r w:rsidR="005654BC">
        <w:t xml:space="preserve"> of $0.49</w:t>
      </w:r>
      <w:r w:rsidR="005654BC" w:rsidRPr="00EF4524">
        <w:t xml:space="preserve"> for printing and sending out late payment notices. The cost basis for the late payment charge is shown in Table </w:t>
      </w:r>
      <w:r w:rsidR="008044EA">
        <w:t>1</w:t>
      </w:r>
      <w:r w:rsidR="005654BC" w:rsidRPr="00EF4524">
        <w:t>-1.</w:t>
      </w:r>
    </w:p>
    <w:p w:rsidR="005654BC" w:rsidRPr="00EF4524" w:rsidRDefault="005654BC" w:rsidP="005654BC">
      <w:pPr>
        <w:jc w:val="both"/>
      </w:pPr>
    </w:p>
    <w:p w:rsidR="005654BC" w:rsidRPr="00EF4524" w:rsidRDefault="008044EA" w:rsidP="005654BC">
      <w:pPr>
        <w:jc w:val="center"/>
      </w:pPr>
      <w:r>
        <w:rPr>
          <w:rFonts w:ascii="Arial" w:hAnsi="Arial" w:cs="Arial"/>
          <w:b/>
          <w:bCs/>
          <w:kern w:val="32"/>
          <w:szCs w:val="32"/>
        </w:rPr>
        <w:t>Table 1</w:t>
      </w:r>
      <w:r w:rsidR="005654BC" w:rsidRPr="00EF4524">
        <w:rPr>
          <w:rFonts w:ascii="Arial" w:hAnsi="Arial" w:cs="Arial"/>
          <w:b/>
          <w:bCs/>
          <w:kern w:val="32"/>
          <w:szCs w:val="32"/>
        </w:rPr>
        <w:t>-1</w:t>
      </w:r>
    </w:p>
    <w:p w:rsidR="005654BC" w:rsidRPr="00EF4524" w:rsidRDefault="005654BC" w:rsidP="005654BC">
      <w:pPr>
        <w:jc w:val="center"/>
        <w:outlineLvl w:val="0"/>
        <w:rPr>
          <w:rFonts w:ascii="Arial" w:hAnsi="Arial" w:cs="Arial"/>
          <w:b/>
          <w:bCs/>
          <w:kern w:val="32"/>
          <w:szCs w:val="32"/>
        </w:rPr>
      </w:pPr>
      <w:r w:rsidRPr="00EF4524">
        <w:rPr>
          <w:rFonts w:ascii="Arial" w:hAnsi="Arial" w:cs="Arial"/>
          <w:b/>
          <w:bCs/>
          <w:kern w:val="32"/>
          <w:szCs w:val="32"/>
        </w:rPr>
        <w:t>Late Payment Charge Cost Justification</w:t>
      </w:r>
    </w:p>
    <w:tbl>
      <w:tblPr>
        <w:tblW w:w="6417" w:type="dxa"/>
        <w:jc w:val="center"/>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097"/>
      </w:tblGrid>
      <w:tr w:rsidR="005654BC" w:rsidRPr="00EF4524" w:rsidTr="00893B6B">
        <w:trPr>
          <w:trHeight w:val="287"/>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5654BC" w:rsidRPr="00EF4524" w:rsidRDefault="005654BC" w:rsidP="00893B6B">
            <w:pPr>
              <w:jc w:val="center"/>
              <w:rPr>
                <w:color w:val="000000"/>
              </w:rPr>
            </w:pPr>
            <w:r w:rsidRPr="00EF4524">
              <w:rPr>
                <w:color w:val="000000"/>
              </w:rPr>
              <w:t>Activity</w:t>
            </w:r>
          </w:p>
        </w:tc>
        <w:tc>
          <w:tcPr>
            <w:tcW w:w="3097" w:type="dxa"/>
            <w:tcBorders>
              <w:top w:val="single" w:sz="4" w:space="0" w:color="auto"/>
              <w:left w:val="single" w:sz="4" w:space="0" w:color="auto"/>
              <w:bottom w:val="single" w:sz="4" w:space="0" w:color="auto"/>
              <w:right w:val="single" w:sz="4" w:space="0" w:color="auto"/>
            </w:tcBorders>
            <w:noWrap/>
            <w:vAlign w:val="center"/>
          </w:tcPr>
          <w:p w:rsidR="005654BC" w:rsidRPr="00EF4524" w:rsidRDefault="005654BC" w:rsidP="00893B6B">
            <w:pPr>
              <w:jc w:val="center"/>
              <w:rPr>
                <w:color w:val="000000"/>
              </w:rPr>
            </w:pPr>
            <w:r w:rsidRPr="00EF4524">
              <w:rPr>
                <w:color w:val="000000"/>
              </w:rPr>
              <w:t>Cost</w:t>
            </w:r>
          </w:p>
        </w:tc>
      </w:tr>
      <w:tr w:rsidR="005654BC" w:rsidRPr="00EF4524" w:rsidTr="00893B6B">
        <w:trPr>
          <w:trHeight w:val="251"/>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5654BC" w:rsidRPr="00EF4524" w:rsidRDefault="005654BC" w:rsidP="00893B6B">
            <w:pPr>
              <w:rPr>
                <w:color w:val="000000"/>
              </w:rPr>
            </w:pPr>
            <w:r w:rsidRPr="00EF4524">
              <w:rPr>
                <w:color w:val="000000"/>
              </w:rPr>
              <w:t>Labor</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5654BC" w:rsidRPr="00EF4524" w:rsidRDefault="005654BC" w:rsidP="00893B6B">
            <w:pPr>
              <w:jc w:val="right"/>
              <w:rPr>
                <w:color w:val="000000"/>
              </w:rPr>
            </w:pPr>
            <w:r>
              <w:rPr>
                <w:color w:val="000000"/>
              </w:rPr>
              <w:t>$6.00</w:t>
            </w:r>
          </w:p>
        </w:tc>
      </w:tr>
      <w:tr w:rsidR="005654BC" w:rsidRPr="00EF4524" w:rsidTr="00893B6B">
        <w:trPr>
          <w:trHeight w:val="242"/>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5654BC" w:rsidRPr="00EF4524" w:rsidRDefault="005654BC" w:rsidP="00893B6B">
            <w:pPr>
              <w:rPr>
                <w:color w:val="000000"/>
              </w:rPr>
            </w:pPr>
            <w:r w:rsidRPr="00EF4524">
              <w:rPr>
                <w:color w:val="000000"/>
              </w:rPr>
              <w:t>Supplies</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5654BC" w:rsidRPr="00EF4524" w:rsidRDefault="005654BC" w:rsidP="00893B6B">
            <w:pPr>
              <w:jc w:val="right"/>
              <w:rPr>
                <w:color w:val="000000"/>
              </w:rPr>
            </w:pPr>
            <w:r>
              <w:rPr>
                <w:color w:val="000000"/>
              </w:rPr>
              <w:t>0.28</w:t>
            </w:r>
            <w:r w:rsidRPr="00EF4524">
              <w:rPr>
                <w:color w:val="000000"/>
              </w:rPr>
              <w:t xml:space="preserve"> </w:t>
            </w:r>
          </w:p>
        </w:tc>
      </w:tr>
      <w:tr w:rsidR="005654BC" w:rsidRPr="00EF4524" w:rsidTr="00893B6B">
        <w:trPr>
          <w:trHeight w:val="224"/>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5654BC" w:rsidRPr="00EF4524" w:rsidRDefault="005654BC" w:rsidP="00893B6B">
            <w:pPr>
              <w:rPr>
                <w:color w:val="000000"/>
              </w:rPr>
            </w:pPr>
            <w:r w:rsidRPr="00EF4524">
              <w:rPr>
                <w:color w:val="000000"/>
              </w:rPr>
              <w:t>Postage</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5654BC" w:rsidRPr="00EF4524" w:rsidRDefault="005654BC" w:rsidP="00893B6B">
            <w:pPr>
              <w:jc w:val="right"/>
              <w:rPr>
                <w:color w:val="000000"/>
                <w:u w:val="single"/>
              </w:rPr>
            </w:pPr>
            <w:r w:rsidRPr="00EF4524">
              <w:rPr>
                <w:color w:val="000000"/>
                <w:u w:val="single"/>
              </w:rPr>
              <w:t xml:space="preserve">0.49 </w:t>
            </w:r>
          </w:p>
        </w:tc>
      </w:tr>
      <w:tr w:rsidR="005654BC" w:rsidRPr="00EF4524" w:rsidTr="00893B6B">
        <w:trPr>
          <w:trHeight w:val="206"/>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5654BC" w:rsidRPr="00EF4524" w:rsidRDefault="005654BC" w:rsidP="00893B6B">
            <w:pPr>
              <w:rPr>
                <w:color w:val="000000"/>
              </w:rPr>
            </w:pPr>
            <w:r w:rsidRPr="00EF4524">
              <w:rPr>
                <w:color w:val="000000"/>
              </w:rPr>
              <w:t>Total Cost</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5654BC" w:rsidRPr="00EF4524" w:rsidRDefault="005654BC" w:rsidP="00893B6B">
            <w:pPr>
              <w:jc w:val="right"/>
              <w:rPr>
                <w:color w:val="000000"/>
                <w:u w:val="double"/>
              </w:rPr>
            </w:pPr>
            <w:r>
              <w:rPr>
                <w:color w:val="000000"/>
                <w:u w:val="double"/>
              </w:rPr>
              <w:t>$6.77</w:t>
            </w:r>
          </w:p>
        </w:tc>
      </w:tr>
    </w:tbl>
    <w:p w:rsidR="005654BC" w:rsidRPr="00EF4524" w:rsidRDefault="00485DC2" w:rsidP="005654BC">
      <w:pPr>
        <w:spacing w:after="240"/>
        <w:ind w:left="1440"/>
        <w:jc w:val="both"/>
        <w:rPr>
          <w:sz w:val="20"/>
          <w:szCs w:val="20"/>
        </w:rPr>
      </w:pPr>
      <w:r>
        <w:rPr>
          <w:sz w:val="20"/>
          <w:szCs w:val="20"/>
        </w:rPr>
        <w:t xml:space="preserve">Source: Utility’s </w:t>
      </w:r>
      <w:r w:rsidR="005654BC" w:rsidRPr="00EF4524">
        <w:rPr>
          <w:sz w:val="20"/>
          <w:szCs w:val="20"/>
        </w:rPr>
        <w:t>cost justification documentation</w:t>
      </w:r>
    </w:p>
    <w:p w:rsidR="003D41D3" w:rsidRPr="00EF4524" w:rsidRDefault="005654BC" w:rsidP="005654BC">
      <w:pPr>
        <w:spacing w:after="240"/>
        <w:jc w:val="both"/>
      </w:pPr>
      <w:r w:rsidRPr="00EF4524">
        <w:t>Since the 1990s, the Commission has approved late payment charges ranging from $2.00 to $7.15.</w:t>
      </w:r>
      <w:r w:rsidRPr="00EF4524">
        <w:rPr>
          <w:vertAlign w:val="superscript"/>
        </w:rPr>
        <w:footnoteReference w:id="1"/>
      </w:r>
      <w:r w:rsidRPr="00EF4524">
        <w:t xml:space="preserve"> The purpose of this charge is to provide an incentive for customers to make timely payments and to place the cost burden of processing delinquent accounts solely upon those who are cost causers.</w:t>
      </w:r>
      <w:r w:rsidR="008044EA">
        <w:t xml:space="preserve"> </w:t>
      </w:r>
    </w:p>
    <w:p w:rsidR="005654BC" w:rsidRPr="00700572" w:rsidRDefault="005654BC" w:rsidP="00F949EB">
      <w:pPr>
        <w:pStyle w:val="BodyText"/>
      </w:pPr>
      <w:r w:rsidRPr="00EF4524">
        <w:t xml:space="preserve">Based on the above, </w:t>
      </w:r>
      <w:r w:rsidR="00F949EB">
        <w:t>NPUC’s request to implement a $6.77</w:t>
      </w:r>
      <w:r w:rsidR="00F949EB" w:rsidRPr="00EF4524">
        <w:t xml:space="preserve"> late payment charge </w:t>
      </w:r>
      <w:r w:rsidR="00F949EB">
        <w:t>should be approved</w:t>
      </w:r>
      <w:r w:rsidR="00485DC2">
        <w:t>. The u</w:t>
      </w:r>
      <w:r w:rsidR="00F949EB" w:rsidRPr="00EF4524">
        <w:t>tility should file</w:t>
      </w:r>
      <w:r w:rsidR="00F949EB">
        <w:t xml:space="preserve"> the</w:t>
      </w:r>
      <w:r w:rsidR="00F949EB" w:rsidRPr="00EF4524">
        <w:t xml:space="preserve"> revised tariff sheets and a proposed customer notice to reflect the Commission-approved late payment charge. The appro</w:t>
      </w:r>
      <w:r w:rsidR="00F949EB">
        <w:t>ved charge should be effective for services rendered</w:t>
      </w:r>
      <w:r w:rsidR="00C8027C">
        <w:t xml:space="preserve"> on or</w:t>
      </w:r>
      <w:r w:rsidR="00F949EB" w:rsidRPr="00EF4524">
        <w:t xml:space="preserve"> after the stamped approval date on the tariff sheet </w:t>
      </w:r>
      <w:r w:rsidR="00F949EB">
        <w:t xml:space="preserve">provided customers have received notice </w:t>
      </w:r>
      <w:r w:rsidR="00F949EB" w:rsidRPr="00EF4524">
        <w:t>pursuant to Rule 25-30.475</w:t>
      </w:r>
      <w:r w:rsidR="00F949EB">
        <w:t>(1)</w:t>
      </w:r>
      <w:r w:rsidR="00F949EB" w:rsidRPr="00EF4524">
        <w:t>, F.A.C.</w:t>
      </w:r>
    </w:p>
    <w:p w:rsidR="001E2B40" w:rsidRPr="00C8027C" w:rsidRDefault="001E2B40" w:rsidP="005654BC">
      <w:pPr>
        <w:tabs>
          <w:tab w:val="left" w:pos="7605"/>
        </w:tabs>
        <w:jc w:val="both"/>
        <w:rPr>
          <w:vanish/>
          <w:specVanish/>
        </w:rPr>
      </w:pPr>
      <w:r w:rsidRPr="004C3641">
        <w:rPr>
          <w:b/>
          <w:i/>
        </w:rPr>
        <w:br w:type="page"/>
      </w:r>
      <w:r w:rsidRPr="003D41D3">
        <w:rPr>
          <w:rFonts w:ascii="Arial" w:hAnsi="Arial" w:cs="Arial"/>
          <w:b/>
          <w:i/>
        </w:rPr>
        <w:lastRenderedPageBreak/>
        <w:t xml:space="preserve">Issue </w:t>
      </w:r>
      <w:r w:rsidR="00626FE8" w:rsidRPr="003D41D3">
        <w:rPr>
          <w:rFonts w:ascii="Arial" w:hAnsi="Arial" w:cs="Arial"/>
          <w:b/>
          <w:i/>
        </w:rPr>
        <w:fldChar w:fldCharType="begin"/>
      </w:r>
      <w:r w:rsidR="00626FE8" w:rsidRPr="003D41D3">
        <w:rPr>
          <w:rFonts w:ascii="Arial" w:hAnsi="Arial" w:cs="Arial"/>
          <w:b/>
          <w:i/>
        </w:rPr>
        <w:instrText xml:space="preserve"> SEQ Issue \* MERGEFORMAT </w:instrText>
      </w:r>
      <w:r w:rsidR="00626FE8" w:rsidRPr="003D41D3">
        <w:rPr>
          <w:rFonts w:ascii="Arial" w:hAnsi="Arial" w:cs="Arial"/>
          <w:b/>
          <w:i/>
        </w:rPr>
        <w:fldChar w:fldCharType="separate"/>
      </w:r>
      <w:r w:rsidR="003603A5" w:rsidRPr="003D41D3">
        <w:rPr>
          <w:rFonts w:ascii="Arial" w:hAnsi="Arial" w:cs="Arial"/>
          <w:b/>
          <w:i/>
          <w:noProof/>
        </w:rPr>
        <w:t>2</w:t>
      </w:r>
      <w:r w:rsidR="00626FE8" w:rsidRPr="003D41D3">
        <w:rPr>
          <w:rFonts w:ascii="Arial" w:hAnsi="Arial" w:cs="Arial"/>
          <w:b/>
          <w:i/>
          <w:noProof/>
        </w:rPr>
        <w:fldChar w:fldCharType="end"/>
      </w:r>
      <w:r w:rsidRPr="003D41D3">
        <w:rPr>
          <w:rFonts w:ascii="Arial" w:hAnsi="Arial" w:cs="Arial"/>
          <w:b/>
          <w:i/>
        </w:rPr>
        <w:t>:</w:t>
      </w:r>
      <w:r w:rsidRPr="003D41D3">
        <w:rPr>
          <w:rFonts w:ascii="Arial" w:hAnsi="Arial" w:cs="Arial"/>
          <w:b/>
          <w:i/>
        </w:rPr>
        <w:fldChar w:fldCharType="begin"/>
      </w:r>
      <w:r w:rsidRPr="003D41D3">
        <w:rPr>
          <w:rFonts w:ascii="Arial" w:hAnsi="Arial" w:cs="Arial"/>
          <w:b/>
          <w:i/>
        </w:rPr>
        <w:instrText xml:space="preserve"> TC "</w:instrText>
      </w:r>
      <w:r w:rsidRPr="003D41D3">
        <w:rPr>
          <w:rFonts w:ascii="Arial" w:hAnsi="Arial" w:cs="Arial"/>
          <w:b/>
          <w:i/>
        </w:rPr>
        <w:fldChar w:fldCharType="begin"/>
      </w:r>
      <w:r w:rsidRPr="003D41D3">
        <w:rPr>
          <w:rFonts w:ascii="Arial" w:hAnsi="Arial" w:cs="Arial"/>
          <w:b/>
          <w:i/>
        </w:rPr>
        <w:instrText xml:space="preserve"> SEQ issue \c </w:instrText>
      </w:r>
      <w:r w:rsidRPr="003D41D3">
        <w:rPr>
          <w:rFonts w:ascii="Arial" w:hAnsi="Arial" w:cs="Arial"/>
          <w:b/>
          <w:i/>
        </w:rPr>
        <w:fldChar w:fldCharType="separate"/>
      </w:r>
      <w:r w:rsidR="003603A5" w:rsidRPr="003D41D3">
        <w:rPr>
          <w:rFonts w:ascii="Arial" w:hAnsi="Arial" w:cs="Arial"/>
          <w:b/>
          <w:i/>
          <w:noProof/>
        </w:rPr>
        <w:instrText>2</w:instrText>
      </w:r>
      <w:r w:rsidRPr="003D41D3">
        <w:rPr>
          <w:rFonts w:ascii="Arial" w:hAnsi="Arial" w:cs="Arial"/>
          <w:b/>
          <w:i/>
        </w:rPr>
        <w:fldChar w:fldCharType="end"/>
      </w:r>
      <w:r w:rsidRPr="003D41D3">
        <w:rPr>
          <w:rFonts w:ascii="Arial" w:hAnsi="Arial" w:cs="Arial"/>
          <w:b/>
          <w:i/>
        </w:rPr>
        <w:tab/>
        <w:instrText xml:space="preserve">(Taylor)" \l 1 </w:instrText>
      </w:r>
      <w:r w:rsidRPr="003D41D3">
        <w:rPr>
          <w:rFonts w:ascii="Arial" w:hAnsi="Arial" w:cs="Arial"/>
          <w:b/>
          <w:i/>
        </w:rPr>
        <w:fldChar w:fldCharType="end"/>
      </w:r>
      <w:r w:rsidRPr="003D41D3">
        <w:rPr>
          <w:rFonts w:ascii="Arial" w:hAnsi="Arial" w:cs="Arial"/>
          <w:b/>
          <w:i/>
        </w:rPr>
        <w:t> </w:t>
      </w:r>
    </w:p>
    <w:p w:rsidR="001E2B40" w:rsidRPr="00C8027C" w:rsidRDefault="001E2B40">
      <w:pPr>
        <w:pStyle w:val="BodyText"/>
      </w:pPr>
      <w:r w:rsidRPr="00C8027C">
        <w:t> Should this docket be closed?</w:t>
      </w:r>
    </w:p>
    <w:p w:rsidR="001E2B40" w:rsidRPr="004C3641" w:rsidRDefault="001E2B40">
      <w:pPr>
        <w:pStyle w:val="IssueSubsectionHeading"/>
        <w:rPr>
          <w:vanish/>
          <w:specVanish/>
        </w:rPr>
      </w:pPr>
      <w:r w:rsidRPr="004C3641">
        <w:t>Recommendation: </w:t>
      </w:r>
    </w:p>
    <w:p w:rsidR="001E2B40" w:rsidRDefault="001E2B40">
      <w:pPr>
        <w:pStyle w:val="BodyText"/>
      </w:pPr>
      <w:r>
        <w:t> </w:t>
      </w:r>
      <w:r w:rsidR="00D71510">
        <w:t>The docke</w:t>
      </w:r>
      <w:r w:rsidR="000A37F5">
        <w:t>t should remain open pending sta</w:t>
      </w:r>
      <w:r w:rsidR="00D71510">
        <w:t xml:space="preserve">ff’s </w:t>
      </w:r>
      <w:r w:rsidR="000A37F5">
        <w:t>verification</w:t>
      </w:r>
      <w:r w:rsidR="00D71510">
        <w:t xml:space="preserve"> that the revised tariff sheets and customer notice have been filed by the utility and approved by staff. If a protest is filed within 21 days of the issuance date of the Order, the tariff sheets should remain in effect with the charges held subject to refund pending resolution </w:t>
      </w:r>
      <w:r w:rsidR="000A37F5">
        <w:t>of the protest. If no timely protest is filed, a consummating order should be issued and, once staff verifies that the notice of the charges has been given to customers, the docket should be administratively closed</w:t>
      </w:r>
      <w:r w:rsidR="00D71510">
        <w:t>.</w:t>
      </w:r>
      <w:r>
        <w:t xml:space="preserve"> (</w:t>
      </w:r>
      <w:r w:rsidR="00F949EB">
        <w:t>Taylor</w:t>
      </w:r>
      <w:r>
        <w:t>)</w:t>
      </w:r>
    </w:p>
    <w:p w:rsidR="001E2B40" w:rsidRPr="004C3641" w:rsidRDefault="001E2B40">
      <w:pPr>
        <w:pStyle w:val="IssueSubsectionHeading"/>
        <w:rPr>
          <w:vanish/>
          <w:specVanish/>
        </w:rPr>
      </w:pPr>
      <w:r w:rsidRPr="004C3641">
        <w:t>Staff Analysis: </w:t>
      </w:r>
    </w:p>
    <w:p w:rsidR="001E2B40" w:rsidRDefault="001E2B40">
      <w:pPr>
        <w:pStyle w:val="BodyText"/>
      </w:pPr>
      <w:r>
        <w:t> </w:t>
      </w:r>
      <w:r w:rsidR="000A37F5">
        <w:t>The docket should remain open pending staff’s verification that the revised tariff sheets and customer notice have been filed by the utility and approved by staff. If a protest is filed within 21 days of the issuance date of the Order, the tariff sheets should remain in effect with the charges held subject to refund pending resolution of the protest. If no timely protest is filed, a consummating order should issued and, once staff verifies that notice of the charges has been given to customers, the docket should be administratively closed.</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7E7" w:rsidRDefault="009717E7">
      <w:r>
        <w:separator/>
      </w:r>
    </w:p>
  </w:endnote>
  <w:endnote w:type="continuationSeparator" w:id="0">
    <w:p w:rsidR="009717E7" w:rsidRDefault="0097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9652E">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7E7" w:rsidRDefault="009717E7">
      <w:r>
        <w:separator/>
      </w:r>
    </w:p>
  </w:footnote>
  <w:footnote w:type="continuationSeparator" w:id="0">
    <w:p w:rsidR="009717E7" w:rsidRDefault="009717E7">
      <w:r>
        <w:continuationSeparator/>
      </w:r>
    </w:p>
  </w:footnote>
  <w:footnote w:id="1">
    <w:p w:rsidR="005654BC" w:rsidRPr="00EF4524" w:rsidRDefault="005654BC" w:rsidP="005654BC">
      <w:pPr>
        <w:pStyle w:val="FootnoteText"/>
        <w:rPr>
          <w:rFonts w:ascii="Calibri" w:hAnsi="Calibri"/>
          <w:i/>
        </w:rPr>
      </w:pPr>
      <w:r>
        <w:rPr>
          <w:rStyle w:val="FootnoteReference"/>
        </w:rPr>
        <w:footnoteRef/>
      </w:r>
      <w:r>
        <w:t xml:space="preserve">Order Nos. PSC-17-0092-PAA-WU, in Docket No. 160144-WU, dated March 13, 2017, </w:t>
      </w:r>
      <w:r w:rsidR="00C8027C">
        <w:rPr>
          <w:i/>
        </w:rPr>
        <w:t>In r</w:t>
      </w:r>
      <w:r w:rsidRPr="00975479">
        <w:rPr>
          <w:i/>
        </w:rPr>
        <w:t xml:space="preserve">e: Application for transfer of Certificate No. 288-W in Pasco County from </w:t>
      </w:r>
      <w:proofErr w:type="spellStart"/>
      <w:r w:rsidRPr="00975479">
        <w:rPr>
          <w:i/>
        </w:rPr>
        <w:t>Orangeland</w:t>
      </w:r>
      <w:proofErr w:type="spellEnd"/>
      <w:r w:rsidRPr="00975479">
        <w:rPr>
          <w:i/>
        </w:rPr>
        <w:t xml:space="preserve"> Water Supply to Orange Land Utilities, LLC</w:t>
      </w:r>
      <w:r>
        <w:t xml:space="preserve">; PSC-17-0091-FOF-SU, in Docket No. 150071-SU, dated March 13, 2017, </w:t>
      </w:r>
      <w:r w:rsidR="00C8027C">
        <w:rPr>
          <w:i/>
        </w:rPr>
        <w:t>In r</w:t>
      </w:r>
      <w:r w:rsidRPr="00975479">
        <w:rPr>
          <w:i/>
        </w:rPr>
        <w:t xml:space="preserve">e: Application for increase in wastewater rates in Monroe County by K W Resort Utilities Corp.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9717E7"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20170152-SU</w:t>
    </w:r>
    <w:bookmarkEnd w:id="15"/>
  </w:p>
  <w:p w:rsidR="00BC402E" w:rsidRDefault="00BC402E">
    <w:pPr>
      <w:pStyle w:val="Header"/>
    </w:pPr>
    <w:r>
      <w:t xml:space="preserve">Date: </w:t>
    </w:r>
    <w:r w:rsidR="00E74CE4">
      <w:fldChar w:fldCharType="begin"/>
    </w:r>
    <w:r w:rsidR="00E74CE4">
      <w:instrText xml:space="preserve"> REF FilingDate </w:instrText>
    </w:r>
    <w:r w:rsidR="00E74CE4">
      <w:fldChar w:fldCharType="separate"/>
    </w:r>
    <w:r w:rsidR="003603A5">
      <w:t>August 24, 2017</w:t>
    </w:r>
    <w:r w:rsidR="00E74CE4">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3603A5">
      <w:t>Docket No.</w:t>
    </w:r>
    <w:r>
      <w:fldChar w:fldCharType="end"/>
    </w:r>
    <w:r>
      <w:t xml:space="preserve"> </w:t>
    </w:r>
    <w:r>
      <w:fldChar w:fldCharType="begin"/>
    </w:r>
    <w:r>
      <w:instrText xml:space="preserve"> REF DocketList</w:instrText>
    </w:r>
    <w:r>
      <w:fldChar w:fldCharType="separate"/>
    </w:r>
    <w:r w:rsidR="003603A5">
      <w:t>20170152-SU</w:t>
    </w:r>
    <w:r>
      <w:fldChar w:fldCharType="end"/>
    </w:r>
    <w:r>
      <w:tab/>
      <w:t xml:space="preserve">Issue </w:t>
    </w:r>
    <w:r w:rsidR="00E74CE4">
      <w:fldChar w:fldCharType="begin"/>
    </w:r>
    <w:r w:rsidR="00E74CE4">
      <w:instrText xml:space="preserve"> Seq Issue \c \* Arabic </w:instrText>
    </w:r>
    <w:r w:rsidR="00E74CE4">
      <w:fldChar w:fldCharType="separate"/>
    </w:r>
    <w:r w:rsidR="0089652E">
      <w:rPr>
        <w:noProof/>
      </w:rPr>
      <w:t>2</w:t>
    </w:r>
    <w:r w:rsidR="00E74CE4">
      <w:rPr>
        <w:noProof/>
      </w:rPr>
      <w:fldChar w:fldCharType="end"/>
    </w:r>
  </w:p>
  <w:p w:rsidR="00BC402E" w:rsidRDefault="00BC402E">
    <w:pPr>
      <w:pStyle w:val="Header"/>
    </w:pPr>
    <w:r>
      <w:t xml:space="preserve">Date: </w:t>
    </w:r>
    <w:r w:rsidR="00E74CE4">
      <w:fldChar w:fldCharType="begin"/>
    </w:r>
    <w:r w:rsidR="00E74CE4">
      <w:instrText xml:space="preserve"> REF FilingDate </w:instrText>
    </w:r>
    <w:r w:rsidR="00E74CE4">
      <w:fldChar w:fldCharType="separate"/>
    </w:r>
    <w:r w:rsidR="003603A5">
      <w:t>August 24, 2017</w:t>
    </w:r>
    <w:r w:rsidR="00E74CE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717E7"/>
    <w:rsid w:val="000043D5"/>
    <w:rsid w:val="00006170"/>
    <w:rsid w:val="00010E37"/>
    <w:rsid w:val="000172DA"/>
    <w:rsid w:val="000247C5"/>
    <w:rsid w:val="000277C2"/>
    <w:rsid w:val="00035B48"/>
    <w:rsid w:val="00036CE2"/>
    <w:rsid w:val="000437FE"/>
    <w:rsid w:val="000513BE"/>
    <w:rsid w:val="00065A06"/>
    <w:rsid w:val="000666F3"/>
    <w:rsid w:val="00070DCB"/>
    <w:rsid w:val="00073120"/>
    <w:rsid w:val="000764D0"/>
    <w:rsid w:val="000828D3"/>
    <w:rsid w:val="000A2B57"/>
    <w:rsid w:val="000A37F5"/>
    <w:rsid w:val="000A418B"/>
    <w:rsid w:val="000C2D50"/>
    <w:rsid w:val="000C4431"/>
    <w:rsid w:val="000D1C06"/>
    <w:rsid w:val="000D4319"/>
    <w:rsid w:val="000F374A"/>
    <w:rsid w:val="001076AF"/>
    <w:rsid w:val="00117C8C"/>
    <w:rsid w:val="00124E2E"/>
    <w:rsid w:val="00125ED4"/>
    <w:rsid w:val="001305E9"/>
    <w:rsid w:val="001307AF"/>
    <w:rsid w:val="00135687"/>
    <w:rsid w:val="0015506E"/>
    <w:rsid w:val="00163031"/>
    <w:rsid w:val="0016655A"/>
    <w:rsid w:val="00171A90"/>
    <w:rsid w:val="00180254"/>
    <w:rsid w:val="00191E1F"/>
    <w:rsid w:val="00192943"/>
    <w:rsid w:val="001A7406"/>
    <w:rsid w:val="001B4FEE"/>
    <w:rsid w:val="001B51C5"/>
    <w:rsid w:val="001B6F3F"/>
    <w:rsid w:val="001C52B5"/>
    <w:rsid w:val="001D0D3E"/>
    <w:rsid w:val="001E2B40"/>
    <w:rsid w:val="001F2245"/>
    <w:rsid w:val="001F2C63"/>
    <w:rsid w:val="001F48C7"/>
    <w:rsid w:val="001F6DA1"/>
    <w:rsid w:val="002044E6"/>
    <w:rsid w:val="00205C82"/>
    <w:rsid w:val="00205DC2"/>
    <w:rsid w:val="00212B17"/>
    <w:rsid w:val="002163B6"/>
    <w:rsid w:val="00220732"/>
    <w:rsid w:val="00221D32"/>
    <w:rsid w:val="00222D87"/>
    <w:rsid w:val="00225C3F"/>
    <w:rsid w:val="00263D44"/>
    <w:rsid w:val="002702AD"/>
    <w:rsid w:val="00281099"/>
    <w:rsid w:val="00292D82"/>
    <w:rsid w:val="002963CB"/>
    <w:rsid w:val="002D226D"/>
    <w:rsid w:val="002F6030"/>
    <w:rsid w:val="003037E1"/>
    <w:rsid w:val="00307E51"/>
    <w:rsid w:val="003103EC"/>
    <w:rsid w:val="003144EF"/>
    <w:rsid w:val="00322F74"/>
    <w:rsid w:val="00340073"/>
    <w:rsid w:val="003603A5"/>
    <w:rsid w:val="003632FD"/>
    <w:rsid w:val="00372805"/>
    <w:rsid w:val="00373180"/>
    <w:rsid w:val="00375AB9"/>
    <w:rsid w:val="003821A0"/>
    <w:rsid w:val="00385B04"/>
    <w:rsid w:val="003864CF"/>
    <w:rsid w:val="003A22A6"/>
    <w:rsid w:val="003A5494"/>
    <w:rsid w:val="003B2510"/>
    <w:rsid w:val="003C2CC4"/>
    <w:rsid w:val="003C3710"/>
    <w:rsid w:val="003D41D3"/>
    <w:rsid w:val="003E0EFC"/>
    <w:rsid w:val="003E4A2B"/>
    <w:rsid w:val="003E76C2"/>
    <w:rsid w:val="003F1679"/>
    <w:rsid w:val="003F21EB"/>
    <w:rsid w:val="003F4A35"/>
    <w:rsid w:val="003F7FDD"/>
    <w:rsid w:val="00402481"/>
    <w:rsid w:val="004042B4"/>
    <w:rsid w:val="00410DC4"/>
    <w:rsid w:val="00412DAE"/>
    <w:rsid w:val="00431598"/>
    <w:rsid w:val="004319AD"/>
    <w:rsid w:val="004426B8"/>
    <w:rsid w:val="00444432"/>
    <w:rsid w:val="00471860"/>
    <w:rsid w:val="00485DC2"/>
    <w:rsid w:val="004A744D"/>
    <w:rsid w:val="004B266E"/>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572A"/>
    <w:rsid w:val="00543CB3"/>
    <w:rsid w:val="005442E4"/>
    <w:rsid w:val="00560FF0"/>
    <w:rsid w:val="005614BD"/>
    <w:rsid w:val="005654BC"/>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6FE8"/>
    <w:rsid w:val="006279E1"/>
    <w:rsid w:val="00630CEB"/>
    <w:rsid w:val="00632264"/>
    <w:rsid w:val="006470BC"/>
    <w:rsid w:val="006476E6"/>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16D"/>
    <w:rsid w:val="007E0CE7"/>
    <w:rsid w:val="007F1193"/>
    <w:rsid w:val="007F417F"/>
    <w:rsid w:val="008042BD"/>
    <w:rsid w:val="008044EA"/>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9652E"/>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17E7"/>
    <w:rsid w:val="00975CB4"/>
    <w:rsid w:val="009863B0"/>
    <w:rsid w:val="00987DE1"/>
    <w:rsid w:val="00990571"/>
    <w:rsid w:val="0099673A"/>
    <w:rsid w:val="009A3330"/>
    <w:rsid w:val="009A7C96"/>
    <w:rsid w:val="009B559D"/>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6C78"/>
    <w:rsid w:val="00AE2EAB"/>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066E"/>
    <w:rsid w:val="00BC188A"/>
    <w:rsid w:val="00BC402E"/>
    <w:rsid w:val="00BD0F48"/>
    <w:rsid w:val="00BF5010"/>
    <w:rsid w:val="00C03D5F"/>
    <w:rsid w:val="00C13791"/>
    <w:rsid w:val="00C31BB3"/>
    <w:rsid w:val="00C36977"/>
    <w:rsid w:val="00C467DA"/>
    <w:rsid w:val="00C477D9"/>
    <w:rsid w:val="00C60BA3"/>
    <w:rsid w:val="00C623F7"/>
    <w:rsid w:val="00C75BC5"/>
    <w:rsid w:val="00C8027C"/>
    <w:rsid w:val="00C81670"/>
    <w:rsid w:val="00C81773"/>
    <w:rsid w:val="00C82861"/>
    <w:rsid w:val="00C86896"/>
    <w:rsid w:val="00C907A8"/>
    <w:rsid w:val="00C93211"/>
    <w:rsid w:val="00C9350B"/>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659A"/>
    <w:rsid w:val="00CF7E0F"/>
    <w:rsid w:val="00D034D7"/>
    <w:rsid w:val="00D04BE4"/>
    <w:rsid w:val="00D12565"/>
    <w:rsid w:val="00D14127"/>
    <w:rsid w:val="00D60B16"/>
    <w:rsid w:val="00D60F02"/>
    <w:rsid w:val="00D66E49"/>
    <w:rsid w:val="00D70D71"/>
    <w:rsid w:val="00D71510"/>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F264C"/>
    <w:rsid w:val="00EF3FEE"/>
    <w:rsid w:val="00F04B59"/>
    <w:rsid w:val="00F11741"/>
    <w:rsid w:val="00F12B1C"/>
    <w:rsid w:val="00F13CF8"/>
    <w:rsid w:val="00F15855"/>
    <w:rsid w:val="00F32978"/>
    <w:rsid w:val="00F44AD1"/>
    <w:rsid w:val="00F45CB2"/>
    <w:rsid w:val="00F544C0"/>
    <w:rsid w:val="00F55332"/>
    <w:rsid w:val="00F6504A"/>
    <w:rsid w:val="00F65519"/>
    <w:rsid w:val="00F713C0"/>
    <w:rsid w:val="00F75DDC"/>
    <w:rsid w:val="00F7792F"/>
    <w:rsid w:val="00F842AA"/>
    <w:rsid w:val="00F8476F"/>
    <w:rsid w:val="00F853E1"/>
    <w:rsid w:val="00F85604"/>
    <w:rsid w:val="00F949EB"/>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rsid w:val="001E2B40"/>
  </w:style>
  <w:style w:type="character" w:styleId="FootnoteReference">
    <w:name w:val="footnote reference"/>
    <w:rsid w:val="001E2B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rsid w:val="001E2B40"/>
  </w:style>
  <w:style w:type="character" w:styleId="FootnoteReference">
    <w:name w:val="footnote reference"/>
    <w:rsid w:val="001E2B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3</Pages>
  <Words>708</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Matthew Sibley</dc:creator>
  <cp:lastModifiedBy>Jackie Colson</cp:lastModifiedBy>
  <cp:revision>2</cp:revision>
  <cp:lastPrinted>2017-08-17T18:20:00Z</cp:lastPrinted>
  <dcterms:created xsi:type="dcterms:W3CDTF">2017-08-24T14:07:00Z</dcterms:created>
  <dcterms:modified xsi:type="dcterms:W3CDTF">2017-08-24T14:07:00Z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20170152-SU</vt:lpwstr>
  </property>
  <property fmtid="{D5CDD505-2E9C-101B-9397-08002B2CF9AE}" pid="3" name="MasterDocument">
    <vt:bool>false</vt:bool>
  </property>
</Properties>
</file>