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072C72" w:rsidRDefault="00D140A5" w:rsidP="00E84F42">
      <w:pPr>
        <w:pStyle w:val="OrderHeading"/>
      </w:pPr>
      <w:r w:rsidRPr="00072C72">
        <w:t>BEFORE THE FLORIDA PUBLIC SERVICE COMMISSION</w:t>
      </w:r>
    </w:p>
    <w:p w:rsidR="00D140A5" w:rsidRPr="00072C72" w:rsidRDefault="00D140A5" w:rsidP="00072C72">
      <w:pPr>
        <w:pStyle w:val="OrderHeading"/>
        <w:jc w:val="both"/>
      </w:pPr>
    </w:p>
    <w:p w:rsidR="00D140A5" w:rsidRPr="00072C72" w:rsidRDefault="00D140A5" w:rsidP="00072C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40A5" w:rsidRPr="00072C72" w:rsidTr="009E7BC5">
        <w:trPr>
          <w:trHeight w:val="828"/>
        </w:trPr>
        <w:tc>
          <w:tcPr>
            <w:tcW w:w="4788" w:type="dxa"/>
            <w:tcBorders>
              <w:bottom w:val="single" w:sz="8" w:space="0" w:color="auto"/>
              <w:right w:val="double" w:sz="6" w:space="0" w:color="auto"/>
            </w:tcBorders>
            <w:shd w:val="clear" w:color="auto" w:fill="auto"/>
          </w:tcPr>
          <w:p w:rsidR="00D140A5" w:rsidRPr="00072C72" w:rsidRDefault="00D140A5" w:rsidP="00072C72">
            <w:pPr>
              <w:pStyle w:val="OrderBody"/>
              <w:tabs>
                <w:tab w:val="center" w:pos="4320"/>
                <w:tab w:val="right" w:pos="8640"/>
              </w:tabs>
            </w:pPr>
            <w:r w:rsidRPr="00072C72">
              <w:t xml:space="preserve">In re: </w:t>
            </w:r>
            <w:bookmarkStart w:id="0" w:name="SSInRe"/>
            <w:bookmarkEnd w:id="0"/>
            <w:r w:rsidRPr="00072C72">
              <w:t>Application for staff-assisted rate case in Gulf County by ESAD Enterprises, Inc. d/b/a Beaches Sewer Systems, Inc.</w:t>
            </w:r>
          </w:p>
        </w:tc>
        <w:tc>
          <w:tcPr>
            <w:tcW w:w="4788" w:type="dxa"/>
            <w:tcBorders>
              <w:left w:val="double" w:sz="6" w:space="0" w:color="auto"/>
            </w:tcBorders>
            <w:shd w:val="clear" w:color="auto" w:fill="auto"/>
          </w:tcPr>
          <w:p w:rsidR="00D140A5" w:rsidRPr="00072C72" w:rsidRDefault="00D140A5" w:rsidP="00072C72">
            <w:pPr>
              <w:pStyle w:val="OrderBody"/>
            </w:pPr>
            <w:r w:rsidRPr="00072C72">
              <w:t xml:space="preserve">DOCKET NO. </w:t>
            </w:r>
            <w:bookmarkStart w:id="1" w:name="SSDocketNo"/>
            <w:bookmarkEnd w:id="1"/>
            <w:r w:rsidRPr="00072C72">
              <w:t>20160165-SU</w:t>
            </w:r>
          </w:p>
          <w:p w:rsidR="00D140A5" w:rsidRPr="00072C72" w:rsidRDefault="00D140A5" w:rsidP="00072C72">
            <w:pPr>
              <w:pStyle w:val="OrderBody"/>
              <w:tabs>
                <w:tab w:val="center" w:pos="4320"/>
                <w:tab w:val="right" w:pos="8640"/>
              </w:tabs>
            </w:pPr>
            <w:r w:rsidRPr="00072C72">
              <w:t xml:space="preserve">ORDER NO. </w:t>
            </w:r>
            <w:bookmarkStart w:id="2" w:name="OrderNo0383"/>
            <w:r w:rsidR="0057783B">
              <w:t>PSC-2017-0383-PAA-SU</w:t>
            </w:r>
            <w:bookmarkEnd w:id="2"/>
          </w:p>
          <w:p w:rsidR="00D140A5" w:rsidRPr="00072C72" w:rsidRDefault="00D140A5" w:rsidP="00072C72">
            <w:pPr>
              <w:pStyle w:val="OrderBody"/>
              <w:tabs>
                <w:tab w:val="center" w:pos="4320"/>
                <w:tab w:val="right" w:pos="8640"/>
              </w:tabs>
            </w:pPr>
            <w:r w:rsidRPr="00072C72">
              <w:t xml:space="preserve">ISSUED: </w:t>
            </w:r>
            <w:r w:rsidR="0057783B">
              <w:t>October 4, 2017</w:t>
            </w:r>
          </w:p>
        </w:tc>
      </w:tr>
    </w:tbl>
    <w:p w:rsidR="00D140A5" w:rsidRPr="00072C72" w:rsidRDefault="00D140A5" w:rsidP="00072C72">
      <w:pPr>
        <w:jc w:val="both"/>
      </w:pPr>
    </w:p>
    <w:p w:rsidR="00D140A5" w:rsidRPr="00072C72" w:rsidRDefault="00D140A5" w:rsidP="00072C72">
      <w:pPr>
        <w:jc w:val="both"/>
      </w:pPr>
    </w:p>
    <w:p w:rsidR="00D140A5" w:rsidRPr="00072C72" w:rsidRDefault="00D140A5" w:rsidP="00072C72">
      <w:pPr>
        <w:ind w:firstLine="720"/>
        <w:jc w:val="both"/>
      </w:pPr>
      <w:bookmarkStart w:id="3" w:name="Commissioners"/>
      <w:bookmarkEnd w:id="3"/>
      <w:r w:rsidRPr="00072C72">
        <w:t>The following Commissioners participated in the disposition of this matter:</w:t>
      </w:r>
    </w:p>
    <w:p w:rsidR="00D140A5" w:rsidRPr="00072C72" w:rsidRDefault="00D140A5" w:rsidP="00072C72">
      <w:pPr>
        <w:jc w:val="both"/>
      </w:pPr>
    </w:p>
    <w:p w:rsidR="00D140A5" w:rsidRPr="00072C72" w:rsidRDefault="00D140A5" w:rsidP="00AF5ABA">
      <w:pPr>
        <w:jc w:val="center"/>
      </w:pPr>
      <w:r w:rsidRPr="00072C72">
        <w:t>JULIE I. BROWN, Chairman</w:t>
      </w:r>
    </w:p>
    <w:p w:rsidR="00D140A5" w:rsidRPr="00072C72" w:rsidRDefault="00D140A5" w:rsidP="00AF5ABA">
      <w:pPr>
        <w:jc w:val="center"/>
      </w:pPr>
      <w:r w:rsidRPr="00072C72">
        <w:t>ART GRAHAM</w:t>
      </w:r>
    </w:p>
    <w:p w:rsidR="00D140A5" w:rsidRPr="00072C72" w:rsidRDefault="00D140A5" w:rsidP="00AF5ABA">
      <w:pPr>
        <w:jc w:val="center"/>
      </w:pPr>
      <w:r w:rsidRPr="00072C72">
        <w:t>RONALD A. BRISÉ</w:t>
      </w:r>
    </w:p>
    <w:p w:rsidR="00D140A5" w:rsidRPr="00072C72" w:rsidRDefault="00D140A5" w:rsidP="00AF5ABA">
      <w:pPr>
        <w:jc w:val="center"/>
      </w:pPr>
      <w:r w:rsidRPr="00072C72">
        <w:t>DONALD J. POLMANN</w:t>
      </w:r>
    </w:p>
    <w:p w:rsidR="00D140A5" w:rsidRPr="00072C72" w:rsidRDefault="00D140A5" w:rsidP="00AF5ABA">
      <w:pPr>
        <w:jc w:val="center"/>
      </w:pPr>
    </w:p>
    <w:p w:rsidR="00D140A5" w:rsidRPr="00072C72" w:rsidRDefault="00D140A5" w:rsidP="00072C72">
      <w:pPr>
        <w:jc w:val="both"/>
      </w:pPr>
    </w:p>
    <w:p w:rsidR="00D140A5" w:rsidRPr="00072C72" w:rsidRDefault="00D140A5" w:rsidP="00072C72">
      <w:pPr>
        <w:pStyle w:val="OrderBody"/>
      </w:pPr>
    </w:p>
    <w:bookmarkStart w:id="4" w:name="OrderText"/>
    <w:bookmarkEnd w:id="4"/>
    <w:p w:rsidR="002C17FB" w:rsidRPr="00D27870" w:rsidRDefault="002C17FB" w:rsidP="002C17FB">
      <w:pPr>
        <w:pStyle w:val="OrderBody"/>
        <w:jc w:val="center"/>
        <w:rPr>
          <w:u w:val="single"/>
        </w:rPr>
      </w:pPr>
      <w:r w:rsidRPr="00D27870">
        <w:rPr>
          <w:lang w:val="en-CA"/>
        </w:rPr>
        <w:fldChar w:fldCharType="begin"/>
      </w:r>
      <w:r w:rsidRPr="00D27870">
        <w:rPr>
          <w:lang w:val="en-CA"/>
        </w:rPr>
        <w:instrText xml:space="preserve"> SEQ CHAPTER \h \r 1</w:instrText>
      </w:r>
      <w:r w:rsidRPr="00D27870">
        <w:fldChar w:fldCharType="end"/>
      </w:r>
      <w:r w:rsidRPr="00D27870">
        <w:rPr>
          <w:u w:val="single"/>
        </w:rPr>
        <w:t>NOTICE OF PROPOSED AGENCY ACTION ORDER</w:t>
      </w:r>
      <w:bookmarkStart w:id="5" w:name="OrderTitle"/>
      <w:r w:rsidRPr="00D27870">
        <w:rPr>
          <w:u w:val="single"/>
        </w:rPr>
        <w:t xml:space="preserve">  </w:t>
      </w:r>
    </w:p>
    <w:p w:rsidR="002C17FB" w:rsidRPr="00D27870" w:rsidRDefault="002C17FB" w:rsidP="002C17FB">
      <w:pPr>
        <w:pStyle w:val="OrderBody"/>
        <w:jc w:val="center"/>
        <w:rPr>
          <w:u w:val="single"/>
        </w:rPr>
      </w:pPr>
      <w:r w:rsidRPr="00D27870">
        <w:rPr>
          <w:u w:val="single"/>
        </w:rPr>
        <w:t xml:space="preserve">APPROVING RATE INCREASE FOR </w:t>
      </w:r>
    </w:p>
    <w:p w:rsidR="002C17FB" w:rsidRPr="00D27870" w:rsidRDefault="002C17FB" w:rsidP="002C17FB">
      <w:pPr>
        <w:pStyle w:val="OrderBody"/>
        <w:jc w:val="center"/>
        <w:rPr>
          <w:u w:val="single"/>
        </w:rPr>
      </w:pPr>
      <w:r w:rsidRPr="00551663">
        <w:rPr>
          <w:u w:val="single"/>
        </w:rPr>
        <w:t>ESAD ENTERPRISES, INC. D/B/A BEACHES SEWER SYSTEMS, INC.</w:t>
      </w:r>
    </w:p>
    <w:p w:rsidR="002C17FB" w:rsidRPr="00D27870" w:rsidRDefault="002C17FB" w:rsidP="002C17FB">
      <w:pPr>
        <w:pStyle w:val="OrderBody"/>
        <w:jc w:val="center"/>
        <w:rPr>
          <w:u w:val="single"/>
        </w:rPr>
      </w:pPr>
      <w:r w:rsidRPr="00D27870">
        <w:rPr>
          <w:u w:val="single"/>
        </w:rPr>
        <w:t>AND FINAL ORDER ON RECOVERY OF R</w:t>
      </w:r>
      <w:r>
        <w:rPr>
          <w:u w:val="single"/>
        </w:rPr>
        <w:t>A</w:t>
      </w:r>
      <w:r w:rsidRPr="00D27870">
        <w:rPr>
          <w:u w:val="single"/>
        </w:rPr>
        <w:t xml:space="preserve">TE CASE EXPENSES, </w:t>
      </w:r>
    </w:p>
    <w:p w:rsidR="002C17FB" w:rsidRPr="00D27870" w:rsidRDefault="002C17FB" w:rsidP="002C17FB">
      <w:pPr>
        <w:pStyle w:val="OrderBody"/>
        <w:jc w:val="center"/>
        <w:rPr>
          <w:u w:val="single"/>
        </w:rPr>
      </w:pPr>
      <w:r w:rsidRPr="00D27870">
        <w:rPr>
          <w:u w:val="single"/>
        </w:rPr>
        <w:t>TEMPORARY RATES, AND ACCOUNTING ADJUSTMENTS</w:t>
      </w:r>
      <w:bookmarkEnd w:id="5"/>
    </w:p>
    <w:p w:rsidR="00D140A5" w:rsidRPr="00DE2BB1" w:rsidRDefault="00D140A5" w:rsidP="00DE2BB1">
      <w:pPr>
        <w:pStyle w:val="OrderBody"/>
        <w:jc w:val="center"/>
        <w:rPr>
          <w:u w:val="single"/>
        </w:rPr>
      </w:pPr>
      <w:r w:rsidRPr="00DE2BB1">
        <w:rPr>
          <w:highlight w:val="yellow"/>
          <w:u w:val="single"/>
          <w:lang w:val="en-CA"/>
        </w:rPr>
        <w:fldChar w:fldCharType="begin"/>
      </w:r>
      <w:r w:rsidRPr="00DE2BB1">
        <w:rPr>
          <w:highlight w:val="yellow"/>
          <w:u w:val="single"/>
          <w:lang w:val="en-CA"/>
        </w:rPr>
        <w:instrText xml:space="preserve"> SEQ CHAPTER \h \r 1</w:instrText>
      </w:r>
      <w:r w:rsidRPr="00DE2BB1">
        <w:rPr>
          <w:highlight w:val="yellow"/>
          <w:u w:val="single"/>
        </w:rPr>
        <w:fldChar w:fldCharType="end"/>
      </w:r>
      <w:r w:rsidRPr="00DE2BB1">
        <w:rPr>
          <w:u w:val="single"/>
        </w:rPr>
        <w:t xml:space="preserve"> </w:t>
      </w:r>
    </w:p>
    <w:p w:rsidR="00D140A5" w:rsidRPr="00072C72" w:rsidRDefault="00D140A5" w:rsidP="00072C72">
      <w:pPr>
        <w:pStyle w:val="OrderBody"/>
      </w:pPr>
    </w:p>
    <w:p w:rsidR="00D140A5" w:rsidRPr="00072C72" w:rsidRDefault="00D140A5" w:rsidP="00072C72">
      <w:pPr>
        <w:pStyle w:val="OrderBody"/>
      </w:pPr>
    </w:p>
    <w:p w:rsidR="00D140A5" w:rsidRPr="00072C72" w:rsidRDefault="00D140A5" w:rsidP="00072C72">
      <w:pPr>
        <w:pStyle w:val="OrderBody"/>
      </w:pPr>
      <w:r w:rsidRPr="00072C72">
        <w:t>BY THE COMMISSION:</w:t>
      </w:r>
    </w:p>
    <w:p w:rsidR="00D140A5" w:rsidRPr="00072C72" w:rsidRDefault="00D140A5" w:rsidP="00072C72">
      <w:pPr>
        <w:pStyle w:val="OrderBody"/>
      </w:pPr>
    </w:p>
    <w:p w:rsidR="00D140A5" w:rsidRPr="00072C72" w:rsidRDefault="00D140A5" w:rsidP="00072C72">
      <w:pPr>
        <w:pStyle w:val="OrderBody"/>
      </w:pPr>
      <w:r w:rsidRPr="00072C72">
        <w:tab/>
        <w:t xml:space="preserve">NOTICE is hereby given by the Florida Public Service Commission </w:t>
      </w:r>
      <w:r w:rsidR="00BD3B37" w:rsidRPr="00072C72">
        <w:t xml:space="preserve">(Commission) </w:t>
      </w:r>
      <w:r w:rsidRPr="00072C72">
        <w:t>that the action discussed herein is preliminary in nature and will become final unless a person whose interests are substantially affected files a petition for a formal proceeding, pursuant to Rule 25-22.029, Florida Administrative Code (F.A.C.).</w:t>
      </w:r>
    </w:p>
    <w:p w:rsidR="00D140A5" w:rsidRPr="00072C72" w:rsidRDefault="00D140A5" w:rsidP="00072C72">
      <w:pPr>
        <w:pStyle w:val="OrderBody"/>
      </w:pPr>
    </w:p>
    <w:p w:rsidR="009E7BC5" w:rsidRPr="00A14F10" w:rsidRDefault="009E7BC5" w:rsidP="00B77CEC">
      <w:pPr>
        <w:pStyle w:val="RecommendationMajorSectionHeading"/>
        <w:rPr>
          <w:rFonts w:ascii="Times New Roman" w:hAnsi="Times New Roman" w:cs="Times New Roman"/>
          <w:b w:val="0"/>
          <w:szCs w:val="24"/>
        </w:rPr>
      </w:pPr>
      <w:bookmarkStart w:id="6" w:name="_Toc490222242"/>
      <w:bookmarkStart w:id="7" w:name="_Toc490226553"/>
      <w:bookmarkStart w:id="8" w:name="_Toc490226737"/>
      <w:bookmarkStart w:id="9" w:name="_Toc490226829"/>
      <w:bookmarkStart w:id="10" w:name="_Toc490227281"/>
      <w:bookmarkStart w:id="11" w:name="_Toc490544053"/>
      <w:r w:rsidRPr="00DE2BB1">
        <w:rPr>
          <w:rFonts w:ascii="Times New Roman" w:hAnsi="Times New Roman" w:cs="Times New Roman"/>
          <w:b w:val="0"/>
          <w:szCs w:val="24"/>
        </w:rPr>
        <w:t>Background</w:t>
      </w:r>
      <w:bookmarkEnd w:id="6"/>
      <w:bookmarkEnd w:id="7"/>
      <w:bookmarkEnd w:id="8"/>
      <w:bookmarkEnd w:id="9"/>
      <w:bookmarkEnd w:id="10"/>
      <w:bookmarkEnd w:id="11"/>
    </w:p>
    <w:p w:rsidR="009E7BC5" w:rsidRPr="00072C72" w:rsidRDefault="009E7BC5" w:rsidP="00072C72">
      <w:pPr>
        <w:pStyle w:val="BodyText"/>
        <w:ind w:firstLine="720"/>
        <w:jc w:val="both"/>
      </w:pPr>
      <w:r w:rsidRPr="00072C72">
        <w:t xml:space="preserve">ESAD Enterprises, Inc. d/b/a Beaches Sewer Systems, Inc. (Beaches or Utility) is a Class C wastewater-only utility operating in Gulf County, Florida. The Utility currently serves approximately 316 residential and 4 general service wastewater customers, and has 45 prepaid connections. Water service is provided by the City of Port St. Joe. </w:t>
      </w:r>
    </w:p>
    <w:p w:rsidR="009E7BC5" w:rsidRPr="00072C72" w:rsidRDefault="009E7BC5" w:rsidP="00072C72">
      <w:pPr>
        <w:pStyle w:val="BodyText"/>
        <w:ind w:firstLine="720"/>
        <w:jc w:val="both"/>
      </w:pPr>
      <w:r w:rsidRPr="00072C72">
        <w:t>By Order No. 17638, issued June 2, 1987, th</w:t>
      </w:r>
      <w:r w:rsidR="00BD3B37" w:rsidRPr="00072C72">
        <w:t>is</w:t>
      </w:r>
      <w:r w:rsidRPr="00072C72">
        <w:t xml:space="preserve"> Commission granted Certificate No. 422-S to Gulf Aire Properties, Inc. d/b/a Gulf Aire Wastewater Treatment Plant (Gulf Aire) for its wastewater system.</w:t>
      </w:r>
      <w:r w:rsidRPr="00072C72">
        <w:rPr>
          <w:rStyle w:val="FootnoteReference"/>
        </w:rPr>
        <w:footnoteReference w:id="1"/>
      </w:r>
      <w:r w:rsidRPr="00072C72">
        <w:t xml:space="preserve"> </w:t>
      </w:r>
      <w:r w:rsidR="00BD3B37" w:rsidRPr="00072C72">
        <w:t>We</w:t>
      </w:r>
      <w:r w:rsidRPr="00072C72">
        <w:t xml:space="preserve"> amended the certificate by Order No. 19621, issued July 7, 1988, to include additional territory, and amended it a second time by Order No. 25275, issued October </w:t>
      </w:r>
      <w:r w:rsidRPr="00072C72">
        <w:lastRenderedPageBreak/>
        <w:t>30, 1991, to correct, add, and delete territory.</w:t>
      </w:r>
      <w:r w:rsidRPr="00072C72">
        <w:rPr>
          <w:rStyle w:val="FootnoteReference"/>
        </w:rPr>
        <w:footnoteReference w:id="2"/>
      </w:r>
      <w:r w:rsidRPr="00072C72">
        <w:t xml:space="preserve"> The Utility was transferred from Gulf Aire to Beaches by Order No. PSC-02-1299-PAA-SU, issued on September 23, 2002.</w:t>
      </w:r>
      <w:r w:rsidRPr="00072C72">
        <w:rPr>
          <w:rStyle w:val="FootnoteReference"/>
        </w:rPr>
        <w:footnoteReference w:id="3"/>
      </w:r>
      <w:r w:rsidRPr="00072C72">
        <w:t xml:space="preserve"> </w:t>
      </w:r>
    </w:p>
    <w:p w:rsidR="009E7BC5" w:rsidRPr="00072C72" w:rsidRDefault="009E7BC5" w:rsidP="00072C72">
      <w:pPr>
        <w:pStyle w:val="BodyText"/>
        <w:ind w:firstLine="720"/>
        <w:jc w:val="both"/>
      </w:pPr>
      <w:r w:rsidRPr="00072C72">
        <w:t>The Utility’s last rate case was a staff-assisted rate case (SARC) approved in 1987.</w:t>
      </w:r>
      <w:r w:rsidRPr="00072C72">
        <w:rPr>
          <w:rStyle w:val="FootnoteReference"/>
        </w:rPr>
        <w:footnoteReference w:id="4"/>
      </w:r>
      <w:r w:rsidRPr="00072C72">
        <w:t xml:space="preserve"> The petition for a SARC in the instant case was filed on July 12, 2016. The test year selected was July 1, 2015, through June 30, 2016. According to the Beaches 2015 Annual Report, total gross revenues were $130,792 and total operating expenses were $137,247.</w:t>
      </w:r>
    </w:p>
    <w:p w:rsidR="00D140A5" w:rsidRPr="00072C72" w:rsidRDefault="009E7BC5" w:rsidP="00072C72">
      <w:pPr>
        <w:pStyle w:val="OrderBody"/>
        <w:ind w:firstLine="720"/>
      </w:pPr>
      <w:r w:rsidRPr="00072C72">
        <w:t xml:space="preserve">The customer meeting was held on March 9, 2017, in Port St. Joe, Florida, to receive customer questions and comments concerning the Utility’s rate case and quality of service. </w:t>
      </w:r>
      <w:r w:rsidR="00BD3B37" w:rsidRPr="00072C72">
        <w:t>We have</w:t>
      </w:r>
      <w:r w:rsidRPr="00072C72">
        <w:t xml:space="preserve"> jurisdiction pursuant to Sections 367.081, 367.0812, 367.0814, and 367.091, Florida Statutes (F.S.). </w:t>
      </w:r>
    </w:p>
    <w:p w:rsidR="009E7BC5" w:rsidRPr="00072C72" w:rsidRDefault="009E7BC5" w:rsidP="00072C72">
      <w:pPr>
        <w:pStyle w:val="OrderBody"/>
      </w:pPr>
    </w:p>
    <w:p w:rsidR="00551663" w:rsidRDefault="00BD3B37" w:rsidP="00551663">
      <w:pPr>
        <w:pStyle w:val="RecommendationMajorSectionHeading"/>
        <w:rPr>
          <w:rFonts w:ascii="Times New Roman" w:hAnsi="Times New Roman" w:cs="Times New Roman"/>
          <w:szCs w:val="24"/>
        </w:rPr>
      </w:pPr>
      <w:bookmarkStart w:id="12" w:name="_Toc490222243"/>
      <w:bookmarkStart w:id="13" w:name="_Toc490226554"/>
      <w:bookmarkStart w:id="14" w:name="_Toc490226738"/>
      <w:bookmarkStart w:id="15" w:name="_Toc490226830"/>
      <w:bookmarkStart w:id="16" w:name="_Toc490227283"/>
      <w:bookmarkStart w:id="17" w:name="_Toc490544054"/>
      <w:bookmarkStart w:id="18" w:name="DiscussionOfIssues"/>
      <w:r w:rsidRPr="00A14F10">
        <w:rPr>
          <w:rFonts w:ascii="Times New Roman" w:hAnsi="Times New Roman" w:cs="Times New Roman"/>
          <w:szCs w:val="24"/>
        </w:rPr>
        <w:t>Review and Decision</w:t>
      </w:r>
      <w:bookmarkStart w:id="19" w:name="_Toc490222244"/>
      <w:bookmarkStart w:id="20" w:name="_Toc490226555"/>
      <w:bookmarkStart w:id="21" w:name="_Toc490226739"/>
      <w:bookmarkStart w:id="22" w:name="_Toc490226831"/>
      <w:bookmarkStart w:id="23" w:name="_Toc490227284"/>
      <w:bookmarkStart w:id="24" w:name="_Toc490228800"/>
      <w:bookmarkStart w:id="25" w:name="_Toc490228849"/>
      <w:bookmarkStart w:id="26" w:name="_Toc490229006"/>
      <w:bookmarkStart w:id="27" w:name="_Toc490229211"/>
      <w:bookmarkStart w:id="28" w:name="_Toc490544055"/>
      <w:bookmarkEnd w:id="12"/>
      <w:bookmarkEnd w:id="13"/>
      <w:bookmarkEnd w:id="14"/>
      <w:bookmarkEnd w:id="15"/>
      <w:bookmarkEnd w:id="16"/>
      <w:bookmarkEnd w:id="17"/>
      <w:bookmarkEnd w:id="18"/>
    </w:p>
    <w:p w:rsidR="00072C72" w:rsidRPr="00072C72" w:rsidRDefault="00072C72" w:rsidP="00551663">
      <w:pPr>
        <w:pStyle w:val="RecommendationMajorSectionHeading"/>
        <w:jc w:val="both"/>
        <w:rPr>
          <w:rFonts w:ascii="Times New Roman" w:hAnsi="Times New Roman" w:cs="Times New Roman"/>
          <w:b w:val="0"/>
          <w:i/>
          <w:szCs w:val="24"/>
        </w:rPr>
      </w:pPr>
      <w:r w:rsidRPr="00072C72">
        <w:rPr>
          <w:rFonts w:ascii="Times New Roman" w:hAnsi="Times New Roman" w:cs="Times New Roman"/>
          <w:b w:val="0"/>
          <w:szCs w:val="24"/>
        </w:rPr>
        <w:t>1. Quality of Service</w:t>
      </w:r>
    </w:p>
    <w:bookmarkEnd w:id="19"/>
    <w:bookmarkEnd w:id="20"/>
    <w:bookmarkEnd w:id="21"/>
    <w:bookmarkEnd w:id="22"/>
    <w:bookmarkEnd w:id="23"/>
    <w:bookmarkEnd w:id="24"/>
    <w:bookmarkEnd w:id="25"/>
    <w:bookmarkEnd w:id="26"/>
    <w:bookmarkEnd w:id="27"/>
    <w:bookmarkEnd w:id="28"/>
    <w:p w:rsidR="009E7BC5" w:rsidRPr="00072C72" w:rsidRDefault="00072C72" w:rsidP="00072C72">
      <w:pPr>
        <w:pStyle w:val="BodyText"/>
        <w:jc w:val="both"/>
      </w:pPr>
      <w:r>
        <w:tab/>
      </w:r>
      <w:r w:rsidR="009E7BC5" w:rsidRPr="00072C72">
        <w:t xml:space="preserve">Pursuant to Section 367.081(2)(a)1, F.S., in water and wastewater rate cases, </w:t>
      </w:r>
      <w:r>
        <w:t xml:space="preserve">we must </w:t>
      </w:r>
      <w:r w:rsidR="009E7BC5" w:rsidRPr="00072C72">
        <w:t xml:space="preserve"> consider the overall quality of service provided by a utility. Rule 25-30.433(1), F.A.C., provides for the evaluation of three separate components of the utility’s operations. The components evaluated are (1) the quality of the utility’s product; (2) the operational conditions of the utility’s plant and facilities; and (3) the utility’s attempt to address customer satisfaction. The Rule further states that sanitary surveys, outstanding citations, violations, and consent orders on file with the Florida Department of Environmental Protection (DEP) and the county health department over the preceding three year period shall be considered. </w:t>
      </w:r>
      <w:r w:rsidR="00551663">
        <w:t>C</w:t>
      </w:r>
      <w:r w:rsidR="009E7BC5" w:rsidRPr="00072C72">
        <w:t>ustomer comments or complaints received by th</w:t>
      </w:r>
      <w:r w:rsidR="00551663">
        <w:t>is</w:t>
      </w:r>
      <w:r w:rsidR="009E7BC5" w:rsidRPr="00072C72">
        <w:t xml:space="preserve"> Commission are also reviewed.</w:t>
      </w:r>
    </w:p>
    <w:p w:rsidR="009E7BC5" w:rsidRDefault="00B77CEC" w:rsidP="00072C72">
      <w:pPr>
        <w:pStyle w:val="BodyText"/>
        <w:spacing w:after="0"/>
        <w:jc w:val="both"/>
        <w:rPr>
          <w:i/>
        </w:rPr>
      </w:pPr>
      <w:r>
        <w:rPr>
          <w:i/>
        </w:rPr>
        <w:t xml:space="preserve">A. </w:t>
      </w:r>
      <w:r w:rsidR="009E7BC5" w:rsidRPr="00047613">
        <w:rPr>
          <w:i/>
        </w:rPr>
        <w:t>Quality of Utility’s Product</w:t>
      </w:r>
    </w:p>
    <w:p w:rsidR="00047613" w:rsidRPr="00047613" w:rsidRDefault="00047613" w:rsidP="00072C72">
      <w:pPr>
        <w:pStyle w:val="BodyText"/>
        <w:spacing w:after="0"/>
        <w:jc w:val="both"/>
        <w:rPr>
          <w:i/>
        </w:rPr>
      </w:pPr>
    </w:p>
    <w:p w:rsidR="00A14F10" w:rsidRPr="00072C72" w:rsidRDefault="00A14F10" w:rsidP="00072C72">
      <w:pPr>
        <w:pStyle w:val="BodyText"/>
        <w:ind w:firstLine="720"/>
        <w:jc w:val="both"/>
      </w:pPr>
      <w:r>
        <w:t>The DEP has e</w:t>
      </w:r>
      <w:r w:rsidR="009E7BC5" w:rsidRPr="00072C72">
        <w:t xml:space="preserve">nvironmental jurisdiction </w:t>
      </w:r>
      <w:r w:rsidR="00551663">
        <w:t>over</w:t>
      </w:r>
      <w:r w:rsidR="009E7BC5" w:rsidRPr="00072C72">
        <w:t xml:space="preserve"> Beaches’ wastewater facilities</w:t>
      </w:r>
      <w:r>
        <w:t>.</w:t>
      </w:r>
      <w:r w:rsidR="009E7BC5" w:rsidRPr="00072C72">
        <w:t xml:space="preserve"> To evaluate Beaches’ product quality, </w:t>
      </w:r>
      <w:r>
        <w:t>we</w:t>
      </w:r>
      <w:r w:rsidR="009E7BC5" w:rsidRPr="00072C72">
        <w:t xml:space="preserve"> reviewed the Utility’s compliance with the DEP environmental requirements regarding effluent quality. For the period of August 2016</w:t>
      </w:r>
      <w:r w:rsidR="00551663">
        <w:t>,</w:t>
      </w:r>
      <w:r w:rsidR="009E7BC5" w:rsidRPr="00072C72">
        <w:t xml:space="preserve"> through May of 2017, a review of the Utility’s discharge monitoring reports shows all testing of effluent quality is currently within the DEP standards.</w:t>
      </w:r>
    </w:p>
    <w:p w:rsidR="009E7BC5" w:rsidRDefault="00B77CEC" w:rsidP="00072C72">
      <w:pPr>
        <w:pStyle w:val="BodyText"/>
        <w:spacing w:after="0"/>
        <w:jc w:val="both"/>
        <w:rPr>
          <w:i/>
        </w:rPr>
      </w:pPr>
      <w:r>
        <w:rPr>
          <w:i/>
        </w:rPr>
        <w:t xml:space="preserve">B. </w:t>
      </w:r>
      <w:r w:rsidR="009E7BC5" w:rsidRPr="00047613">
        <w:rPr>
          <w:i/>
        </w:rPr>
        <w:t>Operating Condition of the Utility’s Plant and Facilities</w:t>
      </w:r>
    </w:p>
    <w:p w:rsidR="00047613" w:rsidRPr="00A14F10" w:rsidRDefault="00047613" w:rsidP="00072C72">
      <w:pPr>
        <w:pStyle w:val="BodyText"/>
        <w:spacing w:after="0"/>
        <w:jc w:val="both"/>
        <w:rPr>
          <w:i/>
        </w:rPr>
      </w:pPr>
    </w:p>
    <w:p w:rsidR="00A14F10" w:rsidRPr="00A14F10" w:rsidRDefault="00A14F10" w:rsidP="00A14F10">
      <w:pPr>
        <w:pStyle w:val="IssueHeading"/>
        <w:rPr>
          <w:rFonts w:ascii="Times New Roman" w:hAnsi="Times New Roman" w:cs="Times New Roman"/>
          <w:b w:val="0"/>
          <w:i w:val="0"/>
          <w:szCs w:val="24"/>
        </w:rPr>
      </w:pPr>
      <w:r>
        <w:rPr>
          <w:rFonts w:ascii="Times New Roman" w:hAnsi="Times New Roman" w:cs="Times New Roman"/>
          <w:b w:val="0"/>
          <w:i w:val="0"/>
          <w:szCs w:val="24"/>
        </w:rPr>
        <w:tab/>
      </w:r>
      <w:r w:rsidR="009E7BC5" w:rsidRPr="00A14F10">
        <w:rPr>
          <w:rFonts w:ascii="Times New Roman" w:hAnsi="Times New Roman" w:cs="Times New Roman"/>
          <w:b w:val="0"/>
          <w:i w:val="0"/>
          <w:szCs w:val="24"/>
        </w:rPr>
        <w:t xml:space="preserve">Beaches is a wastewater service only utility. </w:t>
      </w:r>
      <w:r w:rsidRPr="00A14F10">
        <w:rPr>
          <w:rFonts w:ascii="Times New Roman" w:hAnsi="Times New Roman" w:cs="Times New Roman"/>
          <w:b w:val="0"/>
          <w:i w:val="0"/>
          <w:szCs w:val="24"/>
        </w:rPr>
        <w:t>Our s</w:t>
      </w:r>
      <w:r w:rsidR="009E7BC5" w:rsidRPr="00A14F10">
        <w:rPr>
          <w:rFonts w:ascii="Times New Roman" w:hAnsi="Times New Roman" w:cs="Times New Roman"/>
          <w:b w:val="0"/>
          <w:i w:val="0"/>
          <w:szCs w:val="24"/>
        </w:rPr>
        <w:t xml:space="preserve">taff conducted a site visit to inspect the facility on March 9, 2017. Several components of the system were noted to be in disrepair, in </w:t>
      </w:r>
      <w:r w:rsidR="009E7BC5" w:rsidRPr="00A14F10">
        <w:rPr>
          <w:rFonts w:ascii="Times New Roman" w:hAnsi="Times New Roman" w:cs="Times New Roman"/>
          <w:b w:val="0"/>
          <w:i w:val="0"/>
          <w:szCs w:val="24"/>
        </w:rPr>
        <w:lastRenderedPageBreak/>
        <w:t xml:space="preserve">need of replacement, or in need of additional equipment. These items are included in the list of pro forma projects discussed </w:t>
      </w:r>
      <w:r w:rsidR="00551663">
        <w:rPr>
          <w:rFonts w:ascii="Times New Roman" w:hAnsi="Times New Roman" w:cs="Times New Roman"/>
          <w:b w:val="0"/>
          <w:i w:val="0"/>
          <w:szCs w:val="24"/>
        </w:rPr>
        <w:t xml:space="preserve">below </w:t>
      </w:r>
      <w:r>
        <w:rPr>
          <w:rFonts w:ascii="Times New Roman" w:hAnsi="Times New Roman" w:cs="Times New Roman"/>
          <w:b w:val="0"/>
          <w:i w:val="0"/>
          <w:szCs w:val="24"/>
        </w:rPr>
        <w:t xml:space="preserve">under the heading, “16. </w:t>
      </w:r>
      <w:r w:rsidRPr="00A14F10">
        <w:rPr>
          <w:rFonts w:ascii="Times New Roman" w:hAnsi="Times New Roman" w:cs="Times New Roman"/>
          <w:b w:val="0"/>
          <w:i w:val="0"/>
          <w:szCs w:val="24"/>
        </w:rPr>
        <w:t>Phase II, Pro Forma</w:t>
      </w:r>
      <w:r w:rsidR="00551663">
        <w:rPr>
          <w:rFonts w:ascii="Times New Roman" w:hAnsi="Times New Roman" w:cs="Times New Roman"/>
          <w:b w:val="0"/>
          <w:i w:val="0"/>
          <w:szCs w:val="24"/>
        </w:rPr>
        <w:t>.</w:t>
      </w:r>
      <w:r>
        <w:rPr>
          <w:rFonts w:ascii="Times New Roman" w:hAnsi="Times New Roman" w:cs="Times New Roman"/>
          <w:b w:val="0"/>
          <w:i w:val="0"/>
          <w:szCs w:val="24"/>
        </w:rPr>
        <w:t xml:space="preserve">”  </w:t>
      </w:r>
    </w:p>
    <w:p w:rsidR="009E7BC5" w:rsidRPr="00072C72" w:rsidRDefault="009E7BC5" w:rsidP="00072C72">
      <w:pPr>
        <w:pStyle w:val="BodyText"/>
        <w:ind w:firstLine="720"/>
        <w:jc w:val="both"/>
      </w:pPr>
      <w:r w:rsidRPr="00072C72">
        <w:t>On May 3, 2017, DEP conducted an inspection of the Beaches</w:t>
      </w:r>
      <w:r w:rsidR="00072C72" w:rsidRPr="00072C72">
        <w:t xml:space="preserve"> wastewater treatment plant</w:t>
      </w:r>
      <w:r w:rsidRPr="00072C72">
        <w:t xml:space="preserve"> </w:t>
      </w:r>
      <w:r w:rsidR="00072C72">
        <w:t>(</w:t>
      </w:r>
      <w:r w:rsidRPr="00072C72">
        <w:t>WWTP</w:t>
      </w:r>
      <w:r w:rsidR="00072C72">
        <w:t>)</w:t>
      </w:r>
      <w:r w:rsidRPr="00072C72">
        <w:t xml:space="preserve"> and noted several areas of non-compliance such as out</w:t>
      </w:r>
      <w:r w:rsidR="00A14F10">
        <w:t>-</w:t>
      </w:r>
      <w:r w:rsidRPr="00072C72">
        <w:t>of</w:t>
      </w:r>
      <w:r w:rsidR="00A14F10">
        <w:t>-</w:t>
      </w:r>
      <w:r w:rsidRPr="00072C72">
        <w:t>date chemicals and no receipt for flow meter calibration</w:t>
      </w:r>
      <w:r w:rsidR="00A14F10">
        <w:t xml:space="preserve">; these have subsequently been corrected by </w:t>
      </w:r>
      <w:r w:rsidRPr="00072C72">
        <w:t xml:space="preserve">the Utility. The only remaining item of concern to be addressed by the Utility is the failure to rotate and rest the percolation ponds as described in the WWTP’s permit. This concern was noted in </w:t>
      </w:r>
      <w:r w:rsidR="00A14F10">
        <w:t>a</w:t>
      </w:r>
      <w:r w:rsidRPr="00072C72">
        <w:t xml:space="preserve"> prior DEP </w:t>
      </w:r>
      <w:r w:rsidR="00A14F10">
        <w:t>ins</w:t>
      </w:r>
      <w:r w:rsidRPr="00072C72">
        <w:t>pection conducted on August 29, 2016.</w:t>
      </w:r>
      <w:r w:rsidR="00A14F10">
        <w:t xml:space="preserve"> T</w:t>
      </w:r>
      <w:r w:rsidRPr="00072C72">
        <w:t>he Utility has proposed pro-forma projects to address this concern.</w:t>
      </w:r>
    </w:p>
    <w:p w:rsidR="009E7BC5" w:rsidRDefault="00B77CEC" w:rsidP="00072C72">
      <w:pPr>
        <w:pStyle w:val="BodyText"/>
        <w:spacing w:after="0"/>
        <w:jc w:val="both"/>
        <w:rPr>
          <w:i/>
        </w:rPr>
      </w:pPr>
      <w:r>
        <w:rPr>
          <w:i/>
        </w:rPr>
        <w:t xml:space="preserve">C. </w:t>
      </w:r>
      <w:r w:rsidR="009E7BC5" w:rsidRPr="00047613">
        <w:rPr>
          <w:i/>
        </w:rPr>
        <w:t>The Utility’s Attempt to Address Customer Satisfaction</w:t>
      </w:r>
    </w:p>
    <w:p w:rsidR="00047613" w:rsidRPr="00047613" w:rsidRDefault="00047613" w:rsidP="00072C72">
      <w:pPr>
        <w:pStyle w:val="BodyText"/>
        <w:spacing w:after="0"/>
        <w:jc w:val="both"/>
        <w:rPr>
          <w:i/>
        </w:rPr>
      </w:pPr>
    </w:p>
    <w:p w:rsidR="009E7BC5" w:rsidRPr="00072C72" w:rsidRDefault="009E7BC5" w:rsidP="00072C72">
      <w:pPr>
        <w:autoSpaceDE w:val="0"/>
        <w:autoSpaceDN w:val="0"/>
        <w:adjustRightInd w:val="0"/>
        <w:spacing w:after="240"/>
        <w:ind w:firstLine="720"/>
        <w:jc w:val="both"/>
        <w:rPr>
          <w:color w:val="000000"/>
        </w:rPr>
      </w:pPr>
      <w:r w:rsidRPr="00072C72">
        <w:rPr>
          <w:color w:val="000000"/>
        </w:rPr>
        <w:t>The final component of the overall quality of service that must be assessed is the Utility’s attempt to address customer satisfaction</w:t>
      </w:r>
      <w:r w:rsidRPr="00072C72">
        <w:rPr>
          <w:color w:val="1F497D"/>
        </w:rPr>
        <w:t xml:space="preserve">. </w:t>
      </w:r>
      <w:r w:rsidRPr="00072C72">
        <w:rPr>
          <w:color w:val="000000"/>
        </w:rPr>
        <w:t xml:space="preserve">As part of </w:t>
      </w:r>
      <w:r w:rsidR="00A14F10">
        <w:rPr>
          <w:color w:val="000000"/>
        </w:rPr>
        <w:t>our</w:t>
      </w:r>
      <w:r w:rsidRPr="00072C72">
        <w:rPr>
          <w:color w:val="000000"/>
        </w:rPr>
        <w:t xml:space="preserve"> evaluation of customer satisfaction, </w:t>
      </w:r>
      <w:r w:rsidR="00A44588">
        <w:rPr>
          <w:color w:val="000000"/>
        </w:rPr>
        <w:t>we</w:t>
      </w:r>
      <w:r w:rsidRPr="00072C72">
        <w:rPr>
          <w:color w:val="000000"/>
        </w:rPr>
        <w:t xml:space="preserve"> held a customer meeting in Port St. Joe, Florida, on March 9, 2017, to receive customer comments concerning Beaches’ quality of service. </w:t>
      </w:r>
      <w:r w:rsidRPr="00072C72">
        <w:t>Only one customer attended the customer meeting, and the customer provided general comments regarding wastewater systems. The customer also expressed general concerns regarding the long-term sustainability of a small wastewater system such as Beaches. However, the customer did not express any complaints or dissatisfaction with the system or the customer service.</w:t>
      </w:r>
    </w:p>
    <w:p w:rsidR="009E7BC5" w:rsidRPr="00072C72" w:rsidRDefault="00A44588" w:rsidP="00072C72">
      <w:pPr>
        <w:pStyle w:val="BodyText"/>
        <w:ind w:firstLine="720"/>
        <w:jc w:val="both"/>
      </w:pPr>
      <w:r>
        <w:t xml:space="preserve">We </w:t>
      </w:r>
      <w:r w:rsidR="009E7BC5" w:rsidRPr="00072C72">
        <w:t xml:space="preserve">requested copies of any complaints filed with Beaches during the test year as well as the previous four years. None were received by the Utility. In addition, </w:t>
      </w:r>
      <w:r>
        <w:t>we</w:t>
      </w:r>
      <w:r w:rsidR="009E7BC5" w:rsidRPr="00072C72">
        <w:t xml:space="preserve"> requested copies of all complaints filed with the DEP for the test year and four years prior; none were received.</w:t>
      </w:r>
    </w:p>
    <w:p w:rsidR="009E7BC5" w:rsidRPr="00072C72" w:rsidRDefault="009E7BC5" w:rsidP="00072C72">
      <w:pPr>
        <w:pStyle w:val="BodyText"/>
        <w:ind w:firstLine="720"/>
        <w:jc w:val="both"/>
      </w:pPr>
      <w:r w:rsidRPr="00072C72">
        <w:t xml:space="preserve">A review of </w:t>
      </w:r>
      <w:r w:rsidR="00A44588">
        <w:t>our</w:t>
      </w:r>
      <w:r w:rsidRPr="00072C72">
        <w:t xml:space="preserve"> complaint tracking system revealed no complaints against the Utility in the five-year period from July 1, 2011, through June 30, 2016, and one customer complaint filed after the test year on January 31, 2017. The complaint expressed concerns regarding deteriorating infrastructure and safety, noting that children were observed at a lift station. </w:t>
      </w:r>
      <w:r w:rsidR="00A44588">
        <w:t xml:space="preserve">In its </w:t>
      </w:r>
      <w:r w:rsidR="005168F4">
        <w:t>response</w:t>
      </w:r>
      <w:r w:rsidR="00A44588">
        <w:t xml:space="preserve">, the </w:t>
      </w:r>
      <w:r w:rsidRPr="00072C72">
        <w:t xml:space="preserve">Utility’s noted that its lift stations and other facilities are locked to prevent access, and the Utility planned on posting additional “No Trespassing” signs and discussing the matter with local law enforcement. </w:t>
      </w:r>
    </w:p>
    <w:p w:rsidR="009E7BC5" w:rsidRPr="00072C72" w:rsidRDefault="009E7BC5" w:rsidP="00072C72">
      <w:pPr>
        <w:pStyle w:val="BodyText"/>
        <w:ind w:firstLine="720"/>
        <w:jc w:val="both"/>
      </w:pPr>
      <w:r w:rsidRPr="00072C72">
        <w:t>During the processing of the rate case, four letters were received. Three letters, including one with nine names listed, expressed concerns regarding the amount of the increase</w:t>
      </w:r>
      <w:r w:rsidR="00551663">
        <w:t xml:space="preserve">, </w:t>
      </w:r>
      <w:r w:rsidRPr="00072C72">
        <w:t>various suggestions on how the increase could be handled</w:t>
      </w:r>
      <w:r w:rsidR="00551663">
        <w:t>,</w:t>
      </w:r>
      <w:r w:rsidRPr="00072C72">
        <w:t xml:space="preserve"> and the need to explore efficiencies. In the fourth letter, a customer expressed concern that the WWTP, which is located adjacent to the customer’s back yard, was causing standing water to collect in the yard. Utility representatives went to the customer’s home and demonstrated that the standing water was not related to the WWTP.</w:t>
      </w:r>
    </w:p>
    <w:p w:rsidR="009E7BC5" w:rsidRDefault="00B77CEC" w:rsidP="00072C72">
      <w:pPr>
        <w:pStyle w:val="BodyText"/>
        <w:spacing w:after="0"/>
        <w:jc w:val="both"/>
        <w:rPr>
          <w:i/>
        </w:rPr>
      </w:pPr>
      <w:r>
        <w:rPr>
          <w:i/>
        </w:rPr>
        <w:t xml:space="preserve">D. </w:t>
      </w:r>
      <w:r w:rsidR="009E7BC5" w:rsidRPr="00047613">
        <w:rPr>
          <w:i/>
        </w:rPr>
        <w:t>Summary</w:t>
      </w:r>
    </w:p>
    <w:p w:rsidR="00047613" w:rsidRPr="00047613" w:rsidRDefault="00047613" w:rsidP="00072C72">
      <w:pPr>
        <w:pStyle w:val="BodyText"/>
        <w:spacing w:after="0"/>
        <w:jc w:val="both"/>
        <w:rPr>
          <w:i/>
        </w:rPr>
      </w:pPr>
    </w:p>
    <w:p w:rsidR="009E7BC5" w:rsidRPr="00072C72" w:rsidRDefault="009E7BC5" w:rsidP="00072C72">
      <w:pPr>
        <w:pStyle w:val="OrderBody"/>
        <w:ind w:firstLine="720"/>
      </w:pPr>
      <w:r w:rsidRPr="00072C72">
        <w:t xml:space="preserve">The Utility’s WWTP and related facilities are in substantial compliance with the DEP’s requirements. However, several components of the system appear to be in need of replacement. These items are included in the list of pro forma projects discussed </w:t>
      </w:r>
      <w:r w:rsidR="00A44588">
        <w:t xml:space="preserve">below under the heading </w:t>
      </w:r>
      <w:r w:rsidR="00A44588" w:rsidRPr="00A44588">
        <w:t>“16. Phase II, Pro Forma</w:t>
      </w:r>
      <w:r w:rsidR="00A44588">
        <w:t>.</w:t>
      </w:r>
      <w:r w:rsidR="00A44588" w:rsidRPr="00A44588">
        <w:t xml:space="preserve">” </w:t>
      </w:r>
      <w:r w:rsidR="00A44588">
        <w:t xml:space="preserve">Because the </w:t>
      </w:r>
      <w:r w:rsidRPr="00072C72">
        <w:t xml:space="preserve">Utility </w:t>
      </w:r>
      <w:r w:rsidR="00A44588">
        <w:t>is w</w:t>
      </w:r>
      <w:r w:rsidRPr="00072C72">
        <w:t>orking towards full compliance with the DEP</w:t>
      </w:r>
      <w:r w:rsidR="00A44588">
        <w:t xml:space="preserve">, and </w:t>
      </w:r>
      <w:r w:rsidR="005168F4">
        <w:lastRenderedPageBreak/>
        <w:t>based</w:t>
      </w:r>
      <w:r w:rsidR="00A44588">
        <w:t xml:space="preserve"> </w:t>
      </w:r>
      <w:r w:rsidR="005168F4">
        <w:t>upon</w:t>
      </w:r>
      <w:r w:rsidR="00A44588">
        <w:t xml:space="preserve"> the discussion above, t</w:t>
      </w:r>
      <w:r w:rsidRPr="00072C72">
        <w:t>he quality of service provided by Beaches sh</w:t>
      </w:r>
      <w:r w:rsidR="00A44588">
        <w:t>all</w:t>
      </w:r>
      <w:r w:rsidRPr="00072C72">
        <w:t xml:space="preserve"> be considered satisfactory. </w:t>
      </w:r>
    </w:p>
    <w:p w:rsidR="009E7BC5" w:rsidRDefault="009E7BC5" w:rsidP="00072C72">
      <w:pPr>
        <w:pStyle w:val="OrderBody"/>
      </w:pPr>
    </w:p>
    <w:p w:rsidR="00A44588" w:rsidRDefault="00A44588" w:rsidP="00072C72">
      <w:pPr>
        <w:pStyle w:val="OrderBody"/>
      </w:pPr>
    </w:p>
    <w:p w:rsidR="00047613" w:rsidRDefault="00047613" w:rsidP="00072C72">
      <w:pPr>
        <w:pStyle w:val="OrderBody"/>
      </w:pPr>
      <w:r w:rsidRPr="00283D9A">
        <w:t>2. Used and Useful</w:t>
      </w:r>
      <w:r w:rsidR="00A44588" w:rsidRPr="00283D9A">
        <w:t xml:space="preserve"> (U&amp;U)</w:t>
      </w:r>
    </w:p>
    <w:p w:rsidR="00BF527F" w:rsidRDefault="00BF527F" w:rsidP="00072C72">
      <w:pPr>
        <w:pStyle w:val="BodyText"/>
        <w:jc w:val="both"/>
      </w:pPr>
    </w:p>
    <w:p w:rsidR="009E7BC5" w:rsidRPr="00072C72" w:rsidRDefault="00BF527F" w:rsidP="00072C72">
      <w:pPr>
        <w:pStyle w:val="BodyText"/>
        <w:jc w:val="both"/>
      </w:pPr>
      <w:r>
        <w:tab/>
      </w:r>
      <w:r w:rsidR="009E7BC5" w:rsidRPr="00072C72">
        <w:t>Beaches’ WWTP is a single treatment plant facility permitted by the DEP at 70,000 gallons per day (gpd) annual average daily flow. The Utility reports having 52 manholes and 3 lift stations in its system. In addition</w:t>
      </w:r>
      <w:r>
        <w:t>,</w:t>
      </w:r>
      <w:r w:rsidR="009E7BC5" w:rsidRPr="00072C72">
        <w:t xml:space="preserve"> the wastewater collection system consists of 16,033 linear feet of 8-inch gravity main and 1,650 linear feet of 6-inch gravity main.</w:t>
      </w:r>
    </w:p>
    <w:p w:rsidR="009E7BC5" w:rsidRDefault="00283D9A" w:rsidP="00072C72">
      <w:pPr>
        <w:pStyle w:val="BodyText"/>
        <w:spacing w:after="0"/>
        <w:jc w:val="both"/>
        <w:rPr>
          <w:i/>
        </w:rPr>
      </w:pPr>
      <w:r>
        <w:rPr>
          <w:i/>
        </w:rPr>
        <w:t>A</w:t>
      </w:r>
      <w:r w:rsidR="00BF527F" w:rsidRPr="00BF527F">
        <w:rPr>
          <w:i/>
        </w:rPr>
        <w:t xml:space="preserve">. </w:t>
      </w:r>
      <w:r w:rsidR="009E7BC5" w:rsidRPr="00BF527F">
        <w:rPr>
          <w:i/>
        </w:rPr>
        <w:t>Infiltration and Inflow (I&amp;I)</w:t>
      </w:r>
    </w:p>
    <w:p w:rsidR="00471D52" w:rsidRPr="00BF527F" w:rsidRDefault="00471D52" w:rsidP="00072C72">
      <w:pPr>
        <w:pStyle w:val="BodyText"/>
        <w:spacing w:after="0"/>
        <w:jc w:val="both"/>
        <w:rPr>
          <w:i/>
        </w:rPr>
      </w:pPr>
    </w:p>
    <w:p w:rsidR="009E7BC5" w:rsidRPr="00072C72" w:rsidRDefault="009E7BC5" w:rsidP="00072C72">
      <w:pPr>
        <w:ind w:firstLine="720"/>
        <w:jc w:val="both"/>
      </w:pPr>
      <w:r w:rsidRPr="00072C72">
        <w:t>Rule 25-30.432, F.A.C., provides that</w:t>
      </w:r>
      <w:r w:rsidR="00551663">
        <w:t>,</w:t>
      </w:r>
      <w:r w:rsidRPr="00072C72">
        <w:t xml:space="preserve"> in determining the amount of U&amp;U plant, th</w:t>
      </w:r>
      <w:r w:rsidR="00551663">
        <w:t>is</w:t>
      </w:r>
      <w:r w:rsidRPr="00072C72">
        <w:t xml:space="preserve"> Commission will consider I&amp;I. Every wastewater collection system experiences I&amp;I. Typically, infiltration is a result of groundwater entering the wastewater collection system through broken or defective pipes and joints. Inflow is the result of water entering the collection system through manholes or lift stations.</w:t>
      </w:r>
    </w:p>
    <w:p w:rsidR="009E7BC5" w:rsidRPr="00072C72" w:rsidRDefault="009E7BC5" w:rsidP="00072C72">
      <w:pPr>
        <w:jc w:val="both"/>
      </w:pPr>
    </w:p>
    <w:p w:rsidR="009E7BC5" w:rsidRPr="00072C72" w:rsidRDefault="009E7BC5" w:rsidP="00072C72">
      <w:pPr>
        <w:ind w:firstLine="720"/>
        <w:jc w:val="both"/>
      </w:pPr>
      <w:r w:rsidRPr="00072C72">
        <w:t>The maximum allowable amount for infiltration is 500 gpd per inch of pipe diameter per mile of pipe length. This amount is calculated from each of the two sizes of pipe in the Utility’s wastewater collection system. Using the pipe lengths and diameters given above, the infiltration allowance is calculated to be 4,775,555 gallons per year.</w:t>
      </w:r>
    </w:p>
    <w:p w:rsidR="009E7BC5" w:rsidRPr="00072C72" w:rsidRDefault="009E7BC5" w:rsidP="00072C72">
      <w:pPr>
        <w:jc w:val="both"/>
      </w:pPr>
    </w:p>
    <w:p w:rsidR="009E7BC5" w:rsidRPr="00072C72" w:rsidRDefault="009E7BC5" w:rsidP="00072C72">
      <w:pPr>
        <w:ind w:firstLine="720"/>
        <w:jc w:val="both"/>
      </w:pPr>
      <w:r w:rsidRPr="00072C72">
        <w:t>In addition, 10 percent of the total gallons sold to customers is allowed for inflow. Water usage data was acquired from the City of Port St. Joe for the purpose of this calculation. Ten percent of the water sold is 1,251,702 gallons. Therefore, the total I&amp;I allowance is 6,027,257 gallons per year.</w:t>
      </w:r>
    </w:p>
    <w:p w:rsidR="009E7BC5" w:rsidRPr="00072C72" w:rsidRDefault="009E7BC5" w:rsidP="00072C72">
      <w:pPr>
        <w:jc w:val="both"/>
      </w:pPr>
    </w:p>
    <w:p w:rsidR="009E7BC5" w:rsidRPr="00072C72" w:rsidRDefault="009E7BC5" w:rsidP="00072C72">
      <w:pPr>
        <w:pStyle w:val="OrderBody"/>
        <w:ind w:firstLine="720"/>
      </w:pPr>
      <w:r w:rsidRPr="00072C72">
        <w:t xml:space="preserve">Next, the amount of wastewater expected to be returned from the system is calculated. This figure is determined by summing 80 percent of water sold to residential users with 90 percent of water sold to non-residential users. Using the data from the City of Port St. Joe, the amount calculated for expected return is 10,013,614 gallons per year. In order to find the total amount of wastewater allowed, the I&amp;I allowance and the expected return are summed, yielding 16,040,871 gallons per year. Finally, this total is compared to the total wastewater actually treated during the test year, which in this case is 14,384,700 gallons. The total wastewater treated does not exceed the total wastewater allowed. Therefore, there is no excessive I&amp;I. </w:t>
      </w:r>
    </w:p>
    <w:p w:rsidR="009E7BC5" w:rsidRPr="00072C72" w:rsidRDefault="009E7BC5" w:rsidP="00072C72">
      <w:pPr>
        <w:pStyle w:val="OrderBody"/>
      </w:pPr>
    </w:p>
    <w:p w:rsidR="009E7BC5" w:rsidRPr="00BF527F" w:rsidRDefault="00283D9A" w:rsidP="00072C72">
      <w:pPr>
        <w:pStyle w:val="BodyText"/>
        <w:spacing w:after="0"/>
        <w:jc w:val="both"/>
        <w:rPr>
          <w:i/>
        </w:rPr>
      </w:pPr>
      <w:r>
        <w:rPr>
          <w:i/>
        </w:rPr>
        <w:t>B</w:t>
      </w:r>
      <w:r w:rsidR="00BF527F" w:rsidRPr="00BF527F">
        <w:rPr>
          <w:i/>
        </w:rPr>
        <w:t xml:space="preserve">. </w:t>
      </w:r>
      <w:r w:rsidR="009E7BC5" w:rsidRPr="00BF527F">
        <w:rPr>
          <w:i/>
        </w:rPr>
        <w:t>Used and Useful Percentages</w:t>
      </w:r>
    </w:p>
    <w:p w:rsidR="00BF527F" w:rsidRDefault="009E7BC5" w:rsidP="00072C72">
      <w:pPr>
        <w:pStyle w:val="BodyText"/>
        <w:spacing w:after="0"/>
        <w:jc w:val="both"/>
      </w:pPr>
      <w:r w:rsidRPr="00072C72">
        <w:tab/>
      </w:r>
    </w:p>
    <w:p w:rsidR="009E7BC5" w:rsidRPr="00283D9A" w:rsidRDefault="00BF527F" w:rsidP="00072C72">
      <w:pPr>
        <w:pStyle w:val="BodyText"/>
        <w:spacing w:after="0"/>
        <w:jc w:val="both"/>
        <w:rPr>
          <w:u w:val="single"/>
        </w:rPr>
      </w:pPr>
      <w:r>
        <w:tab/>
      </w:r>
      <w:r w:rsidRPr="00283D9A">
        <w:rPr>
          <w:u w:val="single"/>
        </w:rPr>
        <w:t>i.</w:t>
      </w:r>
      <w:r w:rsidR="005168F4">
        <w:rPr>
          <w:u w:val="single"/>
        </w:rPr>
        <w:t xml:space="preserve"> </w:t>
      </w:r>
      <w:r w:rsidR="009E7BC5" w:rsidRPr="00283D9A">
        <w:rPr>
          <w:u w:val="single"/>
        </w:rPr>
        <w:t>Wastewater Treatment Plant</w:t>
      </w:r>
    </w:p>
    <w:p w:rsidR="00283D9A" w:rsidRPr="00072C72" w:rsidRDefault="00283D9A" w:rsidP="00072C72">
      <w:pPr>
        <w:pStyle w:val="BodyText"/>
        <w:spacing w:after="0"/>
        <w:jc w:val="both"/>
      </w:pPr>
    </w:p>
    <w:p w:rsidR="009E7BC5" w:rsidRPr="00072C72" w:rsidRDefault="00283D9A" w:rsidP="00072C72">
      <w:pPr>
        <w:pStyle w:val="BodyText"/>
        <w:jc w:val="both"/>
      </w:pPr>
      <w:r>
        <w:tab/>
      </w:r>
      <w:r w:rsidR="009E7BC5" w:rsidRPr="00072C72">
        <w:t xml:space="preserve">Pursuant to Rule 25-30.432, F.A.C., the U&amp;U analysis for the Utility’s WWTP is based on the customer demand compared with the permitted plant capacity, with consideration given </w:t>
      </w:r>
      <w:r w:rsidR="009E7BC5" w:rsidRPr="00072C72">
        <w:lastRenderedPageBreak/>
        <w:t>for growth and I&amp;I. The formula for calculating U&amp;U for the WWTP is (average daily flow + growth – excessive I&amp;I) / permitted plant capacity.</w:t>
      </w:r>
    </w:p>
    <w:p w:rsidR="009E7BC5" w:rsidRPr="00072C72" w:rsidRDefault="009E7BC5" w:rsidP="00072C72">
      <w:pPr>
        <w:pStyle w:val="BodyText"/>
        <w:ind w:firstLine="720"/>
        <w:jc w:val="both"/>
      </w:pPr>
      <w:r w:rsidRPr="00072C72">
        <w:t>A linear regression analysis of the historical growth pattern yields a growth of 184 gpd. Based on the Utility’s monthly operating reports</w:t>
      </w:r>
      <w:r w:rsidR="00283D9A">
        <w:t>,</w:t>
      </w:r>
      <w:r w:rsidRPr="00072C72">
        <w:t xml:space="preserve"> the annual average daily flow is 44,829 gpd, and the permitted plant capacity is 70,000 gpd. There is no excessive I&amp;I. Therefore, the WWTP is 64.3 percent U&amp;U.</w:t>
      </w:r>
    </w:p>
    <w:p w:rsidR="009E7BC5" w:rsidRDefault="00BF527F" w:rsidP="00072C72">
      <w:pPr>
        <w:pStyle w:val="BodyText"/>
        <w:spacing w:after="0"/>
        <w:jc w:val="both"/>
        <w:rPr>
          <w:u w:val="single"/>
        </w:rPr>
      </w:pPr>
      <w:r>
        <w:rPr>
          <w:b/>
          <w:i/>
        </w:rPr>
        <w:tab/>
      </w:r>
      <w:r w:rsidRPr="00283D9A">
        <w:rPr>
          <w:u w:val="single"/>
        </w:rPr>
        <w:t>ii.</w:t>
      </w:r>
      <w:r w:rsidR="00AB5A2E">
        <w:rPr>
          <w:u w:val="single"/>
        </w:rPr>
        <w:t xml:space="preserve"> </w:t>
      </w:r>
      <w:r w:rsidR="009E7BC5" w:rsidRPr="00283D9A">
        <w:rPr>
          <w:u w:val="single"/>
        </w:rPr>
        <w:t>Wastewater Collection System</w:t>
      </w:r>
    </w:p>
    <w:p w:rsidR="00283D9A" w:rsidRPr="00283D9A" w:rsidRDefault="00283D9A" w:rsidP="00072C72">
      <w:pPr>
        <w:pStyle w:val="BodyText"/>
        <w:spacing w:after="0"/>
        <w:jc w:val="both"/>
        <w:rPr>
          <w:u w:val="single"/>
        </w:rPr>
      </w:pPr>
    </w:p>
    <w:p w:rsidR="009E7BC5" w:rsidRPr="00072C72" w:rsidRDefault="009E7BC5" w:rsidP="00072C72">
      <w:pPr>
        <w:pStyle w:val="BodyText"/>
        <w:ind w:firstLine="720"/>
        <w:jc w:val="both"/>
      </w:pPr>
      <w:r w:rsidRPr="00072C72">
        <w:t>The U&amp;U analysis for the water collection system is (test year connections + growth) / capacity of the system. There were 320 connections in the test year. However, the Utility also has 45 prepaid customers (customers which have paid for connecting to the system but have not yet done so). This brings the total customer count to 365. The growth is calculated to be 1.5 equivalent residential connections (ERCs) over the five-year statutory growth period. The system capacity is 405 ERCs. Therefore, the wastewater collection system is 90.5 percent U&amp;U.</w:t>
      </w:r>
    </w:p>
    <w:p w:rsidR="009E7BC5" w:rsidRDefault="00283D9A" w:rsidP="00072C72">
      <w:pPr>
        <w:pStyle w:val="BodyText"/>
        <w:spacing w:after="0"/>
        <w:jc w:val="both"/>
        <w:rPr>
          <w:i/>
        </w:rPr>
      </w:pPr>
      <w:r>
        <w:rPr>
          <w:i/>
        </w:rPr>
        <w:t>C</w:t>
      </w:r>
      <w:r w:rsidR="00BF527F">
        <w:rPr>
          <w:i/>
        </w:rPr>
        <w:t xml:space="preserve">. </w:t>
      </w:r>
      <w:r w:rsidR="009E7BC5" w:rsidRPr="00BF527F">
        <w:rPr>
          <w:i/>
        </w:rPr>
        <w:t>Summary</w:t>
      </w:r>
    </w:p>
    <w:p w:rsidR="00283D9A" w:rsidRPr="00BF527F" w:rsidRDefault="00283D9A" w:rsidP="00072C72">
      <w:pPr>
        <w:pStyle w:val="BodyText"/>
        <w:spacing w:after="0"/>
        <w:jc w:val="both"/>
        <w:rPr>
          <w:i/>
        </w:rPr>
      </w:pPr>
    </w:p>
    <w:p w:rsidR="009E7BC5" w:rsidRPr="00072C72" w:rsidRDefault="005168F4" w:rsidP="00072C72">
      <w:pPr>
        <w:pStyle w:val="OrderBody"/>
        <w:ind w:firstLine="720"/>
      </w:pPr>
      <w:r>
        <w:t>Upon</w:t>
      </w:r>
      <w:r w:rsidR="00283D9A">
        <w:t xml:space="preserve"> review, </w:t>
      </w:r>
      <w:r w:rsidR="009E7BC5" w:rsidRPr="00072C72">
        <w:t xml:space="preserve">Beaches’ WWTP </w:t>
      </w:r>
      <w:r w:rsidR="00283D9A">
        <w:t>is</w:t>
      </w:r>
      <w:r w:rsidR="009E7BC5" w:rsidRPr="00072C72">
        <w:t xml:space="preserve"> 64.3 percent U&amp;U. The wastewater collection system </w:t>
      </w:r>
      <w:r w:rsidR="00283D9A">
        <w:t>is</w:t>
      </w:r>
      <w:r w:rsidR="009E7BC5" w:rsidRPr="00072C72">
        <w:t xml:space="preserve"> 90.5 percent U&amp;U. There </w:t>
      </w:r>
      <w:r w:rsidR="00283D9A">
        <w:t>is</w:t>
      </w:r>
      <w:r w:rsidR="009E7BC5" w:rsidRPr="00072C72">
        <w:t xml:space="preserve"> excessive infiltration and inflow, therefore </w:t>
      </w:r>
      <w:r w:rsidR="00283D9A">
        <w:t xml:space="preserve">there shall be no </w:t>
      </w:r>
      <w:r w:rsidR="009E7BC5" w:rsidRPr="00072C72">
        <w:t>adjustment to operating expenses for chemicals and purchased power.</w:t>
      </w:r>
    </w:p>
    <w:p w:rsidR="009E7BC5" w:rsidRPr="00072C72" w:rsidRDefault="009E7BC5" w:rsidP="00072C72">
      <w:pPr>
        <w:pStyle w:val="OrderBody"/>
      </w:pPr>
    </w:p>
    <w:p w:rsidR="00283D9A" w:rsidRPr="00283D9A" w:rsidRDefault="00283D9A" w:rsidP="00072C72">
      <w:pPr>
        <w:pStyle w:val="IssueHeading"/>
        <w:rPr>
          <w:rFonts w:ascii="Times New Roman" w:hAnsi="Times New Roman" w:cs="Times New Roman"/>
          <w:b w:val="0"/>
          <w:i w:val="0"/>
          <w:szCs w:val="24"/>
        </w:rPr>
      </w:pPr>
      <w:bookmarkStart w:id="29" w:name="_Toc490222246"/>
      <w:bookmarkStart w:id="30" w:name="_Toc490226557"/>
      <w:bookmarkStart w:id="31" w:name="_Toc490226741"/>
      <w:bookmarkStart w:id="32" w:name="_Toc490226833"/>
      <w:bookmarkStart w:id="33" w:name="_Toc490227288"/>
      <w:bookmarkStart w:id="34" w:name="_Toc490228853"/>
      <w:bookmarkStart w:id="35" w:name="_Toc490229010"/>
      <w:bookmarkStart w:id="36" w:name="_Toc490229215"/>
      <w:bookmarkStart w:id="37" w:name="_Toc490544059"/>
      <w:r w:rsidRPr="00283D9A">
        <w:rPr>
          <w:rFonts w:ascii="Times New Roman" w:hAnsi="Times New Roman" w:cs="Times New Roman"/>
          <w:b w:val="0"/>
          <w:i w:val="0"/>
          <w:szCs w:val="24"/>
        </w:rPr>
        <w:t xml:space="preserve">3. Test Year Rate Base </w:t>
      </w:r>
    </w:p>
    <w:bookmarkEnd w:id="29"/>
    <w:bookmarkEnd w:id="30"/>
    <w:bookmarkEnd w:id="31"/>
    <w:bookmarkEnd w:id="32"/>
    <w:bookmarkEnd w:id="33"/>
    <w:bookmarkEnd w:id="34"/>
    <w:bookmarkEnd w:id="35"/>
    <w:bookmarkEnd w:id="36"/>
    <w:bookmarkEnd w:id="37"/>
    <w:p w:rsidR="009E7BC5" w:rsidRPr="00283D9A" w:rsidRDefault="009E7BC5" w:rsidP="00072C72">
      <w:pPr>
        <w:pStyle w:val="IssueSubsectionHeading"/>
        <w:rPr>
          <w:rFonts w:ascii="Times New Roman" w:hAnsi="Times New Roman" w:cs="Times New Roman"/>
          <w:b w:val="0"/>
          <w:i w:val="0"/>
          <w:vanish/>
          <w:szCs w:val="24"/>
          <w:specVanish/>
        </w:rPr>
      </w:pPr>
    </w:p>
    <w:p w:rsidR="009E7BC5" w:rsidRPr="00072C72" w:rsidRDefault="00283D9A" w:rsidP="00072C72">
      <w:pPr>
        <w:pStyle w:val="BodyText"/>
        <w:jc w:val="both"/>
      </w:pPr>
      <w:r>
        <w:tab/>
      </w:r>
      <w:r w:rsidR="009E7BC5" w:rsidRPr="00072C72">
        <w:t>The</w:t>
      </w:r>
      <w:r w:rsidR="00DE2BB1">
        <w:t xml:space="preserve"> </w:t>
      </w:r>
      <w:r w:rsidR="009E7BC5" w:rsidRPr="00072C72">
        <w:t xml:space="preserve">components of the Utility's rate base include utility plant in service, land, </w:t>
      </w:r>
      <w:r>
        <w:t>c</w:t>
      </w:r>
      <w:r w:rsidR="009E7BC5" w:rsidRPr="00072C72">
        <w:t>ontributions-</w:t>
      </w:r>
      <w:r>
        <w:t>i</w:t>
      </w:r>
      <w:r w:rsidR="009E7BC5" w:rsidRPr="00072C72">
        <w:t>n-</w:t>
      </w:r>
      <w:r>
        <w:t>a</w:t>
      </w:r>
      <w:r w:rsidR="009E7BC5" w:rsidRPr="00072C72">
        <w:t>id-of-</w:t>
      </w:r>
      <w:r>
        <w:t>c</w:t>
      </w:r>
      <w:r w:rsidR="009E7BC5" w:rsidRPr="00072C72">
        <w:t>onstruction (CIAC), accumulated depreciation, amortization of CIAC, and working capital. Rate base was last established as of December 1, 2000, in Docket No. 011379-SU.</w:t>
      </w:r>
      <w:r w:rsidR="009E7BC5" w:rsidRPr="00072C72">
        <w:rPr>
          <w:rStyle w:val="FootnoteReference"/>
        </w:rPr>
        <w:footnoteReference w:id="5"/>
      </w:r>
      <w:r w:rsidR="009E7BC5" w:rsidRPr="00072C72">
        <w:t xml:space="preserve"> </w:t>
      </w:r>
      <w:r>
        <w:t>We</w:t>
      </w:r>
      <w:r w:rsidR="009E7BC5" w:rsidRPr="00072C72">
        <w:t xml:space="preserve"> selected the test year ended June 30, 2016, for the instant case. </w:t>
      </w:r>
      <w:r w:rsidR="00F87893">
        <w:t>T</w:t>
      </w:r>
      <w:r w:rsidR="009E7BC5" w:rsidRPr="00072C72">
        <w:t xml:space="preserve">he Utility's books and records are not currently consistent with the National Association of Regulatory Utility Commissioners' Uniform System of Accounts (NARUC USOA). A summary of each component of wastewater rate base and the </w:t>
      </w:r>
      <w:r>
        <w:t xml:space="preserve">approved </w:t>
      </w:r>
      <w:r w:rsidR="009E7BC5" w:rsidRPr="00072C72">
        <w:t>adjustments are discussed below.</w:t>
      </w:r>
    </w:p>
    <w:p w:rsidR="009E7BC5" w:rsidRDefault="00283D9A" w:rsidP="00072C72">
      <w:pPr>
        <w:autoSpaceDE w:val="0"/>
        <w:autoSpaceDN w:val="0"/>
        <w:adjustRightInd w:val="0"/>
        <w:jc w:val="both"/>
        <w:rPr>
          <w:bCs/>
          <w:i/>
        </w:rPr>
      </w:pPr>
      <w:r w:rsidRPr="00F87893">
        <w:rPr>
          <w:bCs/>
          <w:i/>
        </w:rPr>
        <w:t xml:space="preserve">A.  </w:t>
      </w:r>
      <w:r w:rsidR="009E7BC5" w:rsidRPr="00F87893">
        <w:rPr>
          <w:bCs/>
          <w:i/>
        </w:rPr>
        <w:t>Utility Plant in Service (UPIS)</w:t>
      </w:r>
    </w:p>
    <w:p w:rsidR="00F87893" w:rsidRPr="00F87893" w:rsidRDefault="00F87893"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 xml:space="preserve">The Utility recorded $616,024 in UPIS. </w:t>
      </w:r>
      <w:r w:rsidR="00F87893">
        <w:t>We</w:t>
      </w:r>
      <w:r w:rsidRPr="00072C72">
        <w:t xml:space="preserve"> reconciled the beginning balances from Order No. PSC-02-1299-PAA-SU to the general ledger, and determined that the Utility had not made prior ordered adjustments. </w:t>
      </w:r>
      <w:r w:rsidR="00F87893">
        <w:t xml:space="preserve">We </w:t>
      </w:r>
      <w:r w:rsidRPr="00072C72">
        <w:t>reduced UPIS by $191,682 to address the prior Commission-ordered adjustments and removed $83,849 for items that were unsupported by the Utility. The unsupported items included the removal of $41,697 from Account 391 – Transportation Equipment for purchased vehicles.</w:t>
      </w:r>
    </w:p>
    <w:p w:rsidR="009E7BC5" w:rsidRPr="00072C72" w:rsidRDefault="009E7BC5" w:rsidP="00072C72">
      <w:pPr>
        <w:autoSpaceDE w:val="0"/>
        <w:autoSpaceDN w:val="0"/>
        <w:adjustRightInd w:val="0"/>
        <w:jc w:val="both"/>
      </w:pPr>
    </w:p>
    <w:p w:rsidR="009E7BC5" w:rsidRPr="00072C72" w:rsidRDefault="009E7BC5" w:rsidP="00072C72">
      <w:pPr>
        <w:pStyle w:val="OrderBody"/>
        <w:ind w:firstLine="720"/>
      </w:pPr>
      <w:r w:rsidRPr="00072C72">
        <w:t xml:space="preserve">The Utility subsequently provided </w:t>
      </w:r>
      <w:r w:rsidR="00F87893">
        <w:t xml:space="preserve">us </w:t>
      </w:r>
      <w:r w:rsidRPr="00072C72">
        <w:t xml:space="preserve">with a mileage estimate related to its day-to-day operations. For purposes of this rate case, </w:t>
      </w:r>
      <w:r w:rsidR="00F87893">
        <w:t xml:space="preserve">we find that the </w:t>
      </w:r>
      <w:r w:rsidRPr="00072C72">
        <w:t xml:space="preserve">estimate is sufficient to support the </w:t>
      </w:r>
      <w:r w:rsidRPr="00072C72">
        <w:lastRenderedPageBreak/>
        <w:t>inclusion of a vehicle for the Utility’s use</w:t>
      </w:r>
      <w:r w:rsidR="00F87893">
        <w:t xml:space="preserve">. </w:t>
      </w:r>
      <w:r w:rsidRPr="00072C72">
        <w:t xml:space="preserve"> As of April 14, 2017, the Utility owned a 2010 Cadillac SRX, a 2014 Chevrolet Silverado 2500 HD LTZ Crew Cab, and a 2015 Chevrolet Silverado 1500 LT Crew Cab. The Cadillac was purchased prior to the test year, the 2015 Silverado was purchased during the test year (December 2015), and the 2014 Silverado was purchased after the test year (August 2016). </w:t>
      </w:r>
      <w:r w:rsidR="00F87893">
        <w:t>T</w:t>
      </w:r>
      <w:r w:rsidRPr="00072C72">
        <w:t xml:space="preserve">he 2014 and 2015 Silverados were purchased at a time when the Utility asserts that it did not have the resources necessary to perform certain plant maintenance items. Additionally, the Utility represented that the Cadillac was to be sold by June 2017. Even with the sale of this vehicle, </w:t>
      </w:r>
      <w:r w:rsidR="00F87893">
        <w:t>we</w:t>
      </w:r>
      <w:r w:rsidRPr="00072C72">
        <w:t xml:space="preserve"> question the need for multiple Utility vehicles  when the President and Vice-President of </w:t>
      </w:r>
      <w:r w:rsidRPr="00775685">
        <w:t>the Utility, as well as</w:t>
      </w:r>
      <w:r w:rsidRPr="00072C72">
        <w:t xml:space="preserve"> the contract plant operator, </w:t>
      </w:r>
      <w:r w:rsidR="00551663">
        <w:t>work</w:t>
      </w:r>
      <w:r w:rsidRPr="00072C72">
        <w:t xml:space="preserve"> part</w:t>
      </w:r>
      <w:r w:rsidR="00551663">
        <w:t xml:space="preserve"> </w:t>
      </w:r>
      <w:r w:rsidRPr="00072C72">
        <w:t>time</w:t>
      </w:r>
      <w:r w:rsidR="00551663">
        <w:t xml:space="preserve">. </w:t>
      </w:r>
      <w:r w:rsidR="00775685">
        <w:t xml:space="preserve">We find that </w:t>
      </w:r>
      <w:r w:rsidRPr="00072C72">
        <w:t xml:space="preserve">one vehicle is necessary for the Utility to operate effectively and </w:t>
      </w:r>
      <w:r w:rsidR="00551663">
        <w:t xml:space="preserve">thus, </w:t>
      </w:r>
      <w:r w:rsidRPr="00072C72">
        <w:t>sh</w:t>
      </w:r>
      <w:r w:rsidR="00775685">
        <w:t>all</w:t>
      </w:r>
      <w:r w:rsidRPr="00072C72">
        <w:t xml:space="preserve"> be included in plant. As such, the appropriate amount of Transportation Equipment is $41,406, which represents the cost of the 2015 Silverado purchased during the test year.</w:t>
      </w:r>
    </w:p>
    <w:p w:rsidR="009E7BC5" w:rsidRPr="00072C72" w:rsidRDefault="009E7BC5" w:rsidP="00072C72">
      <w:pPr>
        <w:pStyle w:val="OrderBody"/>
      </w:pPr>
    </w:p>
    <w:p w:rsidR="009E7BC5" w:rsidRPr="00072C72" w:rsidRDefault="009E7BC5" w:rsidP="00072C72">
      <w:pPr>
        <w:autoSpaceDE w:val="0"/>
        <w:autoSpaceDN w:val="0"/>
        <w:adjustRightInd w:val="0"/>
        <w:ind w:firstLine="720"/>
        <w:jc w:val="both"/>
        <w:rPr>
          <w:rStyle w:val="tgc"/>
          <w:color w:val="222222"/>
          <w:lang w:val="en"/>
        </w:rPr>
      </w:pPr>
      <w:r w:rsidRPr="00072C72">
        <w:t>Corresponding adjustments to accumulated depreciation and depreciation expense are also necessary to appropriately reflect this UPIS addition. Additionally, while there appear to be outstanding loans on several of the Utility’s vehicles, only one of the loans was included in the Utility’s capital structure.</w:t>
      </w:r>
      <w:r w:rsidRPr="00072C72">
        <w:rPr>
          <w:rStyle w:val="FootnoteReference"/>
        </w:rPr>
        <w:footnoteReference w:id="6"/>
      </w:r>
      <w:r w:rsidRPr="00072C72">
        <w:t xml:space="preserve"> Based on the </w:t>
      </w:r>
      <w:r w:rsidR="00877EB2">
        <w:t>foregoing, we</w:t>
      </w:r>
      <w:r w:rsidRPr="00072C72">
        <w:t xml:space="preserve"> included the loan related to the 2015 Silverado in the Utility’s capital structure. </w:t>
      </w:r>
      <w:r w:rsidR="00877EB2">
        <w:t>Under the heading, “6. Operating Expense” below, we use t</w:t>
      </w:r>
      <w:r w:rsidRPr="00072C72">
        <w:t>he Utility’s mileage estimate and the IRS standard mileage rate to develop an appropriate amount of transportation expense.</w:t>
      </w:r>
      <w:r w:rsidRPr="00072C72">
        <w:rPr>
          <w:rStyle w:val="tgc"/>
          <w:color w:val="222222"/>
          <w:lang w:val="en"/>
        </w:rPr>
        <w:t xml:space="preserve"> This expense includes standard maintenance, repairs, taxes, gas, insurance, and registration fees.</w:t>
      </w:r>
    </w:p>
    <w:p w:rsidR="009E7BC5" w:rsidRPr="00072C72" w:rsidRDefault="009E7BC5" w:rsidP="00072C72">
      <w:pPr>
        <w:autoSpaceDE w:val="0"/>
        <w:autoSpaceDN w:val="0"/>
        <w:adjustRightInd w:val="0"/>
        <w:jc w:val="both"/>
      </w:pPr>
    </w:p>
    <w:p w:rsidR="009E7BC5" w:rsidRPr="00072C72" w:rsidRDefault="00877EB2" w:rsidP="00072C72">
      <w:pPr>
        <w:autoSpaceDE w:val="0"/>
        <w:autoSpaceDN w:val="0"/>
        <w:adjustRightInd w:val="0"/>
        <w:ind w:firstLine="720"/>
        <w:jc w:val="both"/>
      </w:pPr>
      <w:r>
        <w:t xml:space="preserve">We also </w:t>
      </w:r>
      <w:r w:rsidR="009E7BC5" w:rsidRPr="00072C72">
        <w:t>increased UPIS by $1,864 (net of retirements) for major repairs at the plant originally expensed to Account 775. The repairs being capitalized include a new pump, control panel, and a blower. The Utility originally booked these costs as expenses</w:t>
      </w:r>
      <w:r>
        <w:t>;</w:t>
      </w:r>
      <w:r w:rsidR="009E7BC5" w:rsidRPr="00072C72">
        <w:t xml:space="preserve"> </w:t>
      </w:r>
      <w:r>
        <w:t>however, these items shall b</w:t>
      </w:r>
      <w:r w:rsidR="009E7BC5" w:rsidRPr="00072C72">
        <w:t xml:space="preserve">e capitalized as they are non-recurring and extend the useful life of the plant. UPIS was also increased by $2,934 for the purchase of a storage building located at the wastewater treatment plant. The Utility’s additional plant items and adjustments to UPIS are shown in </w:t>
      </w:r>
      <w:r>
        <w:t xml:space="preserve">the </w:t>
      </w:r>
      <w:r w:rsidR="009E7BC5" w:rsidRPr="00072C72">
        <w:t xml:space="preserve"> </w:t>
      </w:r>
      <w:r w:rsidR="00AB13E9">
        <w:t xml:space="preserve">table </w:t>
      </w:r>
      <w:r w:rsidR="009E7BC5" w:rsidRPr="00072C72">
        <w:t xml:space="preserve">below. </w:t>
      </w:r>
    </w:p>
    <w:p w:rsidR="009E7BC5" w:rsidRPr="00072C72" w:rsidRDefault="009E7BC5" w:rsidP="00F87893">
      <w:pPr>
        <w:autoSpaceDE w:val="0"/>
        <w:autoSpaceDN w:val="0"/>
        <w:adjustRightInd w:val="0"/>
        <w:jc w:val="center"/>
        <w:rPr>
          <w:b/>
        </w:rPr>
      </w:pPr>
      <w:r w:rsidRPr="00072C72">
        <w:rPr>
          <w:b/>
        </w:rPr>
        <w:t>Additional Plant Items</w:t>
      </w:r>
    </w:p>
    <w:tbl>
      <w:tblPr>
        <w:tblW w:w="4664" w:type="dxa"/>
        <w:jc w:val="center"/>
        <w:tblInd w:w="93" w:type="dxa"/>
        <w:tblLook w:val="04A0" w:firstRow="1" w:lastRow="0" w:firstColumn="1" w:lastColumn="0" w:noHBand="0" w:noVBand="1"/>
      </w:tblPr>
      <w:tblGrid>
        <w:gridCol w:w="3460"/>
        <w:gridCol w:w="1204"/>
      </w:tblGrid>
      <w:tr w:rsidR="009E7BC5" w:rsidRPr="00072C72" w:rsidTr="009E7BC5">
        <w:trPr>
          <w:trHeight w:val="253"/>
          <w:jc w:val="center"/>
        </w:trPr>
        <w:tc>
          <w:tcPr>
            <w:tcW w:w="3460" w:type="dxa"/>
            <w:tcBorders>
              <w:top w:val="single" w:sz="4" w:space="0" w:color="auto"/>
              <w:left w:val="single" w:sz="4" w:space="0" w:color="auto"/>
              <w:bottom w:val="single" w:sz="4" w:space="0" w:color="auto"/>
              <w:right w:val="nil"/>
            </w:tcBorders>
            <w:vAlign w:val="center"/>
            <w:hideMark/>
          </w:tcPr>
          <w:p w:rsidR="009E7BC5" w:rsidRPr="00072C72" w:rsidRDefault="009E7BC5" w:rsidP="00072C72">
            <w:pPr>
              <w:jc w:val="both"/>
              <w:rPr>
                <w:b/>
                <w:bCs/>
                <w:color w:val="000000"/>
              </w:rPr>
            </w:pPr>
            <w:r w:rsidRPr="00072C72">
              <w:rPr>
                <w:b/>
                <w:bCs/>
                <w:color w:val="000000"/>
              </w:rPr>
              <w:t>Description</w:t>
            </w:r>
          </w:p>
        </w:tc>
        <w:tc>
          <w:tcPr>
            <w:tcW w:w="1204" w:type="dxa"/>
            <w:tcBorders>
              <w:top w:val="single" w:sz="4" w:space="0" w:color="auto"/>
              <w:left w:val="single" w:sz="4" w:space="0" w:color="auto"/>
              <w:bottom w:val="single" w:sz="4" w:space="0" w:color="auto"/>
              <w:right w:val="single" w:sz="4" w:space="0" w:color="auto"/>
            </w:tcBorders>
            <w:vAlign w:val="center"/>
            <w:hideMark/>
          </w:tcPr>
          <w:p w:rsidR="009E7BC5" w:rsidRPr="00072C72" w:rsidRDefault="009E7BC5" w:rsidP="00072C72">
            <w:pPr>
              <w:jc w:val="both"/>
              <w:rPr>
                <w:b/>
                <w:bCs/>
                <w:color w:val="000000"/>
              </w:rPr>
            </w:pPr>
            <w:r w:rsidRPr="00072C72">
              <w:rPr>
                <w:b/>
                <w:bCs/>
                <w:color w:val="000000"/>
              </w:rPr>
              <w:t>UPIS</w:t>
            </w:r>
          </w:p>
        </w:tc>
      </w:tr>
      <w:tr w:rsidR="009E7BC5" w:rsidRPr="00072C72" w:rsidTr="009E7BC5">
        <w:trPr>
          <w:trHeight w:val="288"/>
          <w:jc w:val="center"/>
        </w:trPr>
        <w:tc>
          <w:tcPr>
            <w:tcW w:w="4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7BC5" w:rsidRPr="00072C72" w:rsidRDefault="009E7BC5" w:rsidP="00072C72">
            <w:pPr>
              <w:jc w:val="both"/>
              <w:rPr>
                <w:color w:val="000000"/>
                <w:highlight w:val="yellow"/>
              </w:rPr>
            </w:pPr>
            <w:r w:rsidRPr="00072C72">
              <w:rPr>
                <w:color w:val="000000"/>
              </w:rPr>
              <w:t>Reclassified from O&amp;M Expense</w:t>
            </w:r>
          </w:p>
        </w:tc>
      </w:tr>
      <w:tr w:rsidR="009E7BC5" w:rsidRPr="00072C72" w:rsidTr="009E7BC5">
        <w:trPr>
          <w:trHeight w:val="300"/>
          <w:jc w:val="center"/>
        </w:trPr>
        <w:tc>
          <w:tcPr>
            <w:tcW w:w="3460" w:type="dxa"/>
            <w:tcBorders>
              <w:top w:val="nil"/>
              <w:left w:val="single" w:sz="4" w:space="0" w:color="auto"/>
              <w:bottom w:val="nil"/>
              <w:right w:val="nil"/>
            </w:tcBorders>
            <w:shd w:val="clear" w:color="auto" w:fill="auto"/>
            <w:vAlign w:val="center"/>
            <w:hideMark/>
          </w:tcPr>
          <w:p w:rsidR="009E7BC5" w:rsidRPr="00072C72" w:rsidRDefault="009E7BC5" w:rsidP="00072C72">
            <w:pPr>
              <w:jc w:val="both"/>
              <w:rPr>
                <w:color w:val="000000"/>
              </w:rPr>
            </w:pPr>
            <w:r w:rsidRPr="00072C72">
              <w:rPr>
                <w:color w:val="000000"/>
              </w:rPr>
              <w:t>Repair Pump and Control Panel</w:t>
            </w:r>
          </w:p>
        </w:tc>
        <w:tc>
          <w:tcPr>
            <w:tcW w:w="1204" w:type="dxa"/>
            <w:tcBorders>
              <w:top w:val="nil"/>
              <w:left w:val="single" w:sz="4" w:space="0" w:color="auto"/>
              <w:bottom w:val="nil"/>
              <w:right w:val="single" w:sz="4" w:space="0" w:color="auto"/>
            </w:tcBorders>
            <w:shd w:val="clear" w:color="auto" w:fill="auto"/>
            <w:vAlign w:val="center"/>
            <w:hideMark/>
          </w:tcPr>
          <w:p w:rsidR="009E7BC5" w:rsidRPr="00072C72" w:rsidRDefault="009E7BC5" w:rsidP="00072C72">
            <w:pPr>
              <w:jc w:val="both"/>
              <w:rPr>
                <w:color w:val="000000"/>
              </w:rPr>
            </w:pPr>
            <w:r w:rsidRPr="00072C72">
              <w:rPr>
                <w:color w:val="000000"/>
              </w:rPr>
              <w:t xml:space="preserve">$4,840 </w:t>
            </w:r>
          </w:p>
        </w:tc>
      </w:tr>
      <w:tr w:rsidR="009E7BC5" w:rsidRPr="00072C72" w:rsidTr="009E7BC5">
        <w:trPr>
          <w:trHeight w:val="288"/>
          <w:jc w:val="center"/>
        </w:trPr>
        <w:tc>
          <w:tcPr>
            <w:tcW w:w="3460" w:type="dxa"/>
            <w:tcBorders>
              <w:top w:val="nil"/>
              <w:left w:val="single" w:sz="4" w:space="0" w:color="auto"/>
              <w:bottom w:val="nil"/>
              <w:right w:val="nil"/>
            </w:tcBorders>
            <w:shd w:val="clear" w:color="auto" w:fill="auto"/>
            <w:vAlign w:val="center"/>
            <w:hideMark/>
          </w:tcPr>
          <w:p w:rsidR="009E7BC5" w:rsidRPr="00072C72" w:rsidRDefault="009E7BC5" w:rsidP="00072C72">
            <w:pPr>
              <w:jc w:val="both"/>
              <w:rPr>
                <w:color w:val="000000"/>
              </w:rPr>
            </w:pPr>
            <w:r w:rsidRPr="00072C72">
              <w:rPr>
                <w:color w:val="000000"/>
              </w:rPr>
              <w:t xml:space="preserve">    Retirement</w:t>
            </w:r>
          </w:p>
        </w:tc>
        <w:tc>
          <w:tcPr>
            <w:tcW w:w="1204" w:type="dxa"/>
            <w:tcBorders>
              <w:top w:val="nil"/>
              <w:left w:val="single" w:sz="4" w:space="0" w:color="auto"/>
              <w:bottom w:val="nil"/>
              <w:right w:val="single" w:sz="4" w:space="0" w:color="auto"/>
            </w:tcBorders>
            <w:shd w:val="clear" w:color="auto" w:fill="auto"/>
            <w:vAlign w:val="center"/>
            <w:hideMark/>
          </w:tcPr>
          <w:p w:rsidR="009E7BC5" w:rsidRPr="00072C72" w:rsidRDefault="009E7BC5" w:rsidP="00072C72">
            <w:pPr>
              <w:jc w:val="both"/>
              <w:rPr>
                <w:color w:val="000000"/>
              </w:rPr>
            </w:pPr>
            <w:r w:rsidRPr="00072C72">
              <w:rPr>
                <w:color w:val="000000"/>
              </w:rPr>
              <w:t>(3,630)</w:t>
            </w:r>
          </w:p>
        </w:tc>
      </w:tr>
      <w:tr w:rsidR="009E7BC5" w:rsidRPr="00072C72" w:rsidTr="009E7BC5">
        <w:trPr>
          <w:trHeight w:val="288"/>
          <w:jc w:val="center"/>
        </w:trPr>
        <w:tc>
          <w:tcPr>
            <w:tcW w:w="3460" w:type="dxa"/>
            <w:tcBorders>
              <w:top w:val="nil"/>
              <w:left w:val="single" w:sz="4" w:space="0" w:color="auto"/>
              <w:bottom w:val="nil"/>
              <w:right w:val="nil"/>
            </w:tcBorders>
            <w:shd w:val="clear" w:color="auto" w:fill="auto"/>
            <w:vAlign w:val="center"/>
            <w:hideMark/>
          </w:tcPr>
          <w:p w:rsidR="009E7BC5" w:rsidRPr="00072C72" w:rsidRDefault="009E7BC5" w:rsidP="00072C72">
            <w:pPr>
              <w:jc w:val="both"/>
              <w:rPr>
                <w:color w:val="000000"/>
              </w:rPr>
            </w:pPr>
            <w:r w:rsidRPr="00072C72">
              <w:rPr>
                <w:color w:val="000000"/>
              </w:rPr>
              <w:t>Replace Blower</w:t>
            </w:r>
          </w:p>
        </w:tc>
        <w:tc>
          <w:tcPr>
            <w:tcW w:w="1204" w:type="dxa"/>
            <w:tcBorders>
              <w:top w:val="nil"/>
              <w:left w:val="single" w:sz="4" w:space="0" w:color="auto"/>
              <w:bottom w:val="nil"/>
              <w:right w:val="single" w:sz="4" w:space="0" w:color="auto"/>
            </w:tcBorders>
            <w:shd w:val="clear" w:color="auto" w:fill="auto"/>
            <w:vAlign w:val="center"/>
            <w:hideMark/>
          </w:tcPr>
          <w:p w:rsidR="009E7BC5" w:rsidRPr="00072C72" w:rsidRDefault="009E7BC5" w:rsidP="00072C72">
            <w:pPr>
              <w:jc w:val="both"/>
              <w:rPr>
                <w:color w:val="000000"/>
              </w:rPr>
            </w:pPr>
            <w:r w:rsidRPr="00072C72">
              <w:rPr>
                <w:color w:val="000000"/>
              </w:rPr>
              <w:t xml:space="preserve">2,617 </w:t>
            </w:r>
          </w:p>
        </w:tc>
      </w:tr>
      <w:tr w:rsidR="009E7BC5" w:rsidRPr="00072C72" w:rsidTr="009E7BC5">
        <w:trPr>
          <w:trHeight w:val="288"/>
          <w:jc w:val="center"/>
        </w:trPr>
        <w:tc>
          <w:tcPr>
            <w:tcW w:w="3460" w:type="dxa"/>
            <w:tcBorders>
              <w:top w:val="nil"/>
              <w:left w:val="single" w:sz="4" w:space="0" w:color="auto"/>
              <w:right w:val="nil"/>
            </w:tcBorders>
            <w:shd w:val="clear" w:color="auto" w:fill="auto"/>
            <w:vAlign w:val="center"/>
            <w:hideMark/>
          </w:tcPr>
          <w:p w:rsidR="009E7BC5" w:rsidRPr="00072C72" w:rsidRDefault="009E7BC5" w:rsidP="00072C72">
            <w:pPr>
              <w:jc w:val="both"/>
              <w:rPr>
                <w:color w:val="000000"/>
              </w:rPr>
            </w:pPr>
            <w:r w:rsidRPr="00072C72">
              <w:rPr>
                <w:color w:val="000000"/>
              </w:rPr>
              <w:t xml:space="preserve">    Retirement</w:t>
            </w:r>
          </w:p>
        </w:tc>
        <w:tc>
          <w:tcPr>
            <w:tcW w:w="1204" w:type="dxa"/>
            <w:tcBorders>
              <w:top w:val="nil"/>
              <w:left w:val="single" w:sz="4" w:space="0" w:color="auto"/>
              <w:bottom w:val="nil"/>
              <w:right w:val="single" w:sz="4" w:space="0" w:color="auto"/>
            </w:tcBorders>
            <w:shd w:val="clear" w:color="auto" w:fill="auto"/>
            <w:vAlign w:val="center"/>
            <w:hideMark/>
          </w:tcPr>
          <w:p w:rsidR="009E7BC5" w:rsidRPr="00072C72" w:rsidRDefault="009E7BC5" w:rsidP="00072C72">
            <w:pPr>
              <w:jc w:val="both"/>
              <w:rPr>
                <w:color w:val="000000"/>
                <w:u w:val="single"/>
              </w:rPr>
            </w:pPr>
            <w:r w:rsidRPr="00072C72">
              <w:rPr>
                <w:color w:val="000000"/>
                <w:u w:val="single"/>
              </w:rPr>
              <w:t>(1,963)</w:t>
            </w:r>
          </w:p>
        </w:tc>
      </w:tr>
      <w:tr w:rsidR="009E7BC5" w:rsidRPr="00072C72" w:rsidTr="009E7BC5">
        <w:trPr>
          <w:trHeight w:val="336"/>
          <w:jc w:val="center"/>
        </w:trPr>
        <w:tc>
          <w:tcPr>
            <w:tcW w:w="3460" w:type="dxa"/>
            <w:tcBorders>
              <w:top w:val="nil"/>
              <w:left w:val="single" w:sz="4" w:space="0" w:color="auto"/>
              <w:bottom w:val="single" w:sz="4" w:space="0" w:color="auto"/>
              <w:right w:val="nil"/>
            </w:tcBorders>
            <w:shd w:val="clear" w:color="auto" w:fill="auto"/>
            <w:vAlign w:val="center"/>
            <w:hideMark/>
          </w:tcPr>
          <w:p w:rsidR="009E7BC5" w:rsidRPr="00072C72" w:rsidRDefault="009E7BC5" w:rsidP="00072C72">
            <w:pPr>
              <w:jc w:val="both"/>
              <w:rPr>
                <w:color w:val="000000"/>
              </w:rPr>
            </w:pPr>
            <w:r w:rsidRPr="00072C72">
              <w:rPr>
                <w:color w:val="000000"/>
              </w:rPr>
              <w:t>Total Reclassified</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9E7BC5" w:rsidRPr="00072C72" w:rsidRDefault="009E7BC5" w:rsidP="00072C72">
            <w:pPr>
              <w:jc w:val="both"/>
              <w:rPr>
                <w:color w:val="000000"/>
                <w:u w:val="double"/>
              </w:rPr>
            </w:pPr>
            <w:r w:rsidRPr="00072C72">
              <w:rPr>
                <w:color w:val="000000"/>
                <w:u w:val="double"/>
              </w:rPr>
              <w:t xml:space="preserve">$1,864 </w:t>
            </w:r>
          </w:p>
        </w:tc>
      </w:tr>
      <w:tr w:rsidR="009E7BC5" w:rsidRPr="00072C72" w:rsidTr="009E7BC5">
        <w:trPr>
          <w:trHeight w:val="288"/>
          <w:jc w:val="center"/>
        </w:trPr>
        <w:tc>
          <w:tcPr>
            <w:tcW w:w="4664" w:type="dxa"/>
            <w:gridSpan w:val="2"/>
            <w:tcBorders>
              <w:top w:val="nil"/>
              <w:left w:val="single" w:sz="4" w:space="0" w:color="auto"/>
              <w:bottom w:val="single" w:sz="4" w:space="0" w:color="auto"/>
              <w:right w:val="single" w:sz="4" w:space="0" w:color="auto"/>
            </w:tcBorders>
            <w:shd w:val="clear" w:color="auto" w:fill="auto"/>
            <w:vAlign w:val="center"/>
          </w:tcPr>
          <w:p w:rsidR="009E7BC5" w:rsidRPr="00072C72" w:rsidRDefault="009E7BC5" w:rsidP="00072C72">
            <w:pPr>
              <w:jc w:val="both"/>
              <w:rPr>
                <w:color w:val="000000"/>
              </w:rPr>
            </w:pPr>
            <w:r w:rsidRPr="00072C72">
              <w:rPr>
                <w:color w:val="000000"/>
              </w:rPr>
              <w:t>Plant Addition (After Test Year)</w:t>
            </w:r>
          </w:p>
        </w:tc>
      </w:tr>
      <w:tr w:rsidR="009E7BC5" w:rsidRPr="00072C72" w:rsidTr="009E7BC5">
        <w:trPr>
          <w:trHeight w:val="288"/>
          <w:jc w:val="center"/>
        </w:trPr>
        <w:tc>
          <w:tcPr>
            <w:tcW w:w="3460" w:type="dxa"/>
            <w:tcBorders>
              <w:top w:val="single" w:sz="4" w:space="0" w:color="auto"/>
              <w:left w:val="single" w:sz="4" w:space="0" w:color="auto"/>
              <w:bottom w:val="nil"/>
              <w:right w:val="nil"/>
            </w:tcBorders>
            <w:shd w:val="clear" w:color="auto" w:fill="auto"/>
            <w:vAlign w:val="center"/>
            <w:hideMark/>
          </w:tcPr>
          <w:p w:rsidR="009E7BC5" w:rsidRPr="00072C72" w:rsidRDefault="009E7BC5" w:rsidP="00072C72">
            <w:pPr>
              <w:jc w:val="both"/>
              <w:rPr>
                <w:color w:val="000000"/>
              </w:rPr>
            </w:pPr>
            <w:r w:rsidRPr="00072C72">
              <w:rPr>
                <w:color w:val="000000"/>
              </w:rPr>
              <w:t>Storage Building for WWTP</w:t>
            </w:r>
          </w:p>
        </w:tc>
        <w:tc>
          <w:tcPr>
            <w:tcW w:w="1204" w:type="dxa"/>
            <w:tcBorders>
              <w:top w:val="single" w:sz="4" w:space="0" w:color="auto"/>
              <w:left w:val="single" w:sz="4" w:space="0" w:color="auto"/>
              <w:bottom w:val="nil"/>
              <w:right w:val="single" w:sz="4" w:space="0" w:color="auto"/>
            </w:tcBorders>
            <w:shd w:val="clear" w:color="auto" w:fill="auto"/>
            <w:vAlign w:val="center"/>
            <w:hideMark/>
          </w:tcPr>
          <w:p w:rsidR="009E7BC5" w:rsidRPr="00072C72" w:rsidRDefault="009E7BC5" w:rsidP="00072C72">
            <w:pPr>
              <w:jc w:val="both"/>
              <w:rPr>
                <w:color w:val="000000"/>
                <w:u w:val="single"/>
              </w:rPr>
            </w:pPr>
            <w:r w:rsidRPr="00072C72">
              <w:rPr>
                <w:color w:val="000000"/>
                <w:u w:val="single"/>
              </w:rPr>
              <w:t xml:space="preserve">$2,934 </w:t>
            </w:r>
          </w:p>
        </w:tc>
      </w:tr>
      <w:tr w:rsidR="009E7BC5" w:rsidRPr="00072C72" w:rsidTr="009E7BC5">
        <w:trPr>
          <w:trHeight w:val="348"/>
          <w:jc w:val="center"/>
        </w:trPr>
        <w:tc>
          <w:tcPr>
            <w:tcW w:w="3460" w:type="dxa"/>
            <w:tcBorders>
              <w:top w:val="nil"/>
              <w:left w:val="single" w:sz="4" w:space="0" w:color="auto"/>
              <w:bottom w:val="single" w:sz="4" w:space="0" w:color="auto"/>
              <w:right w:val="nil"/>
            </w:tcBorders>
            <w:shd w:val="clear" w:color="auto" w:fill="auto"/>
            <w:vAlign w:val="center"/>
            <w:hideMark/>
          </w:tcPr>
          <w:p w:rsidR="009E7BC5" w:rsidRPr="00072C72" w:rsidRDefault="009E7BC5" w:rsidP="00072C72">
            <w:pPr>
              <w:jc w:val="both"/>
              <w:rPr>
                <w:color w:val="000000"/>
              </w:rPr>
            </w:pPr>
            <w:r w:rsidRPr="00072C72">
              <w:rPr>
                <w:color w:val="000000"/>
              </w:rPr>
              <w:t>Total Plant Addition</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9E7BC5" w:rsidRPr="00072C72" w:rsidRDefault="009E7BC5" w:rsidP="00072C72">
            <w:pPr>
              <w:jc w:val="both"/>
              <w:rPr>
                <w:color w:val="000000"/>
                <w:u w:val="double"/>
              </w:rPr>
            </w:pPr>
            <w:r w:rsidRPr="00072C72">
              <w:rPr>
                <w:color w:val="000000"/>
                <w:u w:val="double"/>
              </w:rPr>
              <w:t xml:space="preserve">$2,934 </w:t>
            </w:r>
          </w:p>
        </w:tc>
      </w:tr>
    </w:tbl>
    <w:p w:rsidR="009E7BC5" w:rsidRPr="00072C72" w:rsidRDefault="009E7BC5" w:rsidP="00072C72">
      <w:pPr>
        <w:autoSpaceDE w:val="0"/>
        <w:autoSpaceDN w:val="0"/>
        <w:adjustRightInd w:val="0"/>
        <w:ind w:firstLine="720"/>
        <w:jc w:val="both"/>
      </w:pPr>
      <w:r w:rsidRPr="00072C72">
        <w:t xml:space="preserve">  </w:t>
      </w:r>
      <w:r w:rsidRPr="00072C72">
        <w:tab/>
      </w:r>
      <w:r w:rsidRPr="00072C72">
        <w:tab/>
      </w:r>
    </w:p>
    <w:p w:rsidR="009E7BC5" w:rsidRPr="00072C72" w:rsidRDefault="00BD0570" w:rsidP="00072C72">
      <w:pPr>
        <w:autoSpaceDE w:val="0"/>
        <w:autoSpaceDN w:val="0"/>
        <w:adjustRightInd w:val="0"/>
        <w:jc w:val="both"/>
      </w:pPr>
      <w:r>
        <w:lastRenderedPageBreak/>
        <w:tab/>
      </w:r>
      <w:r w:rsidR="009E7BC5" w:rsidRPr="00072C72">
        <w:t xml:space="preserve">Based on the plant additions described above, </w:t>
      </w:r>
      <w:r w:rsidR="00877EB2">
        <w:t xml:space="preserve">the </w:t>
      </w:r>
      <w:r w:rsidR="009E7BC5" w:rsidRPr="00072C72">
        <w:t>following corresponding adjustments sh</w:t>
      </w:r>
      <w:r w:rsidR="00877EB2">
        <w:t xml:space="preserve">all </w:t>
      </w:r>
      <w:r w:rsidR="009E7BC5" w:rsidRPr="00072C72">
        <w:t>be made</w:t>
      </w:r>
      <w:r w:rsidR="00877EB2">
        <w:t>.</w:t>
      </w:r>
    </w:p>
    <w:p w:rsidR="009E7BC5" w:rsidRPr="00072C72" w:rsidRDefault="009E7BC5" w:rsidP="00072C72">
      <w:pPr>
        <w:autoSpaceDE w:val="0"/>
        <w:autoSpaceDN w:val="0"/>
        <w:adjustRightInd w:val="0"/>
        <w:jc w:val="both"/>
      </w:pPr>
    </w:p>
    <w:p w:rsidR="009E7BC5" w:rsidRPr="00072C72" w:rsidRDefault="009E7BC5" w:rsidP="00F87893">
      <w:pPr>
        <w:autoSpaceDE w:val="0"/>
        <w:autoSpaceDN w:val="0"/>
        <w:adjustRightInd w:val="0"/>
        <w:jc w:val="center"/>
        <w:rPr>
          <w:b/>
        </w:rPr>
      </w:pPr>
      <w:r w:rsidRPr="00072C72">
        <w:rPr>
          <w:b/>
        </w:rPr>
        <w:t>Corresponding Adjustments</w:t>
      </w:r>
    </w:p>
    <w:tbl>
      <w:tblPr>
        <w:tblStyle w:val="TableGrid"/>
        <w:tblW w:w="0" w:type="auto"/>
        <w:jc w:val="center"/>
        <w:tblLook w:val="04A0" w:firstRow="1" w:lastRow="0" w:firstColumn="1" w:lastColumn="0" w:noHBand="0" w:noVBand="1"/>
      </w:tblPr>
      <w:tblGrid>
        <w:gridCol w:w="3348"/>
        <w:gridCol w:w="1260"/>
        <w:gridCol w:w="1182"/>
        <w:gridCol w:w="1248"/>
      </w:tblGrid>
      <w:tr w:rsidR="009E7BC5" w:rsidRPr="00072C72" w:rsidTr="009E7BC5">
        <w:trPr>
          <w:jc w:val="center"/>
        </w:trPr>
        <w:tc>
          <w:tcPr>
            <w:tcW w:w="3348" w:type="dxa"/>
            <w:vAlign w:val="bottom"/>
          </w:tcPr>
          <w:p w:rsidR="009E7BC5" w:rsidRPr="00072C72" w:rsidRDefault="009E7BC5" w:rsidP="00072C72">
            <w:pPr>
              <w:autoSpaceDE w:val="0"/>
              <w:autoSpaceDN w:val="0"/>
              <w:adjustRightInd w:val="0"/>
              <w:jc w:val="both"/>
              <w:rPr>
                <w:b/>
              </w:rPr>
            </w:pPr>
            <w:r w:rsidRPr="00072C72">
              <w:rPr>
                <w:b/>
              </w:rPr>
              <w:t>Description</w:t>
            </w:r>
          </w:p>
        </w:tc>
        <w:tc>
          <w:tcPr>
            <w:tcW w:w="1260" w:type="dxa"/>
          </w:tcPr>
          <w:p w:rsidR="009E7BC5" w:rsidRPr="00072C72" w:rsidRDefault="009E7BC5" w:rsidP="00072C72">
            <w:pPr>
              <w:autoSpaceDE w:val="0"/>
              <w:autoSpaceDN w:val="0"/>
              <w:adjustRightInd w:val="0"/>
              <w:jc w:val="both"/>
              <w:rPr>
                <w:b/>
              </w:rPr>
            </w:pPr>
            <w:r w:rsidRPr="00072C72">
              <w:rPr>
                <w:b/>
              </w:rPr>
              <w:t>Accum. Depr.</w:t>
            </w:r>
          </w:p>
        </w:tc>
        <w:tc>
          <w:tcPr>
            <w:tcW w:w="1182" w:type="dxa"/>
          </w:tcPr>
          <w:p w:rsidR="009E7BC5" w:rsidRPr="00072C72" w:rsidRDefault="009E7BC5" w:rsidP="00072C72">
            <w:pPr>
              <w:autoSpaceDE w:val="0"/>
              <w:autoSpaceDN w:val="0"/>
              <w:adjustRightInd w:val="0"/>
              <w:jc w:val="both"/>
              <w:rPr>
                <w:b/>
              </w:rPr>
            </w:pPr>
            <w:r w:rsidRPr="00072C72">
              <w:rPr>
                <w:b/>
              </w:rPr>
              <w:t>Depr. Exp.</w:t>
            </w:r>
          </w:p>
        </w:tc>
        <w:tc>
          <w:tcPr>
            <w:tcW w:w="1248" w:type="dxa"/>
          </w:tcPr>
          <w:p w:rsidR="009E7BC5" w:rsidRPr="00072C72" w:rsidRDefault="009E7BC5" w:rsidP="00072C72">
            <w:pPr>
              <w:autoSpaceDE w:val="0"/>
              <w:autoSpaceDN w:val="0"/>
              <w:adjustRightInd w:val="0"/>
              <w:jc w:val="both"/>
              <w:rPr>
                <w:b/>
              </w:rPr>
            </w:pPr>
            <w:r w:rsidRPr="00072C72">
              <w:rPr>
                <w:b/>
              </w:rPr>
              <w:t>Prop. Taxes</w:t>
            </w:r>
          </w:p>
        </w:tc>
      </w:tr>
      <w:tr w:rsidR="009E7BC5" w:rsidRPr="00072C72" w:rsidTr="009E7BC5">
        <w:trPr>
          <w:jc w:val="center"/>
        </w:trPr>
        <w:tc>
          <w:tcPr>
            <w:tcW w:w="3348" w:type="dxa"/>
          </w:tcPr>
          <w:p w:rsidR="009E7BC5" w:rsidRPr="00072C72" w:rsidRDefault="009E7BC5" w:rsidP="00072C72">
            <w:pPr>
              <w:autoSpaceDE w:val="0"/>
              <w:autoSpaceDN w:val="0"/>
              <w:adjustRightInd w:val="0"/>
              <w:jc w:val="both"/>
            </w:pPr>
            <w:r w:rsidRPr="00072C72">
              <w:rPr>
                <w:color w:val="000000"/>
              </w:rPr>
              <w:t>Repair Pump and Control Panel</w:t>
            </w:r>
          </w:p>
        </w:tc>
        <w:tc>
          <w:tcPr>
            <w:tcW w:w="1260" w:type="dxa"/>
          </w:tcPr>
          <w:p w:rsidR="009E7BC5" w:rsidRPr="00072C72" w:rsidRDefault="009E7BC5" w:rsidP="00072C72">
            <w:pPr>
              <w:autoSpaceDE w:val="0"/>
              <w:autoSpaceDN w:val="0"/>
              <w:adjustRightInd w:val="0"/>
              <w:jc w:val="both"/>
            </w:pPr>
            <w:r w:rsidRPr="00072C72">
              <w:t>$3,585</w:t>
            </w:r>
          </w:p>
        </w:tc>
        <w:tc>
          <w:tcPr>
            <w:tcW w:w="1182" w:type="dxa"/>
          </w:tcPr>
          <w:p w:rsidR="009E7BC5" w:rsidRPr="00072C72" w:rsidRDefault="009E7BC5" w:rsidP="00072C72">
            <w:pPr>
              <w:autoSpaceDE w:val="0"/>
              <w:autoSpaceDN w:val="0"/>
              <w:adjustRightInd w:val="0"/>
              <w:jc w:val="both"/>
            </w:pPr>
            <w:r w:rsidRPr="00072C72">
              <w:t>$45</w:t>
            </w:r>
          </w:p>
        </w:tc>
        <w:tc>
          <w:tcPr>
            <w:tcW w:w="1248" w:type="dxa"/>
          </w:tcPr>
          <w:p w:rsidR="009E7BC5" w:rsidRPr="00072C72" w:rsidRDefault="009E7BC5" w:rsidP="00072C72">
            <w:pPr>
              <w:autoSpaceDE w:val="0"/>
              <w:autoSpaceDN w:val="0"/>
              <w:adjustRightInd w:val="0"/>
              <w:jc w:val="both"/>
            </w:pPr>
            <w:r w:rsidRPr="00072C72">
              <w:t>$17</w:t>
            </w:r>
          </w:p>
        </w:tc>
      </w:tr>
      <w:tr w:rsidR="009E7BC5" w:rsidRPr="00072C72" w:rsidTr="009E7BC5">
        <w:trPr>
          <w:jc w:val="center"/>
        </w:trPr>
        <w:tc>
          <w:tcPr>
            <w:tcW w:w="3348" w:type="dxa"/>
          </w:tcPr>
          <w:p w:rsidR="009E7BC5" w:rsidRPr="00072C72" w:rsidRDefault="009E7BC5" w:rsidP="00072C72">
            <w:pPr>
              <w:autoSpaceDE w:val="0"/>
              <w:autoSpaceDN w:val="0"/>
              <w:adjustRightInd w:val="0"/>
              <w:jc w:val="both"/>
            </w:pPr>
            <w:r w:rsidRPr="00072C72">
              <w:rPr>
                <w:color w:val="000000"/>
              </w:rPr>
              <w:t>Replace Blower</w:t>
            </w:r>
          </w:p>
        </w:tc>
        <w:tc>
          <w:tcPr>
            <w:tcW w:w="1260" w:type="dxa"/>
          </w:tcPr>
          <w:p w:rsidR="009E7BC5" w:rsidRPr="00072C72" w:rsidRDefault="009E7BC5" w:rsidP="00072C72">
            <w:pPr>
              <w:autoSpaceDE w:val="0"/>
              <w:autoSpaceDN w:val="0"/>
              <w:adjustRightInd w:val="0"/>
              <w:jc w:val="both"/>
            </w:pPr>
            <w:r w:rsidRPr="00072C72">
              <w:t>$1,919</w:t>
            </w:r>
          </w:p>
        </w:tc>
        <w:tc>
          <w:tcPr>
            <w:tcW w:w="1182" w:type="dxa"/>
          </w:tcPr>
          <w:p w:rsidR="009E7BC5" w:rsidRPr="00072C72" w:rsidRDefault="009E7BC5" w:rsidP="00072C72">
            <w:pPr>
              <w:autoSpaceDE w:val="0"/>
              <w:autoSpaceDN w:val="0"/>
              <w:adjustRightInd w:val="0"/>
              <w:jc w:val="both"/>
            </w:pPr>
            <w:r w:rsidRPr="00072C72">
              <w:t>$44</w:t>
            </w:r>
          </w:p>
        </w:tc>
        <w:tc>
          <w:tcPr>
            <w:tcW w:w="1248" w:type="dxa"/>
          </w:tcPr>
          <w:p w:rsidR="009E7BC5" w:rsidRPr="00072C72" w:rsidRDefault="009E7BC5" w:rsidP="00072C72">
            <w:pPr>
              <w:autoSpaceDE w:val="0"/>
              <w:autoSpaceDN w:val="0"/>
              <w:adjustRightInd w:val="0"/>
              <w:jc w:val="both"/>
            </w:pPr>
            <w:r w:rsidRPr="00072C72">
              <w:t>$9</w:t>
            </w:r>
          </w:p>
        </w:tc>
      </w:tr>
      <w:tr w:rsidR="009E7BC5" w:rsidRPr="00072C72" w:rsidTr="009E7BC5">
        <w:trPr>
          <w:jc w:val="center"/>
        </w:trPr>
        <w:tc>
          <w:tcPr>
            <w:tcW w:w="3348" w:type="dxa"/>
          </w:tcPr>
          <w:p w:rsidR="009E7BC5" w:rsidRPr="00072C72" w:rsidRDefault="009E7BC5" w:rsidP="00072C72">
            <w:pPr>
              <w:autoSpaceDE w:val="0"/>
              <w:autoSpaceDN w:val="0"/>
              <w:adjustRightInd w:val="0"/>
              <w:jc w:val="both"/>
            </w:pPr>
            <w:r w:rsidRPr="00072C72">
              <w:rPr>
                <w:color w:val="000000"/>
              </w:rPr>
              <w:t>Storage Building for WWTP</w:t>
            </w:r>
          </w:p>
        </w:tc>
        <w:tc>
          <w:tcPr>
            <w:tcW w:w="1260" w:type="dxa"/>
          </w:tcPr>
          <w:p w:rsidR="009E7BC5" w:rsidRPr="00072C72" w:rsidRDefault="009E7BC5" w:rsidP="00072C72">
            <w:pPr>
              <w:autoSpaceDE w:val="0"/>
              <w:autoSpaceDN w:val="0"/>
              <w:adjustRightInd w:val="0"/>
              <w:jc w:val="both"/>
            </w:pPr>
            <w:r w:rsidRPr="00072C72">
              <w:t>($109)</w:t>
            </w:r>
          </w:p>
        </w:tc>
        <w:tc>
          <w:tcPr>
            <w:tcW w:w="1182" w:type="dxa"/>
          </w:tcPr>
          <w:p w:rsidR="009E7BC5" w:rsidRPr="00072C72" w:rsidRDefault="009E7BC5" w:rsidP="00072C72">
            <w:pPr>
              <w:autoSpaceDE w:val="0"/>
              <w:autoSpaceDN w:val="0"/>
              <w:adjustRightInd w:val="0"/>
              <w:jc w:val="both"/>
            </w:pPr>
            <w:r w:rsidRPr="00072C72">
              <w:t>$109</w:t>
            </w:r>
          </w:p>
        </w:tc>
        <w:tc>
          <w:tcPr>
            <w:tcW w:w="1248" w:type="dxa"/>
          </w:tcPr>
          <w:p w:rsidR="009E7BC5" w:rsidRPr="00072C72" w:rsidRDefault="009E7BC5" w:rsidP="00072C72">
            <w:pPr>
              <w:autoSpaceDE w:val="0"/>
              <w:autoSpaceDN w:val="0"/>
              <w:adjustRightInd w:val="0"/>
              <w:jc w:val="both"/>
            </w:pPr>
            <w:r w:rsidRPr="00072C72">
              <w:t>$41</w:t>
            </w:r>
          </w:p>
        </w:tc>
      </w:tr>
      <w:tr w:rsidR="009E7BC5" w:rsidRPr="00072C72" w:rsidTr="009E7BC5">
        <w:trPr>
          <w:jc w:val="center"/>
        </w:trPr>
        <w:tc>
          <w:tcPr>
            <w:tcW w:w="3348" w:type="dxa"/>
          </w:tcPr>
          <w:p w:rsidR="009E7BC5" w:rsidRPr="00072C72" w:rsidRDefault="009E7BC5" w:rsidP="00072C72">
            <w:pPr>
              <w:autoSpaceDE w:val="0"/>
              <w:autoSpaceDN w:val="0"/>
              <w:adjustRightInd w:val="0"/>
              <w:jc w:val="both"/>
            </w:pPr>
            <w:r w:rsidRPr="00072C72">
              <w:t>Utility Vehicle</w:t>
            </w:r>
          </w:p>
        </w:tc>
        <w:tc>
          <w:tcPr>
            <w:tcW w:w="1260" w:type="dxa"/>
          </w:tcPr>
          <w:p w:rsidR="009E7BC5" w:rsidRPr="00072C72" w:rsidRDefault="009E7BC5" w:rsidP="00072C72">
            <w:pPr>
              <w:autoSpaceDE w:val="0"/>
              <w:autoSpaceDN w:val="0"/>
              <w:adjustRightInd w:val="0"/>
              <w:jc w:val="both"/>
              <w:rPr>
                <w:u w:val="single"/>
              </w:rPr>
            </w:pPr>
            <w:r w:rsidRPr="00072C72">
              <w:rPr>
                <w:u w:val="single"/>
              </w:rPr>
              <w:t>($6,901)</w:t>
            </w:r>
          </w:p>
        </w:tc>
        <w:tc>
          <w:tcPr>
            <w:tcW w:w="1182" w:type="dxa"/>
          </w:tcPr>
          <w:p w:rsidR="009E7BC5" w:rsidRPr="00072C72" w:rsidRDefault="009E7BC5" w:rsidP="00072C72">
            <w:pPr>
              <w:autoSpaceDE w:val="0"/>
              <w:autoSpaceDN w:val="0"/>
              <w:adjustRightInd w:val="0"/>
              <w:jc w:val="both"/>
              <w:rPr>
                <w:u w:val="single"/>
              </w:rPr>
            </w:pPr>
            <w:r w:rsidRPr="00072C72">
              <w:rPr>
                <w:u w:val="single"/>
              </w:rPr>
              <w:t>$6,901</w:t>
            </w:r>
          </w:p>
        </w:tc>
        <w:tc>
          <w:tcPr>
            <w:tcW w:w="1248" w:type="dxa"/>
          </w:tcPr>
          <w:p w:rsidR="009E7BC5" w:rsidRPr="00072C72" w:rsidRDefault="009E7BC5" w:rsidP="00072C72">
            <w:pPr>
              <w:autoSpaceDE w:val="0"/>
              <w:autoSpaceDN w:val="0"/>
              <w:adjustRightInd w:val="0"/>
              <w:jc w:val="both"/>
              <w:rPr>
                <w:u w:val="single"/>
              </w:rPr>
            </w:pPr>
            <w:r w:rsidRPr="00072C72">
              <w:rPr>
                <w:u w:val="single"/>
              </w:rPr>
              <w:t>$0</w:t>
            </w:r>
          </w:p>
        </w:tc>
      </w:tr>
      <w:tr w:rsidR="009E7BC5" w:rsidRPr="00072C72" w:rsidTr="009E7BC5">
        <w:trPr>
          <w:trHeight w:val="332"/>
          <w:jc w:val="center"/>
        </w:trPr>
        <w:tc>
          <w:tcPr>
            <w:tcW w:w="3348" w:type="dxa"/>
            <w:vAlign w:val="center"/>
          </w:tcPr>
          <w:p w:rsidR="009E7BC5" w:rsidRPr="00072C72" w:rsidRDefault="009E7BC5" w:rsidP="00072C72">
            <w:pPr>
              <w:autoSpaceDE w:val="0"/>
              <w:autoSpaceDN w:val="0"/>
              <w:adjustRightInd w:val="0"/>
              <w:jc w:val="both"/>
            </w:pPr>
            <w:r w:rsidRPr="00072C72">
              <w:t>Total</w:t>
            </w:r>
          </w:p>
        </w:tc>
        <w:tc>
          <w:tcPr>
            <w:tcW w:w="1260" w:type="dxa"/>
            <w:vAlign w:val="center"/>
          </w:tcPr>
          <w:p w:rsidR="009E7BC5" w:rsidRPr="00072C72" w:rsidRDefault="009E7BC5" w:rsidP="00072C72">
            <w:pPr>
              <w:autoSpaceDE w:val="0"/>
              <w:autoSpaceDN w:val="0"/>
              <w:adjustRightInd w:val="0"/>
              <w:jc w:val="both"/>
              <w:rPr>
                <w:u w:val="double"/>
              </w:rPr>
            </w:pPr>
            <w:r w:rsidRPr="00072C72">
              <w:rPr>
                <w:u w:val="double"/>
              </w:rPr>
              <w:t>($1,506)</w:t>
            </w:r>
          </w:p>
        </w:tc>
        <w:tc>
          <w:tcPr>
            <w:tcW w:w="1182" w:type="dxa"/>
            <w:vAlign w:val="center"/>
          </w:tcPr>
          <w:p w:rsidR="009E7BC5" w:rsidRPr="00072C72" w:rsidRDefault="009E7BC5" w:rsidP="00072C72">
            <w:pPr>
              <w:autoSpaceDE w:val="0"/>
              <w:autoSpaceDN w:val="0"/>
              <w:adjustRightInd w:val="0"/>
              <w:jc w:val="both"/>
              <w:rPr>
                <w:u w:val="double"/>
              </w:rPr>
            </w:pPr>
            <w:r w:rsidRPr="00072C72">
              <w:rPr>
                <w:u w:val="double"/>
              </w:rPr>
              <w:t>$7,098</w:t>
            </w:r>
          </w:p>
        </w:tc>
        <w:tc>
          <w:tcPr>
            <w:tcW w:w="1248" w:type="dxa"/>
            <w:vAlign w:val="center"/>
          </w:tcPr>
          <w:p w:rsidR="009E7BC5" w:rsidRPr="00072C72" w:rsidRDefault="009E7BC5" w:rsidP="00072C72">
            <w:pPr>
              <w:autoSpaceDE w:val="0"/>
              <w:autoSpaceDN w:val="0"/>
              <w:adjustRightInd w:val="0"/>
              <w:jc w:val="both"/>
              <w:rPr>
                <w:u w:val="double"/>
              </w:rPr>
            </w:pPr>
            <w:r w:rsidRPr="00072C72">
              <w:rPr>
                <w:u w:val="double"/>
              </w:rPr>
              <w:t>$67</w:t>
            </w:r>
          </w:p>
        </w:tc>
      </w:tr>
    </w:tbl>
    <w:p w:rsidR="009E7BC5" w:rsidRPr="00072C72" w:rsidRDefault="009E7BC5" w:rsidP="00072C72">
      <w:pPr>
        <w:pStyle w:val="OrderBody"/>
      </w:pPr>
      <w:r w:rsidRPr="00072C72">
        <w:t xml:space="preserve">              </w:t>
      </w:r>
    </w:p>
    <w:p w:rsidR="009E7BC5" w:rsidRPr="00072C72" w:rsidRDefault="009E7BC5" w:rsidP="00072C72">
      <w:pPr>
        <w:pStyle w:val="OrderBody"/>
      </w:pPr>
    </w:p>
    <w:p w:rsidR="00877EB2" w:rsidRPr="00BD0570" w:rsidRDefault="00BD0570" w:rsidP="009B36DC">
      <w:pPr>
        <w:pStyle w:val="IssueHeading"/>
        <w:spacing w:after="0"/>
        <w:rPr>
          <w:rFonts w:ascii="Times New Roman" w:hAnsi="Times New Roman" w:cs="Times New Roman"/>
          <w:b w:val="0"/>
          <w:bCs w:val="0"/>
          <w:i w:val="0"/>
        </w:rPr>
      </w:pPr>
      <w:r>
        <w:rPr>
          <w:rFonts w:ascii="Times New Roman" w:hAnsi="Times New Roman" w:cs="Times New Roman"/>
          <w:b w:val="0"/>
          <w:i w:val="0"/>
        </w:rPr>
        <w:tab/>
      </w:r>
      <w:r w:rsidR="009E7BC5" w:rsidRPr="00BD0570">
        <w:rPr>
          <w:rFonts w:ascii="Times New Roman" w:hAnsi="Times New Roman" w:cs="Times New Roman"/>
          <w:b w:val="0"/>
          <w:i w:val="0"/>
        </w:rPr>
        <w:t xml:space="preserve">The adjustments to depreciation expense and property taxes are addressed </w:t>
      </w:r>
      <w:r w:rsidR="00551663">
        <w:rPr>
          <w:rFonts w:ascii="Times New Roman" w:hAnsi="Times New Roman" w:cs="Times New Roman"/>
          <w:b w:val="0"/>
          <w:i w:val="0"/>
        </w:rPr>
        <w:t xml:space="preserve">below </w:t>
      </w:r>
      <w:r w:rsidR="00877EB2" w:rsidRPr="00BD0570">
        <w:rPr>
          <w:rFonts w:ascii="Times New Roman" w:hAnsi="Times New Roman" w:cs="Times New Roman"/>
          <w:b w:val="0"/>
          <w:i w:val="0"/>
        </w:rPr>
        <w:t>under the heading “6. Operating Expense</w:t>
      </w:r>
      <w:r w:rsidR="00551663">
        <w:rPr>
          <w:rFonts w:ascii="Times New Roman" w:hAnsi="Times New Roman" w:cs="Times New Roman"/>
          <w:b w:val="0"/>
          <w:i w:val="0"/>
        </w:rPr>
        <w:t>.</w:t>
      </w:r>
      <w:r w:rsidR="00877EB2" w:rsidRPr="00BD0570">
        <w:rPr>
          <w:rFonts w:ascii="Times New Roman" w:hAnsi="Times New Roman" w:cs="Times New Roman"/>
          <w:b w:val="0"/>
          <w:i w:val="0"/>
        </w:rPr>
        <w:t>”  A</w:t>
      </w:r>
      <w:r w:rsidR="009E7BC5" w:rsidRPr="00BD0570">
        <w:rPr>
          <w:rFonts w:ascii="Times New Roman" w:hAnsi="Times New Roman" w:cs="Times New Roman"/>
          <w:b w:val="0"/>
          <w:i w:val="0"/>
        </w:rPr>
        <w:t xml:space="preserve">ccumulated depreciation is addressed </w:t>
      </w:r>
      <w:r w:rsidRPr="00BD0570">
        <w:rPr>
          <w:rFonts w:ascii="Times New Roman" w:hAnsi="Times New Roman" w:cs="Times New Roman"/>
          <w:b w:val="0"/>
          <w:i w:val="0"/>
        </w:rPr>
        <w:t xml:space="preserve">at this heading </w:t>
      </w:r>
      <w:r>
        <w:rPr>
          <w:rFonts w:ascii="Times New Roman" w:hAnsi="Times New Roman" w:cs="Times New Roman"/>
          <w:b w:val="0"/>
          <w:i w:val="0"/>
        </w:rPr>
        <w:t>“</w:t>
      </w:r>
      <w:r w:rsidRPr="00BD0570">
        <w:rPr>
          <w:rFonts w:ascii="Times New Roman" w:hAnsi="Times New Roman" w:cs="Times New Roman"/>
          <w:b w:val="0"/>
          <w:i w:val="0"/>
          <w:szCs w:val="24"/>
        </w:rPr>
        <w:t>3. Test Year Rate Base</w:t>
      </w:r>
      <w:r w:rsidR="00551663">
        <w:rPr>
          <w:rFonts w:ascii="Times New Roman" w:hAnsi="Times New Roman" w:cs="Times New Roman"/>
          <w:b w:val="0"/>
          <w:i w:val="0"/>
          <w:szCs w:val="24"/>
        </w:rPr>
        <w:t>,</w:t>
      </w:r>
      <w:r>
        <w:rPr>
          <w:rFonts w:ascii="Times New Roman" w:hAnsi="Times New Roman" w:cs="Times New Roman"/>
          <w:b w:val="0"/>
          <w:i w:val="0"/>
          <w:szCs w:val="24"/>
        </w:rPr>
        <w:t xml:space="preserve">” under the </w:t>
      </w:r>
      <w:r w:rsidR="005168F4">
        <w:rPr>
          <w:rFonts w:ascii="Times New Roman" w:hAnsi="Times New Roman" w:cs="Times New Roman"/>
          <w:b w:val="0"/>
          <w:i w:val="0"/>
          <w:szCs w:val="24"/>
        </w:rPr>
        <w:t>subheading</w:t>
      </w:r>
      <w:r>
        <w:rPr>
          <w:rFonts w:ascii="Times New Roman" w:hAnsi="Times New Roman" w:cs="Times New Roman"/>
          <w:b w:val="0"/>
          <w:i w:val="0"/>
          <w:szCs w:val="24"/>
        </w:rPr>
        <w:t xml:space="preserve"> </w:t>
      </w:r>
      <w:r w:rsidRPr="00BD0570">
        <w:rPr>
          <w:rFonts w:ascii="Times New Roman" w:hAnsi="Times New Roman" w:cs="Times New Roman"/>
          <w:b w:val="0"/>
          <w:i w:val="0"/>
          <w:szCs w:val="24"/>
        </w:rPr>
        <w:t>“</w:t>
      </w:r>
      <w:r w:rsidR="00877EB2" w:rsidRPr="00BC59F8">
        <w:rPr>
          <w:rFonts w:ascii="Times New Roman" w:hAnsi="Times New Roman" w:cs="Times New Roman"/>
          <w:b w:val="0"/>
          <w:bCs w:val="0"/>
        </w:rPr>
        <w:t>E. Accumulated Depreciation</w:t>
      </w:r>
      <w:r w:rsidRPr="00BC59F8">
        <w:rPr>
          <w:rFonts w:ascii="Times New Roman" w:hAnsi="Times New Roman" w:cs="Times New Roman"/>
          <w:b w:val="0"/>
          <w:bCs w:val="0"/>
        </w:rPr>
        <w:t>.</w:t>
      </w:r>
      <w:r w:rsidRPr="00BD0570">
        <w:rPr>
          <w:rFonts w:ascii="Times New Roman" w:hAnsi="Times New Roman" w:cs="Times New Roman"/>
          <w:b w:val="0"/>
          <w:bCs w:val="0"/>
          <w:i w:val="0"/>
        </w:rPr>
        <w:t>”</w:t>
      </w:r>
    </w:p>
    <w:p w:rsidR="009E7BC5" w:rsidRPr="00072C72" w:rsidRDefault="009E7BC5" w:rsidP="009B36DC">
      <w:pPr>
        <w:autoSpaceDE w:val="0"/>
        <w:autoSpaceDN w:val="0"/>
        <w:adjustRightInd w:val="0"/>
        <w:jc w:val="both"/>
      </w:pPr>
    </w:p>
    <w:p w:rsidR="009E7BC5" w:rsidRPr="00072C72" w:rsidRDefault="00BD0570" w:rsidP="00072C72">
      <w:pPr>
        <w:autoSpaceDE w:val="0"/>
        <w:autoSpaceDN w:val="0"/>
        <w:adjustRightInd w:val="0"/>
        <w:ind w:firstLine="720"/>
        <w:jc w:val="both"/>
      </w:pPr>
      <w:r>
        <w:t>We</w:t>
      </w:r>
      <w:r w:rsidR="009E7BC5" w:rsidRPr="00072C72">
        <w:t xml:space="preserve"> also increased UPIS by $199 for a 2012 addition that was not booked, reclassified $939 from Account 351 to Account 390 for the purchase of a copier, and made a $21,735 averaging adjustment. </w:t>
      </w:r>
      <w:r>
        <w:t xml:space="preserve">Our approved </w:t>
      </w:r>
      <w:r w:rsidR="009E7BC5" w:rsidRPr="00072C72">
        <w:t xml:space="preserve">adjustments result in a net decrease to UPIS of $250,862. Therefore, </w:t>
      </w:r>
      <w:r>
        <w:t xml:space="preserve">we approve a </w:t>
      </w:r>
      <w:r w:rsidR="009E7BC5" w:rsidRPr="00072C72">
        <w:t>UPIS balance of $365,162.</w:t>
      </w:r>
    </w:p>
    <w:p w:rsidR="009E7BC5" w:rsidRPr="00072C72" w:rsidRDefault="009E7BC5" w:rsidP="00072C72">
      <w:pPr>
        <w:autoSpaceDE w:val="0"/>
        <w:autoSpaceDN w:val="0"/>
        <w:adjustRightInd w:val="0"/>
        <w:jc w:val="both"/>
        <w:rPr>
          <w:b/>
          <w:bCs/>
        </w:rPr>
      </w:pPr>
    </w:p>
    <w:p w:rsidR="009E7BC5" w:rsidRPr="00BD0570" w:rsidRDefault="00F87893" w:rsidP="00072C72">
      <w:pPr>
        <w:autoSpaceDE w:val="0"/>
        <w:autoSpaceDN w:val="0"/>
        <w:adjustRightInd w:val="0"/>
        <w:jc w:val="both"/>
        <w:rPr>
          <w:bCs/>
          <w:i/>
        </w:rPr>
      </w:pPr>
      <w:r w:rsidRPr="00BD0570">
        <w:rPr>
          <w:bCs/>
          <w:i/>
        </w:rPr>
        <w:t xml:space="preserve">B. </w:t>
      </w:r>
      <w:r w:rsidR="009E7BC5" w:rsidRPr="00BD0570">
        <w:rPr>
          <w:bCs/>
          <w:i/>
        </w:rPr>
        <w:t>Land &amp; Land Rights</w:t>
      </w:r>
    </w:p>
    <w:p w:rsidR="00BD0570" w:rsidRDefault="00BD0570" w:rsidP="00072C72">
      <w:pPr>
        <w:autoSpaceDE w:val="0"/>
        <w:autoSpaceDN w:val="0"/>
        <w:adjustRightInd w:val="0"/>
        <w:ind w:firstLine="720"/>
        <w:jc w:val="both"/>
      </w:pPr>
    </w:p>
    <w:p w:rsidR="009E7BC5" w:rsidRPr="00072C72" w:rsidRDefault="009E7BC5" w:rsidP="00072C72">
      <w:pPr>
        <w:autoSpaceDE w:val="0"/>
        <w:autoSpaceDN w:val="0"/>
        <w:adjustRightInd w:val="0"/>
        <w:ind w:firstLine="720"/>
        <w:jc w:val="both"/>
      </w:pPr>
      <w:r w:rsidRPr="00072C72">
        <w:t xml:space="preserve">The Utility recorded a test year land balance of $14,364. </w:t>
      </w:r>
      <w:r w:rsidR="00BD0570">
        <w:t>We</w:t>
      </w:r>
      <w:r w:rsidRPr="00072C72">
        <w:t xml:space="preserve"> verified that the land is owned by the Utility and determined that the land where the lift station is located was purchased since Order No. PSC-02-1299-PAA-SU</w:t>
      </w:r>
      <w:r w:rsidR="00BD0570">
        <w:t xml:space="preserve"> was issued</w:t>
      </w:r>
      <w:r w:rsidRPr="00072C72">
        <w:t xml:space="preserve">. As a result, </w:t>
      </w:r>
      <w:r w:rsidR="00BD0570">
        <w:t xml:space="preserve">we </w:t>
      </w:r>
      <w:r w:rsidRPr="00072C72">
        <w:t xml:space="preserve">added $7,500 for the lift station land. </w:t>
      </w:r>
      <w:r w:rsidR="00BD0570">
        <w:t xml:space="preserve">We approve </w:t>
      </w:r>
      <w:r w:rsidRPr="00072C72">
        <w:t>a land and land rights balance of $21,864.</w:t>
      </w:r>
    </w:p>
    <w:p w:rsidR="009E7BC5" w:rsidRPr="00072C72" w:rsidRDefault="009E7BC5" w:rsidP="00072C72">
      <w:pPr>
        <w:autoSpaceDE w:val="0"/>
        <w:autoSpaceDN w:val="0"/>
        <w:adjustRightInd w:val="0"/>
        <w:jc w:val="both"/>
      </w:pPr>
    </w:p>
    <w:p w:rsidR="009E7BC5" w:rsidRPr="00BD0570" w:rsidRDefault="00F87893" w:rsidP="00072C72">
      <w:pPr>
        <w:autoSpaceDE w:val="0"/>
        <w:autoSpaceDN w:val="0"/>
        <w:adjustRightInd w:val="0"/>
        <w:jc w:val="both"/>
        <w:rPr>
          <w:bCs/>
          <w:i/>
        </w:rPr>
      </w:pPr>
      <w:r w:rsidRPr="00BD0570">
        <w:rPr>
          <w:bCs/>
          <w:i/>
        </w:rPr>
        <w:t xml:space="preserve">C. </w:t>
      </w:r>
      <w:r w:rsidR="009E7BC5" w:rsidRPr="00BD0570">
        <w:rPr>
          <w:bCs/>
          <w:i/>
        </w:rPr>
        <w:t>Non-Used and Useful (non-U&amp;U) Plant</w:t>
      </w:r>
    </w:p>
    <w:p w:rsidR="00BD0570" w:rsidRDefault="00BD0570" w:rsidP="00072C72">
      <w:pPr>
        <w:pStyle w:val="Default"/>
        <w:ind w:firstLine="720"/>
        <w:jc w:val="both"/>
      </w:pPr>
    </w:p>
    <w:p w:rsidR="009E7BC5" w:rsidRPr="00072C72" w:rsidRDefault="00551663" w:rsidP="00BD0570">
      <w:pPr>
        <w:pStyle w:val="OrderBody"/>
      </w:pPr>
      <w:r>
        <w:tab/>
      </w:r>
      <w:r w:rsidR="009E7BC5" w:rsidRPr="00072C72">
        <w:t xml:space="preserve">The Utility did not record a test year non-U&amp;U plant balance. As </w:t>
      </w:r>
      <w:r w:rsidR="005168F4">
        <w:t xml:space="preserve">discussed </w:t>
      </w:r>
      <w:r w:rsidR="00BD0570">
        <w:t>above</w:t>
      </w:r>
      <w:r w:rsidR="005168F4">
        <w:t>,</w:t>
      </w:r>
      <w:r w:rsidR="00BD0570">
        <w:t xml:space="preserve"> under the heading </w:t>
      </w:r>
      <w:r w:rsidR="00BD0570" w:rsidRPr="00BD0570">
        <w:t>“</w:t>
      </w:r>
      <w:r w:rsidR="00BD0570" w:rsidRPr="00283D9A">
        <w:t>2. Used and Useful</w:t>
      </w:r>
      <w:r w:rsidR="00BD0570">
        <w:t>,</w:t>
      </w:r>
      <w:r>
        <w:t>”</w:t>
      </w:r>
      <w:r w:rsidR="00BD0570">
        <w:t xml:space="preserve"> t</w:t>
      </w:r>
      <w:r w:rsidR="009E7BC5" w:rsidRPr="00072C72">
        <w:t xml:space="preserve">he WWTP </w:t>
      </w:r>
      <w:r w:rsidR="00BD0570">
        <w:t>is</w:t>
      </w:r>
      <w:r w:rsidR="009E7BC5" w:rsidRPr="00072C72">
        <w:t xml:space="preserve"> 64.3 percent U&amp;U</w:t>
      </w:r>
      <w:r w:rsidR="00BD0570">
        <w:t xml:space="preserve"> and </w:t>
      </w:r>
      <w:r w:rsidR="009E7BC5" w:rsidRPr="00072C72">
        <w:t xml:space="preserve"> Beaches’ wastewater collection systems </w:t>
      </w:r>
      <w:r w:rsidR="00BD0570">
        <w:t xml:space="preserve">are </w:t>
      </w:r>
      <w:r w:rsidR="009E7BC5" w:rsidRPr="00072C72">
        <w:t xml:space="preserve"> 90.5 percent U&amp;U. </w:t>
      </w:r>
    </w:p>
    <w:p w:rsidR="009E7BC5" w:rsidRPr="00072C72" w:rsidRDefault="009E7BC5" w:rsidP="00072C72">
      <w:pPr>
        <w:jc w:val="both"/>
      </w:pPr>
    </w:p>
    <w:p w:rsidR="009E7BC5" w:rsidRPr="00072C72" w:rsidRDefault="009E7BC5" w:rsidP="00072C72">
      <w:pPr>
        <w:ind w:firstLine="720"/>
        <w:jc w:val="both"/>
      </w:pPr>
      <w:r w:rsidRPr="00072C72">
        <w:t>Application of the U&amp;U percentage to the average plant balances and associated average accumulated depreciation balances results in a net decrease of $2,021 for wastewater non-U&amp;U components. Therefore,</w:t>
      </w:r>
      <w:r w:rsidR="00BD0570">
        <w:t xml:space="preserve"> we approve a </w:t>
      </w:r>
      <w:r w:rsidRPr="00072C72">
        <w:t>non-U&amp;U plant balance</w:t>
      </w:r>
      <w:r w:rsidR="00D81B59">
        <w:t xml:space="preserve"> of</w:t>
      </w:r>
      <w:r w:rsidRPr="00072C72">
        <w:t xml:space="preserve"> $2,021.</w:t>
      </w:r>
    </w:p>
    <w:p w:rsidR="009E7BC5" w:rsidRPr="00072C72" w:rsidRDefault="009E7BC5" w:rsidP="00072C72">
      <w:pPr>
        <w:autoSpaceDE w:val="0"/>
        <w:autoSpaceDN w:val="0"/>
        <w:adjustRightInd w:val="0"/>
        <w:jc w:val="both"/>
        <w:rPr>
          <w:b/>
          <w:bCs/>
        </w:rPr>
      </w:pPr>
    </w:p>
    <w:p w:rsidR="009E7BC5" w:rsidRDefault="00F87893" w:rsidP="00072C72">
      <w:pPr>
        <w:autoSpaceDE w:val="0"/>
        <w:autoSpaceDN w:val="0"/>
        <w:adjustRightInd w:val="0"/>
        <w:jc w:val="both"/>
        <w:rPr>
          <w:bCs/>
          <w:i/>
        </w:rPr>
      </w:pPr>
      <w:r w:rsidRPr="00BD0570">
        <w:rPr>
          <w:bCs/>
          <w:i/>
        </w:rPr>
        <w:t xml:space="preserve">D. </w:t>
      </w:r>
      <w:r w:rsidR="009E7BC5" w:rsidRPr="00BD0570">
        <w:rPr>
          <w:bCs/>
          <w:i/>
        </w:rPr>
        <w:t>Contributions In Aid of Construction (CIAC)</w:t>
      </w:r>
    </w:p>
    <w:p w:rsidR="00114B96" w:rsidRPr="00BD0570" w:rsidRDefault="00114B96"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 xml:space="preserve">The Utility recorded CIAC balances of $247,554. </w:t>
      </w:r>
      <w:r w:rsidR="00BD0570">
        <w:t xml:space="preserve">We found that </w:t>
      </w:r>
      <w:r w:rsidRPr="00072C72">
        <w:t>a previous audit adjustment to increase CIAC by $31,996 had not been made and identified a $1,500 variance between the general ledger and</w:t>
      </w:r>
      <w:r w:rsidR="00BD0570">
        <w:t xml:space="preserve"> our </w:t>
      </w:r>
      <w:r w:rsidRPr="00072C72">
        <w:t>staff</w:t>
      </w:r>
      <w:r w:rsidR="00BD0570">
        <w:t>’s</w:t>
      </w:r>
      <w:r w:rsidRPr="00072C72">
        <w:t xml:space="preserve"> audit calculations that increased CIAC. As such, </w:t>
      </w:r>
      <w:r w:rsidR="00BD0570">
        <w:t xml:space="preserve">we approve </w:t>
      </w:r>
      <w:r w:rsidRPr="00072C72">
        <w:t>a CIAC balance of $281,050.</w:t>
      </w:r>
    </w:p>
    <w:p w:rsidR="009E7BC5" w:rsidRDefault="00F87893" w:rsidP="00072C72">
      <w:pPr>
        <w:autoSpaceDE w:val="0"/>
        <w:autoSpaceDN w:val="0"/>
        <w:adjustRightInd w:val="0"/>
        <w:jc w:val="both"/>
        <w:rPr>
          <w:bCs/>
          <w:i/>
        </w:rPr>
      </w:pPr>
      <w:r w:rsidRPr="00C01054">
        <w:rPr>
          <w:bCs/>
          <w:i/>
        </w:rPr>
        <w:lastRenderedPageBreak/>
        <w:t xml:space="preserve">E. </w:t>
      </w:r>
      <w:r w:rsidR="009E7BC5" w:rsidRPr="00C01054">
        <w:rPr>
          <w:bCs/>
          <w:i/>
        </w:rPr>
        <w:t>Accumulated Depreciation</w:t>
      </w:r>
    </w:p>
    <w:p w:rsidR="00DC68C1" w:rsidRPr="00C01054" w:rsidRDefault="00DC68C1"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 xml:space="preserve">The Utility recorded $509,117 in accumulated depreciation. </w:t>
      </w:r>
      <w:r w:rsidR="00DC68C1">
        <w:t>We</w:t>
      </w:r>
      <w:r w:rsidRPr="00072C72">
        <w:t xml:space="preserve"> calculated accumulated depreciation using the prescribed rates set forth in Rule 25-30.140, F.A.C. </w:t>
      </w:r>
      <w:r w:rsidR="00DC68C1">
        <w:t xml:space="preserve">Our </w:t>
      </w:r>
      <w:r w:rsidRPr="00072C72">
        <w:t xml:space="preserve">calculation includes a previously ordered adjustment of $66,607 that was not made by the Utility and the removal of $135,915 </w:t>
      </w:r>
      <w:r w:rsidR="00B32E8D">
        <w:t>f</w:t>
      </w:r>
      <w:r w:rsidRPr="00072C72">
        <w:t xml:space="preserve">or transportation equipment cost. </w:t>
      </w:r>
      <w:r w:rsidR="00DC68C1">
        <w:t>We</w:t>
      </w:r>
      <w:r w:rsidRPr="00072C72">
        <w:t xml:space="preserve"> also made adjustments to accumulated depreciation of the following amounts: a decrease of $5,504 ($3,585 + $1,919) for plant repairs reclassified from Account 775, an increase of $109 to reflect an adjustment for additional plant (storage building), and an increase of $6,901 to reflect an adjustment for the Utility’s new vehicle. Finally, </w:t>
      </w:r>
      <w:r w:rsidR="00DC68C1">
        <w:t xml:space="preserve">we </w:t>
      </w:r>
      <w:r w:rsidRPr="00072C72">
        <w:t xml:space="preserve">reduced accumulated depreciation by $753 to reflect an averaging adjustment. </w:t>
      </w:r>
      <w:r w:rsidR="00DC68C1">
        <w:t>Based on the foregoing, we approve a</w:t>
      </w:r>
      <w:r w:rsidRPr="00072C72">
        <w:t>n accumulated depreciation balance of $307,348.</w:t>
      </w:r>
    </w:p>
    <w:p w:rsidR="009E7BC5" w:rsidRPr="00072C72" w:rsidRDefault="009E7BC5" w:rsidP="00072C72">
      <w:pPr>
        <w:autoSpaceDE w:val="0"/>
        <w:autoSpaceDN w:val="0"/>
        <w:adjustRightInd w:val="0"/>
        <w:jc w:val="both"/>
        <w:rPr>
          <w:b/>
          <w:bCs/>
        </w:rPr>
      </w:pPr>
    </w:p>
    <w:p w:rsidR="009E7BC5" w:rsidRPr="00DC68C1" w:rsidRDefault="00F87893" w:rsidP="00072C72">
      <w:pPr>
        <w:autoSpaceDE w:val="0"/>
        <w:autoSpaceDN w:val="0"/>
        <w:adjustRightInd w:val="0"/>
        <w:jc w:val="both"/>
        <w:rPr>
          <w:bCs/>
          <w:i/>
        </w:rPr>
      </w:pPr>
      <w:r w:rsidRPr="00DC68C1">
        <w:rPr>
          <w:bCs/>
          <w:i/>
        </w:rPr>
        <w:t xml:space="preserve">F. </w:t>
      </w:r>
      <w:r w:rsidR="009E7BC5" w:rsidRPr="00DC68C1">
        <w:rPr>
          <w:bCs/>
          <w:i/>
        </w:rPr>
        <w:t>Accumulated Amortization of CIAC</w:t>
      </w:r>
    </w:p>
    <w:p w:rsidR="00DC68C1" w:rsidRDefault="00DC68C1" w:rsidP="00072C72">
      <w:pPr>
        <w:autoSpaceDE w:val="0"/>
        <w:autoSpaceDN w:val="0"/>
        <w:adjustRightInd w:val="0"/>
        <w:ind w:firstLine="720"/>
        <w:jc w:val="both"/>
      </w:pPr>
    </w:p>
    <w:p w:rsidR="009E7BC5" w:rsidRPr="00072C72" w:rsidRDefault="009E7BC5" w:rsidP="00072C72">
      <w:pPr>
        <w:autoSpaceDE w:val="0"/>
        <w:autoSpaceDN w:val="0"/>
        <w:adjustRightInd w:val="0"/>
        <w:ind w:firstLine="720"/>
        <w:jc w:val="both"/>
      </w:pPr>
      <w:r w:rsidRPr="00072C72">
        <w:t>Beaches recorded an amortization of CIAC balance of $188,335. An adjustment has been made to reflect a previously</w:t>
      </w:r>
      <w:r w:rsidR="00B32E8D">
        <w:t>-</w:t>
      </w:r>
      <w:r w:rsidRPr="00072C72">
        <w:t xml:space="preserve">ordered adjustment increasing accumulated amortization of CIAC by $34,296. </w:t>
      </w:r>
      <w:r w:rsidR="00DC68C1">
        <w:t>We</w:t>
      </w:r>
      <w:r w:rsidRPr="00072C72">
        <w:t xml:space="preserve"> calculated amortization of CIAC using composite depreciation rates, and </w:t>
      </w:r>
      <w:r w:rsidR="00DC68C1">
        <w:t>approve an increase of</w:t>
      </w:r>
      <w:r w:rsidRPr="00072C72">
        <w:t xml:space="preserve"> $40,006. In addition, </w:t>
      </w:r>
      <w:r w:rsidR="00DC68C1">
        <w:t xml:space="preserve">we find that the </w:t>
      </w:r>
      <w:r w:rsidRPr="00072C72">
        <w:t>CIAC sh</w:t>
      </w:r>
      <w:r w:rsidR="00DC68C1">
        <w:t>all</w:t>
      </w:r>
      <w:r w:rsidRPr="00072C72">
        <w:t xml:space="preserve"> be fully amortized no later than early 2018. As such, a</w:t>
      </w:r>
      <w:r w:rsidRPr="00072C72">
        <w:rPr>
          <w:bCs/>
        </w:rPr>
        <w:t>ccumulated amortization of CIAC</w:t>
      </w:r>
      <w:r w:rsidRPr="00072C72">
        <w:t xml:space="preserve"> sh</w:t>
      </w:r>
      <w:r w:rsidR="00DC68C1">
        <w:t>all</w:t>
      </w:r>
      <w:r w:rsidRPr="00072C72">
        <w:t xml:space="preserve"> be increased by $18,413, which results in the Utility’s CIAC becoming fully amortized. Because the CIAC is reflected as being fully amortized, no averaging adjustment is necessary in this case. </w:t>
      </w:r>
      <w:r w:rsidR="00DC68C1">
        <w:t>Our</w:t>
      </w:r>
      <w:r w:rsidRPr="00072C72">
        <w:t xml:space="preserve"> total adjustment to a</w:t>
      </w:r>
      <w:r w:rsidRPr="00072C72">
        <w:rPr>
          <w:bCs/>
        </w:rPr>
        <w:t>ccumulated amortization of CIAC</w:t>
      </w:r>
      <w:r w:rsidRPr="00072C72">
        <w:t xml:space="preserve"> is an increase of $92,715, resulting in an a</w:t>
      </w:r>
      <w:r w:rsidRPr="00072C72">
        <w:rPr>
          <w:bCs/>
        </w:rPr>
        <w:t>ccumulated amortization of CIAC</w:t>
      </w:r>
      <w:r w:rsidRPr="00072C72">
        <w:t xml:space="preserve"> balance of $281,050.</w:t>
      </w:r>
    </w:p>
    <w:p w:rsidR="009E7BC5" w:rsidRPr="00072C72" w:rsidRDefault="009E7BC5" w:rsidP="00072C72">
      <w:pPr>
        <w:autoSpaceDE w:val="0"/>
        <w:autoSpaceDN w:val="0"/>
        <w:adjustRightInd w:val="0"/>
        <w:jc w:val="both"/>
        <w:rPr>
          <w:b/>
          <w:bCs/>
        </w:rPr>
      </w:pPr>
      <w:r w:rsidRPr="00072C72">
        <w:rPr>
          <w:b/>
          <w:bCs/>
        </w:rPr>
        <w:t xml:space="preserve"> </w:t>
      </w:r>
    </w:p>
    <w:p w:rsidR="009E7BC5" w:rsidRPr="00DC68C1" w:rsidRDefault="00F87893" w:rsidP="00072C72">
      <w:pPr>
        <w:autoSpaceDE w:val="0"/>
        <w:autoSpaceDN w:val="0"/>
        <w:adjustRightInd w:val="0"/>
        <w:jc w:val="both"/>
        <w:rPr>
          <w:bCs/>
          <w:i/>
        </w:rPr>
      </w:pPr>
      <w:r w:rsidRPr="00DC68C1">
        <w:rPr>
          <w:bCs/>
          <w:i/>
        </w:rPr>
        <w:t xml:space="preserve">G. </w:t>
      </w:r>
      <w:r w:rsidR="009E7BC5" w:rsidRPr="00DC68C1">
        <w:rPr>
          <w:bCs/>
          <w:i/>
        </w:rPr>
        <w:t>Working Capital Allowance</w:t>
      </w:r>
    </w:p>
    <w:p w:rsidR="00DC68C1" w:rsidRPr="00072C72" w:rsidRDefault="00DC68C1" w:rsidP="00072C72">
      <w:pPr>
        <w:autoSpaceDE w:val="0"/>
        <w:autoSpaceDN w:val="0"/>
        <w:adjustRightInd w:val="0"/>
        <w:jc w:val="both"/>
        <w:rPr>
          <w:b/>
          <w:bCs/>
        </w:rPr>
      </w:pPr>
    </w:p>
    <w:p w:rsidR="009E7BC5" w:rsidRPr="00072C72" w:rsidRDefault="009E7BC5" w:rsidP="00072C72">
      <w:pPr>
        <w:autoSpaceDE w:val="0"/>
        <w:autoSpaceDN w:val="0"/>
        <w:adjustRightInd w:val="0"/>
        <w:ind w:firstLine="720"/>
        <w:jc w:val="both"/>
      </w:pPr>
      <w:r w:rsidRPr="00072C72">
        <w:t xml:space="preserve">Working capital is defined as the short-term investor-supplied funds that are necessary to meet operating expenses. Consistent with Rule 25-30.433(2), F.A.C., </w:t>
      </w:r>
      <w:r w:rsidR="00DC68C1">
        <w:t>we</w:t>
      </w:r>
      <w:r w:rsidRPr="00072C72">
        <w:t xml:space="preserve"> used the one-eighth of the operation and maintenance (O&amp;M) expense formula approach for calculating the working capital allowance. </w:t>
      </w:r>
      <w:r w:rsidR="00DC68C1">
        <w:t xml:space="preserve">We </w:t>
      </w:r>
      <w:r w:rsidRPr="00072C72">
        <w:t>also removed the unamortized balance of rate case expense of $523 pursuant to Section 367.081(9), F.S.</w:t>
      </w:r>
      <w:r w:rsidRPr="00072C72">
        <w:rPr>
          <w:rStyle w:val="FootnoteReference"/>
        </w:rPr>
        <w:footnoteReference w:id="7"/>
      </w:r>
      <w:r w:rsidRPr="00072C72">
        <w:t xml:space="preserve"> Applying this formula, </w:t>
      </w:r>
      <w:r w:rsidR="00DC68C1">
        <w:t>we approve</w:t>
      </w:r>
      <w:r w:rsidRPr="00072C72">
        <w:t xml:space="preserve"> a working capital allowance of $17,186 ($137,486/8), based on O&amp;M expense of  $137,486 ($138,009 - $523).</w:t>
      </w:r>
    </w:p>
    <w:p w:rsidR="009E7BC5" w:rsidRPr="00072C72" w:rsidRDefault="009E7BC5" w:rsidP="00072C72">
      <w:pPr>
        <w:autoSpaceDE w:val="0"/>
        <w:autoSpaceDN w:val="0"/>
        <w:adjustRightInd w:val="0"/>
        <w:jc w:val="both"/>
      </w:pPr>
    </w:p>
    <w:p w:rsidR="009E7BC5" w:rsidRDefault="00F87893" w:rsidP="00072C72">
      <w:pPr>
        <w:autoSpaceDE w:val="0"/>
        <w:autoSpaceDN w:val="0"/>
        <w:adjustRightInd w:val="0"/>
        <w:jc w:val="both"/>
        <w:rPr>
          <w:bCs/>
          <w:i/>
        </w:rPr>
      </w:pPr>
      <w:r w:rsidRPr="00DC68C1">
        <w:rPr>
          <w:bCs/>
          <w:i/>
        </w:rPr>
        <w:t xml:space="preserve">H. </w:t>
      </w:r>
      <w:r w:rsidR="009E7BC5" w:rsidRPr="00DC68C1">
        <w:rPr>
          <w:bCs/>
          <w:i/>
        </w:rPr>
        <w:t>Rate Base Summary</w:t>
      </w:r>
    </w:p>
    <w:p w:rsidR="00AF5ABA" w:rsidRPr="00DC68C1" w:rsidRDefault="00AF5ABA" w:rsidP="00072C72">
      <w:pPr>
        <w:autoSpaceDE w:val="0"/>
        <w:autoSpaceDN w:val="0"/>
        <w:adjustRightInd w:val="0"/>
        <w:jc w:val="both"/>
        <w:rPr>
          <w:bCs/>
          <w:i/>
        </w:rPr>
      </w:pPr>
    </w:p>
    <w:p w:rsidR="009E7BC5" w:rsidRDefault="009E7BC5" w:rsidP="00072C72">
      <w:pPr>
        <w:pStyle w:val="OrderBody"/>
        <w:ind w:firstLine="720"/>
      </w:pPr>
      <w:r w:rsidRPr="00072C72">
        <w:t xml:space="preserve">Based on the foregoing, </w:t>
      </w:r>
      <w:r w:rsidR="00DC68C1">
        <w:t>we approve an a</w:t>
      </w:r>
      <w:r w:rsidRPr="00072C72">
        <w:t xml:space="preserve">verage test year rate base for Beaches </w:t>
      </w:r>
      <w:r w:rsidR="00DC68C1">
        <w:t>of</w:t>
      </w:r>
      <w:r w:rsidRPr="00072C72">
        <w:t xml:space="preserve"> $94,842. Rate base is shown on Schedule No. 1-A. The related adjustments are shown on Schedule No. 1-B. </w:t>
      </w:r>
    </w:p>
    <w:p w:rsidR="00463913" w:rsidRDefault="00463913" w:rsidP="00072C72">
      <w:pPr>
        <w:pStyle w:val="OrderBody"/>
        <w:ind w:firstLine="720"/>
      </w:pPr>
    </w:p>
    <w:p w:rsidR="009B36DC" w:rsidRDefault="009B36DC" w:rsidP="00463913">
      <w:pPr>
        <w:pStyle w:val="OrderBody"/>
      </w:pPr>
    </w:p>
    <w:p w:rsidR="00463913" w:rsidRPr="00072C72" w:rsidRDefault="00463913" w:rsidP="00463913">
      <w:pPr>
        <w:pStyle w:val="OrderBody"/>
      </w:pPr>
      <w:r>
        <w:lastRenderedPageBreak/>
        <w:t>4. Return on Equity and Overall Rate of Return</w:t>
      </w:r>
    </w:p>
    <w:p w:rsidR="009E7BC5" w:rsidRPr="00072C72" w:rsidRDefault="009E7BC5" w:rsidP="00072C72">
      <w:pPr>
        <w:pStyle w:val="OrderBody"/>
      </w:pPr>
    </w:p>
    <w:p w:rsidR="009E7BC5" w:rsidRPr="00072C72" w:rsidRDefault="00AB13E9" w:rsidP="00072C72">
      <w:pPr>
        <w:autoSpaceDE w:val="0"/>
        <w:autoSpaceDN w:val="0"/>
        <w:adjustRightInd w:val="0"/>
        <w:jc w:val="both"/>
      </w:pPr>
      <w:r>
        <w:tab/>
        <w:t xml:space="preserve">Based upon our staff’s audit, </w:t>
      </w:r>
      <w:r w:rsidR="009E7BC5" w:rsidRPr="00072C72">
        <w:t xml:space="preserve">the Utility’s test year capital structure reflected negative common equity of $55,737, long term debt of $217,870, and customer deposits of $2,166. </w:t>
      </w:r>
      <w:r>
        <w:t>Consistent with our practice, we</w:t>
      </w:r>
      <w:r w:rsidR="009E7BC5" w:rsidRPr="00072C72">
        <w:t xml:space="preserve"> adjusted the negative equity amount to zero</w:t>
      </w:r>
      <w:r>
        <w:t xml:space="preserve"> </w:t>
      </w:r>
      <w:r w:rsidR="009E7BC5" w:rsidRPr="00072C72">
        <w:t xml:space="preserve">and removed a $2,958 loan for a vehicle that the Utility no longer owns. </w:t>
      </w:r>
      <w:r>
        <w:t>We</w:t>
      </w:r>
      <w:r w:rsidR="009E7BC5" w:rsidRPr="00072C72">
        <w:t xml:space="preserve"> also added the $41,406 loan associated with the purchase of a new Utility vehicle in December 2015. After the test year and during the course of this staff-assisted rate case, the Utility also incurred several new obligations which are detailed below in </w:t>
      </w:r>
      <w:r>
        <w:t>the table below.</w:t>
      </w:r>
    </w:p>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jc w:val="both"/>
      </w:pPr>
    </w:p>
    <w:p w:rsidR="009E7BC5" w:rsidRPr="00072C72" w:rsidRDefault="009E7BC5" w:rsidP="00AB13E9">
      <w:pPr>
        <w:tabs>
          <w:tab w:val="center" w:pos="4680"/>
          <w:tab w:val="left" w:pos="5745"/>
        </w:tabs>
        <w:autoSpaceDE w:val="0"/>
        <w:autoSpaceDN w:val="0"/>
        <w:adjustRightInd w:val="0"/>
        <w:jc w:val="center"/>
        <w:rPr>
          <w:b/>
        </w:rPr>
      </w:pPr>
      <w:r w:rsidRPr="00072C72">
        <w:rPr>
          <w:b/>
        </w:rPr>
        <w:t>New Loan Obligations</w:t>
      </w:r>
    </w:p>
    <w:tbl>
      <w:tblPr>
        <w:tblStyle w:val="TableGrid"/>
        <w:tblW w:w="0" w:type="auto"/>
        <w:jc w:val="center"/>
        <w:tblInd w:w="99" w:type="dxa"/>
        <w:tblLook w:val="04A0" w:firstRow="1" w:lastRow="0" w:firstColumn="1" w:lastColumn="0" w:noHBand="0" w:noVBand="1"/>
      </w:tblPr>
      <w:tblGrid>
        <w:gridCol w:w="5661"/>
        <w:gridCol w:w="1769"/>
        <w:gridCol w:w="1669"/>
      </w:tblGrid>
      <w:tr w:rsidR="009E7BC5" w:rsidRPr="00072C72" w:rsidTr="009E7BC5">
        <w:trPr>
          <w:jc w:val="center"/>
        </w:trPr>
        <w:tc>
          <w:tcPr>
            <w:tcW w:w="5661" w:type="dxa"/>
          </w:tcPr>
          <w:p w:rsidR="009E7BC5" w:rsidRPr="00072C72" w:rsidRDefault="009E7BC5" w:rsidP="00072C72">
            <w:pPr>
              <w:autoSpaceDE w:val="0"/>
              <w:autoSpaceDN w:val="0"/>
              <w:adjustRightInd w:val="0"/>
              <w:jc w:val="both"/>
              <w:rPr>
                <w:b/>
              </w:rPr>
            </w:pPr>
            <w:r w:rsidRPr="00072C72">
              <w:rPr>
                <w:b/>
              </w:rPr>
              <w:t>Lender (Date of Loan)</w:t>
            </w:r>
          </w:p>
        </w:tc>
        <w:tc>
          <w:tcPr>
            <w:tcW w:w="1769" w:type="dxa"/>
          </w:tcPr>
          <w:p w:rsidR="009E7BC5" w:rsidRPr="00072C72" w:rsidRDefault="009E7BC5" w:rsidP="00072C72">
            <w:pPr>
              <w:autoSpaceDE w:val="0"/>
              <w:autoSpaceDN w:val="0"/>
              <w:adjustRightInd w:val="0"/>
              <w:jc w:val="both"/>
              <w:rPr>
                <w:b/>
              </w:rPr>
            </w:pPr>
            <w:r w:rsidRPr="00072C72">
              <w:rPr>
                <w:b/>
              </w:rPr>
              <w:t>Amount</w:t>
            </w:r>
          </w:p>
        </w:tc>
        <w:tc>
          <w:tcPr>
            <w:tcW w:w="1669" w:type="dxa"/>
          </w:tcPr>
          <w:p w:rsidR="009E7BC5" w:rsidRPr="00072C72" w:rsidRDefault="009E7BC5" w:rsidP="00072C72">
            <w:pPr>
              <w:autoSpaceDE w:val="0"/>
              <w:autoSpaceDN w:val="0"/>
              <w:adjustRightInd w:val="0"/>
              <w:jc w:val="both"/>
              <w:rPr>
                <w:b/>
              </w:rPr>
            </w:pPr>
            <w:r w:rsidRPr="00072C72">
              <w:rPr>
                <w:b/>
              </w:rPr>
              <w:t>Int. Rate</w:t>
            </w:r>
          </w:p>
        </w:tc>
      </w:tr>
      <w:tr w:rsidR="009E7BC5" w:rsidRPr="00072C72" w:rsidTr="009E7BC5">
        <w:trPr>
          <w:jc w:val="center"/>
        </w:trPr>
        <w:tc>
          <w:tcPr>
            <w:tcW w:w="5661" w:type="dxa"/>
          </w:tcPr>
          <w:p w:rsidR="009E7BC5" w:rsidRPr="00072C72" w:rsidRDefault="009E7BC5" w:rsidP="00072C72">
            <w:pPr>
              <w:autoSpaceDE w:val="0"/>
              <w:autoSpaceDN w:val="0"/>
              <w:adjustRightInd w:val="0"/>
              <w:jc w:val="both"/>
            </w:pPr>
            <w:r w:rsidRPr="00072C72">
              <w:t>Centennial Bank (10/25/16)</w:t>
            </w:r>
          </w:p>
        </w:tc>
        <w:tc>
          <w:tcPr>
            <w:tcW w:w="1769" w:type="dxa"/>
          </w:tcPr>
          <w:p w:rsidR="009E7BC5" w:rsidRPr="00072C72" w:rsidRDefault="009E7BC5" w:rsidP="00072C72">
            <w:pPr>
              <w:autoSpaceDE w:val="0"/>
              <w:autoSpaceDN w:val="0"/>
              <w:adjustRightInd w:val="0"/>
              <w:jc w:val="both"/>
            </w:pPr>
            <w:r w:rsidRPr="00072C72">
              <w:t>$10,412</w:t>
            </w:r>
          </w:p>
        </w:tc>
        <w:tc>
          <w:tcPr>
            <w:tcW w:w="1669" w:type="dxa"/>
          </w:tcPr>
          <w:p w:rsidR="009E7BC5" w:rsidRPr="00072C72" w:rsidRDefault="009E7BC5" w:rsidP="00072C72">
            <w:pPr>
              <w:autoSpaceDE w:val="0"/>
              <w:autoSpaceDN w:val="0"/>
              <w:adjustRightInd w:val="0"/>
              <w:jc w:val="both"/>
            </w:pPr>
            <w:r w:rsidRPr="00072C72">
              <w:t>7.50%</w:t>
            </w:r>
          </w:p>
        </w:tc>
      </w:tr>
      <w:tr w:rsidR="009E7BC5" w:rsidRPr="00072C72" w:rsidTr="009E7BC5">
        <w:trPr>
          <w:jc w:val="center"/>
        </w:trPr>
        <w:tc>
          <w:tcPr>
            <w:tcW w:w="5661" w:type="dxa"/>
          </w:tcPr>
          <w:p w:rsidR="009E7BC5" w:rsidRPr="00072C72" w:rsidRDefault="009E7BC5" w:rsidP="00072C72">
            <w:pPr>
              <w:autoSpaceDE w:val="0"/>
              <w:autoSpaceDN w:val="0"/>
              <w:adjustRightInd w:val="0"/>
              <w:jc w:val="both"/>
            </w:pPr>
            <w:r w:rsidRPr="00072C72">
              <w:t>Frank J. Seifert (12/31/16)</w:t>
            </w:r>
          </w:p>
        </w:tc>
        <w:tc>
          <w:tcPr>
            <w:tcW w:w="1769" w:type="dxa"/>
          </w:tcPr>
          <w:p w:rsidR="009E7BC5" w:rsidRPr="00072C72" w:rsidRDefault="009E7BC5" w:rsidP="00072C72">
            <w:pPr>
              <w:autoSpaceDE w:val="0"/>
              <w:autoSpaceDN w:val="0"/>
              <w:adjustRightInd w:val="0"/>
              <w:jc w:val="both"/>
            </w:pPr>
            <w:r w:rsidRPr="00072C72">
              <w:t>$13,000</w:t>
            </w:r>
          </w:p>
        </w:tc>
        <w:tc>
          <w:tcPr>
            <w:tcW w:w="1669" w:type="dxa"/>
          </w:tcPr>
          <w:p w:rsidR="009E7BC5" w:rsidRPr="00072C72" w:rsidRDefault="009E7BC5" w:rsidP="00072C72">
            <w:pPr>
              <w:autoSpaceDE w:val="0"/>
              <w:autoSpaceDN w:val="0"/>
              <w:adjustRightInd w:val="0"/>
              <w:jc w:val="both"/>
            </w:pPr>
            <w:r w:rsidRPr="00072C72">
              <w:t>5.00%</w:t>
            </w:r>
          </w:p>
        </w:tc>
      </w:tr>
      <w:tr w:rsidR="009E7BC5" w:rsidRPr="00072C72" w:rsidTr="009E7BC5">
        <w:trPr>
          <w:jc w:val="center"/>
        </w:trPr>
        <w:tc>
          <w:tcPr>
            <w:tcW w:w="5661" w:type="dxa"/>
          </w:tcPr>
          <w:p w:rsidR="009E7BC5" w:rsidRPr="00072C72" w:rsidRDefault="009E7BC5" w:rsidP="00072C72">
            <w:pPr>
              <w:autoSpaceDE w:val="0"/>
              <w:autoSpaceDN w:val="0"/>
              <w:adjustRightInd w:val="0"/>
              <w:jc w:val="both"/>
            </w:pPr>
            <w:r w:rsidRPr="00072C72">
              <w:t>Gulf Coast Property Services  (12/31/16)</w:t>
            </w:r>
          </w:p>
        </w:tc>
        <w:tc>
          <w:tcPr>
            <w:tcW w:w="1769" w:type="dxa"/>
          </w:tcPr>
          <w:p w:rsidR="009E7BC5" w:rsidRPr="00072C72" w:rsidRDefault="009E7BC5" w:rsidP="00072C72">
            <w:pPr>
              <w:autoSpaceDE w:val="0"/>
              <w:autoSpaceDN w:val="0"/>
              <w:adjustRightInd w:val="0"/>
              <w:jc w:val="both"/>
            </w:pPr>
            <w:r w:rsidRPr="00072C72">
              <w:t>$20,000</w:t>
            </w:r>
          </w:p>
        </w:tc>
        <w:tc>
          <w:tcPr>
            <w:tcW w:w="1669" w:type="dxa"/>
          </w:tcPr>
          <w:p w:rsidR="009E7BC5" w:rsidRPr="00072C72" w:rsidRDefault="009E7BC5" w:rsidP="00072C72">
            <w:pPr>
              <w:autoSpaceDE w:val="0"/>
              <w:autoSpaceDN w:val="0"/>
              <w:adjustRightInd w:val="0"/>
              <w:jc w:val="both"/>
            </w:pPr>
            <w:r w:rsidRPr="00072C72">
              <w:t>5.00%</w:t>
            </w:r>
          </w:p>
        </w:tc>
      </w:tr>
      <w:tr w:rsidR="009E7BC5" w:rsidRPr="00072C72" w:rsidTr="009E7BC5">
        <w:trPr>
          <w:jc w:val="center"/>
        </w:trPr>
        <w:tc>
          <w:tcPr>
            <w:tcW w:w="5661" w:type="dxa"/>
          </w:tcPr>
          <w:p w:rsidR="009E7BC5" w:rsidRPr="00072C72" w:rsidRDefault="009E7BC5" w:rsidP="00072C72">
            <w:pPr>
              <w:autoSpaceDE w:val="0"/>
              <w:autoSpaceDN w:val="0"/>
              <w:adjustRightInd w:val="0"/>
              <w:jc w:val="both"/>
            </w:pPr>
            <w:r w:rsidRPr="00072C72">
              <w:t>Donna M. Seifert  (12/31/16)</w:t>
            </w:r>
          </w:p>
        </w:tc>
        <w:tc>
          <w:tcPr>
            <w:tcW w:w="1769" w:type="dxa"/>
          </w:tcPr>
          <w:p w:rsidR="009E7BC5" w:rsidRPr="00072C72" w:rsidRDefault="009E7BC5" w:rsidP="00072C72">
            <w:pPr>
              <w:autoSpaceDE w:val="0"/>
              <w:autoSpaceDN w:val="0"/>
              <w:adjustRightInd w:val="0"/>
              <w:jc w:val="both"/>
            </w:pPr>
            <w:r w:rsidRPr="00072C72">
              <w:t>$28,400</w:t>
            </w:r>
          </w:p>
        </w:tc>
        <w:tc>
          <w:tcPr>
            <w:tcW w:w="1669" w:type="dxa"/>
          </w:tcPr>
          <w:p w:rsidR="009E7BC5" w:rsidRPr="00072C72" w:rsidRDefault="009E7BC5" w:rsidP="00072C72">
            <w:pPr>
              <w:autoSpaceDE w:val="0"/>
              <w:autoSpaceDN w:val="0"/>
              <w:adjustRightInd w:val="0"/>
              <w:jc w:val="both"/>
            </w:pPr>
            <w:r w:rsidRPr="00072C72">
              <w:t>5.00%</w:t>
            </w:r>
          </w:p>
        </w:tc>
      </w:tr>
    </w:tbl>
    <w:p w:rsidR="009E7BC5" w:rsidRDefault="009E7BC5" w:rsidP="00072C72">
      <w:pPr>
        <w:autoSpaceDE w:val="0"/>
        <w:autoSpaceDN w:val="0"/>
        <w:adjustRightInd w:val="0"/>
        <w:jc w:val="both"/>
        <w:rPr>
          <w:highlight w:val="green"/>
        </w:rPr>
      </w:pPr>
    </w:p>
    <w:p w:rsidR="00AB13E9" w:rsidRPr="00072C72" w:rsidRDefault="00AB13E9" w:rsidP="00072C72">
      <w:pPr>
        <w:autoSpaceDE w:val="0"/>
        <w:autoSpaceDN w:val="0"/>
        <w:adjustRightInd w:val="0"/>
        <w:jc w:val="both"/>
        <w:rPr>
          <w:highlight w:val="green"/>
        </w:rPr>
      </w:pPr>
    </w:p>
    <w:p w:rsidR="009E7BC5" w:rsidRPr="00072C72" w:rsidRDefault="009E7BC5" w:rsidP="00072C72">
      <w:pPr>
        <w:autoSpaceDE w:val="0"/>
        <w:autoSpaceDN w:val="0"/>
        <w:adjustRightInd w:val="0"/>
        <w:ind w:firstLine="720"/>
        <w:jc w:val="both"/>
      </w:pPr>
      <w:r w:rsidRPr="00072C72">
        <w:t xml:space="preserve">The resulting long-term debt is $266,730 ($217,870 - $2,958 + $41,406 + $10,412) and short-term debt is $61,400 ($13,000 + $20,000 + $28,400). The long-term debt balance is comprised of multiple notes at different rates, which equates to a weighted average cost rate of 5.43 percent, as detailed </w:t>
      </w:r>
      <w:r w:rsidR="00AB13E9">
        <w:t xml:space="preserve">in the table below. </w:t>
      </w:r>
    </w:p>
    <w:p w:rsidR="009E7BC5" w:rsidRPr="00072C72" w:rsidRDefault="009E7BC5" w:rsidP="00072C72">
      <w:pPr>
        <w:autoSpaceDE w:val="0"/>
        <w:autoSpaceDN w:val="0"/>
        <w:adjustRightInd w:val="0"/>
        <w:jc w:val="both"/>
      </w:pPr>
    </w:p>
    <w:p w:rsidR="009E7BC5" w:rsidRPr="00072C72" w:rsidRDefault="009E7BC5" w:rsidP="00072C72">
      <w:pPr>
        <w:tabs>
          <w:tab w:val="center" w:pos="4680"/>
          <w:tab w:val="left" w:pos="5745"/>
        </w:tabs>
        <w:autoSpaceDE w:val="0"/>
        <w:autoSpaceDN w:val="0"/>
        <w:adjustRightInd w:val="0"/>
        <w:jc w:val="both"/>
        <w:rPr>
          <w:b/>
        </w:rPr>
      </w:pPr>
    </w:p>
    <w:p w:rsidR="009E7BC5" w:rsidRPr="00072C72" w:rsidRDefault="009E7BC5" w:rsidP="00AB13E9">
      <w:pPr>
        <w:autoSpaceDE w:val="0"/>
        <w:autoSpaceDN w:val="0"/>
        <w:adjustRightInd w:val="0"/>
        <w:jc w:val="center"/>
        <w:rPr>
          <w:b/>
        </w:rPr>
      </w:pPr>
      <w:r w:rsidRPr="00072C72">
        <w:rPr>
          <w:b/>
        </w:rPr>
        <w:t>Long-Term Debt – Weighted Average</w:t>
      </w:r>
    </w:p>
    <w:tbl>
      <w:tblPr>
        <w:tblStyle w:val="TableGrid"/>
        <w:tblW w:w="9054" w:type="dxa"/>
        <w:jc w:val="center"/>
        <w:tblInd w:w="-576" w:type="dxa"/>
        <w:tblLook w:val="04A0" w:firstRow="1" w:lastRow="0" w:firstColumn="1" w:lastColumn="0" w:noHBand="0" w:noVBand="1"/>
      </w:tblPr>
      <w:tblGrid>
        <w:gridCol w:w="4347"/>
        <w:gridCol w:w="1170"/>
        <w:gridCol w:w="1080"/>
        <w:gridCol w:w="1170"/>
        <w:gridCol w:w="1287"/>
      </w:tblGrid>
      <w:tr w:rsidR="009E7BC5" w:rsidRPr="00072C72" w:rsidTr="009E7BC5">
        <w:trPr>
          <w:jc w:val="center"/>
        </w:trPr>
        <w:tc>
          <w:tcPr>
            <w:tcW w:w="4347" w:type="dxa"/>
            <w:vAlign w:val="bottom"/>
          </w:tcPr>
          <w:p w:rsidR="009E7BC5" w:rsidRPr="00072C72" w:rsidRDefault="009E7BC5" w:rsidP="00072C72">
            <w:pPr>
              <w:autoSpaceDE w:val="0"/>
              <w:autoSpaceDN w:val="0"/>
              <w:adjustRightInd w:val="0"/>
              <w:jc w:val="both"/>
              <w:rPr>
                <w:b/>
              </w:rPr>
            </w:pPr>
            <w:r w:rsidRPr="00072C72">
              <w:rPr>
                <w:b/>
              </w:rPr>
              <w:t>Loan</w:t>
            </w:r>
          </w:p>
        </w:tc>
        <w:tc>
          <w:tcPr>
            <w:tcW w:w="1170" w:type="dxa"/>
            <w:vAlign w:val="bottom"/>
          </w:tcPr>
          <w:p w:rsidR="009E7BC5" w:rsidRPr="00072C72" w:rsidRDefault="009E7BC5" w:rsidP="00072C72">
            <w:pPr>
              <w:autoSpaceDE w:val="0"/>
              <w:autoSpaceDN w:val="0"/>
              <w:adjustRightInd w:val="0"/>
              <w:jc w:val="both"/>
              <w:rPr>
                <w:b/>
              </w:rPr>
            </w:pPr>
            <w:r w:rsidRPr="00072C72">
              <w:rPr>
                <w:b/>
              </w:rPr>
              <w:t>Amount</w:t>
            </w:r>
          </w:p>
        </w:tc>
        <w:tc>
          <w:tcPr>
            <w:tcW w:w="1080" w:type="dxa"/>
            <w:vAlign w:val="bottom"/>
          </w:tcPr>
          <w:p w:rsidR="009E7BC5" w:rsidRPr="00072C72" w:rsidRDefault="009E7BC5" w:rsidP="00072C72">
            <w:pPr>
              <w:autoSpaceDE w:val="0"/>
              <w:autoSpaceDN w:val="0"/>
              <w:adjustRightInd w:val="0"/>
              <w:jc w:val="both"/>
              <w:rPr>
                <w:b/>
              </w:rPr>
            </w:pPr>
            <w:r w:rsidRPr="00072C72">
              <w:rPr>
                <w:b/>
              </w:rPr>
              <w:t>% of Total</w:t>
            </w:r>
          </w:p>
        </w:tc>
        <w:tc>
          <w:tcPr>
            <w:tcW w:w="1170" w:type="dxa"/>
            <w:vAlign w:val="bottom"/>
          </w:tcPr>
          <w:p w:rsidR="009E7BC5" w:rsidRPr="00072C72" w:rsidRDefault="009E7BC5" w:rsidP="00072C72">
            <w:pPr>
              <w:autoSpaceDE w:val="0"/>
              <w:autoSpaceDN w:val="0"/>
              <w:adjustRightInd w:val="0"/>
              <w:jc w:val="both"/>
              <w:rPr>
                <w:b/>
              </w:rPr>
            </w:pPr>
            <w:r w:rsidRPr="00072C72">
              <w:rPr>
                <w:b/>
              </w:rPr>
              <w:t>Int. Rate</w:t>
            </w:r>
          </w:p>
        </w:tc>
        <w:tc>
          <w:tcPr>
            <w:tcW w:w="1287" w:type="dxa"/>
            <w:vAlign w:val="bottom"/>
          </w:tcPr>
          <w:p w:rsidR="009E7BC5" w:rsidRPr="00072C72" w:rsidRDefault="009E7BC5" w:rsidP="00072C72">
            <w:pPr>
              <w:autoSpaceDE w:val="0"/>
              <w:autoSpaceDN w:val="0"/>
              <w:adjustRightInd w:val="0"/>
              <w:jc w:val="both"/>
              <w:rPr>
                <w:b/>
              </w:rPr>
            </w:pPr>
            <w:r w:rsidRPr="00072C72">
              <w:rPr>
                <w:b/>
              </w:rPr>
              <w:t>Weighted</w:t>
            </w:r>
          </w:p>
          <w:p w:rsidR="009E7BC5" w:rsidRPr="00072C72" w:rsidRDefault="009E7BC5" w:rsidP="00072C72">
            <w:pPr>
              <w:autoSpaceDE w:val="0"/>
              <w:autoSpaceDN w:val="0"/>
              <w:adjustRightInd w:val="0"/>
              <w:jc w:val="both"/>
              <w:rPr>
                <w:b/>
              </w:rPr>
            </w:pPr>
            <w:r w:rsidRPr="00072C72">
              <w:rPr>
                <w:b/>
              </w:rPr>
              <w:t>Cost</w:t>
            </w:r>
          </w:p>
        </w:tc>
      </w:tr>
      <w:tr w:rsidR="009E7BC5" w:rsidRPr="00072C72" w:rsidTr="009E7BC5">
        <w:trPr>
          <w:jc w:val="center"/>
        </w:trPr>
        <w:tc>
          <w:tcPr>
            <w:tcW w:w="4347" w:type="dxa"/>
          </w:tcPr>
          <w:p w:rsidR="009E7BC5" w:rsidRPr="00072C72" w:rsidRDefault="009E7BC5" w:rsidP="00072C72">
            <w:pPr>
              <w:autoSpaceDE w:val="0"/>
              <w:autoSpaceDN w:val="0"/>
              <w:adjustRightInd w:val="0"/>
              <w:jc w:val="both"/>
            </w:pPr>
            <w:r w:rsidRPr="00072C72">
              <w:t>Centennial Bank (Purchase of Utility)</w:t>
            </w:r>
          </w:p>
        </w:tc>
        <w:tc>
          <w:tcPr>
            <w:tcW w:w="1170" w:type="dxa"/>
          </w:tcPr>
          <w:p w:rsidR="009E7BC5" w:rsidRPr="00072C72" w:rsidRDefault="009E7BC5" w:rsidP="00072C72">
            <w:pPr>
              <w:autoSpaceDE w:val="0"/>
              <w:autoSpaceDN w:val="0"/>
              <w:adjustRightInd w:val="0"/>
              <w:jc w:val="both"/>
            </w:pPr>
            <w:r w:rsidRPr="00072C72">
              <w:t>$214,912</w:t>
            </w:r>
          </w:p>
        </w:tc>
        <w:tc>
          <w:tcPr>
            <w:tcW w:w="1080" w:type="dxa"/>
            <w:vAlign w:val="bottom"/>
          </w:tcPr>
          <w:p w:rsidR="009E7BC5" w:rsidRPr="00072C72" w:rsidRDefault="009E7BC5" w:rsidP="00072C72">
            <w:pPr>
              <w:jc w:val="both"/>
            </w:pPr>
            <w:r w:rsidRPr="00072C72">
              <w:t>80.57%</w:t>
            </w:r>
          </w:p>
        </w:tc>
        <w:tc>
          <w:tcPr>
            <w:tcW w:w="1170" w:type="dxa"/>
          </w:tcPr>
          <w:p w:rsidR="009E7BC5" w:rsidRPr="00072C72" w:rsidRDefault="009E7BC5" w:rsidP="00072C72">
            <w:pPr>
              <w:autoSpaceDE w:val="0"/>
              <w:autoSpaceDN w:val="0"/>
              <w:adjustRightInd w:val="0"/>
              <w:jc w:val="both"/>
            </w:pPr>
            <w:r w:rsidRPr="00072C72">
              <w:t>5.50%</w:t>
            </w:r>
          </w:p>
        </w:tc>
        <w:tc>
          <w:tcPr>
            <w:tcW w:w="1287" w:type="dxa"/>
            <w:vAlign w:val="bottom"/>
          </w:tcPr>
          <w:p w:rsidR="009E7BC5" w:rsidRPr="00072C72" w:rsidRDefault="009E7BC5" w:rsidP="00072C72">
            <w:pPr>
              <w:jc w:val="both"/>
            </w:pPr>
            <w:r w:rsidRPr="00072C72">
              <w:t>4.43%</w:t>
            </w:r>
          </w:p>
        </w:tc>
      </w:tr>
      <w:tr w:rsidR="009E7BC5" w:rsidRPr="00072C72" w:rsidTr="009E7BC5">
        <w:trPr>
          <w:jc w:val="center"/>
        </w:trPr>
        <w:tc>
          <w:tcPr>
            <w:tcW w:w="4347" w:type="dxa"/>
          </w:tcPr>
          <w:p w:rsidR="009E7BC5" w:rsidRPr="00072C72" w:rsidRDefault="009E7BC5" w:rsidP="00072C72">
            <w:pPr>
              <w:autoSpaceDE w:val="0"/>
              <w:autoSpaceDN w:val="0"/>
              <w:adjustRightInd w:val="0"/>
              <w:jc w:val="both"/>
            </w:pPr>
            <w:r w:rsidRPr="00072C72">
              <w:t>Ally Financial (New Vehicle – 12/29/15)</w:t>
            </w:r>
          </w:p>
        </w:tc>
        <w:tc>
          <w:tcPr>
            <w:tcW w:w="1170" w:type="dxa"/>
          </w:tcPr>
          <w:p w:rsidR="009E7BC5" w:rsidRPr="00072C72" w:rsidRDefault="009E7BC5" w:rsidP="00072C72">
            <w:pPr>
              <w:autoSpaceDE w:val="0"/>
              <w:autoSpaceDN w:val="0"/>
              <w:adjustRightInd w:val="0"/>
              <w:jc w:val="both"/>
            </w:pPr>
            <w:r w:rsidRPr="00072C72">
              <w:t>$41,406</w:t>
            </w:r>
          </w:p>
        </w:tc>
        <w:tc>
          <w:tcPr>
            <w:tcW w:w="1080" w:type="dxa"/>
            <w:vAlign w:val="bottom"/>
          </w:tcPr>
          <w:p w:rsidR="009E7BC5" w:rsidRPr="00072C72" w:rsidRDefault="009E7BC5" w:rsidP="00072C72">
            <w:pPr>
              <w:jc w:val="both"/>
            </w:pPr>
            <w:r w:rsidRPr="00072C72">
              <w:t>15.52%</w:t>
            </w:r>
          </w:p>
        </w:tc>
        <w:tc>
          <w:tcPr>
            <w:tcW w:w="1170" w:type="dxa"/>
          </w:tcPr>
          <w:p w:rsidR="009E7BC5" w:rsidRPr="00072C72" w:rsidRDefault="009E7BC5" w:rsidP="00072C72">
            <w:pPr>
              <w:autoSpaceDE w:val="0"/>
              <w:autoSpaceDN w:val="0"/>
              <w:adjustRightInd w:val="0"/>
              <w:jc w:val="both"/>
            </w:pPr>
            <w:r w:rsidRPr="00072C72">
              <w:t>4.56%</w:t>
            </w:r>
          </w:p>
        </w:tc>
        <w:tc>
          <w:tcPr>
            <w:tcW w:w="1287" w:type="dxa"/>
            <w:vAlign w:val="bottom"/>
          </w:tcPr>
          <w:p w:rsidR="009E7BC5" w:rsidRPr="00072C72" w:rsidRDefault="009E7BC5" w:rsidP="00072C72">
            <w:pPr>
              <w:jc w:val="both"/>
            </w:pPr>
            <w:r w:rsidRPr="00072C72">
              <w:t>0.71%</w:t>
            </w:r>
          </w:p>
        </w:tc>
      </w:tr>
      <w:tr w:rsidR="009E7BC5" w:rsidRPr="00072C72" w:rsidTr="009E7BC5">
        <w:trPr>
          <w:jc w:val="center"/>
        </w:trPr>
        <w:tc>
          <w:tcPr>
            <w:tcW w:w="4347" w:type="dxa"/>
          </w:tcPr>
          <w:p w:rsidR="009E7BC5" w:rsidRPr="00072C72" w:rsidRDefault="009E7BC5" w:rsidP="00072C72">
            <w:pPr>
              <w:autoSpaceDE w:val="0"/>
              <w:autoSpaceDN w:val="0"/>
              <w:adjustRightInd w:val="0"/>
              <w:jc w:val="both"/>
            </w:pPr>
            <w:r w:rsidRPr="00072C72">
              <w:t>Centennial Bank (10/25/16)</w:t>
            </w:r>
          </w:p>
        </w:tc>
        <w:tc>
          <w:tcPr>
            <w:tcW w:w="1170" w:type="dxa"/>
          </w:tcPr>
          <w:p w:rsidR="009E7BC5" w:rsidRPr="00072C72" w:rsidRDefault="009E7BC5" w:rsidP="00072C72">
            <w:pPr>
              <w:autoSpaceDE w:val="0"/>
              <w:autoSpaceDN w:val="0"/>
              <w:adjustRightInd w:val="0"/>
              <w:jc w:val="both"/>
              <w:rPr>
                <w:u w:val="single"/>
              </w:rPr>
            </w:pPr>
            <w:r w:rsidRPr="00072C72">
              <w:rPr>
                <w:u w:val="single"/>
              </w:rPr>
              <w:t>$10,412</w:t>
            </w:r>
          </w:p>
        </w:tc>
        <w:tc>
          <w:tcPr>
            <w:tcW w:w="1080" w:type="dxa"/>
            <w:vAlign w:val="bottom"/>
          </w:tcPr>
          <w:p w:rsidR="009E7BC5" w:rsidRPr="00072C72" w:rsidRDefault="009E7BC5" w:rsidP="00072C72">
            <w:pPr>
              <w:autoSpaceDE w:val="0"/>
              <w:autoSpaceDN w:val="0"/>
              <w:adjustRightInd w:val="0"/>
              <w:jc w:val="both"/>
              <w:rPr>
                <w:u w:val="single"/>
              </w:rPr>
            </w:pPr>
            <w:r w:rsidRPr="00072C72">
              <w:rPr>
                <w:u w:val="single"/>
              </w:rPr>
              <w:t>3.90</w:t>
            </w:r>
            <w:r w:rsidRPr="00072C72">
              <w:t>%</w:t>
            </w:r>
          </w:p>
        </w:tc>
        <w:tc>
          <w:tcPr>
            <w:tcW w:w="1170" w:type="dxa"/>
          </w:tcPr>
          <w:p w:rsidR="009E7BC5" w:rsidRPr="00072C72" w:rsidRDefault="009E7BC5" w:rsidP="00072C72">
            <w:pPr>
              <w:autoSpaceDE w:val="0"/>
              <w:autoSpaceDN w:val="0"/>
              <w:adjustRightInd w:val="0"/>
              <w:jc w:val="both"/>
            </w:pPr>
            <w:r w:rsidRPr="00072C72">
              <w:rPr>
                <w:u w:val="single"/>
              </w:rPr>
              <w:t>7.50</w:t>
            </w:r>
            <w:r w:rsidRPr="00072C72">
              <w:t>%</w:t>
            </w:r>
          </w:p>
        </w:tc>
        <w:tc>
          <w:tcPr>
            <w:tcW w:w="1287" w:type="dxa"/>
            <w:vAlign w:val="bottom"/>
          </w:tcPr>
          <w:p w:rsidR="009E7BC5" w:rsidRPr="00072C72" w:rsidRDefault="009E7BC5" w:rsidP="00072C72">
            <w:pPr>
              <w:autoSpaceDE w:val="0"/>
              <w:autoSpaceDN w:val="0"/>
              <w:adjustRightInd w:val="0"/>
              <w:jc w:val="both"/>
              <w:rPr>
                <w:u w:val="single"/>
              </w:rPr>
            </w:pPr>
            <w:r w:rsidRPr="00072C72">
              <w:rPr>
                <w:u w:val="single"/>
              </w:rPr>
              <w:t>0.29</w:t>
            </w:r>
            <w:r w:rsidRPr="00072C72">
              <w:t>%</w:t>
            </w:r>
          </w:p>
        </w:tc>
      </w:tr>
      <w:tr w:rsidR="009E7BC5" w:rsidRPr="00072C72" w:rsidTr="009E7BC5">
        <w:trPr>
          <w:trHeight w:val="413"/>
          <w:jc w:val="center"/>
        </w:trPr>
        <w:tc>
          <w:tcPr>
            <w:tcW w:w="4347" w:type="dxa"/>
            <w:vAlign w:val="center"/>
          </w:tcPr>
          <w:p w:rsidR="009E7BC5" w:rsidRPr="00072C72" w:rsidRDefault="009E7BC5" w:rsidP="00072C72">
            <w:pPr>
              <w:autoSpaceDE w:val="0"/>
              <w:autoSpaceDN w:val="0"/>
              <w:adjustRightInd w:val="0"/>
              <w:jc w:val="both"/>
            </w:pPr>
            <w:r w:rsidRPr="00072C72">
              <w:t>Total</w:t>
            </w:r>
          </w:p>
        </w:tc>
        <w:tc>
          <w:tcPr>
            <w:tcW w:w="1170" w:type="dxa"/>
            <w:vAlign w:val="center"/>
          </w:tcPr>
          <w:p w:rsidR="009E7BC5" w:rsidRPr="00072C72" w:rsidRDefault="009E7BC5" w:rsidP="00072C72">
            <w:pPr>
              <w:autoSpaceDE w:val="0"/>
              <w:autoSpaceDN w:val="0"/>
              <w:adjustRightInd w:val="0"/>
              <w:jc w:val="both"/>
              <w:rPr>
                <w:u w:val="double"/>
              </w:rPr>
            </w:pPr>
            <w:r w:rsidRPr="00072C72">
              <w:rPr>
                <w:u w:val="double"/>
              </w:rPr>
              <w:t>$266,730</w:t>
            </w:r>
          </w:p>
        </w:tc>
        <w:tc>
          <w:tcPr>
            <w:tcW w:w="1080" w:type="dxa"/>
            <w:vAlign w:val="center"/>
          </w:tcPr>
          <w:p w:rsidR="009E7BC5" w:rsidRPr="00072C72" w:rsidRDefault="009E7BC5" w:rsidP="00072C72">
            <w:pPr>
              <w:autoSpaceDE w:val="0"/>
              <w:autoSpaceDN w:val="0"/>
              <w:adjustRightInd w:val="0"/>
              <w:jc w:val="both"/>
              <w:rPr>
                <w:u w:val="single"/>
              </w:rPr>
            </w:pPr>
            <w:r w:rsidRPr="00072C72">
              <w:rPr>
                <w:u w:val="double"/>
              </w:rPr>
              <w:t>100.00</w:t>
            </w:r>
            <w:r w:rsidRPr="00072C72">
              <w:t>%</w:t>
            </w:r>
          </w:p>
        </w:tc>
        <w:tc>
          <w:tcPr>
            <w:tcW w:w="1170" w:type="dxa"/>
            <w:vAlign w:val="center"/>
          </w:tcPr>
          <w:p w:rsidR="009E7BC5" w:rsidRPr="00072C72" w:rsidRDefault="009E7BC5" w:rsidP="00072C72">
            <w:pPr>
              <w:autoSpaceDE w:val="0"/>
              <w:autoSpaceDN w:val="0"/>
              <w:adjustRightInd w:val="0"/>
              <w:jc w:val="both"/>
              <w:rPr>
                <w:u w:val="single"/>
              </w:rPr>
            </w:pPr>
          </w:p>
        </w:tc>
        <w:tc>
          <w:tcPr>
            <w:tcW w:w="1287" w:type="dxa"/>
            <w:vAlign w:val="center"/>
          </w:tcPr>
          <w:p w:rsidR="009E7BC5" w:rsidRPr="00072C72" w:rsidRDefault="009E7BC5" w:rsidP="00072C72">
            <w:pPr>
              <w:autoSpaceDE w:val="0"/>
              <w:autoSpaceDN w:val="0"/>
              <w:adjustRightInd w:val="0"/>
              <w:jc w:val="both"/>
              <w:rPr>
                <w:u w:val="double"/>
              </w:rPr>
            </w:pPr>
            <w:r w:rsidRPr="00072C72">
              <w:rPr>
                <w:u w:val="double"/>
              </w:rPr>
              <w:t>5.43</w:t>
            </w:r>
            <w:r w:rsidRPr="00072C72">
              <w:t>%</w:t>
            </w:r>
          </w:p>
        </w:tc>
      </w:tr>
    </w:tbl>
    <w:p w:rsidR="009E7BC5" w:rsidRPr="00072C72" w:rsidRDefault="009E7BC5" w:rsidP="00072C72">
      <w:pPr>
        <w:pStyle w:val="OrderBody"/>
      </w:pPr>
    </w:p>
    <w:p w:rsidR="009E7BC5" w:rsidRPr="00072C72" w:rsidRDefault="009E7BC5" w:rsidP="00072C72">
      <w:pPr>
        <w:autoSpaceDE w:val="0"/>
        <w:autoSpaceDN w:val="0"/>
        <w:adjustRightInd w:val="0"/>
        <w:ind w:firstLine="720"/>
        <w:jc w:val="both"/>
      </w:pPr>
      <w:r w:rsidRPr="00072C72">
        <w:t xml:space="preserve">The weighted average cost rate for the short-term debt shown </w:t>
      </w:r>
      <w:r w:rsidR="00AB13E9">
        <w:t xml:space="preserve">in the table entitled “New Loan Obligations” </w:t>
      </w:r>
      <w:r w:rsidRPr="00072C72">
        <w:t>above</w:t>
      </w:r>
      <w:r w:rsidR="00B32E8D">
        <w:t xml:space="preserve"> (</w:t>
      </w:r>
      <w:r w:rsidRPr="00072C72">
        <w:t>comprised of the three December 31, 2016 promissory notes</w:t>
      </w:r>
      <w:r w:rsidR="00B32E8D">
        <w:t>)</w:t>
      </w:r>
      <w:r w:rsidRPr="00072C72">
        <w:t xml:space="preserve"> is 5.00 percent. </w:t>
      </w:r>
    </w:p>
    <w:p w:rsidR="009E7BC5" w:rsidRPr="00072C72" w:rsidRDefault="009E7BC5" w:rsidP="00072C72">
      <w:pPr>
        <w:autoSpaceDE w:val="0"/>
        <w:autoSpaceDN w:val="0"/>
        <w:adjustRightInd w:val="0"/>
        <w:jc w:val="both"/>
      </w:pPr>
    </w:p>
    <w:p w:rsidR="009E7BC5" w:rsidRPr="00072C72" w:rsidRDefault="00AB13E9" w:rsidP="00072C72">
      <w:pPr>
        <w:pStyle w:val="OrderBody"/>
        <w:ind w:firstLine="720"/>
      </w:pPr>
      <w:r>
        <w:t xml:space="preserve">We also </w:t>
      </w:r>
      <w:r w:rsidR="009E7BC5" w:rsidRPr="00072C72">
        <w:t>removed $1,995 in customer deposits based on the Utility’s documentation that no new deposits will be collected (unless the customers is renting their residence) and all deposits will be refunded for customers that have moved, or issued as a credit memo for current customer</w:t>
      </w:r>
      <w:r w:rsidR="00B32E8D">
        <w:t>s</w:t>
      </w:r>
      <w:r w:rsidR="009E7BC5" w:rsidRPr="00072C72">
        <w:t xml:space="preserve">. The Utility refunded or issued credit memos for customer deposits in December 2016. The Utility’s capital structure has been reconciled with </w:t>
      </w:r>
      <w:r>
        <w:t xml:space="preserve">our approved </w:t>
      </w:r>
      <w:r w:rsidR="009E7BC5" w:rsidRPr="00072C72">
        <w:t xml:space="preserve">rate base. The </w:t>
      </w:r>
      <w:r w:rsidR="009E7BC5" w:rsidRPr="00072C72">
        <w:lastRenderedPageBreak/>
        <w:t xml:space="preserve">appropriate ROE for the Utility is 11.16 percent based on </w:t>
      </w:r>
      <w:r>
        <w:t xml:space="preserve">our </w:t>
      </w:r>
      <w:r w:rsidR="009E7BC5" w:rsidRPr="00072C72">
        <w:t>approved leverage formula</w:t>
      </w:r>
      <w:r w:rsidR="00B32E8D">
        <w:t>.</w:t>
      </w:r>
      <w:r w:rsidR="009E7BC5" w:rsidRPr="00072C72">
        <w:rPr>
          <w:rStyle w:val="FootnoteReference"/>
        </w:rPr>
        <w:footnoteReference w:id="8"/>
      </w:r>
      <w:r w:rsidR="009E7BC5" w:rsidRPr="00072C72">
        <w:t xml:space="preserve"> </w:t>
      </w:r>
      <w:r>
        <w:t xml:space="preserve">We approve </w:t>
      </w:r>
      <w:r w:rsidR="009E7BC5" w:rsidRPr="00072C72">
        <w:t>an ROE of 11.16 percent, with a range of 10.16 percent to 12.16 percent, and an overall rate of return of 5.35 percent. The ROE and overall rate of return are shown on Schedule No. 2.</w:t>
      </w:r>
    </w:p>
    <w:p w:rsidR="009E7BC5" w:rsidRDefault="009E7BC5" w:rsidP="00072C72">
      <w:pPr>
        <w:pStyle w:val="OrderBody"/>
      </w:pPr>
    </w:p>
    <w:p w:rsidR="00D33AD3" w:rsidRDefault="00D33AD3" w:rsidP="00072C72">
      <w:pPr>
        <w:pStyle w:val="OrderBody"/>
      </w:pPr>
      <w:r w:rsidRPr="00D33AD3">
        <w:t>5. Test Year Revenues</w:t>
      </w:r>
    </w:p>
    <w:p w:rsidR="00D33AD3" w:rsidRPr="00072C72" w:rsidRDefault="00D33AD3" w:rsidP="00072C72">
      <w:pPr>
        <w:pStyle w:val="OrderBody"/>
      </w:pPr>
    </w:p>
    <w:p w:rsidR="009E7BC5" w:rsidRPr="00072C72" w:rsidRDefault="00AF5ABA" w:rsidP="00072C72">
      <w:pPr>
        <w:pStyle w:val="OrderBody"/>
      </w:pPr>
      <w:r>
        <w:tab/>
      </w:r>
      <w:r w:rsidR="009E7BC5" w:rsidRPr="00072C72">
        <w:t xml:space="preserve">Beaches recorded total test year revenues of $131,149. The wastewater revenues included $124,237 of service revenues, $2,132 of miscellaneous revenues, and $4,780 of guaranteed revenues. Based on </w:t>
      </w:r>
      <w:r w:rsidR="00D33AD3">
        <w:t xml:space="preserve">our </w:t>
      </w:r>
      <w:r w:rsidR="009E7BC5" w:rsidRPr="00072C72">
        <w:t>review of the Utility’s billing determinants and the service rates that were in effect during the test year, test year service revenues sh</w:t>
      </w:r>
      <w:r w:rsidR="00D33AD3">
        <w:t>all be</w:t>
      </w:r>
      <w:r w:rsidR="009E7BC5" w:rsidRPr="00072C72">
        <w:t xml:space="preserve"> $124,324. This results in an increase of $87 ($124,324 - $124,237) to service revenues. In addition, </w:t>
      </w:r>
      <w:r w:rsidR="00D33AD3">
        <w:t>we</w:t>
      </w:r>
      <w:r w:rsidR="009E7BC5" w:rsidRPr="00072C72">
        <w:t xml:space="preserve"> made adjustments to miscellaneous revenues</w:t>
      </w:r>
      <w:r w:rsidR="00D33AD3">
        <w:t xml:space="preserve"> and </w:t>
      </w:r>
      <w:r w:rsidR="009E7BC5" w:rsidRPr="00072C72">
        <w:t xml:space="preserve">determined </w:t>
      </w:r>
      <w:r w:rsidR="00D33AD3">
        <w:t xml:space="preserve">that </w:t>
      </w:r>
      <w:r w:rsidR="009E7BC5" w:rsidRPr="00072C72">
        <w:t>miscellaneous revenues sh</w:t>
      </w:r>
      <w:r w:rsidR="00D33AD3">
        <w:t xml:space="preserve">all </w:t>
      </w:r>
      <w:r w:rsidR="009E7BC5" w:rsidRPr="00072C72">
        <w:t xml:space="preserve">be $2,160. </w:t>
      </w:r>
      <w:r w:rsidR="00D33AD3">
        <w:t xml:space="preserve">Our audit </w:t>
      </w:r>
      <w:r w:rsidR="009E7BC5" w:rsidRPr="00072C72">
        <w:t xml:space="preserve"> findings revealed that the Utility was charging a normal reconnection charge of $14.64 when </w:t>
      </w:r>
      <w:r w:rsidR="00D33AD3">
        <w:t xml:space="preserve">its </w:t>
      </w:r>
      <w:r w:rsidR="009E7BC5" w:rsidRPr="00072C72">
        <w:t xml:space="preserve"> approved tariff rate is $15.00 for this charge. This results in an increase of $28 ($2,160 - $2,132) to miscellaneous revenues. </w:t>
      </w:r>
      <w:r w:rsidR="00D33AD3">
        <w:t>We</w:t>
      </w:r>
      <w:r w:rsidR="009E7BC5" w:rsidRPr="00072C72">
        <w:t xml:space="preserve"> also determined that guaranteed revenues sh</w:t>
      </w:r>
      <w:r w:rsidR="00D33AD3">
        <w:t>all</w:t>
      </w:r>
      <w:r w:rsidR="009E7BC5" w:rsidRPr="00072C72">
        <w:t xml:space="preserve"> be $4,772, resulting in a decrease of $8 ($4,780 - $4,772) to Beaches</w:t>
      </w:r>
      <w:r w:rsidR="00B32E8D">
        <w:t>’</w:t>
      </w:r>
      <w:r w:rsidR="009E7BC5" w:rsidRPr="00072C72">
        <w:t xml:space="preserve"> recorded guaranteed revenues during the test year. Based on the </w:t>
      </w:r>
      <w:r w:rsidR="00D33AD3">
        <w:t xml:space="preserve">foregoing, we approve </w:t>
      </w:r>
      <w:r w:rsidR="009E7BC5" w:rsidRPr="00072C72">
        <w:t xml:space="preserve">test year revenues for Beaches’ wastewater system </w:t>
      </w:r>
      <w:r w:rsidR="00D33AD3">
        <w:t>of</w:t>
      </w:r>
      <w:r w:rsidR="009E7BC5" w:rsidRPr="00072C72">
        <w:t xml:space="preserve"> $131,256.</w:t>
      </w:r>
    </w:p>
    <w:p w:rsidR="009E7BC5" w:rsidRPr="00072C72" w:rsidRDefault="009E7BC5" w:rsidP="00072C72">
      <w:pPr>
        <w:pStyle w:val="OrderBody"/>
      </w:pPr>
    </w:p>
    <w:p w:rsidR="009E7BC5" w:rsidRPr="00AF5ABA" w:rsidRDefault="00B32E8D" w:rsidP="00072C72">
      <w:pPr>
        <w:pStyle w:val="IssueHeading"/>
        <w:rPr>
          <w:rFonts w:ascii="Times New Roman" w:hAnsi="Times New Roman" w:cs="Times New Roman"/>
          <w:b w:val="0"/>
          <w:i w:val="0"/>
          <w:vanish/>
          <w:szCs w:val="24"/>
          <w:specVanish/>
        </w:rPr>
      </w:pPr>
      <w:r>
        <w:rPr>
          <w:rFonts w:ascii="Times New Roman" w:hAnsi="Times New Roman" w:cs="Times New Roman"/>
          <w:b w:val="0"/>
          <w:i w:val="0"/>
          <w:szCs w:val="24"/>
        </w:rPr>
        <w:t>6.</w:t>
      </w:r>
      <w:r w:rsidR="009E7BC5" w:rsidRPr="00AF5ABA">
        <w:rPr>
          <w:rFonts w:ascii="Times New Roman" w:hAnsi="Times New Roman" w:cs="Times New Roman"/>
          <w:b w:val="0"/>
          <w:i w:val="0"/>
          <w:szCs w:val="24"/>
        </w:rPr>
        <w:t> </w:t>
      </w:r>
    </w:p>
    <w:p w:rsidR="00AF5ABA" w:rsidRDefault="009E7BC5" w:rsidP="00072C72">
      <w:pPr>
        <w:pStyle w:val="BodyText"/>
        <w:jc w:val="both"/>
      </w:pPr>
      <w:r w:rsidRPr="00AF5ABA">
        <w:t> </w:t>
      </w:r>
      <w:r w:rsidR="00877EB2" w:rsidRPr="00AF5ABA">
        <w:t>Operating Expense</w:t>
      </w:r>
      <w:r w:rsidR="00877EB2">
        <w:t xml:space="preserve"> </w:t>
      </w:r>
    </w:p>
    <w:p w:rsidR="009E7BC5" w:rsidRPr="00072C72" w:rsidRDefault="00AF5ABA" w:rsidP="00072C72">
      <w:pPr>
        <w:autoSpaceDE w:val="0"/>
        <w:autoSpaceDN w:val="0"/>
        <w:adjustRightInd w:val="0"/>
        <w:jc w:val="both"/>
      </w:pPr>
      <w:r>
        <w:tab/>
      </w:r>
      <w:r w:rsidR="009E7BC5" w:rsidRPr="00072C72">
        <w:t xml:space="preserve">Beaches recorded operating expense of $146,044 for the test year ended June 30, 2016. The test year O&amp;M expenses have been reviewed, including invoices, canceled checks, and other supporting documentation. </w:t>
      </w:r>
      <w:r>
        <w:t xml:space="preserve">We made </w:t>
      </w:r>
      <w:r w:rsidR="009E7BC5" w:rsidRPr="00072C72">
        <w:t>several adjustments to the Utility’s operating expenses as summarized below.</w:t>
      </w:r>
    </w:p>
    <w:p w:rsidR="009E7BC5" w:rsidRPr="00072C72" w:rsidRDefault="009E7BC5" w:rsidP="00072C72">
      <w:pPr>
        <w:autoSpaceDE w:val="0"/>
        <w:autoSpaceDN w:val="0"/>
        <w:adjustRightInd w:val="0"/>
        <w:jc w:val="both"/>
        <w:rPr>
          <w:b/>
          <w:bCs/>
        </w:rPr>
      </w:pPr>
    </w:p>
    <w:p w:rsidR="009E7BC5" w:rsidRPr="00AF5ABA" w:rsidRDefault="00AF5ABA" w:rsidP="00072C72">
      <w:pPr>
        <w:autoSpaceDE w:val="0"/>
        <w:autoSpaceDN w:val="0"/>
        <w:adjustRightInd w:val="0"/>
        <w:jc w:val="both"/>
        <w:rPr>
          <w:bCs/>
          <w:i/>
        </w:rPr>
      </w:pPr>
      <w:r>
        <w:rPr>
          <w:bCs/>
          <w:i/>
        </w:rPr>
        <w:t xml:space="preserve">A. </w:t>
      </w:r>
      <w:r w:rsidR="009E7BC5" w:rsidRPr="00AF5ABA">
        <w:rPr>
          <w:bCs/>
          <w:i/>
        </w:rPr>
        <w:t>Salaries and Wages – Officers, Directors, and Majority Stockholders (703)</w:t>
      </w:r>
    </w:p>
    <w:p w:rsidR="00AF5ABA" w:rsidRDefault="00AF5ABA" w:rsidP="00072C72">
      <w:pPr>
        <w:autoSpaceDE w:val="0"/>
        <w:autoSpaceDN w:val="0"/>
        <w:adjustRightInd w:val="0"/>
        <w:ind w:firstLine="720"/>
        <w:jc w:val="both"/>
      </w:pPr>
    </w:p>
    <w:p w:rsidR="009E7BC5" w:rsidRPr="00072C72" w:rsidRDefault="009E7BC5" w:rsidP="00072C72">
      <w:pPr>
        <w:autoSpaceDE w:val="0"/>
        <w:autoSpaceDN w:val="0"/>
        <w:adjustRightInd w:val="0"/>
        <w:ind w:firstLine="720"/>
        <w:jc w:val="both"/>
      </w:pPr>
      <w:r w:rsidRPr="00072C72">
        <w:t xml:space="preserve">Beaches recorded salaries and wages – officers, directors, and majority stockholders expense of $58,274. In response to </w:t>
      </w:r>
      <w:r w:rsidR="00AF5ABA">
        <w:t xml:space="preserve">our </w:t>
      </w:r>
      <w:r w:rsidRPr="00072C72">
        <w:t>staff</w:t>
      </w:r>
      <w:r w:rsidR="00AF5ABA">
        <w:t>’s</w:t>
      </w:r>
      <w:r w:rsidRPr="00072C72">
        <w:t xml:space="preserve"> audit report, the Utility reflected salaries of $32,400 for the President and $19,800 for the Vice-President. The Utility also included $3,993 for payroll taxes and a total of $2,000 for director’s fees. As such, total salaries and wages according to the Utility are $58,193 ($32,400 + $19,800 + $3,993 + $2,000). The three-year average for salaries and wages is $44,667 based on amounts reported in the Utility’s 2013-2015 Annual Reports. </w:t>
      </w:r>
      <w:r w:rsidR="00AF5ABA">
        <w:t>T</w:t>
      </w:r>
      <w:r w:rsidRPr="00072C72">
        <w:t xml:space="preserve">he Vice-President’s salary reflects an increase from January 1, 2016, through the end of the test year, June 30, 2016. </w:t>
      </w:r>
      <w:r w:rsidR="00AF5ABA">
        <w:t>T</w:t>
      </w:r>
      <w:r w:rsidRPr="00072C72">
        <w:t xml:space="preserve">o get an accurate picture of test year salaries, </w:t>
      </w:r>
      <w:r w:rsidR="00AF5ABA">
        <w:t xml:space="preserve">we applied </w:t>
      </w:r>
      <w:r w:rsidRPr="00072C72">
        <w:t xml:space="preserve">the increase to the Vice-President’s salary to all 12 months. Since six months were already included in the Utility’s calculation, an additional six months </w:t>
      </w:r>
      <w:r w:rsidR="00AF5ABA">
        <w:t>was</w:t>
      </w:r>
      <w:r w:rsidRPr="00072C72">
        <w:t xml:space="preserve"> be added. This results in a $9,000 increase ($1,500 x 6 months), bringing the Vice-President’s salary to $28,800, and total salaries to $61,200. The Utility made several additional changes to requested salaries after the test year</w:t>
      </w:r>
      <w:r w:rsidR="005168F4">
        <w:t>,</w:t>
      </w:r>
      <w:r w:rsidRPr="00072C72">
        <w:t xml:space="preserve"> as illustrated </w:t>
      </w:r>
      <w:r w:rsidR="00AF5ABA">
        <w:t>in the table below</w:t>
      </w:r>
      <w:r w:rsidRPr="00072C72">
        <w:t>.</w:t>
      </w:r>
    </w:p>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jc w:val="both"/>
        <w:rPr>
          <w:b/>
        </w:rPr>
      </w:pPr>
    </w:p>
    <w:p w:rsidR="009E7BC5" w:rsidRPr="00072C72" w:rsidRDefault="009E7BC5" w:rsidP="00AF5ABA">
      <w:pPr>
        <w:autoSpaceDE w:val="0"/>
        <w:autoSpaceDN w:val="0"/>
        <w:adjustRightInd w:val="0"/>
        <w:jc w:val="center"/>
        <w:rPr>
          <w:b/>
        </w:rPr>
      </w:pPr>
      <w:r w:rsidRPr="00AF5ABA">
        <w:rPr>
          <w:b/>
        </w:rPr>
        <w:t>Change in Salarie</w:t>
      </w:r>
      <w:r w:rsidRPr="00072C72">
        <w:rPr>
          <w:b/>
        </w:rPr>
        <w:t>s</w:t>
      </w:r>
    </w:p>
    <w:tbl>
      <w:tblPr>
        <w:tblW w:w="7616" w:type="dxa"/>
        <w:jc w:val="center"/>
        <w:tblInd w:w="-279" w:type="dxa"/>
        <w:tblLook w:val="04A0" w:firstRow="1" w:lastRow="0" w:firstColumn="1" w:lastColumn="0" w:noHBand="0" w:noVBand="1"/>
      </w:tblPr>
      <w:tblGrid>
        <w:gridCol w:w="3358"/>
        <w:gridCol w:w="1080"/>
        <w:gridCol w:w="1176"/>
        <w:gridCol w:w="1080"/>
        <w:gridCol w:w="1080"/>
      </w:tblGrid>
      <w:tr w:rsidR="009E7BC5" w:rsidRPr="00072C72" w:rsidTr="009E7BC5">
        <w:trPr>
          <w:trHeight w:val="300"/>
          <w:jc w:val="center"/>
        </w:trPr>
        <w:tc>
          <w:tcPr>
            <w:tcW w:w="3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BC5" w:rsidRPr="00072C72" w:rsidRDefault="009E7BC5" w:rsidP="00072C72">
            <w:pPr>
              <w:jc w:val="both"/>
              <w:rPr>
                <w:bCs/>
                <w:color w:val="000000"/>
              </w:rPr>
            </w:pPr>
            <w:r w:rsidRPr="00072C72">
              <w:rPr>
                <w:bCs/>
                <w:color w:val="000000"/>
              </w:rPr>
              <w:t>Position</w:t>
            </w:r>
          </w:p>
        </w:tc>
        <w:tc>
          <w:tcPr>
            <w:tcW w:w="1080" w:type="dxa"/>
            <w:tcBorders>
              <w:top w:val="single" w:sz="4" w:space="0" w:color="auto"/>
              <w:left w:val="nil"/>
              <w:bottom w:val="single" w:sz="4" w:space="0" w:color="auto"/>
              <w:right w:val="single" w:sz="4" w:space="0" w:color="auto"/>
            </w:tcBorders>
            <w:shd w:val="clear" w:color="auto" w:fill="auto"/>
            <w:noWrap/>
            <w:hideMark/>
          </w:tcPr>
          <w:p w:rsidR="009E7BC5" w:rsidRPr="00072C72" w:rsidRDefault="009E7BC5" w:rsidP="00072C72">
            <w:pPr>
              <w:jc w:val="both"/>
              <w:rPr>
                <w:bCs/>
                <w:color w:val="000000"/>
              </w:rPr>
            </w:pPr>
            <w:r w:rsidRPr="00072C72">
              <w:rPr>
                <w:bCs/>
                <w:color w:val="000000"/>
              </w:rPr>
              <w:t>Utility TY</w:t>
            </w:r>
          </w:p>
        </w:tc>
        <w:tc>
          <w:tcPr>
            <w:tcW w:w="1018" w:type="dxa"/>
            <w:tcBorders>
              <w:top w:val="single" w:sz="4" w:space="0" w:color="auto"/>
              <w:left w:val="nil"/>
              <w:bottom w:val="single" w:sz="4" w:space="0" w:color="auto"/>
              <w:right w:val="nil"/>
            </w:tcBorders>
            <w:shd w:val="clear" w:color="auto" w:fill="auto"/>
            <w:noWrap/>
            <w:vAlign w:val="bottom"/>
            <w:hideMark/>
          </w:tcPr>
          <w:p w:rsidR="009E7BC5" w:rsidRPr="00072C72" w:rsidRDefault="00AF5ABA" w:rsidP="00072C72">
            <w:pPr>
              <w:jc w:val="both"/>
              <w:rPr>
                <w:bCs/>
                <w:color w:val="000000"/>
              </w:rPr>
            </w:pPr>
            <w:r w:rsidRPr="00C62939">
              <w:rPr>
                <w:bCs/>
                <w:color w:val="000000"/>
              </w:rPr>
              <w:t>Approved</w:t>
            </w:r>
          </w:p>
          <w:p w:rsidR="009E7BC5" w:rsidRPr="00072C72" w:rsidRDefault="009E7BC5" w:rsidP="00072C72">
            <w:pPr>
              <w:jc w:val="both"/>
              <w:rPr>
                <w:bCs/>
                <w:color w:val="000000"/>
              </w:rPr>
            </w:pPr>
            <w:r w:rsidRPr="00072C72">
              <w:rPr>
                <w:bCs/>
                <w:color w:val="000000"/>
              </w:rPr>
              <w:t>TY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BC5" w:rsidRPr="00072C72" w:rsidRDefault="009E7BC5" w:rsidP="00072C72">
            <w:pPr>
              <w:jc w:val="both"/>
              <w:rPr>
                <w:bCs/>
                <w:color w:val="000000"/>
              </w:rPr>
            </w:pPr>
            <w:r w:rsidRPr="00072C72">
              <w:rPr>
                <w:bCs/>
                <w:color w:val="000000"/>
              </w:rPr>
              <w:t>Utility</w:t>
            </w:r>
          </w:p>
          <w:p w:rsidR="009E7BC5" w:rsidRPr="00072C72" w:rsidRDefault="009E7BC5" w:rsidP="00072C72">
            <w:pPr>
              <w:jc w:val="both"/>
              <w:rPr>
                <w:bCs/>
                <w:color w:val="000000"/>
              </w:rPr>
            </w:pPr>
            <w:r w:rsidRPr="00072C72">
              <w:rPr>
                <w:bCs/>
                <w:color w:val="000000"/>
              </w:rPr>
              <w:t>7/1/2016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E7BC5" w:rsidRPr="00072C72" w:rsidRDefault="009E7BC5" w:rsidP="00072C72">
            <w:pPr>
              <w:jc w:val="both"/>
              <w:rPr>
                <w:bCs/>
                <w:color w:val="000000"/>
              </w:rPr>
            </w:pPr>
            <w:r w:rsidRPr="00072C72">
              <w:rPr>
                <w:bCs/>
                <w:color w:val="000000"/>
              </w:rPr>
              <w:t>Utility</w:t>
            </w:r>
          </w:p>
          <w:p w:rsidR="009E7BC5" w:rsidRPr="00072C72" w:rsidRDefault="009E7BC5" w:rsidP="00072C72">
            <w:pPr>
              <w:jc w:val="both"/>
              <w:rPr>
                <w:bCs/>
                <w:color w:val="000000"/>
              </w:rPr>
            </w:pPr>
            <w:r w:rsidRPr="00072C72">
              <w:rPr>
                <w:bCs/>
                <w:color w:val="000000"/>
              </w:rPr>
              <w:t>1/1/2017</w:t>
            </w:r>
          </w:p>
        </w:tc>
      </w:tr>
      <w:tr w:rsidR="009E7BC5" w:rsidRPr="00072C72" w:rsidTr="009E7BC5">
        <w:trPr>
          <w:trHeight w:val="300"/>
          <w:jc w:val="center"/>
        </w:trPr>
        <w:tc>
          <w:tcPr>
            <w:tcW w:w="3358" w:type="dxa"/>
            <w:tcBorders>
              <w:top w:val="nil"/>
              <w:left w:val="single" w:sz="4" w:space="0" w:color="auto"/>
              <w:bottom w:val="nil"/>
              <w:right w:val="single" w:sz="4" w:space="0" w:color="auto"/>
            </w:tcBorders>
            <w:shd w:val="clear" w:color="auto" w:fill="auto"/>
            <w:noWrap/>
            <w:vAlign w:val="bottom"/>
            <w:hideMark/>
          </w:tcPr>
          <w:p w:rsidR="009E7BC5" w:rsidRPr="00072C72" w:rsidRDefault="009E7BC5" w:rsidP="00072C72">
            <w:pPr>
              <w:jc w:val="both"/>
              <w:rPr>
                <w:color w:val="000000"/>
              </w:rPr>
            </w:pPr>
            <w:r w:rsidRPr="00072C72">
              <w:rPr>
                <w:color w:val="000000"/>
              </w:rPr>
              <w:t>President</w:t>
            </w:r>
          </w:p>
        </w:tc>
        <w:tc>
          <w:tcPr>
            <w:tcW w:w="1080" w:type="dxa"/>
            <w:tcBorders>
              <w:top w:val="nil"/>
              <w:left w:val="nil"/>
              <w:bottom w:val="nil"/>
              <w:right w:val="single" w:sz="4" w:space="0" w:color="auto"/>
            </w:tcBorders>
            <w:shd w:val="clear" w:color="auto" w:fill="auto"/>
            <w:noWrap/>
            <w:vAlign w:val="bottom"/>
          </w:tcPr>
          <w:p w:rsidR="009E7BC5" w:rsidRPr="00072C72" w:rsidRDefault="009E7BC5" w:rsidP="00072C72">
            <w:pPr>
              <w:jc w:val="both"/>
              <w:rPr>
                <w:color w:val="000000"/>
              </w:rPr>
            </w:pPr>
            <w:r w:rsidRPr="00072C72">
              <w:rPr>
                <w:color w:val="000000"/>
              </w:rPr>
              <w:t>$32,400</w:t>
            </w:r>
          </w:p>
        </w:tc>
        <w:tc>
          <w:tcPr>
            <w:tcW w:w="1018" w:type="dxa"/>
            <w:tcBorders>
              <w:top w:val="nil"/>
              <w:left w:val="nil"/>
              <w:bottom w:val="nil"/>
              <w:right w:val="nil"/>
            </w:tcBorders>
            <w:shd w:val="clear" w:color="auto" w:fill="auto"/>
            <w:noWrap/>
            <w:vAlign w:val="bottom"/>
            <w:hideMark/>
          </w:tcPr>
          <w:p w:rsidR="009E7BC5" w:rsidRPr="00072C72" w:rsidRDefault="009E7BC5" w:rsidP="00072C72">
            <w:pPr>
              <w:jc w:val="both"/>
              <w:rPr>
                <w:color w:val="000000"/>
              </w:rPr>
            </w:pPr>
            <w:r w:rsidRPr="00072C72">
              <w:rPr>
                <w:color w:val="000000"/>
              </w:rPr>
              <w:t>$32,400</w:t>
            </w:r>
          </w:p>
        </w:tc>
        <w:tc>
          <w:tcPr>
            <w:tcW w:w="1080" w:type="dxa"/>
            <w:tcBorders>
              <w:top w:val="nil"/>
              <w:left w:val="single" w:sz="4" w:space="0" w:color="auto"/>
              <w:bottom w:val="nil"/>
              <w:right w:val="single" w:sz="4" w:space="0" w:color="auto"/>
            </w:tcBorders>
            <w:shd w:val="clear" w:color="auto" w:fill="auto"/>
            <w:noWrap/>
            <w:vAlign w:val="bottom"/>
            <w:hideMark/>
          </w:tcPr>
          <w:p w:rsidR="009E7BC5" w:rsidRPr="00072C72" w:rsidRDefault="009E7BC5" w:rsidP="00072C72">
            <w:pPr>
              <w:jc w:val="both"/>
              <w:rPr>
                <w:color w:val="000000"/>
              </w:rPr>
            </w:pPr>
            <w:r w:rsidRPr="00072C72">
              <w:rPr>
                <w:color w:val="000000"/>
              </w:rPr>
              <w:t>$48,000</w:t>
            </w:r>
          </w:p>
        </w:tc>
        <w:tc>
          <w:tcPr>
            <w:tcW w:w="1080" w:type="dxa"/>
            <w:tcBorders>
              <w:top w:val="nil"/>
              <w:left w:val="nil"/>
              <w:bottom w:val="nil"/>
              <w:right w:val="single" w:sz="4" w:space="0" w:color="auto"/>
            </w:tcBorders>
            <w:shd w:val="clear" w:color="auto" w:fill="auto"/>
            <w:noWrap/>
            <w:vAlign w:val="bottom"/>
            <w:hideMark/>
          </w:tcPr>
          <w:p w:rsidR="009E7BC5" w:rsidRPr="00072C72" w:rsidRDefault="009E7BC5" w:rsidP="00072C72">
            <w:pPr>
              <w:jc w:val="both"/>
              <w:rPr>
                <w:color w:val="000000"/>
              </w:rPr>
            </w:pPr>
            <w:r w:rsidRPr="00072C72">
              <w:rPr>
                <w:color w:val="000000"/>
              </w:rPr>
              <w:t>$48,000</w:t>
            </w:r>
          </w:p>
        </w:tc>
      </w:tr>
      <w:tr w:rsidR="009E7BC5" w:rsidRPr="00072C72" w:rsidTr="009E7BC5">
        <w:trPr>
          <w:trHeight w:val="300"/>
          <w:jc w:val="center"/>
        </w:trPr>
        <w:tc>
          <w:tcPr>
            <w:tcW w:w="3358" w:type="dxa"/>
            <w:tcBorders>
              <w:top w:val="nil"/>
              <w:left w:val="single" w:sz="4" w:space="0" w:color="auto"/>
              <w:bottom w:val="nil"/>
              <w:right w:val="single" w:sz="4" w:space="0" w:color="auto"/>
            </w:tcBorders>
            <w:shd w:val="clear" w:color="auto" w:fill="auto"/>
            <w:noWrap/>
            <w:vAlign w:val="bottom"/>
            <w:hideMark/>
          </w:tcPr>
          <w:p w:rsidR="009E7BC5" w:rsidRPr="00072C72" w:rsidRDefault="009E7BC5" w:rsidP="00072C72">
            <w:pPr>
              <w:jc w:val="both"/>
              <w:rPr>
                <w:color w:val="000000"/>
              </w:rPr>
            </w:pPr>
            <w:r w:rsidRPr="00072C72">
              <w:rPr>
                <w:color w:val="000000"/>
              </w:rPr>
              <w:t>Vice-President</w:t>
            </w:r>
          </w:p>
        </w:tc>
        <w:tc>
          <w:tcPr>
            <w:tcW w:w="1080" w:type="dxa"/>
            <w:tcBorders>
              <w:top w:val="nil"/>
              <w:left w:val="nil"/>
              <w:bottom w:val="nil"/>
              <w:right w:val="single" w:sz="4" w:space="0" w:color="auto"/>
            </w:tcBorders>
            <w:shd w:val="clear" w:color="auto" w:fill="auto"/>
            <w:noWrap/>
            <w:vAlign w:val="bottom"/>
          </w:tcPr>
          <w:p w:rsidR="009E7BC5" w:rsidRPr="00072C72" w:rsidRDefault="009E7BC5" w:rsidP="00072C72">
            <w:pPr>
              <w:jc w:val="both"/>
              <w:rPr>
                <w:color w:val="000000"/>
                <w:u w:val="single"/>
              </w:rPr>
            </w:pPr>
            <w:r w:rsidRPr="00072C72">
              <w:rPr>
                <w:color w:val="000000"/>
                <w:u w:val="single"/>
              </w:rPr>
              <w:t>19,800</w:t>
            </w:r>
          </w:p>
        </w:tc>
        <w:tc>
          <w:tcPr>
            <w:tcW w:w="1018" w:type="dxa"/>
            <w:tcBorders>
              <w:top w:val="nil"/>
              <w:left w:val="nil"/>
              <w:bottom w:val="nil"/>
              <w:right w:val="nil"/>
            </w:tcBorders>
            <w:shd w:val="clear" w:color="auto" w:fill="auto"/>
            <w:noWrap/>
            <w:vAlign w:val="bottom"/>
            <w:hideMark/>
          </w:tcPr>
          <w:p w:rsidR="009E7BC5" w:rsidRPr="00072C72" w:rsidRDefault="009E7BC5" w:rsidP="00072C72">
            <w:pPr>
              <w:jc w:val="both"/>
              <w:rPr>
                <w:color w:val="000000"/>
                <w:u w:val="single"/>
              </w:rPr>
            </w:pPr>
            <w:r w:rsidRPr="00072C72">
              <w:rPr>
                <w:color w:val="000000"/>
                <w:u w:val="single"/>
              </w:rPr>
              <w:t>28,800</w:t>
            </w:r>
          </w:p>
        </w:tc>
        <w:tc>
          <w:tcPr>
            <w:tcW w:w="1080" w:type="dxa"/>
            <w:tcBorders>
              <w:top w:val="nil"/>
              <w:left w:val="single" w:sz="4" w:space="0" w:color="auto"/>
              <w:bottom w:val="nil"/>
              <w:right w:val="single" w:sz="4" w:space="0" w:color="auto"/>
            </w:tcBorders>
            <w:shd w:val="clear" w:color="auto" w:fill="auto"/>
            <w:noWrap/>
            <w:vAlign w:val="bottom"/>
            <w:hideMark/>
          </w:tcPr>
          <w:p w:rsidR="009E7BC5" w:rsidRPr="00072C72" w:rsidRDefault="009E7BC5" w:rsidP="00072C72">
            <w:pPr>
              <w:jc w:val="both"/>
              <w:rPr>
                <w:color w:val="000000"/>
                <w:u w:val="single"/>
              </w:rPr>
            </w:pPr>
            <w:r w:rsidRPr="00072C72">
              <w:rPr>
                <w:color w:val="000000"/>
                <w:u w:val="single"/>
              </w:rPr>
              <w:t>36,000</w:t>
            </w:r>
          </w:p>
        </w:tc>
        <w:tc>
          <w:tcPr>
            <w:tcW w:w="1080" w:type="dxa"/>
            <w:tcBorders>
              <w:top w:val="nil"/>
              <w:left w:val="nil"/>
              <w:bottom w:val="nil"/>
              <w:right w:val="single" w:sz="4" w:space="0" w:color="auto"/>
            </w:tcBorders>
            <w:shd w:val="clear" w:color="auto" w:fill="auto"/>
            <w:noWrap/>
            <w:vAlign w:val="bottom"/>
            <w:hideMark/>
          </w:tcPr>
          <w:p w:rsidR="009E7BC5" w:rsidRPr="00072C72" w:rsidRDefault="009E7BC5" w:rsidP="00072C72">
            <w:pPr>
              <w:jc w:val="both"/>
              <w:rPr>
                <w:color w:val="000000"/>
                <w:u w:val="single"/>
              </w:rPr>
            </w:pPr>
            <w:r w:rsidRPr="00072C72">
              <w:rPr>
                <w:color w:val="000000"/>
                <w:u w:val="single"/>
              </w:rPr>
              <w:t>30,000</w:t>
            </w:r>
          </w:p>
        </w:tc>
      </w:tr>
      <w:tr w:rsidR="009E7BC5" w:rsidRPr="00072C72" w:rsidTr="009E7BC5">
        <w:trPr>
          <w:trHeight w:val="342"/>
          <w:jc w:val="center"/>
        </w:trPr>
        <w:tc>
          <w:tcPr>
            <w:tcW w:w="3358" w:type="dxa"/>
            <w:tcBorders>
              <w:top w:val="nil"/>
              <w:left w:val="single" w:sz="4" w:space="0" w:color="auto"/>
              <w:bottom w:val="nil"/>
              <w:right w:val="single" w:sz="4" w:space="0" w:color="auto"/>
            </w:tcBorders>
            <w:shd w:val="clear" w:color="auto" w:fill="auto"/>
            <w:noWrap/>
            <w:vAlign w:val="center"/>
            <w:hideMark/>
          </w:tcPr>
          <w:p w:rsidR="009E7BC5" w:rsidRPr="00072C72" w:rsidRDefault="009E7BC5" w:rsidP="00072C72">
            <w:pPr>
              <w:jc w:val="both"/>
              <w:rPr>
                <w:color w:val="000000"/>
              </w:rPr>
            </w:pPr>
            <w:r w:rsidRPr="00072C72">
              <w:rPr>
                <w:color w:val="000000"/>
              </w:rPr>
              <w:t>Total</w:t>
            </w:r>
          </w:p>
        </w:tc>
        <w:tc>
          <w:tcPr>
            <w:tcW w:w="1080" w:type="dxa"/>
            <w:tcBorders>
              <w:top w:val="nil"/>
              <w:left w:val="nil"/>
              <w:bottom w:val="nil"/>
              <w:right w:val="single" w:sz="4" w:space="0" w:color="auto"/>
            </w:tcBorders>
            <w:shd w:val="clear" w:color="auto" w:fill="auto"/>
            <w:noWrap/>
            <w:vAlign w:val="center"/>
            <w:hideMark/>
          </w:tcPr>
          <w:p w:rsidR="009E7BC5" w:rsidRPr="00072C72" w:rsidRDefault="009E7BC5" w:rsidP="00072C72">
            <w:pPr>
              <w:jc w:val="both"/>
              <w:rPr>
                <w:color w:val="000000"/>
                <w:u w:val="double"/>
              </w:rPr>
            </w:pPr>
            <w:r w:rsidRPr="00072C72">
              <w:rPr>
                <w:color w:val="000000"/>
                <w:u w:val="double"/>
              </w:rPr>
              <w:t>$52,200</w:t>
            </w:r>
          </w:p>
        </w:tc>
        <w:tc>
          <w:tcPr>
            <w:tcW w:w="1018" w:type="dxa"/>
            <w:tcBorders>
              <w:top w:val="nil"/>
              <w:left w:val="nil"/>
              <w:bottom w:val="nil"/>
              <w:right w:val="nil"/>
            </w:tcBorders>
            <w:shd w:val="clear" w:color="auto" w:fill="auto"/>
            <w:noWrap/>
            <w:vAlign w:val="center"/>
            <w:hideMark/>
          </w:tcPr>
          <w:p w:rsidR="009E7BC5" w:rsidRPr="00072C72" w:rsidRDefault="009E7BC5" w:rsidP="00072C72">
            <w:pPr>
              <w:jc w:val="both"/>
              <w:rPr>
                <w:color w:val="000000"/>
                <w:u w:val="double"/>
              </w:rPr>
            </w:pPr>
            <w:r w:rsidRPr="00072C72">
              <w:rPr>
                <w:color w:val="000000"/>
                <w:u w:val="double"/>
              </w:rPr>
              <w:t>$61,200</w:t>
            </w:r>
          </w:p>
        </w:tc>
        <w:tc>
          <w:tcPr>
            <w:tcW w:w="1080" w:type="dxa"/>
            <w:tcBorders>
              <w:top w:val="nil"/>
              <w:left w:val="single" w:sz="4" w:space="0" w:color="auto"/>
              <w:bottom w:val="nil"/>
              <w:right w:val="single" w:sz="4" w:space="0" w:color="auto"/>
            </w:tcBorders>
            <w:shd w:val="clear" w:color="auto" w:fill="auto"/>
            <w:noWrap/>
            <w:vAlign w:val="center"/>
            <w:hideMark/>
          </w:tcPr>
          <w:p w:rsidR="009E7BC5" w:rsidRPr="00072C72" w:rsidRDefault="009E7BC5" w:rsidP="00072C72">
            <w:pPr>
              <w:jc w:val="both"/>
              <w:rPr>
                <w:color w:val="000000"/>
                <w:u w:val="double"/>
              </w:rPr>
            </w:pPr>
            <w:r w:rsidRPr="00072C72">
              <w:rPr>
                <w:color w:val="000000"/>
                <w:u w:val="double"/>
              </w:rPr>
              <w:t>$84,000</w:t>
            </w:r>
          </w:p>
        </w:tc>
        <w:tc>
          <w:tcPr>
            <w:tcW w:w="1080" w:type="dxa"/>
            <w:tcBorders>
              <w:top w:val="nil"/>
              <w:left w:val="nil"/>
              <w:bottom w:val="nil"/>
              <w:right w:val="single" w:sz="4" w:space="0" w:color="auto"/>
            </w:tcBorders>
            <w:shd w:val="clear" w:color="auto" w:fill="auto"/>
            <w:noWrap/>
            <w:vAlign w:val="center"/>
            <w:hideMark/>
          </w:tcPr>
          <w:p w:rsidR="009E7BC5" w:rsidRPr="00072C72" w:rsidRDefault="009E7BC5" w:rsidP="00072C72">
            <w:pPr>
              <w:jc w:val="both"/>
              <w:rPr>
                <w:color w:val="000000"/>
                <w:u w:val="double"/>
              </w:rPr>
            </w:pPr>
            <w:r w:rsidRPr="00072C72">
              <w:rPr>
                <w:color w:val="000000"/>
                <w:u w:val="double"/>
              </w:rPr>
              <w:t>$78,000</w:t>
            </w:r>
          </w:p>
        </w:tc>
      </w:tr>
      <w:tr w:rsidR="009E7BC5" w:rsidRPr="00072C72" w:rsidTr="009E7BC5">
        <w:trPr>
          <w:trHeight w:val="300"/>
          <w:jc w:val="center"/>
        </w:trPr>
        <w:tc>
          <w:tcPr>
            <w:tcW w:w="3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BC5" w:rsidRPr="00072C72" w:rsidRDefault="009E7BC5" w:rsidP="00AF5ABA">
            <w:pPr>
              <w:jc w:val="both"/>
              <w:rPr>
                <w:color w:val="000000"/>
              </w:rPr>
            </w:pPr>
            <w:r w:rsidRPr="00072C72">
              <w:rPr>
                <w:color w:val="000000"/>
              </w:rPr>
              <w:t xml:space="preserve">Increase over </w:t>
            </w:r>
            <w:r w:rsidR="00AF5ABA" w:rsidRPr="00C62939">
              <w:rPr>
                <w:color w:val="000000"/>
              </w:rPr>
              <w:t>Approved</w:t>
            </w:r>
            <w:r w:rsidR="00AF5ABA">
              <w:rPr>
                <w:color w:val="000000"/>
              </w:rPr>
              <w:t xml:space="preserve"> </w:t>
            </w:r>
            <w:r w:rsidRPr="00072C72">
              <w:rPr>
                <w:color w:val="000000"/>
              </w:rPr>
              <w:t>TY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E7BC5" w:rsidRPr="00072C72" w:rsidRDefault="009E7BC5" w:rsidP="00072C72">
            <w:pPr>
              <w:jc w:val="both"/>
              <w:rPr>
                <w:color w:val="000000"/>
              </w:rPr>
            </w:pPr>
            <w:r w:rsidRPr="00072C72">
              <w:rPr>
                <w:color w:val="000000"/>
              </w:rPr>
              <w:t> </w:t>
            </w:r>
          </w:p>
        </w:tc>
        <w:tc>
          <w:tcPr>
            <w:tcW w:w="1018" w:type="dxa"/>
            <w:tcBorders>
              <w:top w:val="single" w:sz="4" w:space="0" w:color="auto"/>
              <w:left w:val="nil"/>
              <w:bottom w:val="single" w:sz="4" w:space="0" w:color="auto"/>
              <w:right w:val="nil"/>
            </w:tcBorders>
            <w:shd w:val="clear" w:color="auto" w:fill="auto"/>
            <w:noWrap/>
            <w:vAlign w:val="bottom"/>
            <w:hideMark/>
          </w:tcPr>
          <w:p w:rsidR="009E7BC5" w:rsidRPr="00072C72" w:rsidRDefault="009E7BC5" w:rsidP="00072C72">
            <w:pPr>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BC5" w:rsidRPr="00072C72" w:rsidRDefault="009E7BC5" w:rsidP="00072C72">
            <w:pPr>
              <w:jc w:val="both"/>
              <w:rPr>
                <w:color w:val="000000"/>
              </w:rPr>
            </w:pPr>
            <w:r w:rsidRPr="00072C72">
              <w:rPr>
                <w:color w:val="000000"/>
              </w:rPr>
              <w:t>37.25%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E7BC5" w:rsidRPr="00072C72" w:rsidRDefault="009E7BC5" w:rsidP="00072C72">
            <w:pPr>
              <w:jc w:val="both"/>
              <w:rPr>
                <w:color w:val="000000"/>
              </w:rPr>
            </w:pPr>
            <w:r w:rsidRPr="00072C72">
              <w:rPr>
                <w:color w:val="000000"/>
              </w:rPr>
              <w:t>27.45%</w:t>
            </w:r>
          </w:p>
        </w:tc>
      </w:tr>
    </w:tbl>
    <w:p w:rsidR="009E7BC5" w:rsidRPr="00072C72" w:rsidRDefault="009E7BC5" w:rsidP="00072C72">
      <w:pPr>
        <w:autoSpaceDE w:val="0"/>
        <w:autoSpaceDN w:val="0"/>
        <w:adjustRightInd w:val="0"/>
        <w:jc w:val="both"/>
      </w:pPr>
      <w:r w:rsidRPr="00072C72">
        <w:tab/>
      </w:r>
    </w:p>
    <w:p w:rsidR="009E7BC5" w:rsidRPr="00072C72" w:rsidRDefault="009E7BC5" w:rsidP="00072C72">
      <w:pPr>
        <w:autoSpaceDE w:val="0"/>
        <w:autoSpaceDN w:val="0"/>
        <w:adjustRightInd w:val="0"/>
        <w:jc w:val="both"/>
        <w:rPr>
          <w:highlight w:val="green"/>
        </w:rPr>
      </w:pPr>
    </w:p>
    <w:p w:rsidR="009E7BC5" w:rsidRPr="00072C72" w:rsidRDefault="009E7BC5" w:rsidP="00072C72">
      <w:pPr>
        <w:autoSpaceDE w:val="0"/>
        <w:autoSpaceDN w:val="0"/>
        <w:adjustRightInd w:val="0"/>
        <w:ind w:firstLine="720"/>
        <w:jc w:val="both"/>
      </w:pPr>
      <w:r w:rsidRPr="00072C72">
        <w:t>In support of its salary requests, the Utility argued that the increases approved by the board of directors are both fair and reasonable, and based on what the city and other utility companies in the area are paying.</w:t>
      </w:r>
      <w:r w:rsidRPr="00072C72">
        <w:rPr>
          <w:rStyle w:val="FootnoteReference"/>
        </w:rPr>
        <w:footnoteReference w:id="9"/>
      </w:r>
      <w:r w:rsidRPr="00072C72">
        <w:t xml:space="preserve">  Beaches’ board of directors is comprised of the President, the Vice-President, and their spouses. </w:t>
      </w:r>
      <w:r w:rsidR="00AB08F4">
        <w:t>T</w:t>
      </w:r>
      <w:r w:rsidRPr="00072C72">
        <w:t xml:space="preserve">he President works approximately 31.5 hours per week dealing with customer billing and mail. The Vice-President works approximately 12.5 hours per week assisting the plant operator, monitoring the plant, and working with contractors. </w:t>
      </w:r>
    </w:p>
    <w:p w:rsidR="009E7BC5" w:rsidRPr="00072C72" w:rsidRDefault="009E7BC5" w:rsidP="00072C72">
      <w:pPr>
        <w:autoSpaceDE w:val="0"/>
        <w:autoSpaceDN w:val="0"/>
        <w:adjustRightInd w:val="0"/>
        <w:jc w:val="both"/>
      </w:pPr>
    </w:p>
    <w:p w:rsidR="009E7BC5" w:rsidRPr="00072C72" w:rsidRDefault="00AB08F4" w:rsidP="00072C72">
      <w:pPr>
        <w:autoSpaceDE w:val="0"/>
        <w:autoSpaceDN w:val="0"/>
        <w:adjustRightInd w:val="0"/>
        <w:ind w:firstLine="720"/>
        <w:jc w:val="both"/>
      </w:pPr>
      <w:r>
        <w:t xml:space="preserve">We find that </w:t>
      </w:r>
      <w:r w:rsidR="009E7BC5" w:rsidRPr="00072C72">
        <w:t xml:space="preserve">Utility’s requested salaries, which represent a 27.45 percent increase over </w:t>
      </w:r>
      <w:r w:rsidRPr="00C62939">
        <w:t>our approved</w:t>
      </w:r>
      <w:r>
        <w:t xml:space="preserve"> </w:t>
      </w:r>
      <w:r w:rsidR="009E7BC5" w:rsidRPr="00072C72">
        <w:t>test year salaries, are unreasonable and have not been fully supported. The Utility’s primary reason for the increase in salaries is that the</w:t>
      </w:r>
      <w:r>
        <w:t xml:space="preserve"> salaries </w:t>
      </w:r>
      <w:r w:rsidR="009E7BC5" w:rsidRPr="00072C72">
        <w:t xml:space="preserve">are low compared to other utilities in the area. While this does appear to be the case, the Utility is not comparing itself with similarly sized and staffed utilities, or utilities within the same industry. </w:t>
      </w:r>
      <w:r>
        <w:t xml:space="preserve">Upon review, </w:t>
      </w:r>
      <w:r w:rsidR="009E7BC5" w:rsidRPr="00072C72">
        <w:t>the Utility’s customers sh</w:t>
      </w:r>
      <w:r>
        <w:t>all</w:t>
      </w:r>
      <w:r w:rsidR="009E7BC5" w:rsidRPr="00072C72">
        <w:t xml:space="preserve"> </w:t>
      </w:r>
      <w:r w:rsidR="0082342F">
        <w:t xml:space="preserve">not </w:t>
      </w:r>
      <w:r w:rsidR="009E7BC5" w:rsidRPr="00072C72">
        <w:t xml:space="preserve">be burdened with such a significant increase absent additional justification. </w:t>
      </w:r>
    </w:p>
    <w:p w:rsidR="009E7BC5" w:rsidRPr="00072C72" w:rsidRDefault="009E7BC5" w:rsidP="00072C72">
      <w:pPr>
        <w:autoSpaceDE w:val="0"/>
        <w:autoSpaceDN w:val="0"/>
        <w:adjustRightInd w:val="0"/>
        <w:jc w:val="both"/>
      </w:pPr>
    </w:p>
    <w:p w:rsidR="009E7BC5" w:rsidRPr="00072C72" w:rsidRDefault="00AB08F4" w:rsidP="00072C72">
      <w:pPr>
        <w:autoSpaceDE w:val="0"/>
        <w:autoSpaceDN w:val="0"/>
        <w:adjustRightInd w:val="0"/>
        <w:ind w:firstLine="720"/>
        <w:jc w:val="both"/>
      </w:pPr>
      <w:r>
        <w:t xml:space="preserve">Instead, we approve a </w:t>
      </w:r>
      <w:r w:rsidR="009E7BC5" w:rsidRPr="00072C72">
        <w:t>revised test year amount of $61,200 for salaries. This amount reflects changes to salaries that the Utility instituted during the test year and appears reasonable given that the Utility’s last rate case was approved in July 1987.</w:t>
      </w:r>
      <w:r w:rsidR="009E7BC5" w:rsidRPr="00072C72">
        <w:rPr>
          <w:rStyle w:val="FootnoteReference"/>
        </w:rPr>
        <w:footnoteReference w:id="10"/>
      </w:r>
      <w:r w:rsidR="009E7BC5" w:rsidRPr="00072C72">
        <w:t xml:space="preserve"> Moreover, according to the Utility</w:t>
      </w:r>
      <w:r w:rsidR="0082342F">
        <w:t>,</w:t>
      </w:r>
      <w:r w:rsidR="009E7BC5" w:rsidRPr="00072C72">
        <w:t xml:space="preserve"> the President and Vice-President are responsible for everything from taking out the trash to fixing a stopped up air line. </w:t>
      </w:r>
    </w:p>
    <w:p w:rsidR="009E7BC5" w:rsidRPr="00072C72" w:rsidRDefault="009E7BC5" w:rsidP="00072C72">
      <w:pPr>
        <w:autoSpaceDE w:val="0"/>
        <w:autoSpaceDN w:val="0"/>
        <w:adjustRightInd w:val="0"/>
        <w:jc w:val="both"/>
      </w:pPr>
    </w:p>
    <w:p w:rsidR="009E7BC5" w:rsidRPr="00072C72" w:rsidRDefault="00AB08F4" w:rsidP="00072C72">
      <w:pPr>
        <w:autoSpaceDE w:val="0"/>
        <w:autoSpaceDN w:val="0"/>
        <w:adjustRightInd w:val="0"/>
        <w:ind w:firstLine="720"/>
        <w:jc w:val="both"/>
      </w:pPr>
      <w:r>
        <w:t xml:space="preserve">We made </w:t>
      </w:r>
      <w:r w:rsidR="009E7BC5" w:rsidRPr="00072C72">
        <w:t xml:space="preserve">no increase to the amount of officer’s salaries and wages expense for directors’ fees of $2,000. The Utility’s board of directors now consists of four directors who meet twice a year. Beaches’ board of directors is currently comprised of the President, the Vice-President, and their spouses. Prior to March 1, 2016, the Utility had two board members that met twice a year and received $1,000 each annually. </w:t>
      </w:r>
      <w:r>
        <w:t xml:space="preserve">We find it excessive </w:t>
      </w:r>
      <w:r w:rsidR="009E7BC5" w:rsidRPr="00072C72">
        <w:t xml:space="preserve">to have four directors for a small wastewater utility that has no full-time employees. As such, directors’ fees for the President and Vice-President </w:t>
      </w:r>
      <w:r>
        <w:t xml:space="preserve">shall be </w:t>
      </w:r>
      <w:r w:rsidR="009E7BC5" w:rsidRPr="00072C72">
        <w:t>$1,000 each annually, for a total of $2,000.</w:t>
      </w:r>
    </w:p>
    <w:p w:rsidR="007D4C68" w:rsidRDefault="007D4C68" w:rsidP="00072C72">
      <w:pPr>
        <w:autoSpaceDE w:val="0"/>
        <w:autoSpaceDN w:val="0"/>
        <w:adjustRightInd w:val="0"/>
        <w:spacing w:before="240"/>
        <w:ind w:firstLine="720"/>
        <w:jc w:val="both"/>
      </w:pPr>
    </w:p>
    <w:p w:rsidR="009E7BC5" w:rsidRPr="00072C72" w:rsidRDefault="00AB08F4" w:rsidP="00072C72">
      <w:pPr>
        <w:autoSpaceDE w:val="0"/>
        <w:autoSpaceDN w:val="0"/>
        <w:adjustRightInd w:val="0"/>
        <w:spacing w:before="240"/>
        <w:ind w:firstLine="720"/>
        <w:jc w:val="both"/>
        <w:rPr>
          <w:b/>
        </w:rPr>
      </w:pPr>
      <w:r>
        <w:lastRenderedPageBreak/>
        <w:t xml:space="preserve">We </w:t>
      </w:r>
      <w:r w:rsidR="009E7BC5" w:rsidRPr="00072C72">
        <w:t xml:space="preserve">reduced salaries included in the Utility’s general ledger by $81 ($58,274 - $58,193) to reflect the difference between what was booked versus what was supported. Next, </w:t>
      </w:r>
      <w:r>
        <w:t>we</w:t>
      </w:r>
      <w:r w:rsidR="009E7BC5" w:rsidRPr="00072C72">
        <w:t xml:space="preserve"> reduced salaries by $3,993 to move payroll taxes to taxes other than income (TOTI). Then, </w:t>
      </w:r>
      <w:r>
        <w:t>we</w:t>
      </w:r>
      <w:r w:rsidR="009E7BC5" w:rsidRPr="00072C72">
        <w:t xml:space="preserve"> increased salaries by $9,000 to reflect the increase to salaries discussed above. </w:t>
      </w:r>
      <w:r>
        <w:t>Our</w:t>
      </w:r>
      <w:r w:rsidR="009E7BC5" w:rsidRPr="00072C72">
        <w:t xml:space="preserve"> adjustment to salaries results in a net increase of $4,926 ($9,000 - $3,993 - $81). </w:t>
      </w:r>
      <w:r>
        <w:t>We</w:t>
      </w:r>
      <w:r w:rsidR="009E7BC5" w:rsidRPr="00072C72">
        <w:t xml:space="preserve"> also increased TOTI by $842 to reflect the appropriate amount of payroll taxes. Therefore, </w:t>
      </w:r>
      <w:r>
        <w:t>we approve s</w:t>
      </w:r>
      <w:r w:rsidR="009E7BC5" w:rsidRPr="00072C72">
        <w:t>alaries and wages – officers, directors, and majority stockholders expense of $63,200 ($58,274 + $4,926).</w:t>
      </w:r>
    </w:p>
    <w:p w:rsidR="009E7BC5" w:rsidRPr="00072C72" w:rsidRDefault="009E7BC5" w:rsidP="00072C72">
      <w:pPr>
        <w:autoSpaceDE w:val="0"/>
        <w:autoSpaceDN w:val="0"/>
        <w:adjustRightInd w:val="0"/>
        <w:jc w:val="both"/>
        <w:rPr>
          <w:b/>
          <w:bCs/>
        </w:rPr>
      </w:pPr>
    </w:p>
    <w:p w:rsidR="009E7BC5" w:rsidRPr="00AB08F4" w:rsidRDefault="00AB08F4" w:rsidP="00072C72">
      <w:pPr>
        <w:autoSpaceDE w:val="0"/>
        <w:autoSpaceDN w:val="0"/>
        <w:adjustRightInd w:val="0"/>
        <w:jc w:val="both"/>
        <w:rPr>
          <w:bCs/>
          <w:i/>
        </w:rPr>
      </w:pPr>
      <w:r w:rsidRPr="006C047B">
        <w:rPr>
          <w:bCs/>
          <w:i/>
        </w:rPr>
        <w:t xml:space="preserve">B. </w:t>
      </w:r>
      <w:r w:rsidR="009E7BC5" w:rsidRPr="006C047B">
        <w:rPr>
          <w:bCs/>
          <w:i/>
        </w:rPr>
        <w:t>Sludge Removal Expense (711)</w:t>
      </w:r>
    </w:p>
    <w:p w:rsidR="00AB08F4" w:rsidRPr="00AB08F4" w:rsidRDefault="00AB08F4"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rPr>
          <w:bCs/>
        </w:rPr>
        <w:t xml:space="preserve">Based on supporting documentation, the average sludge removal expense </w:t>
      </w:r>
      <w:r w:rsidR="006C047B">
        <w:rPr>
          <w:bCs/>
        </w:rPr>
        <w:t xml:space="preserve">is </w:t>
      </w:r>
      <w:r w:rsidRPr="00072C72">
        <w:rPr>
          <w:bCs/>
        </w:rPr>
        <w:t xml:space="preserve">$650 per quarter, or $2,600 ($650 x 4) per year. </w:t>
      </w:r>
      <w:r w:rsidRPr="00072C72">
        <w:t xml:space="preserve">Therefore, </w:t>
      </w:r>
      <w:r w:rsidR="006C047B">
        <w:t xml:space="preserve">we approve </w:t>
      </w:r>
      <w:r w:rsidRPr="00072C72">
        <w:t>sludge removal expense of $2,600.</w:t>
      </w:r>
    </w:p>
    <w:p w:rsidR="009E7BC5" w:rsidRPr="00072C72" w:rsidRDefault="009E7BC5" w:rsidP="00072C72">
      <w:pPr>
        <w:autoSpaceDE w:val="0"/>
        <w:autoSpaceDN w:val="0"/>
        <w:adjustRightInd w:val="0"/>
        <w:jc w:val="both"/>
        <w:rPr>
          <w:b/>
          <w:bCs/>
        </w:rPr>
      </w:pPr>
    </w:p>
    <w:p w:rsidR="009E7BC5" w:rsidRDefault="006C047B" w:rsidP="00072C72">
      <w:pPr>
        <w:autoSpaceDE w:val="0"/>
        <w:autoSpaceDN w:val="0"/>
        <w:adjustRightInd w:val="0"/>
        <w:jc w:val="both"/>
        <w:rPr>
          <w:bCs/>
          <w:i/>
        </w:rPr>
      </w:pPr>
      <w:r>
        <w:rPr>
          <w:bCs/>
          <w:i/>
        </w:rPr>
        <w:t xml:space="preserve">C. </w:t>
      </w:r>
      <w:r w:rsidR="009E7BC5" w:rsidRPr="006C047B">
        <w:rPr>
          <w:bCs/>
          <w:i/>
        </w:rPr>
        <w:t>Purchased Power (715)</w:t>
      </w:r>
    </w:p>
    <w:p w:rsidR="006C047B" w:rsidRPr="006C047B" w:rsidRDefault="006C047B"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 xml:space="preserve">The Utility recorded purchased power expense of $8,335. </w:t>
      </w:r>
      <w:r w:rsidR="006C047B">
        <w:t>We</w:t>
      </w:r>
      <w:r w:rsidRPr="00072C72">
        <w:t xml:space="preserve"> determined that the purchased power expense was understated. Therefore, </w:t>
      </w:r>
      <w:r w:rsidR="006C047B">
        <w:t>we</w:t>
      </w:r>
      <w:r w:rsidRPr="00072C72">
        <w:t xml:space="preserve"> increased this expense by $260 to reflect the correct test year balances. </w:t>
      </w:r>
      <w:r w:rsidR="006C047B">
        <w:t xml:space="preserve">We approve </w:t>
      </w:r>
      <w:r w:rsidRPr="00072C72">
        <w:t>purchased power expense of $8,595.</w:t>
      </w:r>
    </w:p>
    <w:p w:rsidR="009E7BC5" w:rsidRPr="00072C72" w:rsidRDefault="009E7BC5" w:rsidP="00072C72">
      <w:pPr>
        <w:autoSpaceDE w:val="0"/>
        <w:autoSpaceDN w:val="0"/>
        <w:adjustRightInd w:val="0"/>
        <w:jc w:val="both"/>
        <w:rPr>
          <w:bCs/>
        </w:rPr>
      </w:pPr>
    </w:p>
    <w:p w:rsidR="009E7BC5" w:rsidRDefault="006C047B" w:rsidP="00072C72">
      <w:pPr>
        <w:autoSpaceDE w:val="0"/>
        <w:autoSpaceDN w:val="0"/>
        <w:adjustRightInd w:val="0"/>
        <w:jc w:val="both"/>
        <w:rPr>
          <w:bCs/>
          <w:i/>
        </w:rPr>
      </w:pPr>
      <w:r>
        <w:rPr>
          <w:bCs/>
          <w:i/>
        </w:rPr>
        <w:t xml:space="preserve">D. </w:t>
      </w:r>
      <w:r w:rsidR="009E7BC5" w:rsidRPr="006C047B">
        <w:rPr>
          <w:bCs/>
          <w:i/>
        </w:rPr>
        <w:t>Chemicals (718)</w:t>
      </w:r>
    </w:p>
    <w:p w:rsidR="006C047B" w:rsidRPr="006C047B" w:rsidRDefault="006C047B"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The Utility recorded chemicals expense of $2,752. Beaches’ actual test year chemicals expense was $2,752</w:t>
      </w:r>
      <w:r w:rsidR="0082342F">
        <w:t>.</w:t>
      </w:r>
      <w:r w:rsidRPr="00072C72">
        <w:t xml:space="preserve"> </w:t>
      </w:r>
      <w:r w:rsidR="006C047B">
        <w:t xml:space="preserve">We find that </w:t>
      </w:r>
      <w:r w:rsidRPr="00072C72">
        <w:t>the amount is appropriate and includes all required testing</w:t>
      </w:r>
      <w:r w:rsidR="006C047B">
        <w:t xml:space="preserve">; therefore, we approve </w:t>
      </w:r>
      <w:r w:rsidRPr="00072C72">
        <w:t>chemicals expense for the test year of $2,752.</w:t>
      </w:r>
    </w:p>
    <w:p w:rsidR="009E7BC5" w:rsidRPr="00072C72" w:rsidRDefault="009E7BC5" w:rsidP="00072C72">
      <w:pPr>
        <w:autoSpaceDE w:val="0"/>
        <w:autoSpaceDN w:val="0"/>
        <w:adjustRightInd w:val="0"/>
        <w:jc w:val="both"/>
      </w:pPr>
    </w:p>
    <w:p w:rsidR="009E7BC5" w:rsidRPr="006C047B" w:rsidRDefault="006C047B" w:rsidP="00072C72">
      <w:pPr>
        <w:autoSpaceDE w:val="0"/>
        <w:autoSpaceDN w:val="0"/>
        <w:adjustRightInd w:val="0"/>
        <w:jc w:val="both"/>
        <w:rPr>
          <w:bCs/>
          <w:i/>
        </w:rPr>
      </w:pPr>
      <w:r w:rsidRPr="006C047B">
        <w:rPr>
          <w:bCs/>
          <w:i/>
        </w:rPr>
        <w:t xml:space="preserve">E. </w:t>
      </w:r>
      <w:r w:rsidR="009E7BC5" w:rsidRPr="006C047B">
        <w:rPr>
          <w:bCs/>
          <w:i/>
        </w:rPr>
        <w:t>Contractual Services – Billing (730)</w:t>
      </w:r>
    </w:p>
    <w:p w:rsidR="006C047B" w:rsidRPr="00072C72" w:rsidRDefault="006C047B" w:rsidP="00072C72">
      <w:pPr>
        <w:autoSpaceDE w:val="0"/>
        <w:autoSpaceDN w:val="0"/>
        <w:adjustRightInd w:val="0"/>
        <w:jc w:val="both"/>
        <w:rPr>
          <w:b/>
          <w:bCs/>
        </w:rPr>
      </w:pPr>
    </w:p>
    <w:p w:rsidR="009E7BC5" w:rsidRPr="00072C72" w:rsidRDefault="009E7BC5" w:rsidP="00072C72">
      <w:pPr>
        <w:autoSpaceDE w:val="0"/>
        <w:autoSpaceDN w:val="0"/>
        <w:adjustRightInd w:val="0"/>
        <w:ind w:firstLine="720"/>
        <w:jc w:val="both"/>
      </w:pPr>
      <w:r w:rsidRPr="00072C72">
        <w:t xml:space="preserve">The Utility recorded contractual services – billing expense of $18,545. </w:t>
      </w:r>
      <w:r w:rsidR="006C047B">
        <w:t xml:space="preserve">We </w:t>
      </w:r>
      <w:r w:rsidRPr="00072C72">
        <w:t xml:space="preserve">decreased this account by $18,545, reallocating $5,000 to contractual services – accounting (732), $1,545 to contractual services – testing (735), and $12,000 to contractual services – other (736). </w:t>
      </w:r>
    </w:p>
    <w:p w:rsidR="009E7BC5" w:rsidRPr="00072C72" w:rsidRDefault="009E7BC5" w:rsidP="00072C72">
      <w:pPr>
        <w:autoSpaceDE w:val="0"/>
        <w:autoSpaceDN w:val="0"/>
        <w:adjustRightInd w:val="0"/>
        <w:jc w:val="both"/>
      </w:pPr>
    </w:p>
    <w:p w:rsidR="009E7BC5" w:rsidRPr="006C047B" w:rsidRDefault="006C047B" w:rsidP="00072C72">
      <w:pPr>
        <w:autoSpaceDE w:val="0"/>
        <w:autoSpaceDN w:val="0"/>
        <w:adjustRightInd w:val="0"/>
        <w:jc w:val="both"/>
        <w:rPr>
          <w:bCs/>
          <w:i/>
        </w:rPr>
      </w:pPr>
      <w:r>
        <w:rPr>
          <w:bCs/>
          <w:i/>
        </w:rPr>
        <w:t xml:space="preserve">F. </w:t>
      </w:r>
      <w:r w:rsidR="009E7BC5" w:rsidRPr="006C047B">
        <w:rPr>
          <w:bCs/>
          <w:i/>
        </w:rPr>
        <w:t>Contractual Services – Accounting (732)</w:t>
      </w:r>
    </w:p>
    <w:p w:rsidR="006C047B" w:rsidRPr="00072C72" w:rsidRDefault="006C047B" w:rsidP="00072C72">
      <w:pPr>
        <w:autoSpaceDE w:val="0"/>
        <w:autoSpaceDN w:val="0"/>
        <w:adjustRightInd w:val="0"/>
        <w:jc w:val="both"/>
        <w:rPr>
          <w:b/>
          <w:bCs/>
        </w:rPr>
      </w:pPr>
    </w:p>
    <w:p w:rsidR="009E7BC5" w:rsidRPr="00072C72" w:rsidRDefault="006C047B" w:rsidP="00072C72">
      <w:pPr>
        <w:autoSpaceDE w:val="0"/>
        <w:autoSpaceDN w:val="0"/>
        <w:adjustRightInd w:val="0"/>
        <w:ind w:firstLine="720"/>
        <w:jc w:val="both"/>
        <w:rPr>
          <w:b/>
          <w:bCs/>
        </w:rPr>
      </w:pPr>
      <w:r>
        <w:rPr>
          <w:bCs/>
        </w:rPr>
        <w:t>We</w:t>
      </w:r>
      <w:r w:rsidR="009E7BC5" w:rsidRPr="00072C72">
        <w:rPr>
          <w:bCs/>
        </w:rPr>
        <w:t xml:space="preserve"> increased this account by $5,000 to reflect the reclassification from Account 730. </w:t>
      </w:r>
      <w:r>
        <w:rPr>
          <w:bCs/>
        </w:rPr>
        <w:t>We</w:t>
      </w:r>
      <w:r w:rsidR="009E7BC5" w:rsidRPr="00072C72">
        <w:rPr>
          <w:bCs/>
        </w:rPr>
        <w:t xml:space="preserve"> reviewed support documentation which included two invoices for $2,500 each, one in September 2015, and another in May 2016. Each invoice reflected the preparation of Beaches’ corporate tax return. Because </w:t>
      </w:r>
      <w:r>
        <w:rPr>
          <w:bCs/>
        </w:rPr>
        <w:t>we</w:t>
      </w:r>
      <w:r w:rsidR="009E7BC5" w:rsidRPr="00072C72">
        <w:rPr>
          <w:bCs/>
        </w:rPr>
        <w:t xml:space="preserve"> utilized a test year from July 1, 2015, through June 30, 2016, the cost associated with both returns was captured in the Utility’s test year. While </w:t>
      </w:r>
      <w:r>
        <w:rPr>
          <w:bCs/>
        </w:rPr>
        <w:t xml:space="preserve">we find it appropriate for the </w:t>
      </w:r>
      <w:r w:rsidR="009E7BC5" w:rsidRPr="00072C72">
        <w:rPr>
          <w:bCs/>
        </w:rPr>
        <w:t xml:space="preserve">Utility to recover the cost associated with the annual preparation of its corporate tax return, the allowed recovery should include the expense of one return per year, not two. </w:t>
      </w:r>
      <w:r w:rsidR="009E7BC5" w:rsidRPr="00072C72">
        <w:t xml:space="preserve">Therefore, </w:t>
      </w:r>
      <w:r>
        <w:t>we</w:t>
      </w:r>
      <w:r w:rsidR="009E7BC5" w:rsidRPr="00072C72">
        <w:t xml:space="preserve"> removed the $2,500 duplicative cost associated with one of the returns and </w:t>
      </w:r>
      <w:r>
        <w:t>approve an</w:t>
      </w:r>
      <w:r w:rsidR="009E7BC5" w:rsidRPr="00072C72">
        <w:t xml:space="preserve"> accounting expense of $2,500.</w:t>
      </w:r>
    </w:p>
    <w:p w:rsidR="009E7BC5" w:rsidRPr="00072C72" w:rsidRDefault="009E7BC5" w:rsidP="00072C72">
      <w:pPr>
        <w:autoSpaceDE w:val="0"/>
        <w:autoSpaceDN w:val="0"/>
        <w:adjustRightInd w:val="0"/>
        <w:jc w:val="both"/>
      </w:pPr>
    </w:p>
    <w:p w:rsidR="009B36DC" w:rsidRDefault="009B36DC" w:rsidP="00072C72">
      <w:pPr>
        <w:autoSpaceDE w:val="0"/>
        <w:autoSpaceDN w:val="0"/>
        <w:adjustRightInd w:val="0"/>
        <w:jc w:val="both"/>
        <w:rPr>
          <w:bCs/>
          <w:i/>
        </w:rPr>
      </w:pPr>
    </w:p>
    <w:p w:rsidR="00C62939" w:rsidRDefault="00C62939">
      <w:pPr>
        <w:rPr>
          <w:bCs/>
          <w:i/>
        </w:rPr>
      </w:pPr>
      <w:r>
        <w:rPr>
          <w:bCs/>
          <w:i/>
        </w:rPr>
        <w:br w:type="page"/>
      </w:r>
    </w:p>
    <w:p w:rsidR="009E7BC5" w:rsidRDefault="006C047B" w:rsidP="00072C72">
      <w:pPr>
        <w:autoSpaceDE w:val="0"/>
        <w:autoSpaceDN w:val="0"/>
        <w:adjustRightInd w:val="0"/>
        <w:jc w:val="both"/>
        <w:rPr>
          <w:bCs/>
          <w:i/>
        </w:rPr>
      </w:pPr>
      <w:r w:rsidRPr="006C047B">
        <w:rPr>
          <w:bCs/>
          <w:i/>
        </w:rPr>
        <w:lastRenderedPageBreak/>
        <w:t xml:space="preserve">G. </w:t>
      </w:r>
      <w:r w:rsidR="009E7BC5" w:rsidRPr="006C047B">
        <w:rPr>
          <w:bCs/>
          <w:i/>
        </w:rPr>
        <w:t>Contractual Services – Testing (735)</w:t>
      </w:r>
    </w:p>
    <w:p w:rsidR="006C047B" w:rsidRPr="006C047B" w:rsidRDefault="006C047B" w:rsidP="00072C72">
      <w:pPr>
        <w:autoSpaceDE w:val="0"/>
        <w:autoSpaceDN w:val="0"/>
        <w:adjustRightInd w:val="0"/>
        <w:jc w:val="both"/>
        <w:rPr>
          <w:bCs/>
          <w:i/>
        </w:rPr>
      </w:pPr>
    </w:p>
    <w:p w:rsidR="009E7BC5" w:rsidRPr="00072C72" w:rsidRDefault="006C047B" w:rsidP="00072C72">
      <w:pPr>
        <w:autoSpaceDE w:val="0"/>
        <w:autoSpaceDN w:val="0"/>
        <w:adjustRightInd w:val="0"/>
        <w:ind w:firstLine="720"/>
        <w:jc w:val="both"/>
        <w:rPr>
          <w:b/>
          <w:bCs/>
        </w:rPr>
      </w:pPr>
      <w:r>
        <w:rPr>
          <w:bCs/>
        </w:rPr>
        <w:t>We</w:t>
      </w:r>
      <w:r w:rsidR="009E7BC5" w:rsidRPr="00072C72">
        <w:rPr>
          <w:bCs/>
        </w:rPr>
        <w:t xml:space="preserve"> increased this account by $1,545 to reflect testing expense supported by actual documentation. This amount was reclassified from Account 730. </w:t>
      </w:r>
      <w:r w:rsidR="009E7BC5" w:rsidRPr="00072C72">
        <w:t xml:space="preserve">Therefore, </w:t>
      </w:r>
      <w:r>
        <w:t xml:space="preserve">we approve </w:t>
      </w:r>
      <w:r w:rsidR="009E7BC5" w:rsidRPr="00072C72">
        <w:t>testing expense of $1,545.</w:t>
      </w:r>
    </w:p>
    <w:p w:rsidR="009E7BC5" w:rsidRPr="00072C72" w:rsidRDefault="009E7BC5" w:rsidP="00072C72">
      <w:pPr>
        <w:autoSpaceDE w:val="0"/>
        <w:autoSpaceDN w:val="0"/>
        <w:adjustRightInd w:val="0"/>
        <w:jc w:val="both"/>
        <w:rPr>
          <w:b/>
          <w:bCs/>
        </w:rPr>
      </w:pPr>
    </w:p>
    <w:p w:rsidR="009E7BC5" w:rsidRDefault="006C047B" w:rsidP="00072C72">
      <w:pPr>
        <w:autoSpaceDE w:val="0"/>
        <w:autoSpaceDN w:val="0"/>
        <w:adjustRightInd w:val="0"/>
        <w:jc w:val="both"/>
        <w:rPr>
          <w:bCs/>
          <w:i/>
        </w:rPr>
      </w:pPr>
      <w:r w:rsidRPr="006C047B">
        <w:rPr>
          <w:bCs/>
          <w:i/>
        </w:rPr>
        <w:t xml:space="preserve">H. </w:t>
      </w:r>
      <w:r w:rsidR="009E7BC5" w:rsidRPr="006C047B">
        <w:rPr>
          <w:bCs/>
          <w:i/>
        </w:rPr>
        <w:t>Contractual Services - Other (736)</w:t>
      </w:r>
    </w:p>
    <w:p w:rsidR="0082342F" w:rsidRPr="006C047B" w:rsidRDefault="0082342F" w:rsidP="00072C72">
      <w:pPr>
        <w:autoSpaceDE w:val="0"/>
        <w:autoSpaceDN w:val="0"/>
        <w:adjustRightInd w:val="0"/>
        <w:jc w:val="both"/>
        <w:rPr>
          <w:bCs/>
          <w:i/>
        </w:rPr>
      </w:pPr>
    </w:p>
    <w:p w:rsidR="009E7BC5" w:rsidRPr="00072C72" w:rsidRDefault="006C047B" w:rsidP="00072C72">
      <w:pPr>
        <w:autoSpaceDE w:val="0"/>
        <w:autoSpaceDN w:val="0"/>
        <w:adjustRightInd w:val="0"/>
        <w:ind w:firstLine="720"/>
        <w:jc w:val="both"/>
        <w:rPr>
          <w:b/>
          <w:bCs/>
        </w:rPr>
      </w:pPr>
      <w:r>
        <w:rPr>
          <w:bCs/>
        </w:rPr>
        <w:t>We</w:t>
      </w:r>
      <w:r w:rsidR="009E7BC5" w:rsidRPr="00072C72">
        <w:rPr>
          <w:bCs/>
        </w:rPr>
        <w:t xml:space="preserve"> increased this account by $12,000 to reflect the appropriate amount of contractual services-other expense supported by documentation. This amount was reclassified from Account 730 and represents the contractual services for the operator of the wastewater plant at $1,000 per month. In response to </w:t>
      </w:r>
      <w:r>
        <w:rPr>
          <w:bCs/>
        </w:rPr>
        <w:t>our s</w:t>
      </w:r>
      <w:r w:rsidR="009E7BC5" w:rsidRPr="00072C72">
        <w:rPr>
          <w:bCs/>
        </w:rPr>
        <w:t>taff</w:t>
      </w:r>
      <w:r>
        <w:rPr>
          <w:bCs/>
        </w:rPr>
        <w:t xml:space="preserve">’s report, </w:t>
      </w:r>
      <w:r w:rsidR="009E7BC5" w:rsidRPr="00072C72">
        <w:rPr>
          <w:bCs/>
        </w:rPr>
        <w:t xml:space="preserve">the Utility included a revised contract for the plant operator which provides that as of July 15, 2017, the plant operator will be paid $1,100 per month ($13,200 per year). Since the change is known and measurable and has already gone into effect, </w:t>
      </w:r>
      <w:r w:rsidR="001A022F">
        <w:rPr>
          <w:bCs/>
        </w:rPr>
        <w:t xml:space="preserve">the revised </w:t>
      </w:r>
      <w:r w:rsidR="009E7BC5" w:rsidRPr="00072C72">
        <w:rPr>
          <w:bCs/>
        </w:rPr>
        <w:t>amount sh</w:t>
      </w:r>
      <w:r w:rsidR="001A022F">
        <w:rPr>
          <w:bCs/>
        </w:rPr>
        <w:t>all</w:t>
      </w:r>
      <w:r w:rsidR="009E7BC5" w:rsidRPr="00072C72">
        <w:rPr>
          <w:bCs/>
        </w:rPr>
        <w:t xml:space="preserve"> be included in O&amp;M expenses. </w:t>
      </w:r>
      <w:r w:rsidR="009E7BC5" w:rsidRPr="00072C72">
        <w:t xml:space="preserve">Therefore, </w:t>
      </w:r>
      <w:r w:rsidR="001A022F">
        <w:t xml:space="preserve">we approve </w:t>
      </w:r>
      <w:r w:rsidR="009E7BC5" w:rsidRPr="00072C72">
        <w:t xml:space="preserve"> contractor operator expense of $13,200.</w:t>
      </w:r>
    </w:p>
    <w:p w:rsidR="009E7BC5" w:rsidRPr="00072C72" w:rsidRDefault="009E7BC5" w:rsidP="00072C72">
      <w:pPr>
        <w:autoSpaceDE w:val="0"/>
        <w:autoSpaceDN w:val="0"/>
        <w:adjustRightInd w:val="0"/>
        <w:jc w:val="both"/>
        <w:rPr>
          <w:b/>
          <w:bCs/>
        </w:rPr>
      </w:pPr>
    </w:p>
    <w:p w:rsidR="009E7BC5" w:rsidRPr="00072C72" w:rsidRDefault="009E7BC5" w:rsidP="00072C72">
      <w:pPr>
        <w:autoSpaceDE w:val="0"/>
        <w:autoSpaceDN w:val="0"/>
        <w:adjustRightInd w:val="0"/>
        <w:ind w:firstLine="720"/>
        <w:jc w:val="both"/>
      </w:pPr>
      <w:r w:rsidRPr="00072C72">
        <w:rPr>
          <w:bCs/>
        </w:rPr>
        <w:t xml:space="preserve">The Utility also provided documentation showing costs related to Beaches’ WWTP permit renewal with the DEP. </w:t>
      </w:r>
      <w:r w:rsidR="001A022F">
        <w:rPr>
          <w:bCs/>
        </w:rPr>
        <w:t>T</w:t>
      </w:r>
      <w:r w:rsidRPr="00072C72">
        <w:rPr>
          <w:bCs/>
        </w:rPr>
        <w:t>he Utility paid a total of $2,000 for Engineering Solutions International to prepare and submit the permit renewal. This renewal takes place every five years. While the invoice was dated October 2014, which is outside the test year, the expense sh</w:t>
      </w:r>
      <w:r w:rsidR="001A022F">
        <w:rPr>
          <w:bCs/>
        </w:rPr>
        <w:t>all</w:t>
      </w:r>
      <w:r w:rsidRPr="00072C72">
        <w:rPr>
          <w:bCs/>
        </w:rPr>
        <w:t xml:space="preserve"> be amortized and included here due to its recurring nature. As such, </w:t>
      </w:r>
      <w:r w:rsidR="001A022F">
        <w:rPr>
          <w:bCs/>
        </w:rPr>
        <w:t xml:space="preserve">we have </w:t>
      </w:r>
      <w:r w:rsidRPr="00072C72">
        <w:rPr>
          <w:bCs/>
        </w:rPr>
        <w:t xml:space="preserve">included $400 ($2,000 / 5 yrs.) for DEP permit renewal. </w:t>
      </w:r>
      <w:r w:rsidRPr="00072C72">
        <w:t xml:space="preserve">Therefore, </w:t>
      </w:r>
      <w:r w:rsidR="001A022F">
        <w:t xml:space="preserve">we approve </w:t>
      </w:r>
      <w:r w:rsidRPr="00072C72">
        <w:t>contractual services - other expense of $13,600 ($13,200 + $400).</w:t>
      </w:r>
    </w:p>
    <w:p w:rsidR="009E7BC5" w:rsidRPr="00072C72" w:rsidRDefault="009E7BC5" w:rsidP="00072C72">
      <w:pPr>
        <w:autoSpaceDE w:val="0"/>
        <w:autoSpaceDN w:val="0"/>
        <w:adjustRightInd w:val="0"/>
        <w:jc w:val="both"/>
        <w:rPr>
          <w:b/>
          <w:bCs/>
          <w:highlight w:val="green"/>
        </w:rPr>
      </w:pPr>
    </w:p>
    <w:p w:rsidR="009E7BC5" w:rsidRDefault="00114B96" w:rsidP="00072C72">
      <w:pPr>
        <w:autoSpaceDE w:val="0"/>
        <w:autoSpaceDN w:val="0"/>
        <w:adjustRightInd w:val="0"/>
        <w:jc w:val="both"/>
        <w:rPr>
          <w:bCs/>
          <w:i/>
        </w:rPr>
      </w:pPr>
      <w:r w:rsidRPr="00114B96">
        <w:rPr>
          <w:bCs/>
          <w:i/>
        </w:rPr>
        <w:t xml:space="preserve">I. </w:t>
      </w:r>
      <w:r w:rsidR="009E7BC5" w:rsidRPr="00114B96">
        <w:rPr>
          <w:bCs/>
          <w:i/>
        </w:rPr>
        <w:t>Rent Expense (740)</w:t>
      </w:r>
    </w:p>
    <w:p w:rsidR="00114B96" w:rsidRPr="00114B96" w:rsidRDefault="00114B96"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The Utility recorded rent expense of $7,200.</w:t>
      </w:r>
      <w:r w:rsidR="00114B96">
        <w:t xml:space="preserve"> This is based upon rent of </w:t>
      </w:r>
      <w:r w:rsidRPr="00072C72">
        <w:t xml:space="preserve">$600 </w:t>
      </w:r>
      <w:r w:rsidR="00114B96">
        <w:t xml:space="preserve">per month which </w:t>
      </w:r>
      <w:r w:rsidRPr="00072C72">
        <w:t xml:space="preserve">includes insurance, repairs, utilities, and all furniture, computers, software, </w:t>
      </w:r>
      <w:r w:rsidR="00114B96">
        <w:t xml:space="preserve">and </w:t>
      </w:r>
      <w:r w:rsidR="005168F4">
        <w:t>similar</w:t>
      </w:r>
      <w:r w:rsidR="00114B96">
        <w:t xml:space="preserve"> items. </w:t>
      </w:r>
      <w:r w:rsidRPr="00072C72">
        <w:t>This amount has not changed since 2012</w:t>
      </w:r>
      <w:r w:rsidR="00114B96">
        <w:t>. We approve</w:t>
      </w:r>
      <w:r w:rsidRPr="00072C72">
        <w:t xml:space="preserve"> rent expense of $7,200.</w:t>
      </w:r>
    </w:p>
    <w:p w:rsidR="009E7BC5" w:rsidRPr="00072C72" w:rsidRDefault="009E7BC5" w:rsidP="00072C72">
      <w:pPr>
        <w:autoSpaceDE w:val="0"/>
        <w:autoSpaceDN w:val="0"/>
        <w:adjustRightInd w:val="0"/>
        <w:jc w:val="both"/>
      </w:pPr>
    </w:p>
    <w:p w:rsidR="009E7BC5" w:rsidRPr="00114B96" w:rsidRDefault="00114B96" w:rsidP="00072C72">
      <w:pPr>
        <w:autoSpaceDE w:val="0"/>
        <w:autoSpaceDN w:val="0"/>
        <w:adjustRightInd w:val="0"/>
        <w:jc w:val="both"/>
        <w:rPr>
          <w:bCs/>
          <w:i/>
        </w:rPr>
      </w:pPr>
      <w:r w:rsidRPr="00BC59F8">
        <w:rPr>
          <w:bCs/>
          <w:i/>
        </w:rPr>
        <w:t xml:space="preserve">J. </w:t>
      </w:r>
      <w:r w:rsidR="009E7BC5" w:rsidRPr="00BC59F8">
        <w:rPr>
          <w:bCs/>
          <w:i/>
        </w:rPr>
        <w:t>Transportation Expense (750)</w:t>
      </w:r>
    </w:p>
    <w:p w:rsidR="00114B96" w:rsidRPr="00114B96" w:rsidRDefault="00114B96" w:rsidP="00072C72">
      <w:pPr>
        <w:autoSpaceDE w:val="0"/>
        <w:autoSpaceDN w:val="0"/>
        <w:adjustRightInd w:val="0"/>
        <w:jc w:val="both"/>
        <w:rPr>
          <w:bCs/>
          <w:i/>
        </w:rPr>
      </w:pPr>
    </w:p>
    <w:p w:rsidR="009E7BC5" w:rsidRPr="00BC59F8" w:rsidRDefault="006048B5" w:rsidP="00114B96">
      <w:pPr>
        <w:pStyle w:val="IssueHeading"/>
        <w:rPr>
          <w:rFonts w:ascii="Times New Roman" w:hAnsi="Times New Roman" w:cs="Times New Roman"/>
          <w:b w:val="0"/>
          <w:i w:val="0"/>
        </w:rPr>
      </w:pPr>
      <w:r>
        <w:rPr>
          <w:rFonts w:ascii="Times New Roman" w:hAnsi="Times New Roman" w:cs="Times New Roman"/>
          <w:b w:val="0"/>
          <w:bCs w:val="0"/>
          <w:i w:val="0"/>
        </w:rPr>
        <w:tab/>
      </w:r>
      <w:r w:rsidR="009E7BC5" w:rsidRPr="00114B96">
        <w:rPr>
          <w:rFonts w:ascii="Times New Roman" w:hAnsi="Times New Roman" w:cs="Times New Roman"/>
          <w:b w:val="0"/>
          <w:bCs w:val="0"/>
          <w:i w:val="0"/>
        </w:rPr>
        <w:t>Beaches did not record transportation expense for the test year. As discussed</w:t>
      </w:r>
      <w:r w:rsidR="00114B96" w:rsidRPr="00114B96">
        <w:rPr>
          <w:rFonts w:ascii="Times New Roman" w:hAnsi="Times New Roman" w:cs="Times New Roman"/>
          <w:b w:val="0"/>
          <w:bCs w:val="0"/>
          <w:i w:val="0"/>
        </w:rPr>
        <w:t xml:space="preserve"> immediately below </w:t>
      </w:r>
      <w:r w:rsidR="005168F4" w:rsidRPr="00114B96">
        <w:rPr>
          <w:rFonts w:ascii="Times New Roman" w:hAnsi="Times New Roman" w:cs="Times New Roman"/>
          <w:b w:val="0"/>
          <w:bCs w:val="0"/>
          <w:i w:val="0"/>
        </w:rPr>
        <w:t>under</w:t>
      </w:r>
      <w:r w:rsidR="00114B96" w:rsidRPr="00114B96">
        <w:rPr>
          <w:rFonts w:ascii="Times New Roman" w:hAnsi="Times New Roman" w:cs="Times New Roman"/>
          <w:b w:val="0"/>
          <w:bCs w:val="0"/>
          <w:i w:val="0"/>
        </w:rPr>
        <w:t xml:space="preserve"> the </w:t>
      </w:r>
      <w:r w:rsidR="00FF7194">
        <w:rPr>
          <w:rFonts w:ascii="Times New Roman" w:hAnsi="Times New Roman" w:cs="Times New Roman"/>
          <w:b w:val="0"/>
          <w:bCs w:val="0"/>
          <w:i w:val="0"/>
        </w:rPr>
        <w:t>sub</w:t>
      </w:r>
      <w:r w:rsidR="00114B96" w:rsidRPr="00114B96">
        <w:rPr>
          <w:rFonts w:ascii="Times New Roman" w:hAnsi="Times New Roman" w:cs="Times New Roman"/>
          <w:b w:val="0"/>
          <w:bCs w:val="0"/>
          <w:i w:val="0"/>
        </w:rPr>
        <w:t>heading “</w:t>
      </w:r>
      <w:r w:rsidR="00114B96" w:rsidRPr="00FF7194">
        <w:rPr>
          <w:rFonts w:ascii="Times New Roman" w:hAnsi="Times New Roman" w:cs="Times New Roman"/>
          <w:b w:val="0"/>
          <w:bCs w:val="0"/>
        </w:rPr>
        <w:t>K Insurance Expense</w:t>
      </w:r>
      <w:r w:rsidR="00114B96" w:rsidRPr="00114B96">
        <w:rPr>
          <w:rFonts w:ascii="Times New Roman" w:hAnsi="Times New Roman" w:cs="Times New Roman"/>
          <w:b w:val="0"/>
          <w:bCs w:val="0"/>
          <w:i w:val="0"/>
        </w:rPr>
        <w:t>,” we</w:t>
      </w:r>
      <w:r w:rsidR="009E7BC5" w:rsidRPr="00114B96">
        <w:rPr>
          <w:rFonts w:ascii="Times New Roman" w:hAnsi="Times New Roman" w:cs="Times New Roman"/>
          <w:b w:val="0"/>
          <w:i w:val="0"/>
        </w:rPr>
        <w:t xml:space="preserve"> removed the entire amount related to vehicle insurance. However, </w:t>
      </w:r>
      <w:r w:rsidR="00114B96" w:rsidRPr="00114B96">
        <w:rPr>
          <w:rFonts w:ascii="Times New Roman" w:hAnsi="Times New Roman" w:cs="Times New Roman"/>
          <w:b w:val="0"/>
          <w:i w:val="0"/>
        </w:rPr>
        <w:t xml:space="preserve">the </w:t>
      </w:r>
      <w:r w:rsidR="009E7BC5" w:rsidRPr="00114B96">
        <w:rPr>
          <w:rFonts w:ascii="Times New Roman" w:hAnsi="Times New Roman" w:cs="Times New Roman"/>
          <w:b w:val="0"/>
          <w:i w:val="0"/>
        </w:rPr>
        <w:t>Utility sh</w:t>
      </w:r>
      <w:r w:rsidR="00114B96" w:rsidRPr="00114B96">
        <w:rPr>
          <w:rFonts w:ascii="Times New Roman" w:hAnsi="Times New Roman" w:cs="Times New Roman"/>
          <w:b w:val="0"/>
          <w:i w:val="0"/>
        </w:rPr>
        <w:t>all</w:t>
      </w:r>
      <w:r w:rsidR="009E7BC5" w:rsidRPr="00114B96">
        <w:rPr>
          <w:rFonts w:ascii="Times New Roman" w:hAnsi="Times New Roman" w:cs="Times New Roman"/>
          <w:b w:val="0"/>
          <w:i w:val="0"/>
        </w:rPr>
        <w:t xml:space="preserve"> be allowed to recover utility-related expenses associated with the vehicle added to UPIS </w:t>
      </w:r>
      <w:r w:rsidR="00114B96" w:rsidRPr="00114B96">
        <w:rPr>
          <w:rFonts w:ascii="Times New Roman" w:hAnsi="Times New Roman" w:cs="Times New Roman"/>
          <w:b w:val="0"/>
          <w:i w:val="0"/>
        </w:rPr>
        <w:t>above under the heading “3</w:t>
      </w:r>
      <w:r w:rsidR="00114B96">
        <w:rPr>
          <w:rFonts w:ascii="Times New Roman" w:hAnsi="Times New Roman" w:cs="Times New Roman"/>
          <w:b w:val="0"/>
          <w:i w:val="0"/>
        </w:rPr>
        <w:t>.</w:t>
      </w:r>
      <w:r w:rsidR="00114B96" w:rsidRPr="00283D9A">
        <w:rPr>
          <w:rFonts w:ascii="Times New Roman" w:hAnsi="Times New Roman" w:cs="Times New Roman"/>
          <w:b w:val="0"/>
          <w:i w:val="0"/>
          <w:szCs w:val="24"/>
        </w:rPr>
        <w:t>Test Year Rate Base</w:t>
      </w:r>
      <w:r w:rsidR="00BC59F8">
        <w:rPr>
          <w:rFonts w:ascii="Times New Roman" w:hAnsi="Times New Roman" w:cs="Times New Roman"/>
          <w:b w:val="0"/>
          <w:i w:val="0"/>
          <w:szCs w:val="24"/>
        </w:rPr>
        <w:t>.</w:t>
      </w:r>
      <w:r w:rsidR="00114B96">
        <w:rPr>
          <w:rFonts w:ascii="Times New Roman" w:hAnsi="Times New Roman" w:cs="Times New Roman"/>
          <w:b w:val="0"/>
          <w:i w:val="0"/>
          <w:szCs w:val="24"/>
        </w:rPr>
        <w:t>”</w:t>
      </w:r>
      <w:r w:rsidR="00114B96" w:rsidRPr="00BC59F8">
        <w:rPr>
          <w:rFonts w:ascii="Times New Roman" w:hAnsi="Times New Roman" w:cs="Times New Roman"/>
          <w:b w:val="0"/>
          <w:i w:val="0"/>
        </w:rPr>
        <w:t xml:space="preserve"> </w:t>
      </w:r>
      <w:r w:rsidR="009E7BC5" w:rsidRPr="00BC59F8">
        <w:rPr>
          <w:rFonts w:ascii="Times New Roman" w:hAnsi="Times New Roman" w:cs="Times New Roman"/>
          <w:b w:val="0"/>
          <w:i w:val="0"/>
        </w:rPr>
        <w:t xml:space="preserve">In its place, </w:t>
      </w:r>
      <w:r w:rsidR="00BC59F8">
        <w:rPr>
          <w:rFonts w:ascii="Times New Roman" w:hAnsi="Times New Roman" w:cs="Times New Roman"/>
          <w:b w:val="0"/>
          <w:i w:val="0"/>
        </w:rPr>
        <w:t xml:space="preserve">we have used </w:t>
      </w:r>
      <w:r w:rsidR="009E7BC5" w:rsidRPr="00BC59F8">
        <w:rPr>
          <w:rFonts w:ascii="Times New Roman" w:hAnsi="Times New Roman" w:cs="Times New Roman"/>
          <w:b w:val="0"/>
          <w:i w:val="0"/>
        </w:rPr>
        <w:t>the Utility’s mileage estimates and IRS standard mileage rates to develop an appropriate amount of transportation expense.</w:t>
      </w:r>
      <w:r w:rsidR="009E7BC5" w:rsidRPr="00BC59F8">
        <w:rPr>
          <w:rStyle w:val="FootnoteReference"/>
          <w:rFonts w:ascii="Times New Roman" w:hAnsi="Times New Roman" w:cs="Times New Roman"/>
          <w:b w:val="0"/>
          <w:i w:val="0"/>
        </w:rPr>
        <w:footnoteReference w:id="11"/>
      </w:r>
      <w:r w:rsidR="009E7BC5" w:rsidRPr="00BC59F8">
        <w:rPr>
          <w:rFonts w:ascii="Times New Roman" w:hAnsi="Times New Roman" w:cs="Times New Roman"/>
          <w:b w:val="0"/>
          <w:i w:val="0"/>
        </w:rPr>
        <w:t xml:space="preserve"> </w:t>
      </w:r>
      <w:r w:rsidR="00BC59F8">
        <w:rPr>
          <w:rFonts w:ascii="Times New Roman" w:hAnsi="Times New Roman" w:cs="Times New Roman"/>
          <w:b w:val="0"/>
          <w:i w:val="0"/>
        </w:rPr>
        <w:t xml:space="preserve">The </w:t>
      </w:r>
      <w:r w:rsidR="009E7BC5" w:rsidRPr="00BC59F8">
        <w:rPr>
          <w:rFonts w:ascii="Times New Roman" w:hAnsi="Times New Roman" w:cs="Times New Roman"/>
          <w:b w:val="0"/>
          <w:i w:val="0"/>
        </w:rPr>
        <w:t>IRS</w:t>
      </w:r>
      <w:r w:rsidR="00BC59F8">
        <w:rPr>
          <w:rFonts w:ascii="Times New Roman" w:hAnsi="Times New Roman" w:cs="Times New Roman"/>
          <w:b w:val="0"/>
          <w:i w:val="0"/>
        </w:rPr>
        <w:t xml:space="preserve"> </w:t>
      </w:r>
      <w:r w:rsidR="009E7BC5" w:rsidRPr="00BC59F8">
        <w:rPr>
          <w:rFonts w:ascii="Times New Roman" w:hAnsi="Times New Roman" w:cs="Times New Roman"/>
          <w:b w:val="0"/>
          <w:i w:val="0"/>
        </w:rPr>
        <w:t xml:space="preserve">standard mileage rate for business includes the fixed and variable costs of operating a vehicle for business purposes. </w:t>
      </w:r>
      <w:r w:rsidR="009E7BC5" w:rsidRPr="00BC59F8">
        <w:rPr>
          <w:rStyle w:val="tgc"/>
          <w:rFonts w:ascii="Times New Roman" w:hAnsi="Times New Roman" w:cs="Times New Roman"/>
          <w:b w:val="0"/>
          <w:i w:val="0"/>
          <w:color w:val="222222"/>
          <w:lang w:val="en"/>
        </w:rPr>
        <w:t>These costs include standard maintenance, repairs, taxes, gas, insurance, and registration fees.</w:t>
      </w:r>
      <w:r w:rsidR="009E7BC5" w:rsidRPr="00BC59F8">
        <w:rPr>
          <w:rFonts w:ascii="Times New Roman" w:hAnsi="Times New Roman" w:cs="Times New Roman"/>
          <w:b w:val="0"/>
          <w:i w:val="0"/>
        </w:rPr>
        <w:t xml:space="preserve"> As</w:t>
      </w:r>
      <w:r w:rsidR="00BC59F8">
        <w:rPr>
          <w:rFonts w:ascii="Times New Roman" w:hAnsi="Times New Roman" w:cs="Times New Roman"/>
          <w:b w:val="0"/>
          <w:i w:val="0"/>
        </w:rPr>
        <w:t xml:space="preserve"> such, we</w:t>
      </w:r>
      <w:r w:rsidR="009E7BC5" w:rsidRPr="00BC59F8">
        <w:rPr>
          <w:rFonts w:ascii="Times New Roman" w:hAnsi="Times New Roman" w:cs="Times New Roman"/>
          <w:b w:val="0"/>
          <w:i w:val="0"/>
        </w:rPr>
        <w:t xml:space="preserve"> increased transportation expense by $10,178 (19,025 miles x $0.535/per mile).</w:t>
      </w:r>
    </w:p>
    <w:p w:rsidR="009E7BC5" w:rsidRDefault="00114B96" w:rsidP="00072C72">
      <w:pPr>
        <w:autoSpaceDE w:val="0"/>
        <w:autoSpaceDN w:val="0"/>
        <w:adjustRightInd w:val="0"/>
        <w:jc w:val="both"/>
        <w:rPr>
          <w:bCs/>
          <w:i/>
        </w:rPr>
      </w:pPr>
      <w:r w:rsidRPr="00114B96">
        <w:rPr>
          <w:bCs/>
          <w:i/>
        </w:rPr>
        <w:lastRenderedPageBreak/>
        <w:t xml:space="preserve">K. </w:t>
      </w:r>
      <w:r w:rsidR="009E7BC5" w:rsidRPr="00114B96">
        <w:rPr>
          <w:bCs/>
          <w:i/>
        </w:rPr>
        <w:t>Insurance Expense (755)</w:t>
      </w:r>
    </w:p>
    <w:p w:rsidR="00114B96" w:rsidRPr="00114B96" w:rsidRDefault="00114B96"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 xml:space="preserve">The Utility recorded vehicle insurance expense of $5,856 for the test year. The recorded expense provided insurance coverage for three Utility vehicles. As discussed </w:t>
      </w:r>
      <w:r w:rsidR="00BC59F8">
        <w:t xml:space="preserve">above under the heading </w:t>
      </w:r>
      <w:r w:rsidR="00BC59F8" w:rsidRPr="00BC59F8">
        <w:t>“3.Test Year Rate Base</w:t>
      </w:r>
      <w:r w:rsidR="00BC59F8">
        <w:t>,</w:t>
      </w:r>
      <w:r w:rsidR="00BC59F8" w:rsidRPr="00BC59F8">
        <w:t>”</w:t>
      </w:r>
      <w:r w:rsidR="00BC59F8">
        <w:t xml:space="preserve"> the </w:t>
      </w:r>
      <w:r w:rsidRPr="00072C72">
        <w:t xml:space="preserve">transportation equipment costs </w:t>
      </w:r>
      <w:r w:rsidR="00BC59F8">
        <w:t>were</w:t>
      </w:r>
      <w:r w:rsidRPr="00072C72">
        <w:t xml:space="preserve"> adjusted to include one vehicle for Utility operations. </w:t>
      </w:r>
      <w:r w:rsidR="00BC59F8">
        <w:t>Thus, we</w:t>
      </w:r>
      <w:r w:rsidRPr="00072C72">
        <w:t xml:space="preserve"> removed the entire amount related to vehicle insurance here</w:t>
      </w:r>
      <w:r w:rsidR="00BC59F8">
        <w:t>. Nonetheless, insurance cost is included immediately above under the subheading</w:t>
      </w:r>
      <w:r w:rsidR="00BC59F8" w:rsidRPr="00BC59F8">
        <w:rPr>
          <w:bCs/>
          <w:i/>
        </w:rPr>
        <w:t xml:space="preserve"> </w:t>
      </w:r>
      <w:r w:rsidR="00BC59F8">
        <w:rPr>
          <w:bCs/>
          <w:i/>
        </w:rPr>
        <w:t>“</w:t>
      </w:r>
      <w:r w:rsidR="00BC59F8" w:rsidRPr="00BC59F8">
        <w:rPr>
          <w:bCs/>
          <w:i/>
        </w:rPr>
        <w:t>J. Transportation Expense</w:t>
      </w:r>
      <w:r w:rsidR="006048B5">
        <w:rPr>
          <w:bCs/>
          <w:i/>
        </w:rPr>
        <w:t>.</w:t>
      </w:r>
      <w:r w:rsidR="00BC59F8">
        <w:rPr>
          <w:bCs/>
          <w:i/>
        </w:rPr>
        <w:t>”</w:t>
      </w:r>
      <w:r w:rsidR="00BC59F8" w:rsidRPr="00BC59F8">
        <w:rPr>
          <w:bCs/>
          <w:i/>
        </w:rPr>
        <w:t xml:space="preserve"> </w:t>
      </w:r>
      <w:r w:rsidR="00BC59F8" w:rsidRPr="00BC59F8">
        <w:rPr>
          <w:bCs/>
        </w:rPr>
        <w:t xml:space="preserve">Thus, we </w:t>
      </w:r>
      <w:r w:rsidRPr="00BC59F8">
        <w:t>r</w:t>
      </w:r>
      <w:r w:rsidRPr="00072C72">
        <w:t xml:space="preserve">emoved $5,856 from insurance expense. </w:t>
      </w:r>
    </w:p>
    <w:p w:rsidR="009E7BC5" w:rsidRPr="00072C72" w:rsidRDefault="009E7BC5" w:rsidP="00072C72">
      <w:pPr>
        <w:autoSpaceDE w:val="0"/>
        <w:autoSpaceDN w:val="0"/>
        <w:adjustRightInd w:val="0"/>
        <w:jc w:val="both"/>
      </w:pPr>
    </w:p>
    <w:p w:rsidR="009E7BC5" w:rsidRPr="00072C72" w:rsidRDefault="00FF7194" w:rsidP="00072C72">
      <w:pPr>
        <w:autoSpaceDE w:val="0"/>
        <w:autoSpaceDN w:val="0"/>
        <w:adjustRightInd w:val="0"/>
        <w:ind w:firstLine="720"/>
        <w:jc w:val="both"/>
      </w:pPr>
      <w:r>
        <w:t>T</w:t>
      </w:r>
      <w:r w:rsidR="009E7BC5" w:rsidRPr="00072C72">
        <w:t xml:space="preserve">he Utility provided a copy of its commercial general liability policy renewal with a premium of $2,335 per year. The premium associated with this general liability policy does not appear to have been previously included in the Utility’s insurance expense. As such, </w:t>
      </w:r>
      <w:r>
        <w:t xml:space="preserve">the </w:t>
      </w:r>
      <w:r w:rsidR="009E7BC5" w:rsidRPr="00072C72">
        <w:t xml:space="preserve"> $2,335 sh</w:t>
      </w:r>
      <w:r>
        <w:t>all</w:t>
      </w:r>
      <w:r w:rsidR="009E7BC5" w:rsidRPr="00072C72">
        <w:t xml:space="preserve"> be included in insurance expense. This represents a net reduction of $3,521 (-$5,856 + $2,335). Therefore, </w:t>
      </w:r>
      <w:r>
        <w:t xml:space="preserve">we approve </w:t>
      </w:r>
      <w:r w:rsidR="009E7BC5" w:rsidRPr="00072C72">
        <w:t>insurance expense of $2,335.</w:t>
      </w:r>
    </w:p>
    <w:p w:rsidR="009E7BC5" w:rsidRPr="00072C72" w:rsidRDefault="009E7BC5" w:rsidP="00072C72">
      <w:pPr>
        <w:autoSpaceDE w:val="0"/>
        <w:autoSpaceDN w:val="0"/>
        <w:adjustRightInd w:val="0"/>
        <w:jc w:val="both"/>
        <w:rPr>
          <w:b/>
          <w:bCs/>
        </w:rPr>
      </w:pPr>
    </w:p>
    <w:p w:rsidR="009E7BC5" w:rsidRDefault="00114B96" w:rsidP="00072C72">
      <w:pPr>
        <w:autoSpaceDE w:val="0"/>
        <w:autoSpaceDN w:val="0"/>
        <w:adjustRightInd w:val="0"/>
        <w:jc w:val="both"/>
        <w:rPr>
          <w:bCs/>
          <w:i/>
        </w:rPr>
      </w:pPr>
      <w:r w:rsidRPr="00114B96">
        <w:rPr>
          <w:bCs/>
          <w:i/>
        </w:rPr>
        <w:t xml:space="preserve">L. </w:t>
      </w:r>
      <w:r w:rsidR="009E7BC5" w:rsidRPr="00114B96">
        <w:rPr>
          <w:bCs/>
          <w:i/>
        </w:rPr>
        <w:t>Regulatory Commission Expense (765)</w:t>
      </w:r>
    </w:p>
    <w:p w:rsidR="00114B96" w:rsidRPr="00114B96" w:rsidRDefault="00114B96"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 xml:space="preserve">The Utility did not record regulatory commission expense for the test year. The Utility is required by Rule 25-22.0407, F.A.C., to provide notices of the customer meeting and notices of final rates in this case to its customers. For noticing, </w:t>
      </w:r>
      <w:r w:rsidR="00FF7194">
        <w:t xml:space="preserve">we </w:t>
      </w:r>
      <w:r w:rsidRPr="00072C72">
        <w:t xml:space="preserve">estimated $300 for postage expense, $214 for printing expense, and $31 for envelopes. This results in $545 for the Phase I noticing requirement. </w:t>
      </w:r>
      <w:r w:rsidR="00FF7194">
        <w:t>We</w:t>
      </w:r>
      <w:r w:rsidRPr="00072C72">
        <w:t xml:space="preserve"> also estimated $150 for postage expense, $61 for printing expense, and $15 for envelopes for the Phase II notice. This results in $226 for the Phase II noticing requirement. The Utility also paid a $1,000 rate case filing fee.</w:t>
      </w:r>
      <w:r w:rsidR="00FF7194">
        <w:t xml:space="preserve"> T</w:t>
      </w:r>
      <w:r w:rsidRPr="00072C72">
        <w:t xml:space="preserve">he Utility notified </w:t>
      </w:r>
      <w:r w:rsidR="00FF7194">
        <w:t xml:space="preserve">us </w:t>
      </w:r>
      <w:r w:rsidRPr="00072C72">
        <w:t xml:space="preserve">that it had spent $319 to obtain water usage information from the municipal water system. </w:t>
      </w:r>
      <w:r w:rsidR="00FF7194">
        <w:t xml:space="preserve">We find that because </w:t>
      </w:r>
      <w:r w:rsidRPr="00072C72">
        <w:t xml:space="preserve">the cost was incurred as a result of </w:t>
      </w:r>
      <w:r w:rsidR="00FF7194">
        <w:t>our s</w:t>
      </w:r>
      <w:r w:rsidRPr="00072C72">
        <w:t>taff</w:t>
      </w:r>
      <w:r w:rsidR="00FF7194">
        <w:t>’s</w:t>
      </w:r>
      <w:r w:rsidRPr="00072C72">
        <w:t xml:space="preserve"> request, the Utility sh</w:t>
      </w:r>
      <w:r w:rsidR="00FF7194">
        <w:t>all</w:t>
      </w:r>
      <w:r w:rsidRPr="00072C72">
        <w:t xml:space="preserve"> be allowed to recover it here. Based on the </w:t>
      </w:r>
      <w:r w:rsidR="005168F4">
        <w:t>foregoing</w:t>
      </w:r>
      <w:r w:rsidR="00FF7194">
        <w:t>,</w:t>
      </w:r>
      <w:r w:rsidRPr="00072C72">
        <w:t xml:space="preserve"> </w:t>
      </w:r>
      <w:r w:rsidR="00FF7194">
        <w:t xml:space="preserve">we approve a </w:t>
      </w:r>
      <w:r w:rsidRPr="00072C72">
        <w:t xml:space="preserve">total rate case expense of $2,090 ($545 + $226 + $1,000 + $319), which amortized over four years is $523. Therefore, </w:t>
      </w:r>
      <w:r w:rsidR="00FF7194">
        <w:t xml:space="preserve">we approve </w:t>
      </w:r>
      <w:r w:rsidRPr="00072C72">
        <w:t>regulatory commission expense of $523.</w:t>
      </w:r>
    </w:p>
    <w:p w:rsidR="009E7BC5" w:rsidRPr="00072C72" w:rsidRDefault="009E7BC5" w:rsidP="00072C72">
      <w:pPr>
        <w:autoSpaceDE w:val="0"/>
        <w:autoSpaceDN w:val="0"/>
        <w:adjustRightInd w:val="0"/>
        <w:jc w:val="both"/>
        <w:rPr>
          <w:highlight w:val="green"/>
        </w:rPr>
      </w:pPr>
    </w:p>
    <w:p w:rsidR="009E7BC5" w:rsidRDefault="00114B96" w:rsidP="00072C72">
      <w:pPr>
        <w:autoSpaceDE w:val="0"/>
        <w:autoSpaceDN w:val="0"/>
        <w:adjustRightInd w:val="0"/>
        <w:jc w:val="both"/>
        <w:rPr>
          <w:bCs/>
          <w:i/>
        </w:rPr>
      </w:pPr>
      <w:r w:rsidRPr="00114B96">
        <w:rPr>
          <w:bCs/>
          <w:i/>
        </w:rPr>
        <w:t xml:space="preserve">M. </w:t>
      </w:r>
      <w:r w:rsidR="009E7BC5" w:rsidRPr="00114B96">
        <w:rPr>
          <w:bCs/>
          <w:i/>
        </w:rPr>
        <w:t>Bad Debt Expense (770)</w:t>
      </w:r>
    </w:p>
    <w:p w:rsidR="00114B96" w:rsidRPr="00114B96" w:rsidRDefault="00114B96"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 xml:space="preserve">Beaches recorded bad debt expense of $2,971 for the test year. This amount reflects the actual bad debt expense per the Utility’s records. While </w:t>
      </w:r>
      <w:r w:rsidR="00FF7194">
        <w:t xml:space="preserve">we </w:t>
      </w:r>
      <w:r w:rsidRPr="00072C72">
        <w:t xml:space="preserve">typically calculate an appropriate amount of bad debt expense based on a three-year average, the Utility’s 2013, 2014, and 2015 annual reports reflected no bad debt. Instead, </w:t>
      </w:r>
      <w:r w:rsidR="006048B5">
        <w:t xml:space="preserve">we </w:t>
      </w:r>
      <w:r w:rsidR="00FF7194">
        <w:t xml:space="preserve">find </w:t>
      </w:r>
      <w:r w:rsidRPr="00072C72">
        <w:t xml:space="preserve">the Utility’s bad debt expense as recorded </w:t>
      </w:r>
      <w:r w:rsidR="00FF7194">
        <w:t xml:space="preserve">to be </w:t>
      </w:r>
      <w:r w:rsidRPr="00072C72">
        <w:t xml:space="preserve">reasonable and likely to be representative of the Utility’s bad debt expense going forward. As such, </w:t>
      </w:r>
      <w:r w:rsidR="00FF7194">
        <w:t xml:space="preserve">we made </w:t>
      </w:r>
      <w:r w:rsidRPr="00072C72">
        <w:t>no adjustments to bad debt expense</w:t>
      </w:r>
      <w:r w:rsidR="00FF7194">
        <w:t xml:space="preserve"> and approve </w:t>
      </w:r>
      <w:r w:rsidRPr="00072C72">
        <w:t xml:space="preserve">debt expense of $2,971. </w:t>
      </w:r>
    </w:p>
    <w:p w:rsidR="007A5844" w:rsidRDefault="007A5844" w:rsidP="00072C72">
      <w:pPr>
        <w:autoSpaceDE w:val="0"/>
        <w:autoSpaceDN w:val="0"/>
        <w:adjustRightInd w:val="0"/>
        <w:jc w:val="both"/>
        <w:rPr>
          <w:bCs/>
          <w:i/>
        </w:rPr>
      </w:pPr>
    </w:p>
    <w:p w:rsidR="009E7BC5" w:rsidRDefault="00114B96" w:rsidP="00072C72">
      <w:pPr>
        <w:autoSpaceDE w:val="0"/>
        <w:autoSpaceDN w:val="0"/>
        <w:adjustRightInd w:val="0"/>
        <w:jc w:val="both"/>
        <w:rPr>
          <w:bCs/>
          <w:i/>
        </w:rPr>
      </w:pPr>
      <w:r w:rsidRPr="00114B96">
        <w:rPr>
          <w:bCs/>
          <w:i/>
        </w:rPr>
        <w:t xml:space="preserve">N. </w:t>
      </w:r>
      <w:r w:rsidR="009E7BC5" w:rsidRPr="00114B96">
        <w:rPr>
          <w:bCs/>
          <w:i/>
        </w:rPr>
        <w:t>Miscellaneous Expense (775)</w:t>
      </w:r>
    </w:p>
    <w:p w:rsidR="00114B96" w:rsidRPr="00114B96" w:rsidRDefault="00114B96" w:rsidP="00072C72">
      <w:pPr>
        <w:autoSpaceDE w:val="0"/>
        <w:autoSpaceDN w:val="0"/>
        <w:adjustRightInd w:val="0"/>
        <w:jc w:val="both"/>
        <w:rPr>
          <w:bCs/>
          <w:i/>
        </w:rPr>
      </w:pPr>
    </w:p>
    <w:p w:rsidR="009E7BC5" w:rsidRPr="00072C72" w:rsidRDefault="009E7BC5" w:rsidP="00072C72">
      <w:pPr>
        <w:pStyle w:val="OrderBody"/>
        <w:ind w:firstLine="720"/>
      </w:pPr>
      <w:r w:rsidRPr="00072C72">
        <w:t xml:space="preserve">The Utility recorded miscellaneous expense of $27,928. </w:t>
      </w:r>
      <w:r w:rsidR="006048B5">
        <w:t>We a</w:t>
      </w:r>
      <w:r w:rsidR="00335D34">
        <w:t>pprove t</w:t>
      </w:r>
      <w:r w:rsidRPr="00072C72">
        <w:t>he following adjustments to miscellaneous expense:</w:t>
      </w:r>
    </w:p>
    <w:p w:rsidR="009E7BC5" w:rsidRPr="00072C72" w:rsidRDefault="009E7BC5" w:rsidP="00072C72">
      <w:pPr>
        <w:pStyle w:val="OrderBody"/>
      </w:pPr>
    </w:p>
    <w:p w:rsidR="007D4C68" w:rsidRDefault="007D4C68" w:rsidP="003173EA">
      <w:pPr>
        <w:autoSpaceDE w:val="0"/>
        <w:autoSpaceDN w:val="0"/>
        <w:adjustRightInd w:val="0"/>
        <w:jc w:val="center"/>
        <w:rPr>
          <w:b/>
        </w:rPr>
      </w:pPr>
    </w:p>
    <w:p w:rsidR="009E7BC5" w:rsidRPr="00072C72" w:rsidRDefault="009E7BC5" w:rsidP="003173EA">
      <w:pPr>
        <w:autoSpaceDE w:val="0"/>
        <w:autoSpaceDN w:val="0"/>
        <w:adjustRightInd w:val="0"/>
        <w:jc w:val="center"/>
        <w:rPr>
          <w:b/>
        </w:rPr>
      </w:pPr>
      <w:r w:rsidRPr="00072C72">
        <w:rPr>
          <w:b/>
        </w:rPr>
        <w:lastRenderedPageBreak/>
        <w:t>Adjustments Made to Miscellaneous Expense</w:t>
      </w:r>
    </w:p>
    <w:tbl>
      <w:tblPr>
        <w:tblStyle w:val="TableGrid"/>
        <w:tblW w:w="0" w:type="auto"/>
        <w:tblInd w:w="108" w:type="dxa"/>
        <w:tblLook w:val="04A0" w:firstRow="1" w:lastRow="0" w:firstColumn="1" w:lastColumn="0" w:noHBand="0" w:noVBand="1"/>
      </w:tblPr>
      <w:tblGrid>
        <w:gridCol w:w="486"/>
        <w:gridCol w:w="7347"/>
        <w:gridCol w:w="1527"/>
      </w:tblGrid>
      <w:tr w:rsidR="009E7BC5" w:rsidRPr="00072C72" w:rsidTr="009E7BC5">
        <w:tc>
          <w:tcPr>
            <w:tcW w:w="486" w:type="dxa"/>
          </w:tcPr>
          <w:p w:rsidR="009E7BC5" w:rsidRPr="00072C72" w:rsidRDefault="009E7BC5" w:rsidP="00072C72">
            <w:pPr>
              <w:autoSpaceDE w:val="0"/>
              <w:autoSpaceDN w:val="0"/>
              <w:adjustRightInd w:val="0"/>
              <w:jc w:val="both"/>
            </w:pPr>
          </w:p>
        </w:tc>
        <w:tc>
          <w:tcPr>
            <w:tcW w:w="7347" w:type="dxa"/>
          </w:tcPr>
          <w:p w:rsidR="009E7BC5" w:rsidRPr="00072C72" w:rsidRDefault="009E7BC5" w:rsidP="00072C72">
            <w:pPr>
              <w:autoSpaceDE w:val="0"/>
              <w:autoSpaceDN w:val="0"/>
              <w:adjustRightInd w:val="0"/>
              <w:jc w:val="both"/>
            </w:pPr>
            <w:r w:rsidRPr="00072C72">
              <w:t>Adjustment Description</w:t>
            </w:r>
          </w:p>
        </w:tc>
        <w:tc>
          <w:tcPr>
            <w:tcW w:w="1527" w:type="dxa"/>
          </w:tcPr>
          <w:p w:rsidR="009E7BC5" w:rsidRPr="00072C72" w:rsidRDefault="009E7BC5" w:rsidP="00072C72">
            <w:pPr>
              <w:autoSpaceDE w:val="0"/>
              <w:autoSpaceDN w:val="0"/>
              <w:adjustRightInd w:val="0"/>
              <w:jc w:val="both"/>
            </w:pPr>
            <w:r w:rsidRPr="00072C72">
              <w:t>Amount</w:t>
            </w:r>
          </w:p>
        </w:tc>
      </w:tr>
      <w:tr w:rsidR="009E7BC5" w:rsidRPr="00072C72" w:rsidTr="009E7BC5">
        <w:tc>
          <w:tcPr>
            <w:tcW w:w="486" w:type="dxa"/>
          </w:tcPr>
          <w:p w:rsidR="009E7BC5" w:rsidRPr="00072C72" w:rsidRDefault="009E7BC5" w:rsidP="00072C72">
            <w:pPr>
              <w:autoSpaceDE w:val="0"/>
              <w:autoSpaceDN w:val="0"/>
              <w:adjustRightInd w:val="0"/>
              <w:jc w:val="both"/>
            </w:pPr>
            <w:r w:rsidRPr="00072C72">
              <w:t>1.</w:t>
            </w:r>
          </w:p>
        </w:tc>
        <w:tc>
          <w:tcPr>
            <w:tcW w:w="7347" w:type="dxa"/>
          </w:tcPr>
          <w:p w:rsidR="009E7BC5" w:rsidRPr="00072C72" w:rsidRDefault="009E7BC5" w:rsidP="00072C72">
            <w:pPr>
              <w:autoSpaceDE w:val="0"/>
              <w:autoSpaceDN w:val="0"/>
              <w:adjustRightInd w:val="0"/>
              <w:jc w:val="both"/>
            </w:pPr>
            <w:r w:rsidRPr="00072C72">
              <w:t>To reflect appropriate test year cell phone expense.</w:t>
            </w:r>
          </w:p>
        </w:tc>
        <w:tc>
          <w:tcPr>
            <w:tcW w:w="1527" w:type="dxa"/>
          </w:tcPr>
          <w:p w:rsidR="009E7BC5" w:rsidRPr="00072C72" w:rsidRDefault="009E7BC5" w:rsidP="00072C72">
            <w:pPr>
              <w:autoSpaceDE w:val="0"/>
              <w:autoSpaceDN w:val="0"/>
              <w:adjustRightInd w:val="0"/>
              <w:jc w:val="both"/>
            </w:pPr>
            <w:r w:rsidRPr="00072C72">
              <w:t>($136)</w:t>
            </w:r>
          </w:p>
        </w:tc>
      </w:tr>
      <w:tr w:rsidR="009E7BC5" w:rsidRPr="00072C72" w:rsidTr="009E7BC5">
        <w:tc>
          <w:tcPr>
            <w:tcW w:w="486" w:type="dxa"/>
          </w:tcPr>
          <w:p w:rsidR="009E7BC5" w:rsidRPr="00072C72" w:rsidRDefault="009E7BC5" w:rsidP="00072C72">
            <w:pPr>
              <w:autoSpaceDE w:val="0"/>
              <w:autoSpaceDN w:val="0"/>
              <w:adjustRightInd w:val="0"/>
              <w:jc w:val="both"/>
            </w:pPr>
            <w:r w:rsidRPr="00072C72">
              <w:t>2.</w:t>
            </w:r>
          </w:p>
        </w:tc>
        <w:tc>
          <w:tcPr>
            <w:tcW w:w="7347" w:type="dxa"/>
          </w:tcPr>
          <w:p w:rsidR="009E7BC5" w:rsidRPr="00072C72" w:rsidRDefault="009E7BC5" w:rsidP="00072C72">
            <w:pPr>
              <w:autoSpaceDE w:val="0"/>
              <w:autoSpaceDN w:val="0"/>
              <w:adjustRightInd w:val="0"/>
              <w:jc w:val="both"/>
            </w:pPr>
            <w:r w:rsidRPr="00072C72">
              <w:t>To remove meals with association representative.</w:t>
            </w:r>
          </w:p>
        </w:tc>
        <w:tc>
          <w:tcPr>
            <w:tcW w:w="1527" w:type="dxa"/>
          </w:tcPr>
          <w:p w:rsidR="009E7BC5" w:rsidRPr="00072C72" w:rsidRDefault="009E7BC5" w:rsidP="00072C72">
            <w:pPr>
              <w:autoSpaceDE w:val="0"/>
              <w:autoSpaceDN w:val="0"/>
              <w:adjustRightInd w:val="0"/>
              <w:jc w:val="both"/>
            </w:pPr>
            <w:r w:rsidRPr="00072C72">
              <w:t>(98)</w:t>
            </w:r>
          </w:p>
        </w:tc>
      </w:tr>
      <w:tr w:rsidR="009E7BC5" w:rsidRPr="00072C72" w:rsidTr="009E7BC5">
        <w:tc>
          <w:tcPr>
            <w:tcW w:w="486" w:type="dxa"/>
          </w:tcPr>
          <w:p w:rsidR="009E7BC5" w:rsidRPr="00072C72" w:rsidRDefault="009E7BC5" w:rsidP="00072C72">
            <w:pPr>
              <w:autoSpaceDE w:val="0"/>
              <w:autoSpaceDN w:val="0"/>
              <w:adjustRightInd w:val="0"/>
              <w:jc w:val="both"/>
            </w:pPr>
            <w:r w:rsidRPr="00072C72">
              <w:t>3.</w:t>
            </w:r>
          </w:p>
        </w:tc>
        <w:tc>
          <w:tcPr>
            <w:tcW w:w="7347" w:type="dxa"/>
          </w:tcPr>
          <w:p w:rsidR="009E7BC5" w:rsidRPr="00072C72" w:rsidRDefault="009E7BC5" w:rsidP="00072C72">
            <w:pPr>
              <w:autoSpaceDE w:val="0"/>
              <w:autoSpaceDN w:val="0"/>
              <w:adjustRightInd w:val="0"/>
              <w:jc w:val="both"/>
            </w:pPr>
            <w:r w:rsidRPr="00072C72">
              <w:t>To reflect appropriate test year postage expense.</w:t>
            </w:r>
          </w:p>
        </w:tc>
        <w:tc>
          <w:tcPr>
            <w:tcW w:w="1527" w:type="dxa"/>
          </w:tcPr>
          <w:p w:rsidR="009E7BC5" w:rsidRPr="00072C72" w:rsidRDefault="009E7BC5" w:rsidP="00072C72">
            <w:pPr>
              <w:autoSpaceDE w:val="0"/>
              <w:autoSpaceDN w:val="0"/>
              <w:adjustRightInd w:val="0"/>
              <w:jc w:val="both"/>
            </w:pPr>
            <w:r w:rsidRPr="00072C72">
              <w:t>41</w:t>
            </w:r>
          </w:p>
        </w:tc>
      </w:tr>
      <w:tr w:rsidR="009E7BC5" w:rsidRPr="00072C72" w:rsidTr="009E7BC5">
        <w:tc>
          <w:tcPr>
            <w:tcW w:w="486" w:type="dxa"/>
          </w:tcPr>
          <w:p w:rsidR="009E7BC5" w:rsidRPr="00072C72" w:rsidRDefault="009E7BC5" w:rsidP="00072C72">
            <w:pPr>
              <w:autoSpaceDE w:val="0"/>
              <w:autoSpaceDN w:val="0"/>
              <w:adjustRightInd w:val="0"/>
              <w:jc w:val="both"/>
            </w:pPr>
            <w:r w:rsidRPr="00072C72">
              <w:t>4.</w:t>
            </w:r>
          </w:p>
        </w:tc>
        <w:tc>
          <w:tcPr>
            <w:tcW w:w="7347" w:type="dxa"/>
          </w:tcPr>
          <w:p w:rsidR="009E7BC5" w:rsidRPr="00072C72" w:rsidRDefault="009E7BC5" w:rsidP="00072C72">
            <w:pPr>
              <w:autoSpaceDE w:val="0"/>
              <w:autoSpaceDN w:val="0"/>
              <w:adjustRightInd w:val="0"/>
              <w:jc w:val="both"/>
            </w:pPr>
            <w:r w:rsidRPr="00072C72">
              <w:t>To remove plant items that were incorrectly expensed. (Issue 3)</w:t>
            </w:r>
          </w:p>
        </w:tc>
        <w:tc>
          <w:tcPr>
            <w:tcW w:w="1527" w:type="dxa"/>
          </w:tcPr>
          <w:p w:rsidR="009E7BC5" w:rsidRPr="00072C72" w:rsidRDefault="009E7BC5" w:rsidP="00072C72">
            <w:pPr>
              <w:autoSpaceDE w:val="0"/>
              <w:autoSpaceDN w:val="0"/>
              <w:adjustRightInd w:val="0"/>
              <w:jc w:val="both"/>
            </w:pPr>
            <w:r w:rsidRPr="00072C72">
              <w:t>(7,457)</w:t>
            </w:r>
          </w:p>
        </w:tc>
      </w:tr>
      <w:tr w:rsidR="009E7BC5" w:rsidRPr="00072C72" w:rsidTr="009E7BC5">
        <w:tc>
          <w:tcPr>
            <w:tcW w:w="486" w:type="dxa"/>
          </w:tcPr>
          <w:p w:rsidR="009E7BC5" w:rsidRPr="00072C72" w:rsidRDefault="009E7BC5" w:rsidP="00072C72">
            <w:pPr>
              <w:autoSpaceDE w:val="0"/>
              <w:autoSpaceDN w:val="0"/>
              <w:adjustRightInd w:val="0"/>
              <w:jc w:val="both"/>
            </w:pPr>
            <w:r w:rsidRPr="00072C72">
              <w:t>5.</w:t>
            </w:r>
          </w:p>
        </w:tc>
        <w:tc>
          <w:tcPr>
            <w:tcW w:w="7347" w:type="dxa"/>
          </w:tcPr>
          <w:p w:rsidR="009E7BC5" w:rsidRPr="00072C72" w:rsidRDefault="009E7BC5" w:rsidP="00072C72">
            <w:pPr>
              <w:autoSpaceDE w:val="0"/>
              <w:autoSpaceDN w:val="0"/>
              <w:adjustRightInd w:val="0"/>
              <w:jc w:val="both"/>
            </w:pPr>
            <w:r w:rsidRPr="00072C72">
              <w:t>To remove duplicate phone bill.</w:t>
            </w:r>
          </w:p>
        </w:tc>
        <w:tc>
          <w:tcPr>
            <w:tcW w:w="1527" w:type="dxa"/>
          </w:tcPr>
          <w:p w:rsidR="009E7BC5" w:rsidRPr="00072C72" w:rsidRDefault="009E7BC5" w:rsidP="00072C72">
            <w:pPr>
              <w:autoSpaceDE w:val="0"/>
              <w:autoSpaceDN w:val="0"/>
              <w:adjustRightInd w:val="0"/>
              <w:jc w:val="both"/>
            </w:pPr>
            <w:r w:rsidRPr="00072C72">
              <w:t>(48)</w:t>
            </w:r>
          </w:p>
        </w:tc>
      </w:tr>
      <w:tr w:rsidR="009E7BC5" w:rsidRPr="00072C72" w:rsidTr="009E7BC5">
        <w:tc>
          <w:tcPr>
            <w:tcW w:w="486" w:type="dxa"/>
          </w:tcPr>
          <w:p w:rsidR="009E7BC5" w:rsidRPr="00072C72" w:rsidRDefault="009E7BC5" w:rsidP="00072C72">
            <w:pPr>
              <w:autoSpaceDE w:val="0"/>
              <w:autoSpaceDN w:val="0"/>
              <w:adjustRightInd w:val="0"/>
              <w:jc w:val="both"/>
            </w:pPr>
            <w:r w:rsidRPr="00072C72">
              <w:t>6.</w:t>
            </w:r>
          </w:p>
        </w:tc>
        <w:tc>
          <w:tcPr>
            <w:tcW w:w="7347" w:type="dxa"/>
          </w:tcPr>
          <w:p w:rsidR="009E7BC5" w:rsidRPr="00072C72" w:rsidRDefault="009E7BC5" w:rsidP="00072C72">
            <w:pPr>
              <w:autoSpaceDE w:val="0"/>
              <w:autoSpaceDN w:val="0"/>
              <w:adjustRightInd w:val="0"/>
              <w:jc w:val="both"/>
            </w:pPr>
            <w:r w:rsidRPr="00072C72">
              <w:t xml:space="preserve">To remove water bill late fees. </w:t>
            </w:r>
          </w:p>
        </w:tc>
        <w:tc>
          <w:tcPr>
            <w:tcW w:w="1527" w:type="dxa"/>
          </w:tcPr>
          <w:p w:rsidR="009E7BC5" w:rsidRPr="00072C72" w:rsidRDefault="009E7BC5" w:rsidP="00072C72">
            <w:pPr>
              <w:autoSpaceDE w:val="0"/>
              <w:autoSpaceDN w:val="0"/>
              <w:adjustRightInd w:val="0"/>
              <w:jc w:val="both"/>
            </w:pPr>
            <w:r w:rsidRPr="00072C72">
              <w:t>(20)</w:t>
            </w:r>
          </w:p>
        </w:tc>
      </w:tr>
      <w:tr w:rsidR="009E7BC5" w:rsidRPr="00072C72" w:rsidTr="009E7BC5">
        <w:tc>
          <w:tcPr>
            <w:tcW w:w="486" w:type="dxa"/>
          </w:tcPr>
          <w:p w:rsidR="009E7BC5" w:rsidRPr="00072C72" w:rsidRDefault="009E7BC5" w:rsidP="00072C72">
            <w:pPr>
              <w:autoSpaceDE w:val="0"/>
              <w:autoSpaceDN w:val="0"/>
              <w:adjustRightInd w:val="0"/>
              <w:jc w:val="both"/>
            </w:pPr>
            <w:r w:rsidRPr="00072C72">
              <w:t>7.</w:t>
            </w:r>
          </w:p>
        </w:tc>
        <w:tc>
          <w:tcPr>
            <w:tcW w:w="7347" w:type="dxa"/>
          </w:tcPr>
          <w:p w:rsidR="009E7BC5" w:rsidRPr="00072C72" w:rsidRDefault="009E7BC5" w:rsidP="00072C72">
            <w:pPr>
              <w:autoSpaceDE w:val="0"/>
              <w:autoSpaceDN w:val="0"/>
              <w:adjustRightInd w:val="0"/>
              <w:jc w:val="both"/>
            </w:pPr>
            <w:r w:rsidRPr="00072C72">
              <w:t>To remove gift card purchase.</w:t>
            </w:r>
          </w:p>
        </w:tc>
        <w:tc>
          <w:tcPr>
            <w:tcW w:w="1527" w:type="dxa"/>
          </w:tcPr>
          <w:p w:rsidR="009E7BC5" w:rsidRPr="00072C72" w:rsidRDefault="009E7BC5" w:rsidP="00072C72">
            <w:pPr>
              <w:autoSpaceDE w:val="0"/>
              <w:autoSpaceDN w:val="0"/>
              <w:adjustRightInd w:val="0"/>
              <w:jc w:val="both"/>
              <w:rPr>
                <w:u w:val="single"/>
              </w:rPr>
            </w:pPr>
            <w:r w:rsidRPr="00072C72">
              <w:rPr>
                <w:u w:val="single"/>
              </w:rPr>
              <w:t>(200)</w:t>
            </w:r>
          </w:p>
        </w:tc>
      </w:tr>
      <w:tr w:rsidR="009E7BC5" w:rsidRPr="00072C72" w:rsidTr="009E7BC5">
        <w:trPr>
          <w:trHeight w:val="368"/>
        </w:trPr>
        <w:tc>
          <w:tcPr>
            <w:tcW w:w="486" w:type="dxa"/>
          </w:tcPr>
          <w:p w:rsidR="009E7BC5" w:rsidRPr="00072C72" w:rsidRDefault="009E7BC5" w:rsidP="00072C72">
            <w:pPr>
              <w:autoSpaceDE w:val="0"/>
              <w:autoSpaceDN w:val="0"/>
              <w:adjustRightInd w:val="0"/>
              <w:jc w:val="both"/>
            </w:pPr>
          </w:p>
        </w:tc>
        <w:tc>
          <w:tcPr>
            <w:tcW w:w="7347" w:type="dxa"/>
            <w:vAlign w:val="center"/>
          </w:tcPr>
          <w:p w:rsidR="009E7BC5" w:rsidRPr="00072C72" w:rsidRDefault="009E7BC5" w:rsidP="00072C72">
            <w:pPr>
              <w:autoSpaceDE w:val="0"/>
              <w:autoSpaceDN w:val="0"/>
              <w:adjustRightInd w:val="0"/>
              <w:jc w:val="both"/>
            </w:pPr>
            <w:r w:rsidRPr="00072C72">
              <w:t>Total</w:t>
            </w:r>
          </w:p>
        </w:tc>
        <w:tc>
          <w:tcPr>
            <w:tcW w:w="1527" w:type="dxa"/>
            <w:vAlign w:val="center"/>
          </w:tcPr>
          <w:p w:rsidR="009E7BC5" w:rsidRPr="00072C72" w:rsidRDefault="009E7BC5" w:rsidP="00072C72">
            <w:pPr>
              <w:autoSpaceDE w:val="0"/>
              <w:autoSpaceDN w:val="0"/>
              <w:adjustRightInd w:val="0"/>
              <w:jc w:val="both"/>
              <w:rPr>
                <w:u w:val="double"/>
              </w:rPr>
            </w:pPr>
            <w:r w:rsidRPr="00072C72">
              <w:rPr>
                <w:u w:val="double"/>
              </w:rPr>
              <w:t>($7,918)</w:t>
            </w:r>
          </w:p>
        </w:tc>
      </w:tr>
    </w:tbl>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ind w:firstLine="720"/>
        <w:jc w:val="both"/>
      </w:pPr>
      <w:r w:rsidRPr="00072C72">
        <w:t>During this docket, the Utility also requested the following pro forma expense items that were not included in the miscellaneous expense adjustments listed above.</w:t>
      </w:r>
    </w:p>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jc w:val="both"/>
      </w:pPr>
    </w:p>
    <w:p w:rsidR="009E7BC5" w:rsidRPr="00072C72" w:rsidRDefault="009E7BC5" w:rsidP="003173EA">
      <w:pPr>
        <w:autoSpaceDE w:val="0"/>
        <w:autoSpaceDN w:val="0"/>
        <w:adjustRightInd w:val="0"/>
        <w:jc w:val="center"/>
        <w:rPr>
          <w:b/>
        </w:rPr>
      </w:pPr>
      <w:r w:rsidRPr="00072C72">
        <w:rPr>
          <w:b/>
        </w:rPr>
        <w:t>Pro Forma Expense Items</w:t>
      </w:r>
    </w:p>
    <w:tbl>
      <w:tblPr>
        <w:tblStyle w:val="TableGrid"/>
        <w:tblW w:w="0" w:type="auto"/>
        <w:tblInd w:w="108" w:type="dxa"/>
        <w:tblLook w:val="04A0" w:firstRow="1" w:lastRow="0" w:firstColumn="1" w:lastColumn="0" w:noHBand="0" w:noVBand="1"/>
      </w:tblPr>
      <w:tblGrid>
        <w:gridCol w:w="450"/>
        <w:gridCol w:w="7768"/>
        <w:gridCol w:w="1142"/>
      </w:tblGrid>
      <w:tr w:rsidR="009E7BC5" w:rsidRPr="00072C72" w:rsidTr="009E7BC5">
        <w:tc>
          <w:tcPr>
            <w:tcW w:w="450" w:type="dxa"/>
          </w:tcPr>
          <w:p w:rsidR="009E7BC5" w:rsidRPr="00072C72" w:rsidRDefault="009E7BC5" w:rsidP="00072C72">
            <w:pPr>
              <w:autoSpaceDE w:val="0"/>
              <w:autoSpaceDN w:val="0"/>
              <w:adjustRightInd w:val="0"/>
              <w:jc w:val="both"/>
            </w:pPr>
          </w:p>
        </w:tc>
        <w:tc>
          <w:tcPr>
            <w:tcW w:w="7768" w:type="dxa"/>
          </w:tcPr>
          <w:p w:rsidR="009E7BC5" w:rsidRPr="00072C72" w:rsidRDefault="009E7BC5" w:rsidP="00072C72">
            <w:pPr>
              <w:autoSpaceDE w:val="0"/>
              <w:autoSpaceDN w:val="0"/>
              <w:adjustRightInd w:val="0"/>
              <w:jc w:val="both"/>
            </w:pPr>
            <w:r w:rsidRPr="00072C72">
              <w:t>Description</w:t>
            </w:r>
          </w:p>
        </w:tc>
        <w:tc>
          <w:tcPr>
            <w:tcW w:w="1142" w:type="dxa"/>
          </w:tcPr>
          <w:p w:rsidR="009E7BC5" w:rsidRPr="00072C72" w:rsidRDefault="009E7BC5" w:rsidP="00072C72">
            <w:pPr>
              <w:autoSpaceDE w:val="0"/>
              <w:autoSpaceDN w:val="0"/>
              <w:adjustRightInd w:val="0"/>
              <w:jc w:val="both"/>
            </w:pPr>
            <w:r w:rsidRPr="00072C72">
              <w:t>Amount</w:t>
            </w:r>
          </w:p>
        </w:tc>
      </w:tr>
      <w:tr w:rsidR="009E7BC5" w:rsidRPr="00072C72" w:rsidTr="009E7BC5">
        <w:trPr>
          <w:trHeight w:val="305"/>
        </w:trPr>
        <w:tc>
          <w:tcPr>
            <w:tcW w:w="450" w:type="dxa"/>
          </w:tcPr>
          <w:p w:rsidR="009E7BC5" w:rsidRPr="00072C72" w:rsidRDefault="009E7BC5" w:rsidP="00072C72">
            <w:pPr>
              <w:autoSpaceDE w:val="0"/>
              <w:autoSpaceDN w:val="0"/>
              <w:adjustRightInd w:val="0"/>
              <w:jc w:val="both"/>
            </w:pPr>
            <w:r w:rsidRPr="00072C72">
              <w:t>1.</w:t>
            </w:r>
          </w:p>
        </w:tc>
        <w:tc>
          <w:tcPr>
            <w:tcW w:w="7768" w:type="dxa"/>
          </w:tcPr>
          <w:p w:rsidR="009E7BC5" w:rsidRPr="00072C72" w:rsidRDefault="009E7BC5" w:rsidP="00072C72">
            <w:pPr>
              <w:autoSpaceDE w:val="0"/>
              <w:autoSpaceDN w:val="0"/>
              <w:adjustRightInd w:val="0"/>
              <w:jc w:val="both"/>
            </w:pPr>
            <w:r w:rsidRPr="00072C72">
              <w:t>Landscaping to address customer complaints regarding the plant and ponds.</w:t>
            </w:r>
          </w:p>
        </w:tc>
        <w:tc>
          <w:tcPr>
            <w:tcW w:w="1142" w:type="dxa"/>
          </w:tcPr>
          <w:p w:rsidR="009E7BC5" w:rsidRPr="00072C72" w:rsidRDefault="009E7BC5" w:rsidP="00072C72">
            <w:pPr>
              <w:autoSpaceDE w:val="0"/>
              <w:autoSpaceDN w:val="0"/>
              <w:adjustRightInd w:val="0"/>
              <w:jc w:val="both"/>
            </w:pPr>
            <w:r w:rsidRPr="00072C72">
              <w:t>$2,500</w:t>
            </w:r>
          </w:p>
        </w:tc>
      </w:tr>
      <w:tr w:rsidR="009E7BC5" w:rsidRPr="00072C72" w:rsidTr="009E7BC5">
        <w:tc>
          <w:tcPr>
            <w:tcW w:w="450" w:type="dxa"/>
          </w:tcPr>
          <w:p w:rsidR="009E7BC5" w:rsidRPr="00072C72" w:rsidRDefault="009E7BC5" w:rsidP="00072C72">
            <w:pPr>
              <w:autoSpaceDE w:val="0"/>
              <w:autoSpaceDN w:val="0"/>
              <w:adjustRightInd w:val="0"/>
              <w:jc w:val="both"/>
            </w:pPr>
            <w:r w:rsidRPr="00072C72">
              <w:t>2.</w:t>
            </w:r>
          </w:p>
        </w:tc>
        <w:tc>
          <w:tcPr>
            <w:tcW w:w="7768" w:type="dxa"/>
          </w:tcPr>
          <w:p w:rsidR="009E7BC5" w:rsidRPr="00072C72" w:rsidRDefault="009E7BC5" w:rsidP="00072C72">
            <w:pPr>
              <w:autoSpaceDE w:val="0"/>
              <w:autoSpaceDN w:val="0"/>
              <w:adjustRightInd w:val="0"/>
              <w:jc w:val="both"/>
            </w:pPr>
            <w:r w:rsidRPr="00072C72">
              <w:t>Clear the ponds of vegetation, add sand.</w:t>
            </w:r>
          </w:p>
        </w:tc>
        <w:tc>
          <w:tcPr>
            <w:tcW w:w="1142" w:type="dxa"/>
          </w:tcPr>
          <w:p w:rsidR="009E7BC5" w:rsidRPr="00072C72" w:rsidRDefault="009E7BC5" w:rsidP="00072C72">
            <w:pPr>
              <w:autoSpaceDE w:val="0"/>
              <w:autoSpaceDN w:val="0"/>
              <w:adjustRightInd w:val="0"/>
              <w:jc w:val="both"/>
            </w:pPr>
            <w:r w:rsidRPr="00072C72">
              <w:t>$5,800</w:t>
            </w:r>
          </w:p>
        </w:tc>
      </w:tr>
      <w:tr w:rsidR="009E7BC5" w:rsidRPr="00072C72" w:rsidTr="009E7BC5">
        <w:tc>
          <w:tcPr>
            <w:tcW w:w="450" w:type="dxa"/>
          </w:tcPr>
          <w:p w:rsidR="009E7BC5" w:rsidRPr="00072C72" w:rsidRDefault="009E7BC5" w:rsidP="00072C72">
            <w:pPr>
              <w:autoSpaceDE w:val="0"/>
              <w:autoSpaceDN w:val="0"/>
              <w:adjustRightInd w:val="0"/>
              <w:jc w:val="both"/>
            </w:pPr>
            <w:r w:rsidRPr="00072C72">
              <w:t>3.</w:t>
            </w:r>
          </w:p>
        </w:tc>
        <w:tc>
          <w:tcPr>
            <w:tcW w:w="7768" w:type="dxa"/>
          </w:tcPr>
          <w:p w:rsidR="009E7BC5" w:rsidRPr="00072C72" w:rsidRDefault="009E7BC5" w:rsidP="00072C72">
            <w:pPr>
              <w:autoSpaceDE w:val="0"/>
              <w:autoSpaceDN w:val="0"/>
              <w:adjustRightInd w:val="0"/>
              <w:jc w:val="both"/>
            </w:pPr>
            <w:r w:rsidRPr="00072C72">
              <w:t>Sand and grit removal from the wastewater treatment plant.</w:t>
            </w:r>
          </w:p>
        </w:tc>
        <w:tc>
          <w:tcPr>
            <w:tcW w:w="1142" w:type="dxa"/>
          </w:tcPr>
          <w:p w:rsidR="009E7BC5" w:rsidRPr="00072C72" w:rsidRDefault="009E7BC5" w:rsidP="00072C72">
            <w:pPr>
              <w:autoSpaceDE w:val="0"/>
              <w:autoSpaceDN w:val="0"/>
              <w:adjustRightInd w:val="0"/>
              <w:jc w:val="both"/>
              <w:rPr>
                <w:u w:val="single"/>
              </w:rPr>
            </w:pPr>
            <w:r w:rsidRPr="00072C72">
              <w:rPr>
                <w:u w:val="single"/>
              </w:rPr>
              <w:t>$19,010</w:t>
            </w:r>
          </w:p>
        </w:tc>
      </w:tr>
      <w:tr w:rsidR="009E7BC5" w:rsidRPr="00072C72" w:rsidTr="009E7BC5">
        <w:trPr>
          <w:trHeight w:val="323"/>
        </w:trPr>
        <w:tc>
          <w:tcPr>
            <w:tcW w:w="450" w:type="dxa"/>
          </w:tcPr>
          <w:p w:rsidR="009E7BC5" w:rsidRPr="00072C72" w:rsidRDefault="009E7BC5" w:rsidP="00072C72">
            <w:pPr>
              <w:autoSpaceDE w:val="0"/>
              <w:autoSpaceDN w:val="0"/>
              <w:adjustRightInd w:val="0"/>
              <w:jc w:val="both"/>
            </w:pPr>
          </w:p>
        </w:tc>
        <w:tc>
          <w:tcPr>
            <w:tcW w:w="7768" w:type="dxa"/>
            <w:vAlign w:val="center"/>
          </w:tcPr>
          <w:p w:rsidR="009E7BC5" w:rsidRPr="00072C72" w:rsidRDefault="009E7BC5" w:rsidP="00072C72">
            <w:pPr>
              <w:autoSpaceDE w:val="0"/>
              <w:autoSpaceDN w:val="0"/>
              <w:adjustRightInd w:val="0"/>
              <w:jc w:val="both"/>
            </w:pPr>
            <w:r w:rsidRPr="00072C72">
              <w:t>Total</w:t>
            </w:r>
          </w:p>
        </w:tc>
        <w:tc>
          <w:tcPr>
            <w:tcW w:w="1142" w:type="dxa"/>
            <w:vAlign w:val="center"/>
          </w:tcPr>
          <w:p w:rsidR="009E7BC5" w:rsidRPr="00072C72" w:rsidRDefault="009E7BC5" w:rsidP="00072C72">
            <w:pPr>
              <w:autoSpaceDE w:val="0"/>
              <w:autoSpaceDN w:val="0"/>
              <w:adjustRightInd w:val="0"/>
              <w:jc w:val="both"/>
              <w:rPr>
                <w:u w:val="double"/>
              </w:rPr>
            </w:pPr>
            <w:r w:rsidRPr="00072C72">
              <w:rPr>
                <w:u w:val="double"/>
              </w:rPr>
              <w:t>$27,310</w:t>
            </w:r>
          </w:p>
        </w:tc>
      </w:tr>
    </w:tbl>
    <w:p w:rsidR="009E7BC5" w:rsidRPr="00072C72" w:rsidRDefault="009E7BC5" w:rsidP="00072C72">
      <w:pPr>
        <w:autoSpaceDE w:val="0"/>
        <w:autoSpaceDN w:val="0"/>
        <w:adjustRightInd w:val="0"/>
        <w:jc w:val="both"/>
      </w:pPr>
    </w:p>
    <w:p w:rsidR="00335D34" w:rsidRPr="00335D34" w:rsidRDefault="009E7BC5" w:rsidP="00335D34">
      <w:pPr>
        <w:pStyle w:val="IssueHeading"/>
        <w:rPr>
          <w:rFonts w:ascii="Times New Roman" w:hAnsi="Times New Roman" w:cs="Times New Roman"/>
          <w:b w:val="0"/>
          <w:i w:val="0"/>
          <w:szCs w:val="24"/>
        </w:rPr>
      </w:pPr>
      <w:r w:rsidRPr="00335D34">
        <w:rPr>
          <w:rFonts w:ascii="Times New Roman" w:hAnsi="Times New Roman" w:cs="Times New Roman"/>
          <w:b w:val="0"/>
          <w:i w:val="0"/>
        </w:rPr>
        <w:t xml:space="preserve">These items are addressed </w:t>
      </w:r>
      <w:r w:rsidR="00335D34" w:rsidRPr="00335D34">
        <w:rPr>
          <w:rFonts w:ascii="Times New Roman" w:hAnsi="Times New Roman" w:cs="Times New Roman"/>
          <w:b w:val="0"/>
          <w:i w:val="0"/>
        </w:rPr>
        <w:t>below under the heading “</w:t>
      </w:r>
      <w:r w:rsidR="00335D34" w:rsidRPr="00335D34">
        <w:rPr>
          <w:rFonts w:ascii="Times New Roman" w:hAnsi="Times New Roman" w:cs="Times New Roman"/>
          <w:b w:val="0"/>
          <w:i w:val="0"/>
          <w:szCs w:val="24"/>
        </w:rPr>
        <w:t>16. Phase II, Pro Forma</w:t>
      </w:r>
      <w:r w:rsidR="006048B5">
        <w:rPr>
          <w:rFonts w:ascii="Times New Roman" w:hAnsi="Times New Roman" w:cs="Times New Roman"/>
          <w:b w:val="0"/>
          <w:i w:val="0"/>
          <w:szCs w:val="24"/>
        </w:rPr>
        <w:t>.</w:t>
      </w:r>
      <w:r w:rsidR="00335D34" w:rsidRPr="00335D34">
        <w:rPr>
          <w:rFonts w:ascii="Times New Roman" w:hAnsi="Times New Roman" w:cs="Times New Roman"/>
          <w:b w:val="0"/>
          <w:i w:val="0"/>
          <w:szCs w:val="24"/>
        </w:rPr>
        <w:t>”</w:t>
      </w:r>
    </w:p>
    <w:p w:rsidR="009E7BC5" w:rsidRPr="00072C72" w:rsidRDefault="00335D34" w:rsidP="00072C72">
      <w:pPr>
        <w:autoSpaceDE w:val="0"/>
        <w:autoSpaceDN w:val="0"/>
        <w:adjustRightInd w:val="0"/>
        <w:ind w:firstLine="720"/>
        <w:jc w:val="both"/>
      </w:pPr>
      <w:r>
        <w:t xml:space="preserve">Our </w:t>
      </w:r>
      <w:r w:rsidR="00556C97">
        <w:t>t</w:t>
      </w:r>
      <w:r w:rsidR="009E7BC5" w:rsidRPr="00072C72">
        <w:t xml:space="preserve">otal adjustments decrease this account by $7,918. Therefore, </w:t>
      </w:r>
      <w:r w:rsidR="00556C97">
        <w:t xml:space="preserve">we approve </w:t>
      </w:r>
      <w:r w:rsidR="009E7BC5" w:rsidRPr="00072C72">
        <w:t xml:space="preserve"> miscellaneous expense of $20,010 ($27,928 - $7,918).</w:t>
      </w:r>
    </w:p>
    <w:p w:rsidR="009E7BC5" w:rsidRPr="00072C72" w:rsidRDefault="009E7BC5" w:rsidP="00072C72">
      <w:pPr>
        <w:autoSpaceDE w:val="0"/>
        <w:autoSpaceDN w:val="0"/>
        <w:adjustRightInd w:val="0"/>
        <w:jc w:val="both"/>
      </w:pPr>
    </w:p>
    <w:p w:rsidR="009E7BC5" w:rsidRDefault="00114B96" w:rsidP="00072C72">
      <w:pPr>
        <w:autoSpaceDE w:val="0"/>
        <w:autoSpaceDN w:val="0"/>
        <w:adjustRightInd w:val="0"/>
        <w:jc w:val="both"/>
        <w:rPr>
          <w:bCs/>
          <w:i/>
        </w:rPr>
      </w:pPr>
      <w:r w:rsidRPr="00114B96">
        <w:rPr>
          <w:bCs/>
          <w:i/>
        </w:rPr>
        <w:t xml:space="preserve">O. </w:t>
      </w:r>
      <w:r w:rsidR="009E7BC5" w:rsidRPr="00114B96">
        <w:rPr>
          <w:bCs/>
          <w:i/>
        </w:rPr>
        <w:t>Operation and Maintenance Expenses Summary</w:t>
      </w:r>
    </w:p>
    <w:p w:rsidR="00114B96" w:rsidRPr="00114B96" w:rsidRDefault="00114B96"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 xml:space="preserve">Based on the </w:t>
      </w:r>
      <w:r w:rsidR="00556C97">
        <w:t xml:space="preserve">foregoing </w:t>
      </w:r>
      <w:r w:rsidRPr="00072C72">
        <w:t xml:space="preserve">adjustments, </w:t>
      </w:r>
      <w:r w:rsidR="00556C97">
        <w:t xml:space="preserve">we approve an </w:t>
      </w:r>
      <w:r w:rsidRPr="00072C72">
        <w:t xml:space="preserve">O&amp;M expense balance </w:t>
      </w:r>
      <w:r w:rsidR="00556C97">
        <w:t>of</w:t>
      </w:r>
      <w:r w:rsidRPr="00072C72">
        <w:t xml:space="preserve"> $138,009. </w:t>
      </w:r>
      <w:r w:rsidR="00556C97">
        <w:t xml:space="preserve">Our </w:t>
      </w:r>
      <w:r w:rsidRPr="00072C72">
        <w:t>adjustments to O&amp;M expense are shown on Schedule Nos. 3-A through 3-C.</w:t>
      </w:r>
    </w:p>
    <w:p w:rsidR="009E7BC5" w:rsidRPr="00072C72" w:rsidRDefault="009E7BC5" w:rsidP="00072C72">
      <w:pPr>
        <w:autoSpaceDE w:val="0"/>
        <w:autoSpaceDN w:val="0"/>
        <w:adjustRightInd w:val="0"/>
        <w:jc w:val="both"/>
      </w:pPr>
    </w:p>
    <w:p w:rsidR="009E7BC5" w:rsidRDefault="00114B96" w:rsidP="00072C72">
      <w:pPr>
        <w:autoSpaceDE w:val="0"/>
        <w:autoSpaceDN w:val="0"/>
        <w:adjustRightInd w:val="0"/>
        <w:jc w:val="both"/>
        <w:rPr>
          <w:bCs/>
          <w:i/>
          <w:color w:val="000000"/>
        </w:rPr>
      </w:pPr>
      <w:r w:rsidRPr="00114B96">
        <w:rPr>
          <w:bCs/>
          <w:i/>
          <w:color w:val="000000"/>
        </w:rPr>
        <w:t xml:space="preserve">P. </w:t>
      </w:r>
      <w:r w:rsidR="009E7BC5" w:rsidRPr="00114B96">
        <w:rPr>
          <w:bCs/>
          <w:i/>
          <w:color w:val="000000"/>
        </w:rPr>
        <w:t xml:space="preserve">Depreciation Expense (Net of Amortization of CIAC) </w:t>
      </w:r>
    </w:p>
    <w:p w:rsidR="00114B96" w:rsidRPr="00114B96" w:rsidRDefault="00114B96" w:rsidP="00072C72">
      <w:pPr>
        <w:autoSpaceDE w:val="0"/>
        <w:autoSpaceDN w:val="0"/>
        <w:adjustRightInd w:val="0"/>
        <w:jc w:val="both"/>
        <w:rPr>
          <w:i/>
          <w:color w:val="000000"/>
        </w:rPr>
      </w:pPr>
    </w:p>
    <w:p w:rsidR="009E7BC5" w:rsidRPr="00072C72" w:rsidRDefault="009E7BC5" w:rsidP="00072C72">
      <w:pPr>
        <w:autoSpaceDE w:val="0"/>
        <w:autoSpaceDN w:val="0"/>
        <w:adjustRightInd w:val="0"/>
        <w:ind w:firstLine="720"/>
        <w:jc w:val="both"/>
        <w:rPr>
          <w:color w:val="000000"/>
        </w:rPr>
      </w:pPr>
      <w:r w:rsidRPr="00072C72">
        <w:t xml:space="preserve">The Utility's records reflect test year depreciation of $7,306 and CIAC amortization of $6,407, for a net depreciation expense of $899 ($7,306 - $6,407). </w:t>
      </w:r>
      <w:r w:rsidR="00556C97">
        <w:t>We</w:t>
      </w:r>
      <w:r w:rsidRPr="00072C72">
        <w:rPr>
          <w:color w:val="000000"/>
        </w:rPr>
        <w:t xml:space="preserve"> recalculated depreciation expense using the prescribed rates set forth in Rule 25-30.140, F.A.C. </w:t>
      </w:r>
      <w:r w:rsidR="00556C97">
        <w:rPr>
          <w:color w:val="000000"/>
        </w:rPr>
        <w:t>We</w:t>
      </w:r>
      <w:r w:rsidRPr="00072C72">
        <w:rPr>
          <w:color w:val="000000"/>
        </w:rPr>
        <w:t xml:space="preserve"> decreased depreciation expense by $3,404 to reflect the appropriate depreciation expense. </w:t>
      </w:r>
      <w:r w:rsidR="00556C97">
        <w:rPr>
          <w:color w:val="000000"/>
        </w:rPr>
        <w:t xml:space="preserve">We included </w:t>
      </w:r>
      <w:r w:rsidRPr="00072C72">
        <w:rPr>
          <w:color w:val="000000"/>
        </w:rPr>
        <w:t>depreciation expense for the plant repair that is being capitalized as addressed</w:t>
      </w:r>
      <w:r w:rsidR="00556C97">
        <w:rPr>
          <w:color w:val="000000"/>
        </w:rPr>
        <w:t xml:space="preserve"> above un</w:t>
      </w:r>
      <w:r w:rsidR="00556C97" w:rsidRPr="00556C97">
        <w:rPr>
          <w:color w:val="000000"/>
        </w:rPr>
        <w:t>der the headin</w:t>
      </w:r>
      <w:r w:rsidR="00556C97">
        <w:rPr>
          <w:color w:val="000000"/>
        </w:rPr>
        <w:t xml:space="preserve">g </w:t>
      </w:r>
      <w:r w:rsidRPr="00072C72">
        <w:rPr>
          <w:color w:val="000000"/>
        </w:rPr>
        <w:t xml:space="preserve"> </w:t>
      </w:r>
      <w:r w:rsidR="00556C97" w:rsidRPr="00BC59F8">
        <w:t>“3.</w:t>
      </w:r>
      <w:r w:rsidR="00C62939">
        <w:t xml:space="preserve"> </w:t>
      </w:r>
      <w:r w:rsidR="00556C97" w:rsidRPr="00BC59F8">
        <w:t>Test Year Rate Base</w:t>
      </w:r>
      <w:r w:rsidR="00556C97">
        <w:t>;</w:t>
      </w:r>
      <w:r w:rsidR="00556C97" w:rsidRPr="00BC59F8">
        <w:t>”</w:t>
      </w:r>
      <w:r w:rsidR="00556C97">
        <w:t xml:space="preserve"> </w:t>
      </w:r>
      <w:r w:rsidRPr="00072C72">
        <w:rPr>
          <w:color w:val="000000"/>
        </w:rPr>
        <w:t xml:space="preserve">this adjustment results in an increase in depreciation expense of $89. </w:t>
      </w:r>
      <w:r w:rsidR="00556C97">
        <w:rPr>
          <w:color w:val="000000"/>
        </w:rPr>
        <w:t>We</w:t>
      </w:r>
      <w:r w:rsidRPr="00072C72">
        <w:rPr>
          <w:color w:val="000000"/>
        </w:rPr>
        <w:t xml:space="preserve"> also calculated depreciation expense of $109 for the additional plant the Utility has requested and $6,901 for the new Utility vehicle, also addressed </w:t>
      </w:r>
      <w:r w:rsidR="00556C97">
        <w:rPr>
          <w:color w:val="000000"/>
        </w:rPr>
        <w:t xml:space="preserve">under the heading </w:t>
      </w:r>
      <w:r w:rsidR="00556C97" w:rsidRPr="00BC59F8">
        <w:t>“3.</w:t>
      </w:r>
      <w:r w:rsidR="00C62939">
        <w:t xml:space="preserve"> </w:t>
      </w:r>
      <w:r w:rsidR="00556C97" w:rsidRPr="00BC59F8">
        <w:t>Test Year Rate Base</w:t>
      </w:r>
      <w:r w:rsidR="00556C97">
        <w:t>.</w:t>
      </w:r>
      <w:r w:rsidR="00556C97" w:rsidRPr="00BC59F8">
        <w:t>”</w:t>
      </w:r>
      <w:r w:rsidR="00556C97">
        <w:rPr>
          <w:color w:val="000000"/>
        </w:rPr>
        <w:t xml:space="preserve">  </w:t>
      </w:r>
      <w:r w:rsidRPr="00072C72">
        <w:rPr>
          <w:color w:val="000000"/>
        </w:rPr>
        <w:t xml:space="preserve">In addition, </w:t>
      </w:r>
      <w:r w:rsidR="00556C97">
        <w:rPr>
          <w:color w:val="000000"/>
        </w:rPr>
        <w:t>we</w:t>
      </w:r>
      <w:r w:rsidRPr="00072C72">
        <w:rPr>
          <w:color w:val="000000"/>
        </w:rPr>
        <w:t xml:space="preserve"> decreased depreciation expense by $385 to reflect the non-U&amp;U portion of the </w:t>
      </w:r>
      <w:r w:rsidRPr="00072C72">
        <w:rPr>
          <w:color w:val="000000"/>
        </w:rPr>
        <w:lastRenderedPageBreak/>
        <w:t xml:space="preserve">test year depreciation expense. This results in additional depreciation expense of $3,310 (-$3,404 + $89 + $109 + $6,901 - $385). </w:t>
      </w:r>
      <w:r w:rsidR="00556C97">
        <w:rPr>
          <w:color w:val="000000"/>
        </w:rPr>
        <w:t xml:space="preserve">Therefore, we approve </w:t>
      </w:r>
      <w:r w:rsidRPr="00072C72">
        <w:rPr>
          <w:color w:val="000000"/>
        </w:rPr>
        <w:t>depreciation expense of $10,616 ($7,306 + $3,310).</w:t>
      </w:r>
    </w:p>
    <w:p w:rsidR="009E7BC5" w:rsidRPr="00072C72" w:rsidRDefault="009E7BC5" w:rsidP="00072C72">
      <w:pPr>
        <w:autoSpaceDE w:val="0"/>
        <w:autoSpaceDN w:val="0"/>
        <w:adjustRightInd w:val="0"/>
        <w:jc w:val="both"/>
        <w:rPr>
          <w:color w:val="000000"/>
        </w:rPr>
      </w:pPr>
    </w:p>
    <w:p w:rsidR="009E7BC5" w:rsidRPr="00072C72" w:rsidRDefault="009E7BC5" w:rsidP="00072C72">
      <w:pPr>
        <w:autoSpaceDE w:val="0"/>
        <w:autoSpaceDN w:val="0"/>
        <w:adjustRightInd w:val="0"/>
        <w:ind w:firstLine="720"/>
        <w:jc w:val="both"/>
        <w:rPr>
          <w:color w:val="000000"/>
        </w:rPr>
      </w:pPr>
      <w:r w:rsidRPr="00072C72">
        <w:rPr>
          <w:color w:val="000000"/>
        </w:rPr>
        <w:t xml:space="preserve">Beaches recorded amortization of CIAC expense as $6,407 during the test year. As discussed </w:t>
      </w:r>
      <w:r w:rsidR="001C101F">
        <w:rPr>
          <w:color w:val="000000"/>
        </w:rPr>
        <w:t xml:space="preserve">above under the heading, </w:t>
      </w:r>
      <w:r w:rsidR="001C101F" w:rsidRPr="00BC59F8">
        <w:t>“3.Test Year Rate Base</w:t>
      </w:r>
      <w:r w:rsidR="001C101F">
        <w:t>,</w:t>
      </w:r>
      <w:r w:rsidR="001C101F" w:rsidRPr="00BC59F8">
        <w:t>”</w:t>
      </w:r>
      <w:r w:rsidRPr="00072C72">
        <w:rPr>
          <w:color w:val="000000"/>
        </w:rPr>
        <w:t xml:space="preserve"> the Utility’s CIAC will become fully amortized in early 2018. Consequently, the CIAC amortization expense will also end at that time. In order to reflect removal of the CIAC amortization expense going forward, </w:t>
      </w:r>
      <w:r w:rsidR="001C101F">
        <w:rPr>
          <w:color w:val="000000"/>
        </w:rPr>
        <w:t>we</w:t>
      </w:r>
      <w:r w:rsidRPr="00072C72">
        <w:rPr>
          <w:color w:val="000000"/>
        </w:rPr>
        <w:t xml:space="preserve"> increased this account by $6,407 to </w:t>
      </w:r>
      <w:r w:rsidR="00D1508E">
        <w:rPr>
          <w:color w:val="000000"/>
        </w:rPr>
        <w:t>“</w:t>
      </w:r>
      <w:r w:rsidRPr="00072C72">
        <w:rPr>
          <w:color w:val="000000"/>
        </w:rPr>
        <w:t>zero out</w:t>
      </w:r>
      <w:r w:rsidR="00D1508E">
        <w:rPr>
          <w:color w:val="000000"/>
        </w:rPr>
        <w:t>”</w:t>
      </w:r>
      <w:r w:rsidRPr="00072C72">
        <w:rPr>
          <w:color w:val="000000"/>
        </w:rPr>
        <w:t xml:space="preserve"> the test year balance. </w:t>
      </w:r>
      <w:r w:rsidR="00D1508E">
        <w:rPr>
          <w:color w:val="000000"/>
        </w:rPr>
        <w:t xml:space="preserve">Our adjustments </w:t>
      </w:r>
      <w:r w:rsidRPr="00072C72">
        <w:rPr>
          <w:color w:val="000000"/>
        </w:rPr>
        <w:t>result in a net depreciation expense of $10,616 ($10,616 - $0).</w:t>
      </w:r>
      <w:r w:rsidRPr="00072C72">
        <w:t xml:space="preserve"> Therefore, </w:t>
      </w:r>
      <w:r w:rsidR="00D1508E">
        <w:t xml:space="preserve">we approve </w:t>
      </w:r>
      <w:r w:rsidRPr="00072C72">
        <w:t>net depreciation expense of $10,616.</w:t>
      </w:r>
    </w:p>
    <w:p w:rsidR="009E7BC5" w:rsidRPr="00072C72" w:rsidRDefault="009E7BC5" w:rsidP="00072C72">
      <w:pPr>
        <w:autoSpaceDE w:val="0"/>
        <w:autoSpaceDN w:val="0"/>
        <w:adjustRightInd w:val="0"/>
        <w:jc w:val="both"/>
        <w:rPr>
          <w:color w:val="000000"/>
        </w:rPr>
      </w:pPr>
    </w:p>
    <w:p w:rsidR="009E7BC5" w:rsidRDefault="00114B96" w:rsidP="00072C72">
      <w:pPr>
        <w:autoSpaceDE w:val="0"/>
        <w:autoSpaceDN w:val="0"/>
        <w:adjustRightInd w:val="0"/>
        <w:jc w:val="both"/>
        <w:rPr>
          <w:bCs/>
          <w:i/>
        </w:rPr>
      </w:pPr>
      <w:r w:rsidRPr="00114B96">
        <w:rPr>
          <w:bCs/>
          <w:i/>
        </w:rPr>
        <w:t xml:space="preserve">Q. </w:t>
      </w:r>
      <w:r w:rsidR="009E7BC5" w:rsidRPr="00114B96">
        <w:rPr>
          <w:bCs/>
          <w:i/>
        </w:rPr>
        <w:t>Taxes Other Than Income (TOTI)</w:t>
      </w:r>
    </w:p>
    <w:p w:rsidR="00D1508E" w:rsidRPr="00114B96" w:rsidRDefault="00D1508E" w:rsidP="00072C72">
      <w:pPr>
        <w:autoSpaceDE w:val="0"/>
        <w:autoSpaceDN w:val="0"/>
        <w:adjustRightInd w:val="0"/>
        <w:jc w:val="both"/>
        <w:rPr>
          <w:bCs/>
          <w:i/>
        </w:rPr>
      </w:pPr>
    </w:p>
    <w:p w:rsidR="009E7BC5" w:rsidRPr="00072C72" w:rsidRDefault="009E7BC5" w:rsidP="00072C72">
      <w:pPr>
        <w:autoSpaceDE w:val="0"/>
        <w:autoSpaceDN w:val="0"/>
        <w:adjustRightInd w:val="0"/>
        <w:ind w:firstLine="720"/>
        <w:jc w:val="both"/>
      </w:pPr>
      <w:r w:rsidRPr="00072C72">
        <w:t xml:space="preserve">Beaches recorded taxes other than income (TOTI) of $13,284 for the test year. </w:t>
      </w:r>
      <w:r w:rsidR="00D1508E">
        <w:t xml:space="preserve">We approve </w:t>
      </w:r>
      <w:r w:rsidRPr="00072C72">
        <w:t xml:space="preserve">the adjustments to TOTI </w:t>
      </w:r>
      <w:r w:rsidR="00D1508E">
        <w:t xml:space="preserve">set forth </w:t>
      </w:r>
      <w:r w:rsidR="003173EA">
        <w:t>in the table below</w:t>
      </w:r>
      <w:r w:rsidRPr="00072C72">
        <w:t>.</w:t>
      </w:r>
    </w:p>
    <w:p w:rsidR="009E7BC5" w:rsidRPr="00072C72" w:rsidRDefault="009E7BC5" w:rsidP="00072C72">
      <w:pPr>
        <w:autoSpaceDE w:val="0"/>
        <w:autoSpaceDN w:val="0"/>
        <w:adjustRightInd w:val="0"/>
        <w:jc w:val="both"/>
      </w:pPr>
    </w:p>
    <w:p w:rsidR="009E7BC5" w:rsidRPr="00072C72" w:rsidRDefault="009E7BC5" w:rsidP="003173EA">
      <w:pPr>
        <w:autoSpaceDE w:val="0"/>
        <w:autoSpaceDN w:val="0"/>
        <w:adjustRightInd w:val="0"/>
        <w:jc w:val="center"/>
        <w:rPr>
          <w:b/>
        </w:rPr>
      </w:pPr>
      <w:r w:rsidRPr="00072C72">
        <w:rPr>
          <w:b/>
        </w:rPr>
        <w:t>Adjustments Made to TOTI</w:t>
      </w:r>
    </w:p>
    <w:tbl>
      <w:tblPr>
        <w:tblStyle w:val="TableGrid"/>
        <w:tblW w:w="0" w:type="auto"/>
        <w:tblLook w:val="04A0" w:firstRow="1" w:lastRow="0" w:firstColumn="1" w:lastColumn="0" w:noHBand="0" w:noVBand="1"/>
      </w:tblPr>
      <w:tblGrid>
        <w:gridCol w:w="558"/>
        <w:gridCol w:w="7380"/>
        <w:gridCol w:w="1638"/>
      </w:tblGrid>
      <w:tr w:rsidR="009E7BC5" w:rsidRPr="00072C72" w:rsidTr="009E7BC5">
        <w:tc>
          <w:tcPr>
            <w:tcW w:w="558" w:type="dxa"/>
          </w:tcPr>
          <w:p w:rsidR="009E7BC5" w:rsidRPr="00072C72" w:rsidRDefault="009E7BC5" w:rsidP="00072C72">
            <w:pPr>
              <w:autoSpaceDE w:val="0"/>
              <w:autoSpaceDN w:val="0"/>
              <w:adjustRightInd w:val="0"/>
              <w:jc w:val="both"/>
            </w:pPr>
          </w:p>
        </w:tc>
        <w:tc>
          <w:tcPr>
            <w:tcW w:w="7380" w:type="dxa"/>
          </w:tcPr>
          <w:p w:rsidR="009E7BC5" w:rsidRPr="00072C72" w:rsidRDefault="009E7BC5" w:rsidP="00072C72">
            <w:pPr>
              <w:autoSpaceDE w:val="0"/>
              <w:autoSpaceDN w:val="0"/>
              <w:adjustRightInd w:val="0"/>
              <w:jc w:val="both"/>
            </w:pPr>
            <w:r w:rsidRPr="00072C72">
              <w:t>Adjustment Description</w:t>
            </w:r>
          </w:p>
        </w:tc>
        <w:tc>
          <w:tcPr>
            <w:tcW w:w="1638" w:type="dxa"/>
          </w:tcPr>
          <w:p w:rsidR="009E7BC5" w:rsidRPr="00072C72" w:rsidRDefault="009E7BC5" w:rsidP="00072C72">
            <w:pPr>
              <w:autoSpaceDE w:val="0"/>
              <w:autoSpaceDN w:val="0"/>
              <w:adjustRightInd w:val="0"/>
              <w:jc w:val="both"/>
            </w:pPr>
            <w:r w:rsidRPr="00072C72">
              <w:t>Amount</w:t>
            </w:r>
          </w:p>
        </w:tc>
      </w:tr>
      <w:tr w:rsidR="009E7BC5" w:rsidRPr="00072C72" w:rsidTr="009E7BC5">
        <w:tc>
          <w:tcPr>
            <w:tcW w:w="558" w:type="dxa"/>
          </w:tcPr>
          <w:p w:rsidR="009E7BC5" w:rsidRPr="00072C72" w:rsidRDefault="009E7BC5" w:rsidP="00072C72">
            <w:pPr>
              <w:autoSpaceDE w:val="0"/>
              <w:autoSpaceDN w:val="0"/>
              <w:adjustRightInd w:val="0"/>
              <w:jc w:val="both"/>
            </w:pPr>
            <w:r w:rsidRPr="00072C72">
              <w:t>1.</w:t>
            </w:r>
          </w:p>
        </w:tc>
        <w:tc>
          <w:tcPr>
            <w:tcW w:w="7380" w:type="dxa"/>
          </w:tcPr>
          <w:p w:rsidR="009E7BC5" w:rsidRPr="00072C72" w:rsidRDefault="009E7BC5" w:rsidP="00072C72">
            <w:pPr>
              <w:autoSpaceDE w:val="0"/>
              <w:autoSpaceDN w:val="0"/>
              <w:adjustRightInd w:val="0"/>
              <w:jc w:val="both"/>
            </w:pPr>
            <w:r w:rsidRPr="00072C72">
              <w:t>To reflect appropriate test year RAFs.</w:t>
            </w:r>
          </w:p>
        </w:tc>
        <w:tc>
          <w:tcPr>
            <w:tcW w:w="1638" w:type="dxa"/>
          </w:tcPr>
          <w:p w:rsidR="009E7BC5" w:rsidRPr="00072C72" w:rsidRDefault="009E7BC5" w:rsidP="00072C72">
            <w:pPr>
              <w:autoSpaceDE w:val="0"/>
              <w:autoSpaceDN w:val="0"/>
              <w:adjustRightInd w:val="0"/>
              <w:jc w:val="both"/>
            </w:pPr>
            <w:r w:rsidRPr="00072C72">
              <w:t>($100)</w:t>
            </w:r>
          </w:p>
        </w:tc>
      </w:tr>
      <w:tr w:rsidR="009E7BC5" w:rsidRPr="00072C72" w:rsidTr="009E7BC5">
        <w:tc>
          <w:tcPr>
            <w:tcW w:w="558" w:type="dxa"/>
          </w:tcPr>
          <w:p w:rsidR="009E7BC5" w:rsidRPr="00072C72" w:rsidRDefault="009E7BC5" w:rsidP="00072C72">
            <w:pPr>
              <w:autoSpaceDE w:val="0"/>
              <w:autoSpaceDN w:val="0"/>
              <w:adjustRightInd w:val="0"/>
              <w:jc w:val="both"/>
            </w:pPr>
            <w:r w:rsidRPr="00072C72">
              <w:t>2.</w:t>
            </w:r>
          </w:p>
        </w:tc>
        <w:tc>
          <w:tcPr>
            <w:tcW w:w="7380" w:type="dxa"/>
          </w:tcPr>
          <w:p w:rsidR="009E7BC5" w:rsidRPr="00072C72" w:rsidRDefault="009E7BC5" w:rsidP="00072C72">
            <w:pPr>
              <w:autoSpaceDE w:val="0"/>
              <w:autoSpaceDN w:val="0"/>
              <w:adjustRightInd w:val="0"/>
              <w:jc w:val="both"/>
            </w:pPr>
            <w:r w:rsidRPr="00072C72">
              <w:t>To reflect appropriate test year property tax.</w:t>
            </w:r>
          </w:p>
        </w:tc>
        <w:tc>
          <w:tcPr>
            <w:tcW w:w="1638" w:type="dxa"/>
          </w:tcPr>
          <w:p w:rsidR="009E7BC5" w:rsidRPr="00072C72" w:rsidRDefault="009E7BC5" w:rsidP="00072C72">
            <w:pPr>
              <w:autoSpaceDE w:val="0"/>
              <w:autoSpaceDN w:val="0"/>
              <w:adjustRightInd w:val="0"/>
              <w:jc w:val="both"/>
            </w:pPr>
            <w:r w:rsidRPr="00072C72">
              <w:t>(2,242)</w:t>
            </w:r>
          </w:p>
        </w:tc>
      </w:tr>
      <w:tr w:rsidR="009E7BC5" w:rsidRPr="00072C72" w:rsidTr="009E7BC5">
        <w:tc>
          <w:tcPr>
            <w:tcW w:w="558" w:type="dxa"/>
          </w:tcPr>
          <w:p w:rsidR="009E7BC5" w:rsidRPr="00072C72" w:rsidRDefault="009E7BC5" w:rsidP="00072C72">
            <w:pPr>
              <w:autoSpaceDE w:val="0"/>
              <w:autoSpaceDN w:val="0"/>
              <w:adjustRightInd w:val="0"/>
              <w:jc w:val="both"/>
            </w:pPr>
            <w:r w:rsidRPr="00072C72">
              <w:t>3.</w:t>
            </w:r>
          </w:p>
        </w:tc>
        <w:tc>
          <w:tcPr>
            <w:tcW w:w="7380" w:type="dxa"/>
          </w:tcPr>
          <w:p w:rsidR="009E7BC5" w:rsidRPr="00072C72" w:rsidRDefault="009E7BC5" w:rsidP="00072C72">
            <w:pPr>
              <w:autoSpaceDE w:val="0"/>
              <w:autoSpaceDN w:val="0"/>
              <w:adjustRightInd w:val="0"/>
              <w:jc w:val="both"/>
            </w:pPr>
            <w:r w:rsidRPr="00072C72">
              <w:t>To reflect actual test year filing fees.</w:t>
            </w:r>
          </w:p>
        </w:tc>
        <w:tc>
          <w:tcPr>
            <w:tcW w:w="1638" w:type="dxa"/>
          </w:tcPr>
          <w:p w:rsidR="009E7BC5" w:rsidRPr="00072C72" w:rsidRDefault="009E7BC5" w:rsidP="00072C72">
            <w:pPr>
              <w:autoSpaceDE w:val="0"/>
              <w:autoSpaceDN w:val="0"/>
              <w:adjustRightInd w:val="0"/>
              <w:jc w:val="both"/>
            </w:pPr>
            <w:r w:rsidRPr="00072C72">
              <w:t>(150)</w:t>
            </w:r>
          </w:p>
        </w:tc>
      </w:tr>
      <w:tr w:rsidR="009E7BC5" w:rsidRPr="00072C72" w:rsidTr="009E7BC5">
        <w:tc>
          <w:tcPr>
            <w:tcW w:w="558" w:type="dxa"/>
          </w:tcPr>
          <w:p w:rsidR="009E7BC5" w:rsidRPr="00072C72" w:rsidRDefault="009E7BC5" w:rsidP="00072C72">
            <w:pPr>
              <w:autoSpaceDE w:val="0"/>
              <w:autoSpaceDN w:val="0"/>
              <w:adjustRightInd w:val="0"/>
              <w:jc w:val="both"/>
            </w:pPr>
            <w:r w:rsidRPr="00072C72">
              <w:t>4.</w:t>
            </w:r>
          </w:p>
        </w:tc>
        <w:tc>
          <w:tcPr>
            <w:tcW w:w="7380" w:type="dxa"/>
          </w:tcPr>
          <w:p w:rsidR="009E7BC5" w:rsidRPr="00072C72" w:rsidRDefault="009E7BC5" w:rsidP="00072C72">
            <w:pPr>
              <w:autoSpaceDE w:val="0"/>
              <w:autoSpaceDN w:val="0"/>
              <w:adjustRightInd w:val="0"/>
              <w:jc w:val="both"/>
            </w:pPr>
            <w:r w:rsidRPr="00072C72">
              <w:t>To reclassify payroll taxes from Acct. 703.</w:t>
            </w:r>
          </w:p>
        </w:tc>
        <w:tc>
          <w:tcPr>
            <w:tcW w:w="1638" w:type="dxa"/>
          </w:tcPr>
          <w:p w:rsidR="009E7BC5" w:rsidRPr="00072C72" w:rsidRDefault="009E7BC5" w:rsidP="00072C72">
            <w:pPr>
              <w:autoSpaceDE w:val="0"/>
              <w:autoSpaceDN w:val="0"/>
              <w:adjustRightInd w:val="0"/>
              <w:jc w:val="both"/>
            </w:pPr>
            <w:r w:rsidRPr="00072C72">
              <w:t>3,993</w:t>
            </w:r>
          </w:p>
        </w:tc>
      </w:tr>
      <w:tr w:rsidR="009E7BC5" w:rsidRPr="00072C72" w:rsidTr="009E7BC5">
        <w:tc>
          <w:tcPr>
            <w:tcW w:w="558" w:type="dxa"/>
          </w:tcPr>
          <w:p w:rsidR="009E7BC5" w:rsidRPr="00072C72" w:rsidRDefault="009E7BC5" w:rsidP="00072C72">
            <w:pPr>
              <w:autoSpaceDE w:val="0"/>
              <w:autoSpaceDN w:val="0"/>
              <w:adjustRightInd w:val="0"/>
              <w:jc w:val="both"/>
            </w:pPr>
            <w:r w:rsidRPr="00072C72">
              <w:t>5.</w:t>
            </w:r>
          </w:p>
        </w:tc>
        <w:tc>
          <w:tcPr>
            <w:tcW w:w="7380" w:type="dxa"/>
          </w:tcPr>
          <w:p w:rsidR="009E7BC5" w:rsidRPr="00072C72" w:rsidRDefault="009E7BC5" w:rsidP="00072C72">
            <w:pPr>
              <w:autoSpaceDE w:val="0"/>
              <w:autoSpaceDN w:val="0"/>
              <w:adjustRightInd w:val="0"/>
              <w:jc w:val="both"/>
            </w:pPr>
            <w:r w:rsidRPr="00072C72">
              <w:t>To reflect additional payroll taxes from salary increase.</w:t>
            </w:r>
          </w:p>
        </w:tc>
        <w:tc>
          <w:tcPr>
            <w:tcW w:w="1638" w:type="dxa"/>
          </w:tcPr>
          <w:p w:rsidR="009E7BC5" w:rsidRPr="00072C72" w:rsidRDefault="009E7BC5" w:rsidP="00072C72">
            <w:pPr>
              <w:autoSpaceDE w:val="0"/>
              <w:autoSpaceDN w:val="0"/>
              <w:adjustRightInd w:val="0"/>
              <w:jc w:val="both"/>
            </w:pPr>
            <w:r w:rsidRPr="00072C72">
              <w:t>842</w:t>
            </w:r>
          </w:p>
        </w:tc>
      </w:tr>
      <w:tr w:rsidR="009E7BC5" w:rsidRPr="00072C72" w:rsidTr="009E7BC5">
        <w:tc>
          <w:tcPr>
            <w:tcW w:w="558" w:type="dxa"/>
          </w:tcPr>
          <w:p w:rsidR="009E7BC5" w:rsidRPr="00072C72" w:rsidRDefault="009E7BC5" w:rsidP="00072C72">
            <w:pPr>
              <w:autoSpaceDE w:val="0"/>
              <w:autoSpaceDN w:val="0"/>
              <w:adjustRightInd w:val="0"/>
              <w:jc w:val="both"/>
            </w:pPr>
            <w:r w:rsidRPr="00072C72">
              <w:t>6.</w:t>
            </w:r>
          </w:p>
        </w:tc>
        <w:tc>
          <w:tcPr>
            <w:tcW w:w="7380" w:type="dxa"/>
          </w:tcPr>
          <w:p w:rsidR="009E7BC5" w:rsidRPr="00072C72" w:rsidRDefault="009E7BC5" w:rsidP="00072C72">
            <w:pPr>
              <w:autoSpaceDE w:val="0"/>
              <w:autoSpaceDN w:val="0"/>
              <w:adjustRightInd w:val="0"/>
              <w:jc w:val="both"/>
            </w:pPr>
            <w:r w:rsidRPr="00072C72">
              <w:t xml:space="preserve">To reflect property tax associated with plant reclassified from Acct. 775. </w:t>
            </w:r>
          </w:p>
        </w:tc>
        <w:tc>
          <w:tcPr>
            <w:tcW w:w="1638" w:type="dxa"/>
          </w:tcPr>
          <w:p w:rsidR="009E7BC5" w:rsidRPr="00072C72" w:rsidRDefault="009E7BC5" w:rsidP="00072C72">
            <w:pPr>
              <w:autoSpaceDE w:val="0"/>
              <w:autoSpaceDN w:val="0"/>
              <w:adjustRightInd w:val="0"/>
              <w:jc w:val="both"/>
            </w:pPr>
            <w:r w:rsidRPr="00072C72">
              <w:t>26</w:t>
            </w:r>
          </w:p>
        </w:tc>
      </w:tr>
      <w:tr w:rsidR="009E7BC5" w:rsidRPr="00072C72" w:rsidTr="009E7BC5">
        <w:tc>
          <w:tcPr>
            <w:tcW w:w="558" w:type="dxa"/>
          </w:tcPr>
          <w:p w:rsidR="009E7BC5" w:rsidRPr="00072C72" w:rsidRDefault="009E7BC5" w:rsidP="00072C72">
            <w:pPr>
              <w:autoSpaceDE w:val="0"/>
              <w:autoSpaceDN w:val="0"/>
              <w:adjustRightInd w:val="0"/>
              <w:jc w:val="both"/>
            </w:pPr>
            <w:r w:rsidRPr="00072C72">
              <w:t>7.</w:t>
            </w:r>
          </w:p>
        </w:tc>
        <w:tc>
          <w:tcPr>
            <w:tcW w:w="7380" w:type="dxa"/>
          </w:tcPr>
          <w:p w:rsidR="009E7BC5" w:rsidRPr="00072C72" w:rsidRDefault="009E7BC5" w:rsidP="00072C72">
            <w:pPr>
              <w:autoSpaceDE w:val="0"/>
              <w:autoSpaceDN w:val="0"/>
              <w:adjustRightInd w:val="0"/>
              <w:jc w:val="both"/>
            </w:pPr>
            <w:r w:rsidRPr="00072C72">
              <w:t>To reflect property tax associated with pro forma plant.</w:t>
            </w:r>
          </w:p>
        </w:tc>
        <w:tc>
          <w:tcPr>
            <w:tcW w:w="1638" w:type="dxa"/>
          </w:tcPr>
          <w:p w:rsidR="009E7BC5" w:rsidRPr="00072C72" w:rsidRDefault="009E7BC5" w:rsidP="00072C72">
            <w:pPr>
              <w:autoSpaceDE w:val="0"/>
              <w:autoSpaceDN w:val="0"/>
              <w:adjustRightInd w:val="0"/>
              <w:jc w:val="both"/>
              <w:rPr>
                <w:u w:val="single"/>
              </w:rPr>
            </w:pPr>
            <w:r w:rsidRPr="00072C72">
              <w:rPr>
                <w:u w:val="single"/>
              </w:rPr>
              <w:t>41</w:t>
            </w:r>
          </w:p>
        </w:tc>
      </w:tr>
      <w:tr w:rsidR="009E7BC5" w:rsidRPr="00072C72" w:rsidTr="009E7BC5">
        <w:trPr>
          <w:trHeight w:val="368"/>
        </w:trPr>
        <w:tc>
          <w:tcPr>
            <w:tcW w:w="558" w:type="dxa"/>
          </w:tcPr>
          <w:p w:rsidR="009E7BC5" w:rsidRPr="00072C72" w:rsidRDefault="009E7BC5" w:rsidP="00072C72">
            <w:pPr>
              <w:autoSpaceDE w:val="0"/>
              <w:autoSpaceDN w:val="0"/>
              <w:adjustRightInd w:val="0"/>
              <w:jc w:val="both"/>
            </w:pPr>
          </w:p>
        </w:tc>
        <w:tc>
          <w:tcPr>
            <w:tcW w:w="7380" w:type="dxa"/>
            <w:vAlign w:val="center"/>
          </w:tcPr>
          <w:p w:rsidR="009E7BC5" w:rsidRPr="00072C72" w:rsidRDefault="009E7BC5" w:rsidP="00072C72">
            <w:pPr>
              <w:autoSpaceDE w:val="0"/>
              <w:autoSpaceDN w:val="0"/>
              <w:adjustRightInd w:val="0"/>
              <w:jc w:val="both"/>
            </w:pPr>
            <w:r w:rsidRPr="00072C72">
              <w:t>Total</w:t>
            </w:r>
          </w:p>
        </w:tc>
        <w:tc>
          <w:tcPr>
            <w:tcW w:w="1638" w:type="dxa"/>
            <w:vAlign w:val="center"/>
          </w:tcPr>
          <w:p w:rsidR="009E7BC5" w:rsidRPr="00072C72" w:rsidRDefault="009E7BC5" w:rsidP="00072C72">
            <w:pPr>
              <w:autoSpaceDE w:val="0"/>
              <w:autoSpaceDN w:val="0"/>
              <w:adjustRightInd w:val="0"/>
              <w:jc w:val="both"/>
              <w:rPr>
                <w:u w:val="double"/>
              </w:rPr>
            </w:pPr>
            <w:r w:rsidRPr="00072C72">
              <w:rPr>
                <w:u w:val="double"/>
              </w:rPr>
              <w:t>$2,411</w:t>
            </w:r>
          </w:p>
        </w:tc>
      </w:tr>
    </w:tbl>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jc w:val="both"/>
      </w:pPr>
    </w:p>
    <w:p w:rsidR="009E7BC5" w:rsidRPr="00072C72" w:rsidRDefault="00D1508E" w:rsidP="00072C72">
      <w:pPr>
        <w:autoSpaceDE w:val="0"/>
        <w:autoSpaceDN w:val="0"/>
        <w:adjustRightInd w:val="0"/>
        <w:jc w:val="both"/>
      </w:pPr>
      <w:r>
        <w:t xml:space="preserve">Our </w:t>
      </w:r>
      <w:r w:rsidR="009E7BC5" w:rsidRPr="00072C72">
        <w:t xml:space="preserve"> total adjustment to test year TOTI is an increase of $2,411.</w:t>
      </w:r>
    </w:p>
    <w:p w:rsidR="009E7BC5" w:rsidRPr="00072C72" w:rsidRDefault="009E7BC5" w:rsidP="00072C72">
      <w:pPr>
        <w:autoSpaceDE w:val="0"/>
        <w:autoSpaceDN w:val="0"/>
        <w:adjustRightInd w:val="0"/>
        <w:jc w:val="both"/>
        <w:rPr>
          <w:highlight w:val="green"/>
        </w:rPr>
      </w:pPr>
    </w:p>
    <w:p w:rsidR="009E7BC5" w:rsidRPr="00072C72" w:rsidRDefault="00417AA6" w:rsidP="00D1508E">
      <w:pPr>
        <w:pStyle w:val="OrderBody"/>
      </w:pPr>
      <w:r>
        <w:tab/>
      </w:r>
      <w:r w:rsidR="009E7BC5" w:rsidRPr="00072C72">
        <w:t xml:space="preserve">In addition, as </w:t>
      </w:r>
      <w:r w:rsidR="003B6431">
        <w:t xml:space="preserve">discussed </w:t>
      </w:r>
      <w:r w:rsidR="00D1508E">
        <w:t>below under th</w:t>
      </w:r>
      <w:r w:rsidR="00D1508E" w:rsidRPr="00D1508E">
        <w:t>e heading</w:t>
      </w:r>
      <w:r w:rsidR="00D1508E">
        <w:t xml:space="preserve">, “8. Revenue Requirement,” </w:t>
      </w:r>
      <w:r w:rsidR="009E7BC5" w:rsidRPr="00072C72">
        <w:t xml:space="preserve">revenues have been increased by $45,092 to reflect the change in revenue required to cover expenses and allow an opportunity to earn the </w:t>
      </w:r>
      <w:r w:rsidR="00D1508E">
        <w:t>approved</w:t>
      </w:r>
      <w:r w:rsidR="009E7BC5" w:rsidRPr="00072C72">
        <w:t xml:space="preserve"> rate of return. As a result, TOTI sh</w:t>
      </w:r>
      <w:r w:rsidR="00D1508E">
        <w:t>all</w:t>
      </w:r>
      <w:r w:rsidR="009E7BC5" w:rsidRPr="00072C72">
        <w:t xml:space="preserve"> be increased by $2,029 to reflect RAFs of 4.5 percent of the change in revenues. Therefore, </w:t>
      </w:r>
      <w:r w:rsidR="00D1508E">
        <w:t xml:space="preserve">we approve </w:t>
      </w:r>
      <w:r w:rsidR="009E7BC5" w:rsidRPr="00072C72">
        <w:t xml:space="preserve"> TOTI of $17,724.</w:t>
      </w:r>
    </w:p>
    <w:p w:rsidR="009E7BC5" w:rsidRPr="00072C72" w:rsidRDefault="009E7BC5" w:rsidP="00072C72">
      <w:pPr>
        <w:pStyle w:val="OrderBody"/>
      </w:pPr>
    </w:p>
    <w:p w:rsidR="009E7BC5" w:rsidRDefault="00114B96" w:rsidP="00072C72">
      <w:pPr>
        <w:autoSpaceDE w:val="0"/>
        <w:autoSpaceDN w:val="0"/>
        <w:adjustRightInd w:val="0"/>
        <w:jc w:val="both"/>
        <w:rPr>
          <w:bCs/>
          <w:i/>
        </w:rPr>
      </w:pPr>
      <w:r w:rsidRPr="00114B96">
        <w:rPr>
          <w:bCs/>
          <w:i/>
        </w:rPr>
        <w:t xml:space="preserve">R. </w:t>
      </w:r>
      <w:r w:rsidR="009E7BC5" w:rsidRPr="00114B96">
        <w:rPr>
          <w:bCs/>
          <w:i/>
        </w:rPr>
        <w:t>Operating Expenses Summary</w:t>
      </w:r>
    </w:p>
    <w:p w:rsidR="00114B96" w:rsidRPr="00114B96" w:rsidRDefault="00114B96" w:rsidP="00072C72">
      <w:pPr>
        <w:autoSpaceDE w:val="0"/>
        <w:autoSpaceDN w:val="0"/>
        <w:adjustRightInd w:val="0"/>
        <w:jc w:val="both"/>
        <w:rPr>
          <w:bCs/>
          <w:i/>
        </w:rPr>
      </w:pPr>
    </w:p>
    <w:p w:rsidR="009E7BC5" w:rsidRPr="00072C72" w:rsidRDefault="009E7BC5" w:rsidP="00072C72">
      <w:pPr>
        <w:pStyle w:val="OrderBody"/>
        <w:ind w:firstLine="720"/>
      </w:pPr>
      <w:r w:rsidRPr="00072C72">
        <w:t xml:space="preserve">The application of </w:t>
      </w:r>
      <w:r w:rsidR="00D1508E">
        <w:t xml:space="preserve">our approved </w:t>
      </w:r>
      <w:r w:rsidRPr="00072C72">
        <w:t>adjustments to Beaches’ test year operating expenses results in operating expenses of $166,348. Operating expenses are shown on Schedule Nos. 3-A. The related adjustments are shown on Schedule Nos. 3-B and 3-C.</w:t>
      </w:r>
    </w:p>
    <w:p w:rsidR="009E7BC5" w:rsidRDefault="009E7BC5" w:rsidP="00072C72">
      <w:pPr>
        <w:pStyle w:val="OrderBody"/>
      </w:pPr>
    </w:p>
    <w:p w:rsidR="009B36DC" w:rsidRDefault="009B36DC" w:rsidP="00072C72">
      <w:pPr>
        <w:pStyle w:val="OrderBody"/>
      </w:pPr>
    </w:p>
    <w:p w:rsidR="00D1508E" w:rsidRDefault="00D1508E" w:rsidP="00072C72">
      <w:pPr>
        <w:pStyle w:val="OrderBody"/>
      </w:pPr>
      <w:r>
        <w:lastRenderedPageBreak/>
        <w:t>7.  O</w:t>
      </w:r>
      <w:r w:rsidRPr="00072C72">
        <w:t xml:space="preserve">perating </w:t>
      </w:r>
      <w:r>
        <w:t>R</w:t>
      </w:r>
      <w:r w:rsidRPr="00072C72">
        <w:t xml:space="preserve">atio </w:t>
      </w:r>
      <w:r>
        <w:t>M</w:t>
      </w:r>
      <w:r w:rsidRPr="00072C72">
        <w:t>ethodology</w:t>
      </w:r>
    </w:p>
    <w:p w:rsidR="003B6431" w:rsidRPr="00072C72" w:rsidRDefault="003B6431" w:rsidP="00072C72">
      <w:pPr>
        <w:pStyle w:val="OrderBody"/>
      </w:pPr>
    </w:p>
    <w:p w:rsidR="009E7BC5" w:rsidRPr="00072C72" w:rsidRDefault="009E7BC5" w:rsidP="00072C72">
      <w:pPr>
        <w:pStyle w:val="IssueSubsectionHeading"/>
        <w:rPr>
          <w:rFonts w:ascii="Times New Roman" w:hAnsi="Times New Roman" w:cs="Times New Roman"/>
          <w:vanish/>
          <w:szCs w:val="24"/>
          <w:specVanish/>
        </w:rPr>
      </w:pPr>
    </w:p>
    <w:p w:rsidR="009E7BC5" w:rsidRPr="00072C72" w:rsidRDefault="003B6431" w:rsidP="00072C72">
      <w:pPr>
        <w:pStyle w:val="IssueSubsectionHeading"/>
        <w:rPr>
          <w:rFonts w:ascii="Times New Roman" w:hAnsi="Times New Roman" w:cs="Times New Roman"/>
          <w:b w:val="0"/>
          <w:bCs w:val="0"/>
          <w:i w:val="0"/>
          <w:iCs w:val="0"/>
          <w:szCs w:val="24"/>
        </w:rPr>
      </w:pPr>
      <w:r>
        <w:rPr>
          <w:rFonts w:ascii="Times New Roman" w:hAnsi="Times New Roman" w:cs="Times New Roman"/>
          <w:szCs w:val="24"/>
        </w:rPr>
        <w:tab/>
      </w:r>
      <w:r w:rsidR="009E7BC5" w:rsidRPr="00072C72">
        <w:rPr>
          <w:rFonts w:ascii="Times New Roman" w:hAnsi="Times New Roman" w:cs="Times New Roman"/>
          <w:b w:val="0"/>
          <w:i w:val="0"/>
          <w:szCs w:val="24"/>
        </w:rPr>
        <w:t>Rule 25-30.456, F.A.C., provides an alternative to a staff-assisted rate case as described in Rule 25-30.455, F.A.C. As an alternative, utilities with total gross annual operating revenue of less than $275,000 per system may petition th</w:t>
      </w:r>
      <w:r w:rsidR="00417AA6">
        <w:rPr>
          <w:rFonts w:ascii="Times New Roman" w:hAnsi="Times New Roman" w:cs="Times New Roman"/>
          <w:b w:val="0"/>
          <w:i w:val="0"/>
          <w:szCs w:val="24"/>
        </w:rPr>
        <w:t>is</w:t>
      </w:r>
      <w:r w:rsidR="009E7BC5" w:rsidRPr="00072C72">
        <w:rPr>
          <w:rFonts w:ascii="Times New Roman" w:hAnsi="Times New Roman" w:cs="Times New Roman"/>
          <w:b w:val="0"/>
          <w:i w:val="0"/>
          <w:szCs w:val="24"/>
        </w:rPr>
        <w:t xml:space="preserve"> Commission for staff assistance using alternative rate setting. </w:t>
      </w:r>
    </w:p>
    <w:p w:rsidR="009E7BC5" w:rsidRPr="00072C72" w:rsidRDefault="009E7BC5" w:rsidP="00072C72">
      <w:pPr>
        <w:autoSpaceDE w:val="0"/>
        <w:autoSpaceDN w:val="0"/>
        <w:adjustRightInd w:val="0"/>
        <w:ind w:firstLine="720"/>
        <w:jc w:val="both"/>
      </w:pPr>
      <w:r w:rsidRPr="00072C72">
        <w:t>Beaches did not petition th</w:t>
      </w:r>
      <w:r w:rsidR="003B6431">
        <w:t>is</w:t>
      </w:r>
      <w:r w:rsidRPr="00072C72">
        <w:t xml:space="preserve"> Commission for alternative rate setting under the aforementioned </w:t>
      </w:r>
      <w:r w:rsidR="006865BB">
        <w:t>R</w:t>
      </w:r>
      <w:r w:rsidRPr="00072C72">
        <w:t xml:space="preserve">ule, but </w:t>
      </w:r>
      <w:r w:rsidR="003B6431">
        <w:t>we fin</w:t>
      </w:r>
      <w:r w:rsidR="00417AA6">
        <w:t>d</w:t>
      </w:r>
      <w:r w:rsidR="003B6431">
        <w:t xml:space="preserve"> that it is appropriate to use </w:t>
      </w:r>
      <w:r w:rsidRPr="00072C72">
        <w:t>the operating ratio methodology to set rates in this case. The operating ratio methodology is an alternative to the traditional calculation of revenue requirements. Under this methodology, instead of applying a return on the Utility's rate base, the revenue requirement is based on Beaches’ O&amp;M expenses plus a margin. This methodology has been applied in cases in which the traditional calculation of the revenue requirement would not provide sufficient revenue to protect against potential variances in revenues and expenses.</w:t>
      </w:r>
    </w:p>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ind w:firstLine="720"/>
        <w:jc w:val="both"/>
      </w:pPr>
      <w:r w:rsidRPr="00072C72">
        <w:t>By Order No. PSC-96-0357-FOF-WU,</w:t>
      </w:r>
      <w:r w:rsidRPr="00072C72">
        <w:rPr>
          <w:rStyle w:val="FootnoteReference"/>
        </w:rPr>
        <w:footnoteReference w:id="12"/>
      </w:r>
      <w:r w:rsidRPr="00072C72">
        <w:t xml:space="preserve"> </w:t>
      </w:r>
      <w:r w:rsidR="003B6431">
        <w:t xml:space="preserve">we first used </w:t>
      </w:r>
      <w:r w:rsidRPr="00072C72">
        <w:t xml:space="preserve">the operating ratio methodology as an alternative means for setting rates. </w:t>
      </w:r>
      <w:r w:rsidR="003B6431">
        <w:t xml:space="preserve">By Order, we </w:t>
      </w:r>
      <w:r w:rsidRPr="00072C72">
        <w:t xml:space="preserve">also established criteria to determine the use of the operating ratio methodology and a guideline margin of 10 percent of O&amp;M expense. This criterion was applied again </w:t>
      </w:r>
      <w:r w:rsidR="00417AA6">
        <w:t>by</w:t>
      </w:r>
      <w:r w:rsidRPr="00072C72">
        <w:t xml:space="preserve"> Order No. PSC-97-0130-FOF-SU.</w:t>
      </w:r>
      <w:r w:rsidRPr="00072C72">
        <w:rPr>
          <w:rStyle w:val="FootnoteReference"/>
        </w:rPr>
        <w:footnoteReference w:id="13"/>
      </w:r>
      <w:r w:rsidRPr="00072C72">
        <w:t xml:space="preserve"> Recently, </w:t>
      </w:r>
      <w:r w:rsidR="003B6431">
        <w:t>we</w:t>
      </w:r>
      <w:r w:rsidRPr="00072C72">
        <w:t xml:space="preserve"> approved the operating ratio methodology for setting rates </w:t>
      </w:r>
      <w:r w:rsidR="00417AA6">
        <w:t>by</w:t>
      </w:r>
      <w:r w:rsidRPr="00072C72">
        <w:t xml:space="preserve"> Order No. PSC-17-0144-PAA-WU.</w:t>
      </w:r>
      <w:r w:rsidRPr="00072C72">
        <w:rPr>
          <w:rStyle w:val="FootnoteReference"/>
        </w:rPr>
        <w:footnoteReference w:id="14"/>
      </w:r>
      <w:r w:rsidRPr="00072C72">
        <w:t xml:space="preserve"> </w:t>
      </w:r>
    </w:p>
    <w:p w:rsidR="009E7BC5" w:rsidRPr="00072C72" w:rsidRDefault="009E7BC5" w:rsidP="00072C72">
      <w:pPr>
        <w:autoSpaceDE w:val="0"/>
        <w:autoSpaceDN w:val="0"/>
        <w:adjustRightInd w:val="0"/>
        <w:jc w:val="both"/>
      </w:pPr>
    </w:p>
    <w:p w:rsidR="009E7BC5" w:rsidRPr="00072C72" w:rsidRDefault="003B6431" w:rsidP="00072C72">
      <w:pPr>
        <w:autoSpaceDE w:val="0"/>
        <w:autoSpaceDN w:val="0"/>
        <w:adjustRightInd w:val="0"/>
        <w:jc w:val="both"/>
      </w:pPr>
      <w:r>
        <w:tab/>
      </w:r>
      <w:r w:rsidR="009E7BC5" w:rsidRPr="00072C72">
        <w:t>The qualifying criteria and how they apply to the Utility are discussed below:</w:t>
      </w:r>
    </w:p>
    <w:p w:rsidR="009E7BC5" w:rsidRPr="00072C72" w:rsidRDefault="009E7BC5" w:rsidP="00072C72">
      <w:pPr>
        <w:autoSpaceDE w:val="0"/>
        <w:autoSpaceDN w:val="0"/>
        <w:adjustRightInd w:val="0"/>
        <w:jc w:val="both"/>
      </w:pPr>
    </w:p>
    <w:p w:rsidR="009E7BC5" w:rsidRPr="00072C72" w:rsidRDefault="009E7BC5" w:rsidP="00072C72">
      <w:pPr>
        <w:pStyle w:val="ListParagraph"/>
        <w:numPr>
          <w:ilvl w:val="0"/>
          <w:numId w:val="1"/>
        </w:numPr>
        <w:autoSpaceDE w:val="0"/>
        <w:autoSpaceDN w:val="0"/>
        <w:adjustRightInd w:val="0"/>
        <w:jc w:val="both"/>
        <w:rPr>
          <w:rFonts w:ascii="Times New Roman" w:hAnsi="Times New Roman"/>
        </w:rPr>
      </w:pPr>
      <w:r w:rsidRPr="00072C72">
        <w:rPr>
          <w:rFonts w:ascii="Times New Roman" w:hAnsi="Times New Roman"/>
          <w:u w:val="single"/>
        </w:rPr>
        <w:t>Whether the Utility's O&amp;M expense exceeds rate base</w:t>
      </w:r>
      <w:r w:rsidRPr="00072C72">
        <w:rPr>
          <w:rFonts w:ascii="Times New Roman" w:hAnsi="Times New Roman"/>
        </w:rPr>
        <w:t xml:space="preserve">. The operating ratio method substitutes O&amp;M expense for rate base in calculating the amount of return. A utility generally would not benefit from the operating ratio method if rate base exceeds O&amp;M expense. In the instant case, rate base is less than the level of O&amp;M expense. The Utility's primary risk resides with covering its operating expense. </w:t>
      </w:r>
      <w:r w:rsidR="003B6431">
        <w:rPr>
          <w:rFonts w:ascii="Times New Roman" w:hAnsi="Times New Roman"/>
        </w:rPr>
        <w:t xml:space="preserve">We have determined that </w:t>
      </w:r>
      <w:r w:rsidRPr="00072C72">
        <w:rPr>
          <w:rFonts w:ascii="Times New Roman" w:hAnsi="Times New Roman"/>
        </w:rPr>
        <w:t>the adjusted rate base for the test year is $94,842, while adjusted O&amp;M expenses are $138,009.</w:t>
      </w:r>
    </w:p>
    <w:p w:rsidR="009E7BC5" w:rsidRPr="00072C72" w:rsidRDefault="009E7BC5" w:rsidP="00072C72">
      <w:pPr>
        <w:pStyle w:val="ListParagraph"/>
        <w:autoSpaceDE w:val="0"/>
        <w:autoSpaceDN w:val="0"/>
        <w:adjustRightInd w:val="0"/>
        <w:jc w:val="both"/>
        <w:rPr>
          <w:rFonts w:ascii="Times New Roman" w:hAnsi="Times New Roman"/>
        </w:rPr>
      </w:pPr>
    </w:p>
    <w:p w:rsidR="009E7BC5" w:rsidRPr="00072C72" w:rsidRDefault="009E7BC5" w:rsidP="00072C72">
      <w:pPr>
        <w:pStyle w:val="ListParagraph"/>
        <w:numPr>
          <w:ilvl w:val="0"/>
          <w:numId w:val="1"/>
        </w:numPr>
        <w:autoSpaceDE w:val="0"/>
        <w:autoSpaceDN w:val="0"/>
        <w:adjustRightInd w:val="0"/>
        <w:jc w:val="both"/>
        <w:rPr>
          <w:rFonts w:ascii="Times New Roman" w:hAnsi="Times New Roman"/>
        </w:rPr>
      </w:pPr>
      <w:r w:rsidRPr="00072C72">
        <w:rPr>
          <w:rFonts w:ascii="Times New Roman" w:hAnsi="Times New Roman"/>
          <w:u w:val="single"/>
        </w:rPr>
        <w:t>Whether the Utility is expected to become a Class B utility in the foreseeable future</w:t>
      </w:r>
      <w:r w:rsidRPr="00072C72">
        <w:rPr>
          <w:rFonts w:ascii="Times New Roman" w:hAnsi="Times New Roman"/>
        </w:rPr>
        <w:t xml:space="preserve">. Pursuant to Section 367.0814(9), F.S., the alternative form of regulation being considered in this case only applies to small utilities. Beaches is a Class C utility and the </w:t>
      </w:r>
      <w:r w:rsidR="00417AA6">
        <w:rPr>
          <w:rFonts w:ascii="Times New Roman" w:hAnsi="Times New Roman"/>
        </w:rPr>
        <w:t>approved</w:t>
      </w:r>
      <w:r w:rsidRPr="00072C72">
        <w:rPr>
          <w:rFonts w:ascii="Times New Roman" w:hAnsi="Times New Roman"/>
        </w:rPr>
        <w:t xml:space="preserve"> revenue requirement of $176,348 is below the threshold level for Class B status. The Utility's service area has not had any significant growth in the last five years. Therefore, it appears the Utility will not become a Class B utility in the foreseeable future.</w:t>
      </w:r>
    </w:p>
    <w:p w:rsidR="009E7BC5" w:rsidRPr="00072C72" w:rsidRDefault="009E7BC5" w:rsidP="00072C72">
      <w:pPr>
        <w:pStyle w:val="ListParagraph"/>
        <w:numPr>
          <w:ilvl w:val="0"/>
          <w:numId w:val="1"/>
        </w:numPr>
        <w:autoSpaceDE w:val="0"/>
        <w:autoSpaceDN w:val="0"/>
        <w:adjustRightInd w:val="0"/>
        <w:jc w:val="both"/>
        <w:rPr>
          <w:rFonts w:ascii="Times New Roman" w:hAnsi="Times New Roman"/>
        </w:rPr>
      </w:pPr>
      <w:r w:rsidRPr="00072C72">
        <w:rPr>
          <w:rFonts w:ascii="Times New Roman" w:hAnsi="Times New Roman"/>
        </w:rPr>
        <w:lastRenderedPageBreak/>
        <w:t xml:space="preserve"> </w:t>
      </w:r>
      <w:r w:rsidRPr="00072C72">
        <w:rPr>
          <w:rFonts w:ascii="Times New Roman" w:hAnsi="Times New Roman"/>
          <w:u w:val="single"/>
        </w:rPr>
        <w:t>Quality of service and condition of plant</w:t>
      </w:r>
      <w:r w:rsidRPr="00072C72">
        <w:rPr>
          <w:rFonts w:ascii="Times New Roman" w:hAnsi="Times New Roman"/>
        </w:rPr>
        <w:t>. As</w:t>
      </w:r>
      <w:r w:rsidR="00417AA6">
        <w:rPr>
          <w:rFonts w:ascii="Times New Roman" w:hAnsi="Times New Roman"/>
        </w:rPr>
        <w:t xml:space="preserve"> discussed</w:t>
      </w:r>
      <w:r w:rsidR="00C5170F">
        <w:rPr>
          <w:rFonts w:ascii="Times New Roman" w:hAnsi="Times New Roman"/>
        </w:rPr>
        <w:t xml:space="preserve">, </w:t>
      </w:r>
      <w:r w:rsidR="00C5170F" w:rsidRPr="00C5170F">
        <w:rPr>
          <w:rFonts w:ascii="Times New Roman" w:hAnsi="Times New Roman"/>
        </w:rPr>
        <w:t>under the head</w:t>
      </w:r>
      <w:r w:rsidR="00C5170F">
        <w:rPr>
          <w:rFonts w:ascii="Times New Roman" w:hAnsi="Times New Roman"/>
        </w:rPr>
        <w:t xml:space="preserve">ing “1. Quality of Service,” </w:t>
      </w:r>
      <w:r w:rsidRPr="00072C72">
        <w:rPr>
          <w:rFonts w:ascii="Times New Roman" w:hAnsi="Times New Roman"/>
        </w:rPr>
        <w:t xml:space="preserve">the </w:t>
      </w:r>
      <w:r w:rsidR="00C5170F">
        <w:rPr>
          <w:rFonts w:ascii="Times New Roman" w:hAnsi="Times New Roman"/>
        </w:rPr>
        <w:t xml:space="preserve">Utility’s </w:t>
      </w:r>
      <w:r w:rsidRPr="00072C72">
        <w:rPr>
          <w:rFonts w:ascii="Times New Roman" w:hAnsi="Times New Roman"/>
        </w:rPr>
        <w:t xml:space="preserve">quality of service </w:t>
      </w:r>
      <w:r w:rsidR="00C5170F">
        <w:rPr>
          <w:rFonts w:ascii="Times New Roman" w:hAnsi="Times New Roman"/>
        </w:rPr>
        <w:t xml:space="preserve">is </w:t>
      </w:r>
      <w:r w:rsidRPr="00072C72">
        <w:rPr>
          <w:rFonts w:ascii="Times New Roman" w:hAnsi="Times New Roman"/>
        </w:rPr>
        <w:t>satisfactory.</w:t>
      </w:r>
    </w:p>
    <w:p w:rsidR="009E7BC5" w:rsidRPr="00072C72" w:rsidRDefault="009E7BC5" w:rsidP="00072C72">
      <w:pPr>
        <w:autoSpaceDE w:val="0"/>
        <w:autoSpaceDN w:val="0"/>
        <w:adjustRightInd w:val="0"/>
        <w:jc w:val="both"/>
      </w:pPr>
    </w:p>
    <w:p w:rsidR="009E7BC5" w:rsidRPr="00072C72" w:rsidRDefault="009E7BC5" w:rsidP="00072C72">
      <w:pPr>
        <w:pStyle w:val="ListParagraph"/>
        <w:numPr>
          <w:ilvl w:val="0"/>
          <w:numId w:val="1"/>
        </w:numPr>
        <w:autoSpaceDE w:val="0"/>
        <w:autoSpaceDN w:val="0"/>
        <w:adjustRightInd w:val="0"/>
        <w:jc w:val="both"/>
        <w:rPr>
          <w:rFonts w:ascii="Times New Roman" w:hAnsi="Times New Roman"/>
        </w:rPr>
      </w:pPr>
      <w:r w:rsidRPr="00072C72">
        <w:rPr>
          <w:rFonts w:ascii="Times New Roman" w:hAnsi="Times New Roman"/>
          <w:u w:val="single"/>
        </w:rPr>
        <w:t>Whether the Utility is developer-owned</w:t>
      </w:r>
      <w:r w:rsidRPr="00072C72">
        <w:rPr>
          <w:rFonts w:ascii="Times New Roman" w:hAnsi="Times New Roman"/>
        </w:rPr>
        <w:t>. The current Utility owner is not a developer.</w:t>
      </w:r>
    </w:p>
    <w:p w:rsidR="009E7BC5" w:rsidRPr="00072C72" w:rsidRDefault="009E7BC5" w:rsidP="00072C72">
      <w:pPr>
        <w:pStyle w:val="ListParagraph"/>
        <w:autoSpaceDE w:val="0"/>
        <w:autoSpaceDN w:val="0"/>
        <w:adjustRightInd w:val="0"/>
        <w:jc w:val="both"/>
        <w:rPr>
          <w:rFonts w:ascii="Times New Roman" w:hAnsi="Times New Roman"/>
        </w:rPr>
      </w:pPr>
    </w:p>
    <w:p w:rsidR="009E7BC5" w:rsidRPr="00072C72" w:rsidRDefault="009E7BC5" w:rsidP="00072C72">
      <w:pPr>
        <w:pStyle w:val="ListParagraph"/>
        <w:numPr>
          <w:ilvl w:val="0"/>
          <w:numId w:val="1"/>
        </w:numPr>
        <w:autoSpaceDE w:val="0"/>
        <w:autoSpaceDN w:val="0"/>
        <w:adjustRightInd w:val="0"/>
        <w:jc w:val="both"/>
        <w:rPr>
          <w:rFonts w:ascii="Times New Roman" w:hAnsi="Times New Roman"/>
        </w:rPr>
      </w:pPr>
      <w:r w:rsidRPr="00072C72">
        <w:rPr>
          <w:rFonts w:ascii="Times New Roman" w:hAnsi="Times New Roman"/>
          <w:u w:val="single"/>
        </w:rPr>
        <w:t>Whether the Utility operates treatment facilities or is simply a distribution and/or collection system</w:t>
      </w:r>
      <w:r w:rsidRPr="00072C72">
        <w:rPr>
          <w:rFonts w:ascii="Times New Roman" w:hAnsi="Times New Roman"/>
        </w:rPr>
        <w:t>. The issue is whether or not purchased water and/or wastewater costs should be excluded in the computation of the operating margin. Beaches operates a wastewater treatment plant.</w:t>
      </w:r>
    </w:p>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ind w:firstLine="540"/>
        <w:jc w:val="both"/>
      </w:pPr>
      <w:r w:rsidRPr="00072C72">
        <w:t xml:space="preserve">Based </w:t>
      </w:r>
      <w:r w:rsidR="00C5170F">
        <w:t>upon our review, o</w:t>
      </w:r>
      <w:r w:rsidRPr="00072C72">
        <w:t xml:space="preserve">f the Utility’s situation relative to the above criteria, </w:t>
      </w:r>
      <w:r w:rsidR="00C5170F">
        <w:t xml:space="preserve">we find </w:t>
      </w:r>
      <w:r w:rsidRPr="00072C72">
        <w:t>Beaches</w:t>
      </w:r>
      <w:r w:rsidR="00C5170F">
        <w:t xml:space="preserve"> to be </w:t>
      </w:r>
      <w:r w:rsidRPr="00072C72">
        <w:t>a viable candidate for the operating ratio methodology.</w:t>
      </w:r>
    </w:p>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ind w:firstLine="540"/>
        <w:jc w:val="both"/>
      </w:pPr>
      <w:r w:rsidRPr="00072C72">
        <w:t xml:space="preserve">By Order Nos. PSC-96-0357-FOF-WS and PSC-97-0130-FOF-WU, </w:t>
      </w:r>
      <w:r w:rsidR="00C5170F">
        <w:t>we</w:t>
      </w:r>
      <w:r w:rsidRPr="00072C72">
        <w:t xml:space="preserve"> determined that a margin of 10 percent shall be used unless unique circumstances justify the use of a greater or lesser margin. The important question is not what the return percentage should be, but what level of operating margin will allow the Utility to provide safe and reliable service and remain a viable entity. The answer to this question requires a great deal of judgment based upon the particular circumstances of the Utility.</w:t>
      </w:r>
    </w:p>
    <w:p w:rsidR="009E7BC5" w:rsidRPr="00072C72" w:rsidRDefault="009E7BC5" w:rsidP="00072C72">
      <w:pPr>
        <w:autoSpaceDE w:val="0"/>
        <w:autoSpaceDN w:val="0"/>
        <w:adjustRightInd w:val="0"/>
        <w:jc w:val="both"/>
      </w:pPr>
    </w:p>
    <w:p w:rsidR="009E7BC5" w:rsidRPr="00072C72" w:rsidRDefault="009E7BC5" w:rsidP="00072C72">
      <w:pPr>
        <w:autoSpaceDE w:val="0"/>
        <w:autoSpaceDN w:val="0"/>
        <w:adjustRightInd w:val="0"/>
        <w:ind w:firstLine="540"/>
        <w:jc w:val="both"/>
      </w:pPr>
      <w:r w:rsidRPr="00072C72">
        <w:t>Several factors must be considered in determining the reasonableness of a margin. First, the margin must provide sufficient revenue for the Utility to cover its interest expense. Beaches</w:t>
      </w:r>
      <w:r w:rsidR="00C5170F">
        <w:t>’</w:t>
      </w:r>
      <w:r w:rsidRPr="00072C72">
        <w:t xml:space="preserve"> interest expense is not a concern in this case.</w:t>
      </w:r>
    </w:p>
    <w:p w:rsidR="009E7BC5" w:rsidRPr="00072C72" w:rsidRDefault="009E7BC5" w:rsidP="00072C72">
      <w:pPr>
        <w:autoSpaceDE w:val="0"/>
        <w:autoSpaceDN w:val="0"/>
        <w:adjustRightInd w:val="0"/>
        <w:jc w:val="both"/>
      </w:pPr>
    </w:p>
    <w:p w:rsidR="009E7BC5" w:rsidRPr="00072C72" w:rsidRDefault="009E7BC5" w:rsidP="00072C72">
      <w:pPr>
        <w:pStyle w:val="OrderBody"/>
        <w:ind w:firstLine="540"/>
      </w:pPr>
      <w:r w:rsidRPr="00072C72">
        <w:t>Second, the operating ratio method recognizes that a major issue for small utilities is cash flow; therefore, the operating ratio method focuses more on cash flow than on investment. In the instant case, the Utility's primary risk resides with covering its operating expense. A traditional calculation of the revenue requirement may not provide sufficient revenue to protect against potential variances in revenues and expenses. Under the rate base methodology, the return to Beaches would be $5,070.</w:t>
      </w:r>
      <w:r w:rsidR="005168F4">
        <w:t xml:space="preserve"> </w:t>
      </w:r>
      <w:r w:rsidR="00E7251D">
        <w:t>W</w:t>
      </w:r>
      <w:r w:rsidR="005168F4">
        <w:t>e</w:t>
      </w:r>
      <w:r w:rsidR="00E7251D">
        <w:t xml:space="preserve"> do not find that </w:t>
      </w:r>
      <w:r w:rsidRPr="00072C72">
        <w:t xml:space="preserve">this </w:t>
      </w:r>
      <w:r w:rsidR="00C62939">
        <w:t xml:space="preserve">amount </w:t>
      </w:r>
      <w:r w:rsidRPr="00072C72">
        <w:t>would provide the necessary financial cushion to successfully operate this Utility.</w:t>
      </w:r>
    </w:p>
    <w:p w:rsidR="009E7BC5" w:rsidRPr="00072C72" w:rsidRDefault="009E7BC5" w:rsidP="00072C72">
      <w:pPr>
        <w:pStyle w:val="OrderBody"/>
      </w:pPr>
    </w:p>
    <w:p w:rsidR="009E7BC5" w:rsidRPr="00072C72" w:rsidRDefault="009E7BC5" w:rsidP="00072C72">
      <w:pPr>
        <w:autoSpaceDE w:val="0"/>
        <w:autoSpaceDN w:val="0"/>
        <w:adjustRightInd w:val="0"/>
        <w:ind w:firstLine="540"/>
        <w:jc w:val="both"/>
      </w:pPr>
      <w:r w:rsidRPr="00072C72">
        <w:t xml:space="preserve">Third, if the return on rate base method was applied, a normal return would generate such a small level of revenue that in the event revenues or expenses vary from </w:t>
      </w:r>
      <w:r w:rsidR="00E7251D">
        <w:t>our</w:t>
      </w:r>
      <w:r w:rsidRPr="00072C72">
        <w:t xml:space="preserve"> estimates, Beaches could be left with insufficient funds to cover operating expenses. Therefore, the margin should provide adequate revenue to protect against potential variability in revenues and expenses. If the Utility's operating expenses increase or revenues decrease, Beaches may not have the funds required for day-to-day operations. Using a 10 percent margin in this docket produces an operating margin of $13,801, which is above the suggested cap of $10,000. </w:t>
      </w:r>
      <w:r w:rsidR="001143AC">
        <w:t>W</w:t>
      </w:r>
      <w:r w:rsidR="00E7251D">
        <w:t xml:space="preserve">e </w:t>
      </w:r>
      <w:r w:rsidR="001143AC">
        <w:t>find</w:t>
      </w:r>
      <w:r w:rsidRPr="00072C72">
        <w:t xml:space="preserve"> a 7.25 percent margin</w:t>
      </w:r>
      <w:r w:rsidR="001143AC">
        <w:t xml:space="preserve"> to be appropriate </w:t>
      </w:r>
      <w:r w:rsidRPr="00072C72">
        <w:t>in this case</w:t>
      </w:r>
      <w:r w:rsidR="001143AC">
        <w:t xml:space="preserve"> because it results in</w:t>
      </w:r>
      <w:r w:rsidRPr="00072C72">
        <w:t xml:space="preserve"> a $10,000 operating margin.</w:t>
      </w:r>
    </w:p>
    <w:p w:rsidR="009E7BC5" w:rsidRPr="00072C72" w:rsidRDefault="009E7BC5" w:rsidP="00072C72">
      <w:pPr>
        <w:autoSpaceDE w:val="0"/>
        <w:autoSpaceDN w:val="0"/>
        <w:adjustRightInd w:val="0"/>
        <w:jc w:val="both"/>
      </w:pPr>
    </w:p>
    <w:p w:rsidR="009E7BC5" w:rsidRPr="00072C72" w:rsidRDefault="009E7BC5" w:rsidP="00072C72">
      <w:pPr>
        <w:pStyle w:val="OrderBody"/>
        <w:ind w:firstLine="540"/>
      </w:pPr>
      <w:r w:rsidRPr="00072C72">
        <w:t xml:space="preserve">In conclusion, the </w:t>
      </w:r>
      <w:r w:rsidR="00E7251D">
        <w:t xml:space="preserve">foregoing </w:t>
      </w:r>
      <w:r w:rsidRPr="00072C72">
        <w:t xml:space="preserve">factors show that the Utility needs a higher margin of revenue over operating expenses than the traditional return on rate base method would allow. Therefore, in order to provide Beaches with adequate cash flow to provide some assurance of safe and </w:t>
      </w:r>
      <w:r w:rsidRPr="00072C72">
        <w:lastRenderedPageBreak/>
        <w:t xml:space="preserve">reliable service, </w:t>
      </w:r>
      <w:r w:rsidR="00E7251D">
        <w:t xml:space="preserve">we approve the use of </w:t>
      </w:r>
      <w:r w:rsidRPr="00072C72">
        <w:t>the operating ratio methodology at a margin of 7.25 percent of O&amp;M expense for determining the revenue requirements.</w:t>
      </w:r>
    </w:p>
    <w:p w:rsidR="009E7BC5" w:rsidRDefault="009E7BC5" w:rsidP="00072C72">
      <w:pPr>
        <w:pStyle w:val="OrderBody"/>
      </w:pPr>
    </w:p>
    <w:p w:rsidR="00D1508E" w:rsidRDefault="00D1508E" w:rsidP="00072C72">
      <w:pPr>
        <w:pStyle w:val="OrderBody"/>
      </w:pPr>
      <w:r w:rsidRPr="00AD69E1">
        <w:t>8. Revenue Requirement</w:t>
      </w:r>
    </w:p>
    <w:p w:rsidR="00D1508E" w:rsidRPr="00072C72" w:rsidRDefault="00D1508E" w:rsidP="00072C72">
      <w:pPr>
        <w:pStyle w:val="OrderBody"/>
      </w:pPr>
    </w:p>
    <w:p w:rsidR="009E7BC5" w:rsidRPr="00072C72" w:rsidRDefault="00AD69E1" w:rsidP="00072C72">
      <w:pPr>
        <w:pStyle w:val="IssueSubsectionHeading"/>
        <w:rPr>
          <w:rFonts w:ascii="Times New Roman" w:hAnsi="Times New Roman" w:cs="Times New Roman"/>
          <w:b w:val="0"/>
          <w:bCs w:val="0"/>
          <w:i w:val="0"/>
          <w:iCs w:val="0"/>
          <w:szCs w:val="24"/>
          <w:specVanish/>
        </w:rPr>
      </w:pPr>
      <w:r>
        <w:rPr>
          <w:rFonts w:ascii="Times New Roman" w:hAnsi="Times New Roman" w:cs="Times New Roman"/>
          <w:b w:val="0"/>
          <w:bCs w:val="0"/>
          <w:i w:val="0"/>
          <w:iCs w:val="0"/>
          <w:szCs w:val="24"/>
        </w:rPr>
        <w:tab/>
      </w:r>
      <w:r w:rsidR="00417AA6">
        <w:rPr>
          <w:rFonts w:ascii="Times New Roman" w:hAnsi="Times New Roman" w:cs="Times New Roman"/>
          <w:b w:val="0"/>
          <w:bCs w:val="0"/>
          <w:i w:val="0"/>
          <w:iCs w:val="0"/>
          <w:szCs w:val="24"/>
        </w:rPr>
        <w:t xml:space="preserve">Upon review, we approve </w:t>
      </w:r>
      <w:r w:rsidR="009E7BC5" w:rsidRPr="00072C72">
        <w:rPr>
          <w:rFonts w:ascii="Times New Roman" w:hAnsi="Times New Roman" w:cs="Times New Roman"/>
          <w:b w:val="0"/>
          <w:bCs w:val="0"/>
          <w:i w:val="0"/>
          <w:iCs w:val="0"/>
          <w:szCs w:val="24"/>
        </w:rPr>
        <w:t xml:space="preserve">an annual increase of $45,092 (34.35 percent). This will </w:t>
      </w:r>
      <w:r>
        <w:rPr>
          <w:rFonts w:ascii="Times New Roman" w:hAnsi="Times New Roman" w:cs="Times New Roman"/>
          <w:b w:val="0"/>
          <w:bCs w:val="0"/>
          <w:i w:val="0"/>
          <w:iCs w:val="0"/>
          <w:szCs w:val="24"/>
        </w:rPr>
        <w:t xml:space="preserve">allow  </w:t>
      </w:r>
      <w:r w:rsidR="009E7BC5" w:rsidRPr="00072C72">
        <w:rPr>
          <w:rFonts w:ascii="Times New Roman" w:hAnsi="Times New Roman" w:cs="Times New Roman"/>
          <w:b w:val="0"/>
          <w:bCs w:val="0"/>
          <w:i w:val="0"/>
          <w:iCs w:val="0"/>
          <w:szCs w:val="24"/>
        </w:rPr>
        <w:t xml:space="preserve"> the Utility the opportunity to recover its expenses as well as a 7.25 percent margin on O&amp;M expenses. The calculations are shown </w:t>
      </w:r>
      <w:r w:rsidR="003173EA">
        <w:rPr>
          <w:rFonts w:ascii="Times New Roman" w:hAnsi="Times New Roman" w:cs="Times New Roman"/>
          <w:b w:val="0"/>
          <w:bCs w:val="0"/>
          <w:i w:val="0"/>
          <w:iCs w:val="0"/>
          <w:szCs w:val="24"/>
        </w:rPr>
        <w:t xml:space="preserve">in the table </w:t>
      </w:r>
      <w:r w:rsidR="009E7BC5" w:rsidRPr="00072C72">
        <w:rPr>
          <w:rFonts w:ascii="Times New Roman" w:hAnsi="Times New Roman" w:cs="Times New Roman"/>
          <w:b w:val="0"/>
          <w:bCs w:val="0"/>
          <w:i w:val="0"/>
          <w:iCs w:val="0"/>
          <w:szCs w:val="24"/>
        </w:rPr>
        <w:t>below</w:t>
      </w:r>
      <w:r w:rsidR="003173EA">
        <w:rPr>
          <w:rFonts w:ascii="Times New Roman" w:hAnsi="Times New Roman" w:cs="Times New Roman"/>
          <w:b w:val="0"/>
          <w:bCs w:val="0"/>
          <w:i w:val="0"/>
          <w:iCs w:val="0"/>
          <w:szCs w:val="24"/>
        </w:rPr>
        <w:t>.</w:t>
      </w:r>
    </w:p>
    <w:p w:rsidR="009E7BC5" w:rsidRPr="00072C72" w:rsidRDefault="009E7BC5" w:rsidP="00072C72">
      <w:pPr>
        <w:pStyle w:val="BodyText"/>
        <w:spacing w:after="0"/>
        <w:jc w:val="both"/>
        <w:rPr>
          <w:color w:val="292929"/>
        </w:rPr>
      </w:pPr>
    </w:p>
    <w:p w:rsidR="009E7BC5" w:rsidRPr="00072C72" w:rsidRDefault="009E7BC5" w:rsidP="003173EA">
      <w:pPr>
        <w:jc w:val="center"/>
        <w:rPr>
          <w:b/>
        </w:rPr>
      </w:pPr>
      <w:r w:rsidRPr="00072C72">
        <w:rPr>
          <w:b/>
        </w:rPr>
        <w:t>Wastewater Revenue Requirement</w:t>
      </w:r>
    </w:p>
    <w:tbl>
      <w:tblPr>
        <w:tblStyle w:val="TableGrid"/>
        <w:tblW w:w="0" w:type="auto"/>
        <w:jc w:val="center"/>
        <w:tblInd w:w="1548" w:type="dxa"/>
        <w:tblBorders>
          <w:insideH w:val="none" w:sz="0" w:space="0" w:color="auto"/>
          <w:insideV w:val="none" w:sz="0" w:space="0" w:color="auto"/>
        </w:tblBorders>
        <w:tblLook w:val="04A0" w:firstRow="1" w:lastRow="0" w:firstColumn="1" w:lastColumn="0" w:noHBand="0" w:noVBand="1"/>
      </w:tblPr>
      <w:tblGrid>
        <w:gridCol w:w="3870"/>
        <w:gridCol w:w="1440"/>
      </w:tblGrid>
      <w:tr w:rsidR="009E7BC5" w:rsidRPr="00072C72" w:rsidTr="009E7BC5">
        <w:trPr>
          <w:trHeight w:val="458"/>
          <w:jc w:val="center"/>
        </w:trPr>
        <w:tc>
          <w:tcPr>
            <w:tcW w:w="3870" w:type="dxa"/>
            <w:vAlign w:val="center"/>
          </w:tcPr>
          <w:p w:rsidR="009E7BC5" w:rsidRPr="00072C72" w:rsidRDefault="009E7BC5" w:rsidP="00072C72">
            <w:pPr>
              <w:jc w:val="both"/>
              <w:rPr>
                <w:color w:val="292929"/>
              </w:rPr>
            </w:pPr>
            <w:r w:rsidRPr="00072C72">
              <w:rPr>
                <w:color w:val="292929"/>
              </w:rPr>
              <w:t>Adjusted O&amp;M Expense</w:t>
            </w:r>
          </w:p>
        </w:tc>
        <w:tc>
          <w:tcPr>
            <w:tcW w:w="1440" w:type="dxa"/>
            <w:vAlign w:val="center"/>
          </w:tcPr>
          <w:p w:rsidR="009E7BC5" w:rsidRPr="00072C72" w:rsidRDefault="009E7BC5" w:rsidP="00072C72">
            <w:pPr>
              <w:jc w:val="both"/>
            </w:pPr>
            <w:r w:rsidRPr="00072C72">
              <w:t>$138,009</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Operating Margin (%)</w:t>
            </w:r>
          </w:p>
        </w:tc>
        <w:tc>
          <w:tcPr>
            <w:tcW w:w="1440" w:type="dxa"/>
            <w:vAlign w:val="center"/>
          </w:tcPr>
          <w:p w:rsidR="009E7BC5" w:rsidRPr="00072C72" w:rsidRDefault="009E7BC5" w:rsidP="00072C72">
            <w:pPr>
              <w:jc w:val="both"/>
              <w:rPr>
                <w:u w:val="single"/>
              </w:rPr>
            </w:pPr>
            <w:r w:rsidRPr="00072C72">
              <w:rPr>
                <w:u w:val="single"/>
              </w:rPr>
              <w:t>7.25%</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Operating Margin ($10,000 Cap)</w:t>
            </w:r>
          </w:p>
        </w:tc>
        <w:tc>
          <w:tcPr>
            <w:tcW w:w="1440" w:type="dxa"/>
            <w:vAlign w:val="center"/>
          </w:tcPr>
          <w:p w:rsidR="009E7BC5" w:rsidRPr="00072C72" w:rsidRDefault="009E7BC5" w:rsidP="00072C72">
            <w:pPr>
              <w:jc w:val="both"/>
            </w:pPr>
            <w:r w:rsidRPr="00072C72">
              <w:t>$10,000</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Adjusted O&amp;M Expense</w:t>
            </w:r>
          </w:p>
        </w:tc>
        <w:tc>
          <w:tcPr>
            <w:tcW w:w="1440" w:type="dxa"/>
            <w:vAlign w:val="center"/>
          </w:tcPr>
          <w:p w:rsidR="009E7BC5" w:rsidRPr="00072C72" w:rsidRDefault="009E7BC5" w:rsidP="00072C72">
            <w:pPr>
              <w:jc w:val="both"/>
            </w:pPr>
            <w:r w:rsidRPr="00072C72">
              <w:t>138,009</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Depreciation Expense (Net)</w:t>
            </w:r>
          </w:p>
        </w:tc>
        <w:tc>
          <w:tcPr>
            <w:tcW w:w="1440" w:type="dxa"/>
            <w:vAlign w:val="center"/>
          </w:tcPr>
          <w:p w:rsidR="009E7BC5" w:rsidRPr="00072C72" w:rsidRDefault="009E7BC5" w:rsidP="00072C72">
            <w:pPr>
              <w:jc w:val="both"/>
            </w:pPr>
            <w:r w:rsidRPr="00072C72">
              <w:t>10,616</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Taxes Other Than Income</w:t>
            </w:r>
          </w:p>
        </w:tc>
        <w:tc>
          <w:tcPr>
            <w:tcW w:w="1440" w:type="dxa"/>
            <w:vAlign w:val="center"/>
          </w:tcPr>
          <w:p w:rsidR="009E7BC5" w:rsidRPr="00072C72" w:rsidRDefault="009E7BC5" w:rsidP="00072C72">
            <w:pPr>
              <w:jc w:val="both"/>
            </w:pPr>
            <w:r w:rsidRPr="00072C72">
              <w:t>15,695</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Test Year RAFs</w:t>
            </w:r>
          </w:p>
        </w:tc>
        <w:tc>
          <w:tcPr>
            <w:tcW w:w="1440" w:type="dxa"/>
            <w:vAlign w:val="center"/>
          </w:tcPr>
          <w:p w:rsidR="009E7BC5" w:rsidRPr="00072C72" w:rsidRDefault="009E7BC5" w:rsidP="00072C72">
            <w:pPr>
              <w:jc w:val="both"/>
              <w:rPr>
                <w:u w:val="single"/>
              </w:rPr>
            </w:pPr>
            <w:r w:rsidRPr="00072C72">
              <w:rPr>
                <w:u w:val="single"/>
              </w:rPr>
              <w:t>2,029</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Revenue Requirement</w:t>
            </w:r>
          </w:p>
        </w:tc>
        <w:tc>
          <w:tcPr>
            <w:tcW w:w="1440" w:type="dxa"/>
            <w:vAlign w:val="center"/>
          </w:tcPr>
          <w:p w:rsidR="009E7BC5" w:rsidRPr="00072C72" w:rsidRDefault="009E7BC5" w:rsidP="00072C72">
            <w:pPr>
              <w:jc w:val="both"/>
            </w:pPr>
            <w:r w:rsidRPr="00072C72">
              <w:t>$176,348</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Less Adjusted Test Year Revenues</w:t>
            </w:r>
          </w:p>
        </w:tc>
        <w:tc>
          <w:tcPr>
            <w:tcW w:w="1440" w:type="dxa"/>
            <w:vAlign w:val="center"/>
          </w:tcPr>
          <w:p w:rsidR="009E7BC5" w:rsidRPr="00072C72" w:rsidRDefault="009E7BC5" w:rsidP="00072C72">
            <w:pPr>
              <w:jc w:val="both"/>
              <w:rPr>
                <w:u w:val="single"/>
              </w:rPr>
            </w:pPr>
            <w:r w:rsidRPr="00072C72">
              <w:rPr>
                <w:u w:val="single"/>
              </w:rPr>
              <w:t>131,256</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Annual Increase</w:t>
            </w:r>
          </w:p>
        </w:tc>
        <w:tc>
          <w:tcPr>
            <w:tcW w:w="1440" w:type="dxa"/>
            <w:vAlign w:val="center"/>
          </w:tcPr>
          <w:p w:rsidR="009E7BC5" w:rsidRPr="00072C72" w:rsidRDefault="009E7BC5" w:rsidP="00072C72">
            <w:pPr>
              <w:jc w:val="both"/>
              <w:rPr>
                <w:u w:val="double"/>
              </w:rPr>
            </w:pPr>
            <w:r w:rsidRPr="00072C72">
              <w:rPr>
                <w:u w:val="double"/>
              </w:rPr>
              <w:t>$45,092</w:t>
            </w:r>
          </w:p>
        </w:tc>
      </w:tr>
      <w:tr w:rsidR="009E7BC5" w:rsidRPr="00072C72" w:rsidTr="009E7BC5">
        <w:trPr>
          <w:trHeight w:val="440"/>
          <w:jc w:val="center"/>
        </w:trPr>
        <w:tc>
          <w:tcPr>
            <w:tcW w:w="3870" w:type="dxa"/>
            <w:vAlign w:val="center"/>
          </w:tcPr>
          <w:p w:rsidR="009E7BC5" w:rsidRPr="00072C72" w:rsidRDefault="009E7BC5" w:rsidP="00072C72">
            <w:pPr>
              <w:jc w:val="both"/>
              <w:rPr>
                <w:color w:val="292929"/>
              </w:rPr>
            </w:pPr>
            <w:r w:rsidRPr="00072C72">
              <w:rPr>
                <w:color w:val="292929"/>
              </w:rPr>
              <w:t>Percent Increase</w:t>
            </w:r>
          </w:p>
        </w:tc>
        <w:tc>
          <w:tcPr>
            <w:tcW w:w="1440" w:type="dxa"/>
            <w:vAlign w:val="center"/>
          </w:tcPr>
          <w:p w:rsidR="009E7BC5" w:rsidRPr="00072C72" w:rsidRDefault="009E7BC5" w:rsidP="00072C72">
            <w:pPr>
              <w:jc w:val="both"/>
              <w:rPr>
                <w:u w:val="double"/>
              </w:rPr>
            </w:pPr>
            <w:r w:rsidRPr="00072C72">
              <w:rPr>
                <w:u w:val="double"/>
              </w:rPr>
              <w:t>34.35%</w:t>
            </w:r>
          </w:p>
        </w:tc>
      </w:tr>
    </w:tbl>
    <w:p w:rsidR="009E7BC5" w:rsidRPr="00072C72" w:rsidRDefault="009E7BC5" w:rsidP="00072C72">
      <w:pPr>
        <w:pStyle w:val="OrderBody"/>
      </w:pPr>
    </w:p>
    <w:p w:rsidR="00CB5276" w:rsidRPr="00072C72" w:rsidRDefault="00CB5276" w:rsidP="00072C72">
      <w:pPr>
        <w:jc w:val="both"/>
      </w:pPr>
    </w:p>
    <w:p w:rsidR="00AD69E1" w:rsidRPr="00AD69E1" w:rsidRDefault="00AD69E1" w:rsidP="00072C72">
      <w:pPr>
        <w:pStyle w:val="BodyText"/>
        <w:jc w:val="both"/>
        <w:rPr>
          <w:bCs/>
          <w:kern w:val="32"/>
        </w:rPr>
      </w:pPr>
      <w:bookmarkStart w:id="38" w:name="_Toc490222252"/>
      <w:bookmarkStart w:id="39" w:name="_Toc490226563"/>
      <w:bookmarkStart w:id="40" w:name="_Toc490226747"/>
      <w:bookmarkStart w:id="41" w:name="_Toc490226839"/>
      <w:bookmarkStart w:id="42" w:name="_Toc490227300"/>
      <w:bookmarkStart w:id="43" w:name="_Toc490228865"/>
      <w:bookmarkStart w:id="44" w:name="_Toc490229022"/>
      <w:bookmarkStart w:id="45" w:name="_Toc490229227"/>
      <w:bookmarkStart w:id="46" w:name="_Toc490544071"/>
      <w:r w:rsidRPr="00AB5763">
        <w:rPr>
          <w:bCs/>
          <w:kern w:val="32"/>
        </w:rPr>
        <w:t>9. Rate Structure</w:t>
      </w:r>
    </w:p>
    <w:bookmarkEnd w:id="38"/>
    <w:bookmarkEnd w:id="39"/>
    <w:bookmarkEnd w:id="40"/>
    <w:bookmarkEnd w:id="41"/>
    <w:bookmarkEnd w:id="42"/>
    <w:bookmarkEnd w:id="43"/>
    <w:bookmarkEnd w:id="44"/>
    <w:bookmarkEnd w:id="45"/>
    <w:bookmarkEnd w:id="46"/>
    <w:p w:rsidR="009E7BC5" w:rsidRPr="00072C72" w:rsidRDefault="00AB5763" w:rsidP="00072C72">
      <w:pPr>
        <w:jc w:val="both"/>
      </w:pPr>
      <w:r>
        <w:tab/>
      </w:r>
      <w:r w:rsidR="009E7BC5" w:rsidRPr="00072C72">
        <w:t xml:space="preserve">Beaches is located in Gulf County and currently provides wastewater service to approximately 316 residential and 4 general service customers. The Utility’s current rate structure for residential and general service customers consists of a monthly flat rate of $32.20. The customers served by this Utility receive their water from the City of Port St. Joe. </w:t>
      </w:r>
      <w:r>
        <w:t>We</w:t>
      </w:r>
      <w:r w:rsidR="009E7BC5" w:rsidRPr="00072C72">
        <w:t xml:space="preserve"> asked the Utility for water data in order to evaluate </w:t>
      </w:r>
      <w:r>
        <w:t>its</w:t>
      </w:r>
      <w:r w:rsidR="009E7BC5" w:rsidRPr="00072C72">
        <w:t xml:space="preserve"> current rate structure and possible alternatives. The Utility provided one month of water data of its customers. However, there would be additional costs incurred for obtaining water usage data from the city to bill for wastewater. Therefore, </w:t>
      </w:r>
      <w:r>
        <w:t xml:space="preserve">we find that it would not be </w:t>
      </w:r>
      <w:r w:rsidR="009E7BC5" w:rsidRPr="00072C72">
        <w:t xml:space="preserve">cost effective to bill based on the metered water usage and </w:t>
      </w:r>
      <w:r>
        <w:t xml:space="preserve">that </w:t>
      </w:r>
      <w:r w:rsidR="009E7BC5" w:rsidRPr="00072C72">
        <w:t xml:space="preserve">maintaining the Utility’s current flat rate structure is appropriate. As a result, the </w:t>
      </w:r>
      <w:r>
        <w:t>approved</w:t>
      </w:r>
      <w:r w:rsidR="009E7BC5" w:rsidRPr="00072C72">
        <w:t xml:space="preserve"> increase, excluding miscellaneous revenues, sh</w:t>
      </w:r>
      <w:r>
        <w:t>all</w:t>
      </w:r>
      <w:r w:rsidR="009E7BC5" w:rsidRPr="00072C72">
        <w:t xml:space="preserve"> be applied across the board to the existing monthly flat rate. </w:t>
      </w:r>
      <w:r>
        <w:t>Our</w:t>
      </w:r>
      <w:r w:rsidR="009E7BC5" w:rsidRPr="00072C72">
        <w:t xml:space="preserve"> calculation is shown </w:t>
      </w:r>
      <w:r w:rsidR="003173EA">
        <w:t xml:space="preserve">in the table </w:t>
      </w:r>
      <w:r w:rsidR="009E7BC5" w:rsidRPr="00072C72">
        <w:t>below.</w:t>
      </w:r>
    </w:p>
    <w:p w:rsidR="003173EA" w:rsidRDefault="003173EA" w:rsidP="00072C72">
      <w:pPr>
        <w:pStyle w:val="TableTitle"/>
        <w:keepNext/>
        <w:jc w:val="both"/>
        <w:rPr>
          <w:rFonts w:ascii="Times New Roman" w:hAnsi="Times New Roman"/>
        </w:rPr>
      </w:pPr>
    </w:p>
    <w:p w:rsidR="009E7BC5" w:rsidRPr="00072C72" w:rsidRDefault="009E7BC5" w:rsidP="003173EA">
      <w:pPr>
        <w:pStyle w:val="TableTitle"/>
        <w:keepNext/>
        <w:rPr>
          <w:rFonts w:ascii="Times New Roman" w:hAnsi="Times New Roman"/>
        </w:rPr>
      </w:pPr>
      <w:r w:rsidRPr="00072C72">
        <w:rPr>
          <w:rFonts w:ascii="Times New Roman" w:hAnsi="Times New Roman"/>
        </w:rPr>
        <w:t>Percentage Service Rate Increase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308"/>
        <w:gridCol w:w="2268"/>
      </w:tblGrid>
      <w:tr w:rsidR="009E7BC5" w:rsidRPr="00072C72" w:rsidTr="009E7BC5">
        <w:tc>
          <w:tcPr>
            <w:tcW w:w="7308" w:type="dxa"/>
          </w:tcPr>
          <w:p w:rsidR="009E7BC5" w:rsidRPr="00072C72" w:rsidRDefault="009E7BC5" w:rsidP="00072C72">
            <w:pPr>
              <w:jc w:val="both"/>
            </w:pPr>
            <w:r w:rsidRPr="00072C72">
              <w:t>1. Total Test Year Revenues</w:t>
            </w:r>
          </w:p>
        </w:tc>
        <w:tc>
          <w:tcPr>
            <w:tcW w:w="2268" w:type="dxa"/>
          </w:tcPr>
          <w:p w:rsidR="009E7BC5" w:rsidRPr="00072C72" w:rsidRDefault="009E7BC5" w:rsidP="00072C72">
            <w:pPr>
              <w:jc w:val="both"/>
            </w:pPr>
            <w:r w:rsidRPr="00072C72">
              <w:t>$131,256</w:t>
            </w:r>
          </w:p>
        </w:tc>
      </w:tr>
      <w:tr w:rsidR="009E7BC5" w:rsidRPr="00072C72" w:rsidTr="009E7BC5">
        <w:tc>
          <w:tcPr>
            <w:tcW w:w="7308" w:type="dxa"/>
          </w:tcPr>
          <w:p w:rsidR="009E7BC5" w:rsidRPr="00072C72" w:rsidRDefault="009E7BC5" w:rsidP="00072C72">
            <w:pPr>
              <w:jc w:val="both"/>
            </w:pPr>
            <w:r w:rsidRPr="00072C72">
              <w:t>2. Less: Test Year Miscellaneous Revenues</w:t>
            </w:r>
          </w:p>
        </w:tc>
        <w:tc>
          <w:tcPr>
            <w:tcW w:w="2268" w:type="dxa"/>
          </w:tcPr>
          <w:p w:rsidR="009E7BC5" w:rsidRPr="00072C72" w:rsidRDefault="009E7BC5" w:rsidP="00072C72">
            <w:pPr>
              <w:jc w:val="both"/>
              <w:rPr>
                <w:u w:val="single"/>
              </w:rPr>
            </w:pPr>
            <w:r w:rsidRPr="00072C72">
              <w:rPr>
                <w:u w:val="single"/>
              </w:rPr>
              <w:t>$2,160</w:t>
            </w:r>
          </w:p>
        </w:tc>
      </w:tr>
      <w:tr w:rsidR="009E7BC5" w:rsidRPr="00072C72" w:rsidTr="009E7BC5">
        <w:tc>
          <w:tcPr>
            <w:tcW w:w="7308" w:type="dxa"/>
          </w:tcPr>
          <w:p w:rsidR="009E7BC5" w:rsidRPr="00072C72" w:rsidRDefault="009E7BC5" w:rsidP="00072C72">
            <w:pPr>
              <w:jc w:val="both"/>
            </w:pPr>
            <w:r w:rsidRPr="00072C72">
              <w:t>3. Test Year Revenues from Service Rates</w:t>
            </w:r>
          </w:p>
        </w:tc>
        <w:tc>
          <w:tcPr>
            <w:tcW w:w="2268" w:type="dxa"/>
          </w:tcPr>
          <w:p w:rsidR="009E7BC5" w:rsidRPr="00072C72" w:rsidRDefault="009E7BC5" w:rsidP="00072C72">
            <w:pPr>
              <w:jc w:val="both"/>
            </w:pPr>
            <w:r w:rsidRPr="00072C72">
              <w:t>$129,096</w:t>
            </w:r>
          </w:p>
        </w:tc>
      </w:tr>
      <w:tr w:rsidR="009E7BC5" w:rsidRPr="00072C72" w:rsidTr="009E7BC5">
        <w:tc>
          <w:tcPr>
            <w:tcW w:w="7308" w:type="dxa"/>
          </w:tcPr>
          <w:p w:rsidR="009E7BC5" w:rsidRPr="00072C72" w:rsidRDefault="009E7BC5" w:rsidP="00072C72">
            <w:pPr>
              <w:jc w:val="both"/>
            </w:pPr>
            <w:r w:rsidRPr="00072C72">
              <w:t>4. Revenue Increase</w:t>
            </w:r>
          </w:p>
        </w:tc>
        <w:tc>
          <w:tcPr>
            <w:tcW w:w="2268" w:type="dxa"/>
          </w:tcPr>
          <w:p w:rsidR="009E7BC5" w:rsidRPr="00072C72" w:rsidRDefault="009E7BC5" w:rsidP="00072C72">
            <w:pPr>
              <w:jc w:val="both"/>
            </w:pPr>
            <w:r w:rsidRPr="00072C72">
              <w:t>$45,092</w:t>
            </w:r>
          </w:p>
        </w:tc>
      </w:tr>
      <w:tr w:rsidR="009E7BC5" w:rsidRPr="00072C72" w:rsidTr="009E7BC5">
        <w:tc>
          <w:tcPr>
            <w:tcW w:w="7308" w:type="dxa"/>
          </w:tcPr>
          <w:p w:rsidR="009E7BC5" w:rsidRPr="00072C72" w:rsidRDefault="009E7BC5" w:rsidP="00072C72">
            <w:pPr>
              <w:jc w:val="both"/>
            </w:pPr>
            <w:r w:rsidRPr="00072C72">
              <w:t>5. Less: Incremental Increase in Miscellaneous Revenues</w:t>
            </w:r>
          </w:p>
        </w:tc>
        <w:tc>
          <w:tcPr>
            <w:tcW w:w="2268" w:type="dxa"/>
          </w:tcPr>
          <w:p w:rsidR="009E7BC5" w:rsidRPr="00072C72" w:rsidRDefault="009E7BC5" w:rsidP="00072C72">
            <w:pPr>
              <w:jc w:val="both"/>
              <w:rPr>
                <w:u w:val="single"/>
              </w:rPr>
            </w:pPr>
            <w:r w:rsidRPr="00072C72">
              <w:rPr>
                <w:u w:val="single"/>
              </w:rPr>
              <w:t>$1,687</w:t>
            </w:r>
          </w:p>
        </w:tc>
      </w:tr>
      <w:tr w:rsidR="009E7BC5" w:rsidRPr="00072C72" w:rsidTr="009E7BC5">
        <w:tc>
          <w:tcPr>
            <w:tcW w:w="7308" w:type="dxa"/>
          </w:tcPr>
          <w:p w:rsidR="009E7BC5" w:rsidRPr="00072C72" w:rsidRDefault="009E7BC5" w:rsidP="00072C72">
            <w:pPr>
              <w:jc w:val="both"/>
            </w:pPr>
            <w:r w:rsidRPr="00072C72">
              <w:t>6. Adjusted Revenue Increase</w:t>
            </w:r>
          </w:p>
        </w:tc>
        <w:tc>
          <w:tcPr>
            <w:tcW w:w="2268" w:type="dxa"/>
          </w:tcPr>
          <w:p w:rsidR="009E7BC5" w:rsidRPr="00072C72" w:rsidRDefault="009E7BC5" w:rsidP="00072C72">
            <w:pPr>
              <w:jc w:val="both"/>
            </w:pPr>
            <w:r w:rsidRPr="00072C72">
              <w:t>$43,405</w:t>
            </w:r>
          </w:p>
        </w:tc>
      </w:tr>
      <w:tr w:rsidR="009E7BC5" w:rsidRPr="00072C72" w:rsidTr="009E7BC5">
        <w:tc>
          <w:tcPr>
            <w:tcW w:w="7308" w:type="dxa"/>
          </w:tcPr>
          <w:p w:rsidR="009E7BC5" w:rsidRPr="00072C72" w:rsidRDefault="009E7BC5" w:rsidP="00072C72">
            <w:pPr>
              <w:jc w:val="both"/>
            </w:pPr>
            <w:r w:rsidRPr="00072C72">
              <w:t>7. Percentage Service Rate Increase (Line 6/ Line 3)</w:t>
            </w:r>
          </w:p>
        </w:tc>
        <w:tc>
          <w:tcPr>
            <w:tcW w:w="2268" w:type="dxa"/>
          </w:tcPr>
          <w:p w:rsidR="009E7BC5" w:rsidRPr="00072C72" w:rsidRDefault="009E7BC5" w:rsidP="00072C72">
            <w:pPr>
              <w:jc w:val="both"/>
            </w:pPr>
            <w:r w:rsidRPr="00072C72">
              <w:t>33.64%</w:t>
            </w:r>
          </w:p>
        </w:tc>
      </w:tr>
    </w:tbl>
    <w:p w:rsidR="009E7BC5" w:rsidRPr="00072C72" w:rsidRDefault="009E7BC5" w:rsidP="00072C72">
      <w:pPr>
        <w:contextualSpacing/>
        <w:jc w:val="both"/>
      </w:pPr>
    </w:p>
    <w:p w:rsidR="009E7BC5" w:rsidRPr="00072C72" w:rsidRDefault="009E7BC5" w:rsidP="00072C72">
      <w:pPr>
        <w:contextualSpacing/>
        <w:jc w:val="both"/>
      </w:pPr>
    </w:p>
    <w:p w:rsidR="00D57E57" w:rsidRPr="00072C72" w:rsidRDefault="00AB5763" w:rsidP="00072C72">
      <w:pPr>
        <w:jc w:val="both"/>
      </w:pPr>
      <w:r>
        <w:tab/>
      </w:r>
      <w:r w:rsidR="009E7BC5" w:rsidRPr="00072C72">
        <w:t xml:space="preserve">Based on the </w:t>
      </w:r>
      <w:r>
        <w:t xml:space="preserve">foregoing, we approve </w:t>
      </w:r>
      <w:r w:rsidR="009E7BC5" w:rsidRPr="00072C72">
        <w:t>a monthly flat rate for residential and general wastewater service of $43.03 per month as shown on Schedule No. 4. The Utility sh</w:t>
      </w:r>
      <w:r>
        <w:t>all</w:t>
      </w:r>
      <w:r w:rsidR="009E7BC5" w:rsidRPr="00072C72">
        <w:t xml:space="preserve"> file revised tariff sheets and a proposed customer notice to reflect </w:t>
      </w:r>
      <w:r>
        <w:t xml:space="preserve">our </w:t>
      </w:r>
      <w:r w:rsidR="009E7BC5" w:rsidRPr="00072C72">
        <w:t>approved rates. The approved rates sh</w:t>
      </w:r>
      <w:r>
        <w:t>all</w:t>
      </w:r>
      <w:r w:rsidR="009E7BC5" w:rsidRPr="00072C72">
        <w:t xml:space="preserve"> be effective for service rendered or connections made on or after the stamped approval date on the tariff sheets</w:t>
      </w:r>
      <w:r w:rsidR="00417AA6">
        <w:t>,</w:t>
      </w:r>
      <w:r w:rsidR="009E7BC5" w:rsidRPr="00072C72">
        <w:t xml:space="preserve"> provided </w:t>
      </w:r>
      <w:r w:rsidR="00417AA6">
        <w:t xml:space="preserve">that </w:t>
      </w:r>
      <w:r w:rsidR="009E7BC5" w:rsidRPr="00072C72">
        <w:t>customers have received notice pursuant to Rule 25-30.475, F.A.C. The Utility sh</w:t>
      </w:r>
      <w:r>
        <w:t>all</w:t>
      </w:r>
      <w:r w:rsidR="009E7BC5" w:rsidRPr="00072C72">
        <w:t xml:space="preserve"> provide proof of noticing within 10 days of rendering its approved notice.</w:t>
      </w:r>
    </w:p>
    <w:p w:rsidR="00AB5763" w:rsidRDefault="00AB5763" w:rsidP="00072C72">
      <w:pPr>
        <w:jc w:val="both"/>
      </w:pPr>
    </w:p>
    <w:p w:rsidR="009E7BC5" w:rsidRDefault="00AB5763" w:rsidP="00072C72">
      <w:pPr>
        <w:jc w:val="both"/>
      </w:pPr>
      <w:r w:rsidRPr="00313765">
        <w:t>10. Miscellaneous Se</w:t>
      </w:r>
      <w:r w:rsidRPr="00072C72">
        <w:t xml:space="preserve">rvice </w:t>
      </w:r>
      <w:r>
        <w:t>C</w:t>
      </w:r>
      <w:r w:rsidRPr="00072C72">
        <w:t>harges</w:t>
      </w:r>
      <w:r>
        <w:t xml:space="preserve"> </w:t>
      </w:r>
    </w:p>
    <w:p w:rsidR="00AB5763" w:rsidRPr="00072C72" w:rsidRDefault="00AB5763" w:rsidP="00072C72">
      <w:pPr>
        <w:jc w:val="both"/>
      </w:pPr>
    </w:p>
    <w:p w:rsidR="009E7BC5" w:rsidRPr="00072C72" w:rsidRDefault="009E7BC5" w:rsidP="00072C72">
      <w:pPr>
        <w:ind w:firstLine="720"/>
        <w:jc w:val="both"/>
      </w:pPr>
      <w:r w:rsidRPr="00072C72">
        <w:t xml:space="preserve">The Utility’s current miscellaneous service charges are shown in </w:t>
      </w:r>
      <w:r w:rsidR="00313765">
        <w:t xml:space="preserve">the table in this </w:t>
      </w:r>
      <w:r w:rsidR="006865BB">
        <w:t xml:space="preserve">heading, </w:t>
      </w:r>
      <w:r w:rsidR="00313765">
        <w:t xml:space="preserve"> below under the </w:t>
      </w:r>
      <w:r w:rsidR="00417AA6">
        <w:t xml:space="preserve">table </w:t>
      </w:r>
      <w:r w:rsidR="006865BB">
        <w:t>named</w:t>
      </w:r>
      <w:r w:rsidR="00313765">
        <w:t xml:space="preserve"> “Miscellaneous Service </w:t>
      </w:r>
      <w:r w:rsidR="00313765" w:rsidRPr="00313765">
        <w:t>Charges.”</w:t>
      </w:r>
      <w:r w:rsidR="00313765">
        <w:t xml:space="preserve"> </w:t>
      </w:r>
      <w:r w:rsidRPr="00313765">
        <w:t>Th</w:t>
      </w:r>
      <w:r w:rsidRPr="00072C72">
        <w:t>e Utility is requesting updated miscellaneous service charges to reflect current costs. Section 367.091, F.S., authorizes th</w:t>
      </w:r>
      <w:r w:rsidR="005A09F4">
        <w:t>is</w:t>
      </w:r>
      <w:r w:rsidRPr="00072C72">
        <w:t xml:space="preserve"> Commission to change </w:t>
      </w:r>
      <w:r w:rsidR="0066365E">
        <w:t xml:space="preserve">such charges. </w:t>
      </w:r>
      <w:r w:rsidR="005A09F4">
        <w:t>Our approved</w:t>
      </w:r>
      <w:r w:rsidRPr="00072C72">
        <w:t xml:space="preserve"> miscellaneous service charges reflect the hourly salaries of the administrative and field employees and the average distance traveled by the field employee to administer miscellaneous services during normal and after hours. The after hours transportation cost is less than the cost during normal business hours because the residence of the field employee is closer to the Utility’s service territory than the Utility’s office. </w:t>
      </w:r>
      <w:r w:rsidR="0066365E">
        <w:t xml:space="preserve">Our approved </w:t>
      </w:r>
      <w:r w:rsidRPr="00072C72">
        <w:t xml:space="preserve">miscellaneous service charges are rounded to the nearest ten cents and are summarized below in </w:t>
      </w:r>
      <w:r w:rsidR="0066365E">
        <w:t xml:space="preserve">the table </w:t>
      </w:r>
      <w:r w:rsidR="006865BB">
        <w:t>named</w:t>
      </w:r>
      <w:r w:rsidR="0066365E">
        <w:t xml:space="preserve">  “</w:t>
      </w:r>
      <w:r w:rsidR="0066365E" w:rsidRPr="00313765">
        <w:t>Miscellaneous Se</w:t>
      </w:r>
      <w:r w:rsidR="0066365E" w:rsidRPr="00072C72">
        <w:t xml:space="preserve">rvice </w:t>
      </w:r>
      <w:r w:rsidR="0066365E">
        <w:t>C</w:t>
      </w:r>
      <w:r w:rsidR="0066365E" w:rsidRPr="00072C72">
        <w:t>harges</w:t>
      </w:r>
      <w:r w:rsidR="0066365E">
        <w:t xml:space="preserve">.” </w:t>
      </w:r>
    </w:p>
    <w:p w:rsidR="009E7BC5" w:rsidRPr="00072C72" w:rsidRDefault="009E7BC5" w:rsidP="00072C72">
      <w:pPr>
        <w:ind w:firstLine="720"/>
        <w:jc w:val="both"/>
      </w:pPr>
    </w:p>
    <w:p w:rsidR="009E7BC5" w:rsidRPr="005A09F4" w:rsidRDefault="005A09F4" w:rsidP="00072C72">
      <w:pPr>
        <w:jc w:val="both"/>
        <w:rPr>
          <w:i/>
        </w:rPr>
      </w:pPr>
      <w:r w:rsidRPr="005A09F4">
        <w:rPr>
          <w:i/>
        </w:rPr>
        <w:t xml:space="preserve">A. </w:t>
      </w:r>
      <w:r w:rsidR="009E7BC5" w:rsidRPr="005A09F4">
        <w:rPr>
          <w:i/>
        </w:rPr>
        <w:t>Initial Connection Charge</w:t>
      </w:r>
    </w:p>
    <w:p w:rsidR="005A09F4" w:rsidRDefault="005A09F4" w:rsidP="003173EA">
      <w:pPr>
        <w:pStyle w:val="BodyText"/>
        <w:spacing w:after="0"/>
        <w:ind w:firstLine="720"/>
        <w:jc w:val="both"/>
        <w:rPr>
          <w:bCs/>
          <w:iCs/>
        </w:rPr>
      </w:pPr>
    </w:p>
    <w:p w:rsidR="009E7BC5" w:rsidRPr="00072C72" w:rsidRDefault="009E7BC5" w:rsidP="003173EA">
      <w:pPr>
        <w:pStyle w:val="BodyText"/>
        <w:spacing w:after="0"/>
        <w:ind w:firstLine="720"/>
        <w:jc w:val="both"/>
        <w:rPr>
          <w:bCs/>
          <w:iCs/>
        </w:rPr>
      </w:pPr>
      <w:r w:rsidRPr="00072C72">
        <w:rPr>
          <w:bCs/>
          <w:iCs/>
        </w:rPr>
        <w:t xml:space="preserve">The initial connection charge is levied for service initiation at a location where service did not exist previously. A Beaches’ representative makes one round trip when performing the service of an initial connection. Based on labor and transportation to and from the customer’s property, </w:t>
      </w:r>
      <w:r w:rsidR="0066365E">
        <w:rPr>
          <w:bCs/>
          <w:iCs/>
        </w:rPr>
        <w:t xml:space="preserve">we approve </w:t>
      </w:r>
      <w:r w:rsidRPr="00072C72">
        <w:rPr>
          <w:bCs/>
          <w:iCs/>
        </w:rPr>
        <w:t xml:space="preserve">initial connection charges of $25.70 for normal hours and $27.70 for after hours. </w:t>
      </w:r>
      <w:r w:rsidR="0066365E">
        <w:rPr>
          <w:bCs/>
          <w:iCs/>
        </w:rPr>
        <w:t xml:space="preserve">Our </w:t>
      </w:r>
      <w:r w:rsidRPr="00072C72">
        <w:rPr>
          <w:bCs/>
          <w:iCs/>
        </w:rPr>
        <w:t xml:space="preserve">calculation is shown </w:t>
      </w:r>
      <w:r w:rsidR="003173EA">
        <w:rPr>
          <w:bCs/>
          <w:iCs/>
        </w:rPr>
        <w:t xml:space="preserve">in the table </w:t>
      </w:r>
      <w:r w:rsidRPr="00072C72">
        <w:rPr>
          <w:bCs/>
          <w:iCs/>
        </w:rPr>
        <w:t>below</w:t>
      </w:r>
      <w:r w:rsidR="003173EA">
        <w:rPr>
          <w:bCs/>
          <w:iCs/>
        </w:rPr>
        <w:t>.</w:t>
      </w:r>
    </w:p>
    <w:p w:rsidR="009E7BC5" w:rsidRDefault="009E7BC5" w:rsidP="00072C72">
      <w:pPr>
        <w:pStyle w:val="BodyText"/>
        <w:spacing w:after="0"/>
        <w:jc w:val="both"/>
        <w:rPr>
          <w:bCs/>
          <w:iCs/>
        </w:rPr>
      </w:pPr>
    </w:p>
    <w:p w:rsidR="009B36DC" w:rsidRDefault="009B36DC" w:rsidP="00072C72">
      <w:pPr>
        <w:pStyle w:val="BodyText"/>
        <w:spacing w:after="0"/>
        <w:jc w:val="both"/>
        <w:rPr>
          <w:bCs/>
          <w:iCs/>
        </w:rPr>
      </w:pPr>
    </w:p>
    <w:p w:rsidR="009B36DC" w:rsidRDefault="009B36DC" w:rsidP="00072C72">
      <w:pPr>
        <w:pStyle w:val="BodyText"/>
        <w:spacing w:after="0"/>
        <w:jc w:val="both"/>
        <w:rPr>
          <w:bCs/>
          <w:iCs/>
        </w:rPr>
      </w:pPr>
    </w:p>
    <w:p w:rsidR="009B36DC" w:rsidRDefault="009B36DC" w:rsidP="00072C72">
      <w:pPr>
        <w:pStyle w:val="BodyText"/>
        <w:spacing w:after="0"/>
        <w:jc w:val="both"/>
        <w:rPr>
          <w:bCs/>
          <w:iCs/>
        </w:rPr>
      </w:pPr>
    </w:p>
    <w:p w:rsidR="009B36DC" w:rsidRDefault="009B36DC" w:rsidP="00072C72">
      <w:pPr>
        <w:pStyle w:val="BodyText"/>
        <w:spacing w:after="0"/>
        <w:jc w:val="both"/>
        <w:rPr>
          <w:bCs/>
          <w:iCs/>
        </w:rPr>
      </w:pPr>
    </w:p>
    <w:p w:rsidR="009B36DC" w:rsidRPr="00072C72" w:rsidRDefault="009B36DC" w:rsidP="00072C72">
      <w:pPr>
        <w:pStyle w:val="BodyText"/>
        <w:spacing w:after="0"/>
        <w:jc w:val="both"/>
        <w:rPr>
          <w:bCs/>
          <w:iCs/>
        </w:rPr>
      </w:pPr>
    </w:p>
    <w:p w:rsidR="009E7BC5" w:rsidRPr="00072C72" w:rsidRDefault="009E7BC5" w:rsidP="003173EA">
      <w:pPr>
        <w:jc w:val="center"/>
        <w:rPr>
          <w:b/>
          <w:bCs/>
          <w:iCs/>
        </w:rPr>
      </w:pPr>
      <w:r w:rsidRPr="00072C72">
        <w:rPr>
          <w:b/>
          <w:bCs/>
          <w:iCs/>
        </w:rPr>
        <w:lastRenderedPageBreak/>
        <w:t>Initial Connection Charge Calculation</w:t>
      </w:r>
    </w:p>
    <w:tbl>
      <w:tblPr>
        <w:tblW w:w="10135"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9E7BC5" w:rsidRPr="00072C72" w:rsidTr="009E7BC5">
        <w:trPr>
          <w:trHeight w:val="304"/>
          <w:jc w:val="center"/>
        </w:trPr>
        <w:tc>
          <w:tcPr>
            <w:tcW w:w="3694"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Activity</w:t>
            </w:r>
          </w:p>
        </w:tc>
        <w:tc>
          <w:tcPr>
            <w:tcW w:w="1469"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Normal Hours Cost</w:t>
            </w:r>
          </w:p>
        </w:tc>
        <w:tc>
          <w:tcPr>
            <w:tcW w:w="3570"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Activity</w:t>
            </w:r>
          </w:p>
        </w:tc>
        <w:tc>
          <w:tcPr>
            <w:tcW w:w="1402"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 xml:space="preserve">After </w:t>
            </w:r>
          </w:p>
          <w:p w:rsidR="009E7BC5" w:rsidRPr="00072C72" w:rsidRDefault="009E7BC5" w:rsidP="00072C72">
            <w:pPr>
              <w:jc w:val="both"/>
            </w:pPr>
            <w:r w:rsidRPr="00072C72">
              <w:t>Hours Cost</w:t>
            </w:r>
          </w:p>
        </w:tc>
      </w:tr>
      <w:tr w:rsidR="009E7BC5" w:rsidRPr="00072C72" w:rsidTr="009E7BC5">
        <w:trPr>
          <w:trHeight w:val="520"/>
          <w:jc w:val="center"/>
        </w:trPr>
        <w:tc>
          <w:tcPr>
            <w:tcW w:w="3694"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Administrative Labor</w:t>
            </w:r>
          </w:p>
          <w:p w:rsidR="009E7BC5" w:rsidRPr="00072C72" w:rsidRDefault="009E7BC5" w:rsidP="00072C72">
            <w:pPr>
              <w:jc w:val="both"/>
            </w:pPr>
            <w:r w:rsidRPr="00072C72">
              <w:t>$22.66/hr x 1/4hr</w:t>
            </w:r>
          </w:p>
        </w:tc>
        <w:tc>
          <w:tcPr>
            <w:tcW w:w="1469"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$5.67</w:t>
            </w:r>
          </w:p>
        </w:tc>
        <w:tc>
          <w:tcPr>
            <w:tcW w:w="357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Administrative Labor</w:t>
            </w:r>
          </w:p>
          <w:p w:rsidR="009E7BC5" w:rsidRPr="00072C72" w:rsidRDefault="009E7BC5" w:rsidP="00072C72">
            <w:pPr>
              <w:jc w:val="both"/>
            </w:pPr>
            <w:r w:rsidRPr="00072C72">
              <w:t>$22.66/hr x 1/4hr</w:t>
            </w:r>
          </w:p>
        </w:tc>
        <w:tc>
          <w:tcPr>
            <w:tcW w:w="1402"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$5.67</w:t>
            </w:r>
          </w:p>
        </w:tc>
      </w:tr>
      <w:tr w:rsidR="009E7BC5" w:rsidRPr="00072C72" w:rsidTr="009E7BC5">
        <w:trPr>
          <w:trHeight w:val="520"/>
          <w:jc w:val="center"/>
        </w:trPr>
        <w:tc>
          <w:tcPr>
            <w:tcW w:w="3694"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Field Labor</w:t>
            </w:r>
          </w:p>
          <w:p w:rsidR="009E7BC5" w:rsidRPr="00072C72" w:rsidRDefault="009E7BC5" w:rsidP="00072C72">
            <w:pPr>
              <w:jc w:val="both"/>
            </w:pPr>
            <w:r w:rsidRPr="00072C72">
              <w:t>$31.64/hr x 1/3hr</w:t>
            </w:r>
          </w:p>
        </w:tc>
        <w:tc>
          <w:tcPr>
            <w:tcW w:w="1469"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$10.55</w:t>
            </w:r>
          </w:p>
        </w:tc>
        <w:tc>
          <w:tcPr>
            <w:tcW w:w="357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Field Labor</w:t>
            </w:r>
          </w:p>
          <w:p w:rsidR="009E7BC5" w:rsidRPr="00072C72" w:rsidRDefault="009E7BC5" w:rsidP="00072C72">
            <w:pPr>
              <w:jc w:val="both"/>
            </w:pPr>
            <w:r w:rsidRPr="00072C72">
              <w:t>$47.46/hr x 1/3hr</w:t>
            </w:r>
          </w:p>
        </w:tc>
        <w:tc>
          <w:tcPr>
            <w:tcW w:w="1402"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$15.82</w:t>
            </w:r>
          </w:p>
        </w:tc>
      </w:tr>
      <w:tr w:rsidR="009E7BC5" w:rsidRPr="00072C72" w:rsidTr="009E7BC5">
        <w:trPr>
          <w:trHeight w:val="520"/>
          <w:jc w:val="center"/>
        </w:trPr>
        <w:tc>
          <w:tcPr>
            <w:tcW w:w="3694"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 xml:space="preserve">Transportation </w:t>
            </w:r>
          </w:p>
          <w:p w:rsidR="009E7BC5" w:rsidRPr="00072C72" w:rsidRDefault="009E7BC5" w:rsidP="00072C72">
            <w:pPr>
              <w:jc w:val="both"/>
            </w:pPr>
            <w:r w:rsidRPr="00072C72">
              <w:t>$0.535/mile x 17.6 miles-to/from</w:t>
            </w:r>
          </w:p>
        </w:tc>
        <w:tc>
          <w:tcPr>
            <w:tcW w:w="1469"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$9.42</w:t>
            </w:r>
          </w:p>
        </w:tc>
        <w:tc>
          <w:tcPr>
            <w:tcW w:w="357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 xml:space="preserve">Transportation </w:t>
            </w:r>
          </w:p>
          <w:p w:rsidR="009E7BC5" w:rsidRPr="00072C72" w:rsidRDefault="009E7BC5" w:rsidP="00072C72">
            <w:pPr>
              <w:jc w:val="both"/>
            </w:pPr>
            <w:r w:rsidRPr="00072C72">
              <w:t>$0.535/mile x 11.6 miles-to/from</w:t>
            </w:r>
          </w:p>
        </w:tc>
        <w:tc>
          <w:tcPr>
            <w:tcW w:w="1402"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$6.21</w:t>
            </w:r>
          </w:p>
        </w:tc>
      </w:tr>
      <w:tr w:rsidR="009E7BC5" w:rsidRPr="00072C72" w:rsidTr="009E7BC5">
        <w:trPr>
          <w:trHeight w:val="329"/>
          <w:jc w:val="center"/>
        </w:trPr>
        <w:tc>
          <w:tcPr>
            <w:tcW w:w="3694"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Total</w:t>
            </w:r>
          </w:p>
        </w:tc>
        <w:tc>
          <w:tcPr>
            <w:tcW w:w="1469"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$25.64</w:t>
            </w:r>
          </w:p>
        </w:tc>
        <w:tc>
          <w:tcPr>
            <w:tcW w:w="357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Total</w:t>
            </w:r>
          </w:p>
        </w:tc>
        <w:tc>
          <w:tcPr>
            <w:tcW w:w="1402"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$27.70</w:t>
            </w:r>
          </w:p>
        </w:tc>
      </w:tr>
    </w:tbl>
    <w:p w:rsidR="00D33AD3" w:rsidRDefault="00D33AD3" w:rsidP="00072C72">
      <w:pPr>
        <w:jc w:val="both"/>
        <w:rPr>
          <w:b/>
          <w:bCs/>
          <w:iCs/>
        </w:rPr>
      </w:pPr>
    </w:p>
    <w:p w:rsidR="009E7BC5" w:rsidRPr="005A09F4" w:rsidRDefault="005A09F4" w:rsidP="00072C72">
      <w:pPr>
        <w:jc w:val="both"/>
        <w:rPr>
          <w:bCs/>
          <w:i/>
          <w:iCs/>
        </w:rPr>
      </w:pPr>
      <w:r w:rsidRPr="005A09F4">
        <w:rPr>
          <w:bCs/>
          <w:i/>
          <w:iCs/>
        </w:rPr>
        <w:t xml:space="preserve">B. </w:t>
      </w:r>
      <w:r w:rsidR="009E7BC5" w:rsidRPr="005A09F4">
        <w:rPr>
          <w:bCs/>
          <w:i/>
          <w:iCs/>
        </w:rPr>
        <w:t>Normal Reconnection Charge</w:t>
      </w:r>
    </w:p>
    <w:p w:rsidR="005A09F4" w:rsidRDefault="005A09F4" w:rsidP="00072C72">
      <w:pPr>
        <w:jc w:val="both"/>
        <w:rPr>
          <w:bCs/>
          <w:iCs/>
        </w:rPr>
      </w:pPr>
    </w:p>
    <w:p w:rsidR="009E7BC5" w:rsidRPr="00072C72" w:rsidRDefault="005A09F4" w:rsidP="0066365E">
      <w:pPr>
        <w:jc w:val="both"/>
        <w:rPr>
          <w:bCs/>
          <w:iCs/>
        </w:rPr>
      </w:pPr>
      <w:r>
        <w:rPr>
          <w:bCs/>
          <w:iCs/>
        </w:rPr>
        <w:tab/>
      </w:r>
      <w:r w:rsidR="009E7BC5" w:rsidRPr="00072C72">
        <w:rPr>
          <w:bCs/>
          <w:iCs/>
        </w:rPr>
        <w:t>A normal reconnection charge is levied subsequent to a customer requested disconnection. A normal reconnection requires two trips, which includes one to turn service off and the other to turn service on. Based on labor and transportation to and from the customer’s property or premises, the normal reconnection charge sh</w:t>
      </w:r>
      <w:r w:rsidR="0066365E">
        <w:rPr>
          <w:bCs/>
          <w:iCs/>
        </w:rPr>
        <w:t>all</w:t>
      </w:r>
      <w:r w:rsidR="009E7BC5" w:rsidRPr="00072C72">
        <w:rPr>
          <w:bCs/>
          <w:iCs/>
        </w:rPr>
        <w:t xml:space="preserve"> be $46.00 for normal hours and $47.50 for after hours. </w:t>
      </w:r>
      <w:r w:rsidR="0066365E">
        <w:rPr>
          <w:bCs/>
          <w:iCs/>
        </w:rPr>
        <w:t xml:space="preserve">Our </w:t>
      </w:r>
      <w:r w:rsidR="009E7BC5" w:rsidRPr="00072C72">
        <w:rPr>
          <w:bCs/>
          <w:iCs/>
        </w:rPr>
        <w:t xml:space="preserve">calculations are shown below </w:t>
      </w:r>
      <w:r w:rsidR="003173EA">
        <w:rPr>
          <w:bCs/>
          <w:iCs/>
        </w:rPr>
        <w:t xml:space="preserve">in the table below. </w:t>
      </w:r>
    </w:p>
    <w:p w:rsidR="003173EA" w:rsidRDefault="003173EA" w:rsidP="00072C72">
      <w:pPr>
        <w:jc w:val="both"/>
        <w:rPr>
          <w:b/>
          <w:bCs/>
          <w:iCs/>
        </w:rPr>
      </w:pPr>
    </w:p>
    <w:p w:rsidR="009E7BC5" w:rsidRPr="00072C72" w:rsidRDefault="009E7BC5" w:rsidP="003173EA">
      <w:pPr>
        <w:jc w:val="center"/>
        <w:rPr>
          <w:b/>
          <w:bCs/>
          <w:iCs/>
        </w:rPr>
      </w:pPr>
      <w:r w:rsidRPr="00072C72">
        <w:rPr>
          <w:b/>
          <w:bCs/>
          <w:iCs/>
        </w:rPr>
        <w:t>Normal Reconnection Charge Calculation</w:t>
      </w:r>
    </w:p>
    <w:tbl>
      <w:tblPr>
        <w:tblW w:w="10450"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350"/>
        <w:gridCol w:w="3780"/>
        <w:gridCol w:w="1535"/>
      </w:tblGrid>
      <w:tr w:rsidR="009E7BC5" w:rsidRPr="00072C72" w:rsidTr="009E7BC5">
        <w:trPr>
          <w:trHeight w:val="382"/>
          <w:jc w:val="center"/>
        </w:trPr>
        <w:tc>
          <w:tcPr>
            <w:tcW w:w="3785"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Activity</w:t>
            </w:r>
          </w:p>
        </w:tc>
        <w:tc>
          <w:tcPr>
            <w:tcW w:w="1350"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Normal Hours Cost</w:t>
            </w:r>
          </w:p>
        </w:tc>
        <w:tc>
          <w:tcPr>
            <w:tcW w:w="3780"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Activity</w:t>
            </w:r>
          </w:p>
        </w:tc>
        <w:tc>
          <w:tcPr>
            <w:tcW w:w="1535"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After</w:t>
            </w:r>
          </w:p>
          <w:p w:rsidR="009E7BC5" w:rsidRPr="00072C72" w:rsidRDefault="009E7BC5" w:rsidP="00072C72">
            <w:pPr>
              <w:jc w:val="both"/>
            </w:pPr>
            <w:r w:rsidRPr="00072C72">
              <w:t xml:space="preserve"> Hours Cost</w:t>
            </w:r>
          </w:p>
        </w:tc>
      </w:tr>
      <w:tr w:rsidR="009E7BC5" w:rsidRPr="00072C72" w:rsidTr="009E7BC5">
        <w:trPr>
          <w:trHeight w:val="651"/>
          <w:jc w:val="center"/>
        </w:trPr>
        <w:tc>
          <w:tcPr>
            <w:tcW w:w="3785"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Administrative Labor</w:t>
            </w:r>
          </w:p>
          <w:p w:rsidR="009E7BC5" w:rsidRPr="00072C72" w:rsidRDefault="009E7BC5" w:rsidP="00072C72">
            <w:pPr>
              <w:jc w:val="both"/>
            </w:pPr>
            <w:r w:rsidRPr="00072C72">
              <w:t>$22.66/hr x 1/4hr x 2</w:t>
            </w:r>
          </w:p>
        </w:tc>
        <w:tc>
          <w:tcPr>
            <w:tcW w:w="1350"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$11.33</w:t>
            </w:r>
          </w:p>
        </w:tc>
        <w:tc>
          <w:tcPr>
            <w:tcW w:w="378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Administrative Labor</w:t>
            </w:r>
          </w:p>
          <w:p w:rsidR="009E7BC5" w:rsidRPr="00072C72" w:rsidRDefault="009E7BC5" w:rsidP="00072C72">
            <w:pPr>
              <w:jc w:val="both"/>
            </w:pPr>
            <w:r w:rsidRPr="00072C72">
              <w:t>$22.66/hr x 1/4hr x 2</w:t>
            </w:r>
          </w:p>
        </w:tc>
        <w:tc>
          <w:tcPr>
            <w:tcW w:w="1535"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$11.33</w:t>
            </w:r>
          </w:p>
        </w:tc>
      </w:tr>
      <w:tr w:rsidR="009E7BC5" w:rsidRPr="00072C72" w:rsidTr="009E7BC5">
        <w:trPr>
          <w:trHeight w:val="651"/>
          <w:jc w:val="center"/>
        </w:trPr>
        <w:tc>
          <w:tcPr>
            <w:tcW w:w="3785"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Field Labor</w:t>
            </w:r>
          </w:p>
          <w:p w:rsidR="009E7BC5" w:rsidRPr="00072C72" w:rsidRDefault="009E7BC5" w:rsidP="00072C72">
            <w:pPr>
              <w:jc w:val="both"/>
            </w:pPr>
            <w:r w:rsidRPr="00072C72">
              <w:t>$31.64/hr x 1/4hr x 2</w:t>
            </w:r>
          </w:p>
        </w:tc>
        <w:tc>
          <w:tcPr>
            <w:tcW w:w="1350"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$15.82</w:t>
            </w:r>
          </w:p>
        </w:tc>
        <w:tc>
          <w:tcPr>
            <w:tcW w:w="378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Field Labor</w:t>
            </w:r>
          </w:p>
          <w:p w:rsidR="009E7BC5" w:rsidRPr="00072C72" w:rsidRDefault="009E7BC5" w:rsidP="00072C72">
            <w:pPr>
              <w:jc w:val="both"/>
            </w:pPr>
            <w:r w:rsidRPr="00072C72">
              <w:t>$47.46/hr x 1/4hr x 2</w:t>
            </w:r>
          </w:p>
        </w:tc>
        <w:tc>
          <w:tcPr>
            <w:tcW w:w="1535"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$23.73</w:t>
            </w:r>
          </w:p>
        </w:tc>
      </w:tr>
      <w:tr w:rsidR="009E7BC5" w:rsidRPr="00072C72" w:rsidTr="009E7BC5">
        <w:trPr>
          <w:trHeight w:val="659"/>
          <w:jc w:val="center"/>
        </w:trPr>
        <w:tc>
          <w:tcPr>
            <w:tcW w:w="3785"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 xml:space="preserve">Transportation </w:t>
            </w:r>
          </w:p>
          <w:p w:rsidR="009E7BC5" w:rsidRPr="00072C72" w:rsidRDefault="009E7BC5" w:rsidP="00072C72">
            <w:pPr>
              <w:jc w:val="both"/>
            </w:pPr>
            <w:r w:rsidRPr="00072C72">
              <w:t>$0.535/mile x 17.6 miles-to/from x 2</w:t>
            </w:r>
          </w:p>
        </w:tc>
        <w:tc>
          <w:tcPr>
            <w:tcW w:w="1350"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$18.83</w:t>
            </w:r>
          </w:p>
        </w:tc>
        <w:tc>
          <w:tcPr>
            <w:tcW w:w="378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 xml:space="preserve">Transportation </w:t>
            </w:r>
          </w:p>
          <w:p w:rsidR="009E7BC5" w:rsidRPr="00072C72" w:rsidRDefault="009E7BC5" w:rsidP="00072C72">
            <w:pPr>
              <w:jc w:val="both"/>
            </w:pPr>
            <w:r w:rsidRPr="00072C72">
              <w:t>$0.535/mile x 11.6 miles-to/from x 2</w:t>
            </w:r>
          </w:p>
        </w:tc>
        <w:tc>
          <w:tcPr>
            <w:tcW w:w="1535"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$12.41</w:t>
            </w:r>
          </w:p>
        </w:tc>
      </w:tr>
      <w:tr w:rsidR="009E7BC5" w:rsidRPr="00072C72" w:rsidTr="009E7BC5">
        <w:trPr>
          <w:trHeight w:val="412"/>
          <w:jc w:val="center"/>
        </w:trPr>
        <w:tc>
          <w:tcPr>
            <w:tcW w:w="3785"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Total</w:t>
            </w:r>
          </w:p>
        </w:tc>
        <w:tc>
          <w:tcPr>
            <w:tcW w:w="135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$45.98</w:t>
            </w:r>
          </w:p>
        </w:tc>
        <w:tc>
          <w:tcPr>
            <w:tcW w:w="378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Total</w:t>
            </w:r>
          </w:p>
        </w:tc>
        <w:tc>
          <w:tcPr>
            <w:tcW w:w="1535"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$47.47</w:t>
            </w:r>
          </w:p>
        </w:tc>
      </w:tr>
    </w:tbl>
    <w:p w:rsidR="009E7BC5" w:rsidRPr="00072C72" w:rsidRDefault="009E7BC5" w:rsidP="00072C72">
      <w:pPr>
        <w:pStyle w:val="BodyText"/>
        <w:spacing w:after="0"/>
        <w:jc w:val="both"/>
        <w:rPr>
          <w:bCs/>
          <w:iCs/>
        </w:rPr>
      </w:pPr>
    </w:p>
    <w:p w:rsidR="009E7BC5" w:rsidRPr="005A09F4" w:rsidRDefault="005A09F4" w:rsidP="00072C72">
      <w:pPr>
        <w:jc w:val="both"/>
        <w:rPr>
          <w:bCs/>
          <w:i/>
          <w:iCs/>
        </w:rPr>
      </w:pPr>
      <w:r w:rsidRPr="005A09F4">
        <w:rPr>
          <w:bCs/>
          <w:i/>
          <w:iCs/>
        </w:rPr>
        <w:t xml:space="preserve">C. </w:t>
      </w:r>
      <w:r w:rsidR="009E7BC5" w:rsidRPr="005A09F4">
        <w:rPr>
          <w:bCs/>
          <w:i/>
          <w:iCs/>
        </w:rPr>
        <w:t>Violation Reconnection Charge</w:t>
      </w:r>
    </w:p>
    <w:p w:rsidR="005A09F4" w:rsidRDefault="005A09F4" w:rsidP="00072C72">
      <w:pPr>
        <w:jc w:val="both"/>
        <w:rPr>
          <w:bCs/>
          <w:iCs/>
        </w:rPr>
      </w:pPr>
    </w:p>
    <w:p w:rsidR="007A5844" w:rsidRDefault="005A09F4" w:rsidP="00072C72">
      <w:pPr>
        <w:jc w:val="both"/>
        <w:rPr>
          <w:bCs/>
          <w:iCs/>
        </w:rPr>
      </w:pPr>
      <w:r>
        <w:rPr>
          <w:bCs/>
          <w:iCs/>
        </w:rPr>
        <w:tab/>
      </w:r>
      <w:r w:rsidR="009E7BC5" w:rsidRPr="00072C72">
        <w:rPr>
          <w:bCs/>
          <w:iCs/>
        </w:rPr>
        <w:t xml:space="preserve">The violation reconnection charge is levied prior to reconnection of an existing customer after discontinuance of service for cause according to subsection 25-30.320(2), F.A.C., including a delinquency in bill payment. Violation reconnection charges are at the tariffed rate for water and actual cost for wastewater. Therefore, </w:t>
      </w:r>
      <w:r w:rsidR="0066365E">
        <w:rPr>
          <w:bCs/>
          <w:iCs/>
        </w:rPr>
        <w:t>t</w:t>
      </w:r>
      <w:r w:rsidR="009E7BC5" w:rsidRPr="00072C72">
        <w:rPr>
          <w:bCs/>
          <w:iCs/>
        </w:rPr>
        <w:t>his charge sh</w:t>
      </w:r>
      <w:r w:rsidR="0066365E">
        <w:rPr>
          <w:bCs/>
          <w:iCs/>
        </w:rPr>
        <w:t>all</w:t>
      </w:r>
      <w:r w:rsidR="009E7BC5" w:rsidRPr="00072C72">
        <w:rPr>
          <w:bCs/>
          <w:iCs/>
        </w:rPr>
        <w:t xml:space="preserve"> remain at the Utility’s actual cost to administer and process a violation reconnection.</w:t>
      </w:r>
    </w:p>
    <w:p w:rsidR="00C62939" w:rsidRDefault="00C62939" w:rsidP="00072C72">
      <w:pPr>
        <w:jc w:val="both"/>
        <w:rPr>
          <w:bCs/>
          <w:i/>
          <w:iCs/>
        </w:rPr>
      </w:pPr>
    </w:p>
    <w:p w:rsidR="009E7BC5" w:rsidRPr="005A09F4" w:rsidRDefault="005A09F4" w:rsidP="00072C72">
      <w:pPr>
        <w:jc w:val="both"/>
        <w:rPr>
          <w:bCs/>
          <w:i/>
          <w:iCs/>
        </w:rPr>
      </w:pPr>
      <w:r w:rsidRPr="005A09F4">
        <w:rPr>
          <w:bCs/>
          <w:i/>
          <w:iCs/>
        </w:rPr>
        <w:t xml:space="preserve">D. </w:t>
      </w:r>
      <w:r w:rsidR="009E7BC5" w:rsidRPr="005A09F4">
        <w:rPr>
          <w:bCs/>
          <w:i/>
          <w:iCs/>
        </w:rPr>
        <w:t>Premises Visit Charge</w:t>
      </w:r>
    </w:p>
    <w:p w:rsidR="005A09F4" w:rsidRDefault="005A09F4" w:rsidP="00072C72">
      <w:pPr>
        <w:jc w:val="both"/>
        <w:rPr>
          <w:bCs/>
          <w:iCs/>
        </w:rPr>
      </w:pPr>
    </w:p>
    <w:p w:rsidR="009E7BC5" w:rsidRPr="00072C72" w:rsidRDefault="005A09F4" w:rsidP="00072C72">
      <w:pPr>
        <w:jc w:val="both"/>
        <w:rPr>
          <w:bCs/>
          <w:iCs/>
        </w:rPr>
      </w:pPr>
      <w:r>
        <w:rPr>
          <w:bCs/>
          <w:iCs/>
        </w:rPr>
        <w:tab/>
      </w:r>
      <w:r w:rsidR="009E7BC5" w:rsidRPr="00072C72">
        <w:rPr>
          <w:bCs/>
          <w:iCs/>
        </w:rPr>
        <w:t xml:space="preserve">The premises visit charge is levied when a service representative visits the premises at the customer’s request for complaint resolution and the problem is found to be the customer’s responsibility. </w:t>
      </w:r>
      <w:r w:rsidR="0066365E">
        <w:rPr>
          <w:bCs/>
          <w:iCs/>
        </w:rPr>
        <w:t>T</w:t>
      </w:r>
      <w:r w:rsidR="009E7BC5" w:rsidRPr="00072C72">
        <w:rPr>
          <w:bCs/>
          <w:iCs/>
        </w:rPr>
        <w:t xml:space="preserve">he premises visit charge can </w:t>
      </w:r>
      <w:r w:rsidR="0066365E">
        <w:rPr>
          <w:bCs/>
          <w:iCs/>
        </w:rPr>
        <w:t xml:space="preserve">also </w:t>
      </w:r>
      <w:r w:rsidR="009E7BC5" w:rsidRPr="00072C72">
        <w:rPr>
          <w:bCs/>
          <w:iCs/>
        </w:rPr>
        <w:t xml:space="preserve">be levied when a service representative visits a </w:t>
      </w:r>
      <w:r w:rsidR="009E7BC5" w:rsidRPr="00072C72">
        <w:rPr>
          <w:bCs/>
          <w:iCs/>
        </w:rPr>
        <w:lastRenderedPageBreak/>
        <w:t>premises for the purpose of discontinuing service for nonpayment of a due and collectible bill and does not discontinue service because the customer pays the service representative or otherwise makes satisfactory arrangements to pay the bill. A premises visit requires one round trip.</w:t>
      </w:r>
      <w:r w:rsidR="0066365E">
        <w:rPr>
          <w:bCs/>
          <w:iCs/>
        </w:rPr>
        <w:t xml:space="preserve"> </w:t>
      </w:r>
      <w:r w:rsidR="009E7BC5" w:rsidRPr="00072C72">
        <w:rPr>
          <w:bCs/>
          <w:iCs/>
        </w:rPr>
        <w:t xml:space="preserve">Based on labor and transportation to and from the customer’s premises, </w:t>
      </w:r>
      <w:r w:rsidR="0066365E">
        <w:rPr>
          <w:bCs/>
          <w:iCs/>
        </w:rPr>
        <w:t xml:space="preserve">we approve a </w:t>
      </w:r>
      <w:r w:rsidR="009E7BC5" w:rsidRPr="00072C72">
        <w:rPr>
          <w:bCs/>
          <w:iCs/>
        </w:rPr>
        <w:t xml:space="preserve">premises visit charges of $25.70 for normal hours and $27.70 for after hours. </w:t>
      </w:r>
      <w:r w:rsidR="0066365E">
        <w:rPr>
          <w:bCs/>
          <w:iCs/>
        </w:rPr>
        <w:t>Our</w:t>
      </w:r>
      <w:r w:rsidR="009E7BC5" w:rsidRPr="00072C72">
        <w:rPr>
          <w:bCs/>
          <w:iCs/>
        </w:rPr>
        <w:t xml:space="preserve"> calculations are shown </w:t>
      </w:r>
      <w:r w:rsidR="003173EA">
        <w:rPr>
          <w:bCs/>
          <w:iCs/>
        </w:rPr>
        <w:t xml:space="preserve">in the table </w:t>
      </w:r>
      <w:r w:rsidR="009E7BC5" w:rsidRPr="00072C72">
        <w:rPr>
          <w:bCs/>
          <w:iCs/>
        </w:rPr>
        <w:t>below</w:t>
      </w:r>
      <w:r w:rsidR="003173EA">
        <w:rPr>
          <w:bCs/>
          <w:iCs/>
        </w:rPr>
        <w:t>.</w:t>
      </w:r>
    </w:p>
    <w:p w:rsidR="009E7BC5" w:rsidRPr="00072C72" w:rsidRDefault="009E7BC5" w:rsidP="00072C72">
      <w:pPr>
        <w:jc w:val="both"/>
        <w:rPr>
          <w:bCs/>
          <w:iCs/>
        </w:rPr>
      </w:pPr>
    </w:p>
    <w:p w:rsidR="009E7BC5" w:rsidRPr="00072C72" w:rsidRDefault="009E7BC5" w:rsidP="003173EA">
      <w:pPr>
        <w:jc w:val="center"/>
        <w:rPr>
          <w:b/>
          <w:bCs/>
          <w:iCs/>
        </w:rPr>
      </w:pPr>
      <w:r w:rsidRPr="00072C72">
        <w:rPr>
          <w:b/>
          <w:bCs/>
          <w:iCs/>
        </w:rPr>
        <w:t>Premises Visit Charge Calculation</w:t>
      </w:r>
    </w:p>
    <w:tbl>
      <w:tblPr>
        <w:tblW w:w="1020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646"/>
        <w:gridCol w:w="3484"/>
        <w:gridCol w:w="1590"/>
      </w:tblGrid>
      <w:tr w:rsidR="009E7BC5" w:rsidRPr="00072C72" w:rsidTr="009E7BC5">
        <w:trPr>
          <w:trHeight w:val="611"/>
          <w:jc w:val="center"/>
        </w:trPr>
        <w:tc>
          <w:tcPr>
            <w:tcW w:w="3480"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Activity</w:t>
            </w:r>
          </w:p>
        </w:tc>
        <w:tc>
          <w:tcPr>
            <w:tcW w:w="1646"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Normal Hours</w:t>
            </w:r>
          </w:p>
          <w:p w:rsidR="009E7BC5" w:rsidRPr="00072C72" w:rsidRDefault="009E7BC5" w:rsidP="00072C72">
            <w:pPr>
              <w:jc w:val="both"/>
            </w:pPr>
            <w:r w:rsidRPr="00072C72">
              <w:t>Cost</w:t>
            </w:r>
          </w:p>
        </w:tc>
        <w:tc>
          <w:tcPr>
            <w:tcW w:w="3484"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Activity</w:t>
            </w:r>
          </w:p>
        </w:tc>
        <w:tc>
          <w:tcPr>
            <w:tcW w:w="1590"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pPr>
            <w:r w:rsidRPr="00072C72">
              <w:t>After Hours</w:t>
            </w:r>
          </w:p>
          <w:p w:rsidR="009E7BC5" w:rsidRPr="00072C72" w:rsidRDefault="009E7BC5" w:rsidP="00072C72">
            <w:pPr>
              <w:jc w:val="both"/>
            </w:pPr>
            <w:r w:rsidRPr="00072C72">
              <w:t>Cost</w:t>
            </w:r>
          </w:p>
        </w:tc>
      </w:tr>
      <w:tr w:rsidR="009E7BC5" w:rsidRPr="00072C72" w:rsidTr="009E7BC5">
        <w:trPr>
          <w:trHeight w:val="572"/>
          <w:jc w:val="center"/>
        </w:trPr>
        <w:tc>
          <w:tcPr>
            <w:tcW w:w="348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Administrative Labor</w:t>
            </w:r>
          </w:p>
          <w:p w:rsidR="009E7BC5" w:rsidRPr="00072C72" w:rsidRDefault="009E7BC5" w:rsidP="00072C72">
            <w:pPr>
              <w:jc w:val="both"/>
            </w:pPr>
            <w:r w:rsidRPr="00072C72">
              <w:t>$22.66/hr x 1/4hr</w:t>
            </w:r>
          </w:p>
        </w:tc>
        <w:tc>
          <w:tcPr>
            <w:tcW w:w="1646"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$5.67</w:t>
            </w:r>
          </w:p>
        </w:tc>
        <w:tc>
          <w:tcPr>
            <w:tcW w:w="3484"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Administrative Labor</w:t>
            </w:r>
          </w:p>
          <w:p w:rsidR="009E7BC5" w:rsidRPr="00072C72" w:rsidRDefault="009E7BC5" w:rsidP="00072C72">
            <w:pPr>
              <w:jc w:val="both"/>
            </w:pPr>
            <w:r w:rsidRPr="00072C72">
              <w:t>$22.66/hr x 1/4hr</w:t>
            </w:r>
          </w:p>
        </w:tc>
        <w:tc>
          <w:tcPr>
            <w:tcW w:w="1590"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$5.67</w:t>
            </w:r>
          </w:p>
        </w:tc>
      </w:tr>
      <w:tr w:rsidR="009E7BC5" w:rsidRPr="00072C72" w:rsidTr="009E7BC5">
        <w:trPr>
          <w:trHeight w:val="572"/>
          <w:jc w:val="center"/>
        </w:trPr>
        <w:tc>
          <w:tcPr>
            <w:tcW w:w="348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Field Labor</w:t>
            </w:r>
          </w:p>
          <w:p w:rsidR="009E7BC5" w:rsidRPr="00072C72" w:rsidRDefault="009E7BC5" w:rsidP="00072C72">
            <w:pPr>
              <w:jc w:val="both"/>
            </w:pPr>
            <w:r w:rsidRPr="00072C72">
              <w:t>$31.64/hr x 1/3 hr</w:t>
            </w:r>
          </w:p>
        </w:tc>
        <w:tc>
          <w:tcPr>
            <w:tcW w:w="1646"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$10.55</w:t>
            </w:r>
          </w:p>
        </w:tc>
        <w:tc>
          <w:tcPr>
            <w:tcW w:w="3484"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Field Labor</w:t>
            </w:r>
          </w:p>
          <w:p w:rsidR="009E7BC5" w:rsidRPr="00072C72" w:rsidRDefault="009E7BC5" w:rsidP="00072C72">
            <w:pPr>
              <w:jc w:val="both"/>
            </w:pPr>
            <w:r w:rsidRPr="00072C72">
              <w:t>$47.46/hr x 1/3 hr</w:t>
            </w:r>
          </w:p>
        </w:tc>
        <w:tc>
          <w:tcPr>
            <w:tcW w:w="1590"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$15.82</w:t>
            </w:r>
          </w:p>
        </w:tc>
      </w:tr>
      <w:tr w:rsidR="009E7BC5" w:rsidRPr="00072C72" w:rsidTr="009E7BC5">
        <w:trPr>
          <w:trHeight w:val="572"/>
          <w:jc w:val="center"/>
        </w:trPr>
        <w:tc>
          <w:tcPr>
            <w:tcW w:w="348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 xml:space="preserve">Transportation </w:t>
            </w:r>
          </w:p>
          <w:p w:rsidR="009E7BC5" w:rsidRPr="00072C72" w:rsidRDefault="009E7BC5" w:rsidP="00072C72">
            <w:pPr>
              <w:jc w:val="both"/>
            </w:pPr>
            <w:r w:rsidRPr="00072C72">
              <w:t>$0.535/mile x 17.6 miles-to/from</w:t>
            </w:r>
          </w:p>
        </w:tc>
        <w:tc>
          <w:tcPr>
            <w:tcW w:w="1646"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$9.42</w:t>
            </w:r>
          </w:p>
        </w:tc>
        <w:tc>
          <w:tcPr>
            <w:tcW w:w="3484"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 xml:space="preserve">Transportation </w:t>
            </w:r>
          </w:p>
          <w:p w:rsidR="009E7BC5" w:rsidRPr="00072C72" w:rsidRDefault="009E7BC5" w:rsidP="00072C72">
            <w:pPr>
              <w:jc w:val="both"/>
            </w:pPr>
            <w:r w:rsidRPr="00072C72">
              <w:t>$0.535/mile x 11.6 miles-to/from</w:t>
            </w:r>
          </w:p>
        </w:tc>
        <w:tc>
          <w:tcPr>
            <w:tcW w:w="1590" w:type="dxa"/>
            <w:tcBorders>
              <w:top w:val="single" w:sz="4" w:space="0" w:color="auto"/>
              <w:left w:val="single" w:sz="4" w:space="0" w:color="auto"/>
              <w:bottom w:val="single" w:sz="4" w:space="0" w:color="auto"/>
              <w:right w:val="single" w:sz="4" w:space="0" w:color="auto"/>
            </w:tcBorders>
          </w:tcPr>
          <w:p w:rsidR="009E7BC5" w:rsidRPr="00072C72" w:rsidRDefault="009E7BC5" w:rsidP="00072C72">
            <w:pPr>
              <w:jc w:val="both"/>
            </w:pPr>
          </w:p>
          <w:p w:rsidR="009E7BC5" w:rsidRPr="00072C72" w:rsidRDefault="009E7BC5" w:rsidP="00072C72">
            <w:pPr>
              <w:jc w:val="both"/>
            </w:pPr>
            <w:r w:rsidRPr="00072C72">
              <w:t>$6.21</w:t>
            </w:r>
          </w:p>
        </w:tc>
      </w:tr>
      <w:tr w:rsidR="009E7BC5" w:rsidRPr="00072C72" w:rsidTr="009E7BC5">
        <w:trPr>
          <w:trHeight w:val="360"/>
          <w:jc w:val="center"/>
        </w:trPr>
        <w:tc>
          <w:tcPr>
            <w:tcW w:w="348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Total</w:t>
            </w:r>
          </w:p>
        </w:tc>
        <w:tc>
          <w:tcPr>
            <w:tcW w:w="1646"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$25.64</w:t>
            </w:r>
          </w:p>
        </w:tc>
        <w:tc>
          <w:tcPr>
            <w:tcW w:w="3484"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Total</w:t>
            </w:r>
          </w:p>
        </w:tc>
        <w:tc>
          <w:tcPr>
            <w:tcW w:w="159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pPr>
            <w:r w:rsidRPr="00072C72">
              <w:t>$27.70</w:t>
            </w:r>
          </w:p>
        </w:tc>
      </w:tr>
    </w:tbl>
    <w:p w:rsidR="00417AA6" w:rsidRDefault="00417AA6" w:rsidP="00072C72">
      <w:pPr>
        <w:pStyle w:val="BodyText"/>
        <w:spacing w:after="0"/>
        <w:jc w:val="both"/>
      </w:pPr>
    </w:p>
    <w:p w:rsidR="00417AA6" w:rsidRPr="005A09F4" w:rsidRDefault="00417AA6" w:rsidP="00417AA6">
      <w:pPr>
        <w:jc w:val="both"/>
        <w:rPr>
          <w:i/>
          <w:u w:val="single"/>
        </w:rPr>
      </w:pPr>
      <w:r w:rsidRPr="005A09F4">
        <w:rPr>
          <w:i/>
        </w:rPr>
        <w:t>E. Conclusion</w:t>
      </w:r>
    </w:p>
    <w:p w:rsidR="00417AA6" w:rsidRDefault="00417AA6" w:rsidP="00072C72">
      <w:pPr>
        <w:pStyle w:val="BodyText"/>
        <w:spacing w:after="0"/>
        <w:jc w:val="both"/>
      </w:pPr>
    </w:p>
    <w:p w:rsidR="009E7BC5" w:rsidRPr="00072C72" w:rsidRDefault="00417AA6" w:rsidP="00072C72">
      <w:pPr>
        <w:pStyle w:val="BodyText"/>
        <w:spacing w:after="0"/>
        <w:jc w:val="both"/>
      </w:pPr>
      <w:r>
        <w:tab/>
      </w:r>
      <w:r w:rsidR="009E7BC5" w:rsidRPr="00072C72">
        <w:t>The Utility’s current</w:t>
      </w:r>
      <w:r w:rsidR="0066365E">
        <w:t>,</w:t>
      </w:r>
      <w:r w:rsidR="009E7BC5" w:rsidRPr="00072C72">
        <w:t xml:space="preserve"> and </w:t>
      </w:r>
      <w:r w:rsidR="0066365E">
        <w:t xml:space="preserve">our approved, </w:t>
      </w:r>
      <w:r w:rsidR="009E7BC5" w:rsidRPr="00072C72">
        <w:t xml:space="preserve">miscellaneous service charges are shown below in </w:t>
      </w:r>
      <w:r w:rsidR="003173EA">
        <w:t>the table below</w:t>
      </w:r>
      <w:r w:rsidR="009E7BC5" w:rsidRPr="00072C72">
        <w:t>.</w:t>
      </w:r>
    </w:p>
    <w:p w:rsidR="009E7BC5" w:rsidRPr="00072C72" w:rsidRDefault="009E7BC5" w:rsidP="00072C72">
      <w:pPr>
        <w:pStyle w:val="BodyText"/>
        <w:spacing w:after="0"/>
        <w:jc w:val="both"/>
      </w:pPr>
    </w:p>
    <w:p w:rsidR="009E7BC5" w:rsidRPr="00072C72" w:rsidRDefault="009E7BC5" w:rsidP="00072C72">
      <w:pPr>
        <w:pStyle w:val="BodyText"/>
        <w:spacing w:after="0"/>
        <w:jc w:val="both"/>
      </w:pPr>
    </w:p>
    <w:p w:rsidR="009E7BC5" w:rsidRPr="00072C72" w:rsidRDefault="009E7BC5" w:rsidP="003173EA">
      <w:pPr>
        <w:jc w:val="center"/>
        <w:rPr>
          <w:b/>
        </w:rPr>
      </w:pPr>
      <w:r w:rsidRPr="00072C72">
        <w:rPr>
          <w:b/>
        </w:rPr>
        <w:t>Miscellaneous Service Charges</w:t>
      </w:r>
    </w:p>
    <w:tbl>
      <w:tblPr>
        <w:tblW w:w="927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790"/>
        <w:gridCol w:w="1620"/>
        <w:gridCol w:w="1486"/>
      </w:tblGrid>
      <w:tr w:rsidR="009E7BC5" w:rsidRPr="00072C72" w:rsidTr="009E7BC5">
        <w:trPr>
          <w:trHeight w:val="251"/>
          <w:jc w:val="center"/>
        </w:trPr>
        <w:tc>
          <w:tcPr>
            <w:tcW w:w="3377" w:type="dxa"/>
            <w:vMerge w:val="restart"/>
            <w:tcBorders>
              <w:top w:val="single" w:sz="4" w:space="0" w:color="auto"/>
              <w:left w:val="single" w:sz="4" w:space="0" w:color="auto"/>
              <w:right w:val="single" w:sz="4" w:space="0" w:color="auto"/>
            </w:tcBorders>
            <w:noWrap/>
            <w:vAlign w:val="bottom"/>
          </w:tcPr>
          <w:p w:rsidR="009E7BC5" w:rsidRPr="00072C72" w:rsidRDefault="009E7BC5" w:rsidP="00072C72">
            <w:pPr>
              <w:ind w:firstLine="435"/>
              <w:jc w:val="both"/>
              <w:rPr>
                <w:color w:val="000000"/>
              </w:rPr>
            </w:pPr>
          </w:p>
        </w:tc>
        <w:tc>
          <w:tcPr>
            <w:tcW w:w="279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rPr>
                <w:color w:val="000000"/>
              </w:rPr>
            </w:pPr>
            <w:r w:rsidRPr="00072C72">
              <w:rPr>
                <w:color w:val="000000"/>
              </w:rPr>
              <w:t>Current</w:t>
            </w:r>
          </w:p>
        </w:tc>
        <w:tc>
          <w:tcPr>
            <w:tcW w:w="3106" w:type="dxa"/>
            <w:gridSpan w:val="2"/>
            <w:tcBorders>
              <w:top w:val="single" w:sz="4" w:space="0" w:color="auto"/>
              <w:left w:val="single" w:sz="4" w:space="0" w:color="auto"/>
              <w:bottom w:val="single" w:sz="4" w:space="0" w:color="auto"/>
              <w:right w:val="single" w:sz="4" w:space="0" w:color="auto"/>
            </w:tcBorders>
            <w:vAlign w:val="bottom"/>
            <w:hideMark/>
          </w:tcPr>
          <w:p w:rsidR="009E7BC5" w:rsidRPr="00072C72" w:rsidRDefault="00313765" w:rsidP="00072C72">
            <w:pPr>
              <w:jc w:val="both"/>
              <w:rPr>
                <w:color w:val="000000"/>
              </w:rPr>
            </w:pPr>
            <w:r>
              <w:rPr>
                <w:color w:val="000000"/>
              </w:rPr>
              <w:t>Approved</w:t>
            </w:r>
          </w:p>
        </w:tc>
      </w:tr>
      <w:tr w:rsidR="009E7BC5" w:rsidRPr="00072C72" w:rsidTr="009E7BC5">
        <w:trPr>
          <w:trHeight w:val="287"/>
          <w:jc w:val="center"/>
        </w:trPr>
        <w:tc>
          <w:tcPr>
            <w:tcW w:w="3377" w:type="dxa"/>
            <w:vMerge/>
            <w:tcBorders>
              <w:left w:val="single" w:sz="4" w:space="0" w:color="auto"/>
              <w:bottom w:val="single" w:sz="4" w:space="0" w:color="auto"/>
              <w:right w:val="single" w:sz="4" w:space="0" w:color="auto"/>
            </w:tcBorders>
            <w:noWrap/>
            <w:vAlign w:val="bottom"/>
            <w:hideMark/>
          </w:tcPr>
          <w:p w:rsidR="009E7BC5" w:rsidRPr="00072C72" w:rsidRDefault="009E7BC5" w:rsidP="00072C72">
            <w:pPr>
              <w:jc w:val="both"/>
            </w:pPr>
          </w:p>
        </w:tc>
        <w:tc>
          <w:tcPr>
            <w:tcW w:w="279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rPr>
                <w:color w:val="000000"/>
              </w:rPr>
            </w:pPr>
            <w:r w:rsidRPr="00072C72">
              <w:rPr>
                <w:color w:val="000000"/>
              </w:rPr>
              <w:t>Normal and After Hours</w:t>
            </w:r>
          </w:p>
        </w:tc>
        <w:tc>
          <w:tcPr>
            <w:tcW w:w="1620"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rPr>
                <w:color w:val="000000"/>
              </w:rPr>
            </w:pPr>
            <w:r w:rsidRPr="00072C72">
              <w:rPr>
                <w:color w:val="000000"/>
              </w:rPr>
              <w:t>During Hours</w:t>
            </w:r>
          </w:p>
        </w:tc>
        <w:tc>
          <w:tcPr>
            <w:tcW w:w="1486" w:type="dxa"/>
            <w:tcBorders>
              <w:top w:val="single" w:sz="4" w:space="0" w:color="auto"/>
              <w:left w:val="single" w:sz="4" w:space="0" w:color="auto"/>
              <w:bottom w:val="single" w:sz="4" w:space="0" w:color="auto"/>
              <w:right w:val="single" w:sz="4" w:space="0" w:color="auto"/>
            </w:tcBorders>
            <w:vAlign w:val="bottom"/>
            <w:hideMark/>
          </w:tcPr>
          <w:p w:rsidR="009E7BC5" w:rsidRPr="00072C72" w:rsidRDefault="009E7BC5" w:rsidP="00072C72">
            <w:pPr>
              <w:jc w:val="both"/>
              <w:rPr>
                <w:color w:val="000000"/>
              </w:rPr>
            </w:pPr>
            <w:r w:rsidRPr="00072C72">
              <w:rPr>
                <w:color w:val="000000"/>
              </w:rPr>
              <w:t>After Hours</w:t>
            </w:r>
          </w:p>
        </w:tc>
      </w:tr>
      <w:tr w:rsidR="009E7BC5" w:rsidRPr="00072C72" w:rsidTr="009E7BC5">
        <w:trPr>
          <w:trHeight w:val="287"/>
          <w:jc w:val="center"/>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Initial Connection Charge</w:t>
            </w:r>
          </w:p>
        </w:tc>
        <w:tc>
          <w:tcPr>
            <w:tcW w:w="279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rPr>
                <w:color w:val="000000"/>
              </w:rPr>
            </w:pPr>
            <w:r w:rsidRPr="00072C72">
              <w:rPr>
                <w:color w:val="000000"/>
              </w:rPr>
              <w:t>$15.00</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 xml:space="preserve">$25.70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 xml:space="preserve">$27.70 </w:t>
            </w:r>
          </w:p>
        </w:tc>
      </w:tr>
      <w:tr w:rsidR="009E7BC5" w:rsidRPr="00072C72" w:rsidTr="009E7BC5">
        <w:trPr>
          <w:trHeight w:val="278"/>
          <w:jc w:val="center"/>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Normal Reconnection Charge</w:t>
            </w:r>
          </w:p>
        </w:tc>
        <w:tc>
          <w:tcPr>
            <w:tcW w:w="279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rPr>
                <w:color w:val="000000"/>
              </w:rPr>
            </w:pPr>
            <w:r w:rsidRPr="00072C72">
              <w:rPr>
                <w:color w:val="000000"/>
              </w:rPr>
              <w:t>$15.00</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 xml:space="preserve">$46.00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$47.50</w:t>
            </w:r>
          </w:p>
        </w:tc>
      </w:tr>
      <w:tr w:rsidR="009E7BC5" w:rsidRPr="00072C72" w:rsidTr="009E7BC5">
        <w:trPr>
          <w:trHeight w:val="278"/>
          <w:jc w:val="center"/>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Violation Reconnection Charge</w:t>
            </w:r>
          </w:p>
        </w:tc>
        <w:tc>
          <w:tcPr>
            <w:tcW w:w="279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rPr>
                <w:color w:val="000000"/>
              </w:rPr>
            </w:pPr>
            <w:r w:rsidRPr="00072C72">
              <w:rPr>
                <w:color w:val="000000"/>
              </w:rPr>
              <w:t>Actual Cost</w:t>
            </w:r>
          </w:p>
        </w:tc>
        <w:tc>
          <w:tcPr>
            <w:tcW w:w="3106" w:type="dxa"/>
            <w:gridSpan w:val="2"/>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Actual Cost</w:t>
            </w:r>
          </w:p>
        </w:tc>
      </w:tr>
      <w:tr w:rsidR="009E7BC5" w:rsidRPr="00072C72" w:rsidTr="009E7BC5">
        <w:trPr>
          <w:trHeight w:val="143"/>
          <w:jc w:val="center"/>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Premises Visit  Charge</w:t>
            </w:r>
          </w:p>
        </w:tc>
        <w:tc>
          <w:tcPr>
            <w:tcW w:w="2790" w:type="dxa"/>
            <w:tcBorders>
              <w:top w:val="single" w:sz="4" w:space="0" w:color="auto"/>
              <w:left w:val="single" w:sz="4" w:space="0" w:color="auto"/>
              <w:bottom w:val="single" w:sz="4" w:space="0" w:color="auto"/>
              <w:right w:val="single" w:sz="4" w:space="0" w:color="auto"/>
            </w:tcBorders>
            <w:hideMark/>
          </w:tcPr>
          <w:p w:rsidR="009E7BC5" w:rsidRPr="00072C72" w:rsidRDefault="009E7BC5" w:rsidP="00072C72">
            <w:pPr>
              <w:jc w:val="both"/>
              <w:rPr>
                <w:color w:val="000000"/>
              </w:rPr>
            </w:pPr>
            <w:r w:rsidRPr="00072C72">
              <w:rPr>
                <w:color w:val="000000"/>
              </w:rPr>
              <w:t>$10.00</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$25.70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 xml:space="preserve">$27.70 </w:t>
            </w:r>
          </w:p>
        </w:tc>
      </w:tr>
    </w:tbl>
    <w:p w:rsidR="009E7BC5" w:rsidRPr="00072C72" w:rsidRDefault="009E7BC5" w:rsidP="00072C72">
      <w:pPr>
        <w:jc w:val="both"/>
      </w:pPr>
    </w:p>
    <w:p w:rsidR="009E7BC5" w:rsidRDefault="005A09F4" w:rsidP="00072C72">
      <w:pPr>
        <w:jc w:val="both"/>
      </w:pPr>
      <w:r>
        <w:tab/>
      </w:r>
      <w:r w:rsidR="009E7BC5" w:rsidRPr="00072C72">
        <w:t xml:space="preserve">Based on the </w:t>
      </w:r>
      <w:r w:rsidR="0066365E">
        <w:t xml:space="preserve">foregoing, </w:t>
      </w:r>
      <w:r w:rsidR="009E7BC5" w:rsidRPr="00072C72">
        <w:t xml:space="preserve"> </w:t>
      </w:r>
      <w:r w:rsidR="0066365E">
        <w:t xml:space="preserve">we approve the </w:t>
      </w:r>
      <w:r w:rsidR="009E7BC5" w:rsidRPr="00072C72">
        <w:t xml:space="preserve">miscellaneous service charges </w:t>
      </w:r>
      <w:r w:rsidR="0066365E">
        <w:t>set forth i</w:t>
      </w:r>
      <w:r w:rsidR="009E7BC5" w:rsidRPr="00072C72">
        <w:t xml:space="preserve">n </w:t>
      </w:r>
      <w:r w:rsidR="0066365E">
        <w:t xml:space="preserve">the </w:t>
      </w:r>
      <w:r w:rsidR="00313765">
        <w:t>t</w:t>
      </w:r>
      <w:r w:rsidR="009E7BC5" w:rsidRPr="00072C72">
        <w:t>able</w:t>
      </w:r>
      <w:r w:rsidR="00313765">
        <w:t xml:space="preserve"> </w:t>
      </w:r>
      <w:r w:rsidR="005168F4">
        <w:t>immediately</w:t>
      </w:r>
      <w:r w:rsidR="00313765">
        <w:t xml:space="preserve"> above</w:t>
      </w:r>
      <w:r w:rsidR="0066365E">
        <w:t xml:space="preserve">. </w:t>
      </w:r>
      <w:r w:rsidR="009E7BC5" w:rsidRPr="00072C72">
        <w:t>The Utility sh</w:t>
      </w:r>
      <w:r w:rsidR="0066365E">
        <w:t>all</w:t>
      </w:r>
      <w:r w:rsidR="009E7BC5" w:rsidRPr="00072C72">
        <w:t xml:space="preserve"> file revised tariff sheets and a proposed customer notice to reflect the approved miscellaneous service charges. The approved charges sh</w:t>
      </w:r>
      <w:r w:rsidR="0066365E">
        <w:t>all</w:t>
      </w:r>
      <w:r w:rsidR="009E7BC5" w:rsidRPr="00072C72">
        <w:t xml:space="preserve"> be effective for service rendered on or after the stamped approval date on the tariff sheets provided customers have received notice pursuant to Rule 25-30.475, F.A.C. The Utility sh</w:t>
      </w:r>
      <w:r w:rsidR="0066365E">
        <w:t>all</w:t>
      </w:r>
      <w:r w:rsidR="009E7BC5" w:rsidRPr="00072C72">
        <w:t xml:space="preserve"> provide proof of noticing within 10 days of rendering its approved notice.</w:t>
      </w:r>
    </w:p>
    <w:p w:rsidR="00C62939" w:rsidRPr="00072C72" w:rsidRDefault="00C62939" w:rsidP="00072C72">
      <w:pPr>
        <w:jc w:val="both"/>
      </w:pPr>
    </w:p>
    <w:p w:rsidR="0066365E" w:rsidRPr="00072C72" w:rsidRDefault="0066365E" w:rsidP="009B36DC">
      <w:pPr>
        <w:pStyle w:val="BodyText"/>
        <w:spacing w:after="0"/>
        <w:jc w:val="both"/>
      </w:pPr>
      <w:r w:rsidRPr="008E168C">
        <w:t>11. Non-Sufficient Funds Charges (NSF)</w:t>
      </w:r>
    </w:p>
    <w:p w:rsidR="0066365E" w:rsidRDefault="0066365E" w:rsidP="009B36DC">
      <w:pPr>
        <w:jc w:val="both"/>
      </w:pPr>
    </w:p>
    <w:p w:rsidR="009E7BC5" w:rsidRPr="00072C72" w:rsidRDefault="009E7BC5" w:rsidP="00072C72">
      <w:pPr>
        <w:spacing w:after="240"/>
        <w:ind w:firstLine="720"/>
        <w:jc w:val="both"/>
      </w:pPr>
      <w:r w:rsidRPr="00072C72">
        <w:t>Section 367.091, F.S., authorizes th</w:t>
      </w:r>
      <w:r w:rsidR="008E168C">
        <w:t xml:space="preserve">is </w:t>
      </w:r>
      <w:r w:rsidRPr="00072C72">
        <w:t>Commission to approve NSF charges.</w:t>
      </w:r>
      <w:r w:rsidR="008E168C">
        <w:t xml:space="preserve"> </w:t>
      </w:r>
      <w:r w:rsidRPr="00072C72">
        <w:t xml:space="preserve">Section 68.065, F.S., </w:t>
      </w:r>
      <w:r w:rsidR="008E168C">
        <w:t xml:space="preserve">authorizes the </w:t>
      </w:r>
      <w:r w:rsidRPr="00072C72">
        <w:t xml:space="preserve">assessment of charges for the collection of worthless checks, drafts, </w:t>
      </w:r>
      <w:r w:rsidRPr="00072C72">
        <w:lastRenderedPageBreak/>
        <w:t>or orders of payment. As currently set forth in Section 68.065(2), F.S., the following NSF charges may be assessed:</w:t>
      </w:r>
    </w:p>
    <w:p w:rsidR="009E7BC5" w:rsidRPr="00072C72" w:rsidRDefault="009E7BC5" w:rsidP="00072C72">
      <w:pPr>
        <w:ind w:left="360"/>
        <w:jc w:val="both"/>
      </w:pPr>
      <w:r w:rsidRPr="00072C72">
        <w:t>1)</w:t>
      </w:r>
      <w:r w:rsidRPr="00072C72">
        <w:tab/>
        <w:t xml:space="preserve">$25, if the face value does not exceed $50.  </w:t>
      </w:r>
    </w:p>
    <w:p w:rsidR="009E7BC5" w:rsidRPr="00072C72" w:rsidRDefault="009E7BC5" w:rsidP="00072C72">
      <w:pPr>
        <w:ind w:firstLine="360"/>
        <w:jc w:val="both"/>
      </w:pPr>
      <w:r w:rsidRPr="00072C72">
        <w:t>2)</w:t>
      </w:r>
      <w:r w:rsidRPr="00072C72">
        <w:tab/>
        <w:t>$30, if the face value exceeds $50 but does not exceed $300.</w:t>
      </w:r>
    </w:p>
    <w:p w:rsidR="009E7BC5" w:rsidRPr="00072C72" w:rsidRDefault="009E7BC5" w:rsidP="00072C72">
      <w:pPr>
        <w:ind w:firstLine="360"/>
        <w:jc w:val="both"/>
      </w:pPr>
      <w:r w:rsidRPr="00072C72">
        <w:t>3)</w:t>
      </w:r>
      <w:r w:rsidRPr="00072C72">
        <w:tab/>
        <w:t>$40, if the face value exceeds $300.</w:t>
      </w:r>
    </w:p>
    <w:p w:rsidR="009E7BC5" w:rsidRPr="00072C72" w:rsidRDefault="009E7BC5" w:rsidP="00072C72">
      <w:pPr>
        <w:ind w:firstLine="360"/>
        <w:jc w:val="both"/>
      </w:pPr>
      <w:r w:rsidRPr="00072C72">
        <w:t>4)</w:t>
      </w:r>
      <w:r w:rsidRPr="00072C72">
        <w:tab/>
        <w:t xml:space="preserve">or five percent of the face amount of the check, whichever is greater. </w:t>
      </w:r>
    </w:p>
    <w:p w:rsidR="009E7BC5" w:rsidRPr="00072C72" w:rsidRDefault="009E7BC5" w:rsidP="00072C72">
      <w:pPr>
        <w:ind w:firstLine="360"/>
        <w:jc w:val="both"/>
      </w:pPr>
    </w:p>
    <w:p w:rsidR="009E7BC5" w:rsidRPr="00072C72" w:rsidRDefault="008E168C" w:rsidP="009B36DC">
      <w:pPr>
        <w:jc w:val="both"/>
      </w:pPr>
      <w:r>
        <w:tab/>
      </w:r>
      <w:r w:rsidR="009E7BC5" w:rsidRPr="00072C72">
        <w:t xml:space="preserve">Approval of NSF charges is consistent with </w:t>
      </w:r>
      <w:r>
        <w:t xml:space="preserve">our </w:t>
      </w:r>
      <w:r w:rsidR="009E7BC5" w:rsidRPr="00072C72">
        <w:t>prior decisions. NSF charges place the cost on the cost-causer, rather than requiring that the costs associated with the return of the NSF checks to be spread across the general body of ratepayers. As such, Beaches sh</w:t>
      </w:r>
      <w:r>
        <w:t>all</w:t>
      </w:r>
      <w:r w:rsidR="009E7BC5" w:rsidRPr="00072C72">
        <w:t xml:space="preserve"> be authorized to collect NSF charges</w:t>
      </w:r>
      <w:r>
        <w:t xml:space="preserve"> at the rates set forth above. </w:t>
      </w:r>
      <w:r w:rsidR="009E7BC5" w:rsidRPr="00072C72">
        <w:t>The Utility sh</w:t>
      </w:r>
      <w:r>
        <w:t>all</w:t>
      </w:r>
      <w:r w:rsidR="009E7BC5" w:rsidRPr="00072C72">
        <w:t xml:space="preserve"> file revised tariff sheets and a proposed customer notice to reflect the approved NSF charges. The approved charges sh</w:t>
      </w:r>
      <w:r>
        <w:t>all</w:t>
      </w:r>
      <w:r w:rsidR="009E7BC5" w:rsidRPr="00072C72">
        <w:t xml:space="preserve"> be effective for service rendered on or after the stamped approval date on the tariff sheets provided customers have received notice pursuant to Rule 25-30.475, F.A.C. The Utility sh</w:t>
      </w:r>
      <w:r>
        <w:t>all</w:t>
      </w:r>
      <w:r w:rsidR="009E7BC5" w:rsidRPr="00072C72">
        <w:t xml:space="preserve"> provide proof of noticing within 10 days of rendering its approved notice.</w:t>
      </w:r>
    </w:p>
    <w:p w:rsidR="008E168C" w:rsidRDefault="008E168C" w:rsidP="009B36DC">
      <w:pPr>
        <w:pStyle w:val="IssueHeading"/>
        <w:spacing w:after="0"/>
        <w:rPr>
          <w:rFonts w:ascii="Times New Roman" w:hAnsi="Times New Roman" w:cs="Times New Roman"/>
          <w:b w:val="0"/>
          <w:i w:val="0"/>
          <w:szCs w:val="24"/>
        </w:rPr>
      </w:pPr>
      <w:bookmarkStart w:id="47" w:name="_Toc490222255"/>
      <w:bookmarkStart w:id="48" w:name="_Toc490226566"/>
      <w:bookmarkStart w:id="49" w:name="_Toc490226750"/>
      <w:bookmarkStart w:id="50" w:name="_Toc490226842"/>
      <w:bookmarkStart w:id="51" w:name="_Toc490227306"/>
      <w:bookmarkStart w:id="52" w:name="_Toc490228871"/>
      <w:bookmarkStart w:id="53" w:name="_Toc490229028"/>
      <w:bookmarkStart w:id="54" w:name="_Toc490229233"/>
      <w:bookmarkStart w:id="55" w:name="_Toc490544076"/>
    </w:p>
    <w:p w:rsidR="008E168C" w:rsidRPr="008E168C" w:rsidRDefault="008E168C" w:rsidP="00072C72">
      <w:pPr>
        <w:pStyle w:val="IssueHeading"/>
        <w:rPr>
          <w:rFonts w:ascii="Times New Roman" w:hAnsi="Times New Roman" w:cs="Times New Roman"/>
          <w:b w:val="0"/>
          <w:i w:val="0"/>
          <w:szCs w:val="24"/>
        </w:rPr>
      </w:pPr>
      <w:r w:rsidRPr="00FD3717">
        <w:rPr>
          <w:rFonts w:ascii="Times New Roman" w:hAnsi="Times New Roman" w:cs="Times New Roman"/>
          <w:b w:val="0"/>
          <w:i w:val="0"/>
          <w:szCs w:val="24"/>
        </w:rPr>
        <w:t>12. Late Payment Charge</w:t>
      </w:r>
    </w:p>
    <w:bookmarkEnd w:id="47"/>
    <w:bookmarkEnd w:id="48"/>
    <w:bookmarkEnd w:id="49"/>
    <w:bookmarkEnd w:id="50"/>
    <w:bookmarkEnd w:id="51"/>
    <w:bookmarkEnd w:id="52"/>
    <w:bookmarkEnd w:id="53"/>
    <w:bookmarkEnd w:id="54"/>
    <w:bookmarkEnd w:id="55"/>
    <w:p w:rsidR="009E7BC5" w:rsidRPr="00072C72" w:rsidRDefault="00FD3717" w:rsidP="00072C72">
      <w:pPr>
        <w:pStyle w:val="BodyText"/>
        <w:spacing w:after="0"/>
        <w:jc w:val="both"/>
      </w:pPr>
      <w:r>
        <w:tab/>
      </w:r>
      <w:r w:rsidR="009E7BC5" w:rsidRPr="00072C72">
        <w:t xml:space="preserve">The Utility requested a $5.41 late payment charge to recover the cost of supplies and labor associated with processing late payment notices. The Utility’s request for a late payment charge was accompanied by its reason for requesting the charge, as well as the cost justification required by Section 367.091, F.S. Beaches’ labor cost of $4.83 accounts for the office personnel time to review and process a delinquent account. The justification also included costs for supplies and postage for printing and sending out late payment notices. The Utility requested recovery of $0.47 for postage, but </w:t>
      </w:r>
      <w:r>
        <w:t>we approve th</w:t>
      </w:r>
      <w:r w:rsidR="009E7BC5" w:rsidRPr="00072C72">
        <w:t xml:space="preserve">e full cost of a postage stamp, which is $0.49. The cost basis for the late payment charge is shown </w:t>
      </w:r>
      <w:r w:rsidR="003173EA">
        <w:t xml:space="preserve">in the table below. </w:t>
      </w:r>
    </w:p>
    <w:p w:rsidR="009E7BC5" w:rsidRPr="00072C72" w:rsidRDefault="009E7BC5" w:rsidP="00072C72">
      <w:pPr>
        <w:pStyle w:val="BodyText"/>
        <w:spacing w:after="0"/>
        <w:jc w:val="both"/>
      </w:pPr>
    </w:p>
    <w:p w:rsidR="009E7BC5" w:rsidRPr="00072C72" w:rsidRDefault="009E7BC5" w:rsidP="003173EA">
      <w:pPr>
        <w:jc w:val="center"/>
        <w:outlineLvl w:val="0"/>
        <w:rPr>
          <w:b/>
          <w:bCs/>
          <w:kern w:val="32"/>
        </w:rPr>
      </w:pPr>
      <w:r w:rsidRPr="00072C72">
        <w:rPr>
          <w:b/>
          <w:bCs/>
          <w:kern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9E7BC5" w:rsidRPr="00072C72" w:rsidTr="009E7BC5">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9E7BC5" w:rsidRPr="00072C72" w:rsidRDefault="009E7BC5" w:rsidP="00072C72">
            <w:pPr>
              <w:jc w:val="both"/>
              <w:rPr>
                <w:color w:val="000000"/>
              </w:rPr>
            </w:pPr>
            <w:r w:rsidRPr="00072C72">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9E7BC5" w:rsidRPr="00072C72" w:rsidRDefault="009E7BC5" w:rsidP="00072C72">
            <w:pPr>
              <w:jc w:val="both"/>
              <w:rPr>
                <w:color w:val="000000"/>
              </w:rPr>
            </w:pPr>
            <w:r w:rsidRPr="00072C72">
              <w:rPr>
                <w:color w:val="000000"/>
              </w:rPr>
              <w:t>Cost</w:t>
            </w:r>
          </w:p>
        </w:tc>
      </w:tr>
      <w:tr w:rsidR="009E7BC5" w:rsidRPr="00072C72" w:rsidTr="009E7BC5">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$4.83</w:t>
            </w:r>
          </w:p>
        </w:tc>
      </w:tr>
      <w:tr w:rsidR="009E7BC5" w:rsidRPr="00072C72" w:rsidTr="009E7BC5">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 xml:space="preserve">0.11 </w:t>
            </w:r>
          </w:p>
        </w:tc>
      </w:tr>
      <w:tr w:rsidR="009E7BC5" w:rsidRPr="00072C72" w:rsidTr="009E7BC5">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u w:val="single"/>
              </w:rPr>
            </w:pPr>
            <w:r w:rsidRPr="00072C72">
              <w:rPr>
                <w:color w:val="000000"/>
                <w:u w:val="single"/>
              </w:rPr>
              <w:t xml:space="preserve">0.49 </w:t>
            </w:r>
          </w:p>
        </w:tc>
      </w:tr>
      <w:tr w:rsidR="009E7BC5" w:rsidRPr="00072C72" w:rsidTr="009E7BC5">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rPr>
            </w:pPr>
            <w:r w:rsidRPr="00072C72">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9E7BC5" w:rsidRPr="00072C72" w:rsidRDefault="009E7BC5" w:rsidP="00072C72">
            <w:pPr>
              <w:jc w:val="both"/>
              <w:rPr>
                <w:color w:val="000000"/>
                <w:u w:val="double"/>
              </w:rPr>
            </w:pPr>
            <w:r w:rsidRPr="00072C72">
              <w:rPr>
                <w:color w:val="000000"/>
                <w:u w:val="double"/>
              </w:rPr>
              <w:t>$5.43</w:t>
            </w:r>
          </w:p>
        </w:tc>
      </w:tr>
    </w:tbl>
    <w:p w:rsidR="00D33AD3" w:rsidRDefault="00D33AD3" w:rsidP="00072C72">
      <w:pPr>
        <w:spacing w:after="240"/>
        <w:jc w:val="both"/>
      </w:pPr>
    </w:p>
    <w:p w:rsidR="009E7BC5" w:rsidRPr="00072C72" w:rsidRDefault="00FD3717" w:rsidP="00072C72">
      <w:pPr>
        <w:spacing w:after="240"/>
        <w:jc w:val="both"/>
      </w:pPr>
      <w:r>
        <w:tab/>
      </w:r>
      <w:r w:rsidR="00D33AD3">
        <w:t>S</w:t>
      </w:r>
      <w:r w:rsidR="009E7BC5" w:rsidRPr="00072C72">
        <w:t xml:space="preserve">ince the 1990s, </w:t>
      </w:r>
      <w:r>
        <w:t>we have</w:t>
      </w:r>
      <w:r w:rsidR="009E7BC5" w:rsidRPr="00072C72">
        <w:t xml:space="preserve"> approved late payment charges ranging from $2.00 to $7.15. The purpose of this charge is to provide an incentive for customers to make timely payments and to place the cost burden of processing delinquent accounts solely upon those who are cost causers.</w:t>
      </w:r>
    </w:p>
    <w:p w:rsidR="009E7BC5" w:rsidRPr="00072C72" w:rsidRDefault="00FD3717" w:rsidP="00072C72">
      <w:pPr>
        <w:jc w:val="both"/>
      </w:pPr>
      <w:r>
        <w:tab/>
      </w:r>
      <w:r w:rsidR="009E7BC5" w:rsidRPr="00072C72">
        <w:t xml:space="preserve">Based on the </w:t>
      </w:r>
      <w:r>
        <w:t xml:space="preserve">foregoing, </w:t>
      </w:r>
      <w:r w:rsidR="009E7BC5" w:rsidRPr="00072C72">
        <w:t xml:space="preserve">the appropriate late payment charge to be implemented by Beaches </w:t>
      </w:r>
      <w:r>
        <w:t xml:space="preserve">is </w:t>
      </w:r>
      <w:r w:rsidR="009E7BC5" w:rsidRPr="00072C72">
        <w:t>$5.43. The Utility sh</w:t>
      </w:r>
      <w:r>
        <w:t>all</w:t>
      </w:r>
      <w:r w:rsidR="009E7BC5" w:rsidRPr="00072C72">
        <w:t xml:space="preserve"> file revised tariff sheets and a proposed customer notice to reflect the</w:t>
      </w:r>
      <w:r>
        <w:t xml:space="preserve"> </w:t>
      </w:r>
      <w:r w:rsidR="009E7BC5" w:rsidRPr="00072C72">
        <w:t>approved late payment charge. The approved charge sh</w:t>
      </w:r>
      <w:r>
        <w:t>all</w:t>
      </w:r>
      <w:r w:rsidR="009E7BC5" w:rsidRPr="00072C72">
        <w:t xml:space="preserve"> be effective for service rendered on or after the stamped approval date on the tariff sheets provided </w:t>
      </w:r>
      <w:r w:rsidR="007F413B">
        <w:t>that</w:t>
      </w:r>
      <w:r w:rsidR="007F413B" w:rsidRPr="00072C72">
        <w:t xml:space="preserve"> customers</w:t>
      </w:r>
      <w:r w:rsidR="009E7BC5" w:rsidRPr="00072C72">
        <w:t xml:space="preserve"> have </w:t>
      </w:r>
      <w:r w:rsidR="009E7BC5" w:rsidRPr="00072C72">
        <w:lastRenderedPageBreak/>
        <w:t>received notice pursuant to Rule 25-30.475, F.A.C. The Utility sh</w:t>
      </w:r>
      <w:r>
        <w:t>all</w:t>
      </w:r>
      <w:r w:rsidR="009E7BC5" w:rsidRPr="00072C72">
        <w:t xml:space="preserve"> provide proof of noticing within 10 days of rendering its approved notice.</w:t>
      </w:r>
    </w:p>
    <w:p w:rsidR="009E7BC5" w:rsidRDefault="009E7BC5" w:rsidP="00072C72">
      <w:pPr>
        <w:jc w:val="both"/>
      </w:pPr>
    </w:p>
    <w:p w:rsidR="00FD3717" w:rsidRDefault="00FD3717" w:rsidP="00072C72">
      <w:pPr>
        <w:jc w:val="both"/>
      </w:pPr>
      <w:r w:rsidRPr="00D667DB">
        <w:t>13. Service</w:t>
      </w:r>
      <w:r w:rsidRPr="00072C72">
        <w:t xml:space="preserve"> </w:t>
      </w:r>
      <w:r>
        <w:t>A</w:t>
      </w:r>
      <w:r w:rsidRPr="00072C72">
        <w:t xml:space="preserve">vailability </w:t>
      </w:r>
      <w:r>
        <w:t>C</w:t>
      </w:r>
      <w:r w:rsidRPr="00072C72">
        <w:t>harges</w:t>
      </w:r>
    </w:p>
    <w:p w:rsidR="00FD3717" w:rsidRPr="00072C72" w:rsidRDefault="00FD3717" w:rsidP="00072C72">
      <w:pPr>
        <w:jc w:val="both"/>
      </w:pPr>
    </w:p>
    <w:p w:rsidR="009E7BC5" w:rsidRPr="00D667DB" w:rsidRDefault="00D667DB" w:rsidP="00D667DB">
      <w:pPr>
        <w:pStyle w:val="IssueSubsectionHeading"/>
        <w:spacing w:after="0"/>
        <w:rPr>
          <w:rFonts w:ascii="Times New Roman" w:hAnsi="Times New Roman" w:cs="Times New Roman"/>
          <w:b w:val="0"/>
          <w:i w:val="0"/>
        </w:rPr>
      </w:pPr>
      <w:r>
        <w:rPr>
          <w:rFonts w:ascii="Times New Roman" w:hAnsi="Times New Roman" w:cs="Times New Roman"/>
          <w:b w:val="0"/>
          <w:i w:val="0"/>
          <w:szCs w:val="24"/>
        </w:rPr>
        <w:tab/>
      </w:r>
      <w:r w:rsidR="009E7BC5" w:rsidRPr="00072C72">
        <w:rPr>
          <w:rFonts w:ascii="Times New Roman" w:hAnsi="Times New Roman" w:cs="Times New Roman"/>
          <w:b w:val="0"/>
          <w:i w:val="0"/>
          <w:szCs w:val="24"/>
        </w:rPr>
        <w:t>Beaches’ current service availability charges, which were approved in 1988, include a customer connection charge of $100, a main extension charge of $100, and a plant capacity charge of $300. If a customer connects in an area where the lines were constructed by the developer and donated to the Utility, the customer is not required to pay the main extension charge.</w:t>
      </w:r>
      <w:r>
        <w:rPr>
          <w:rFonts w:ascii="Times New Roman" w:hAnsi="Times New Roman" w:cs="Times New Roman"/>
          <w:b w:val="0"/>
          <w:i w:val="0"/>
          <w:szCs w:val="24"/>
        </w:rPr>
        <w:t xml:space="preserve"> </w:t>
      </w:r>
      <w:r w:rsidR="009E7BC5" w:rsidRPr="00D667DB">
        <w:rPr>
          <w:rFonts w:ascii="Times New Roman" w:hAnsi="Times New Roman" w:cs="Times New Roman"/>
          <w:b w:val="0"/>
          <w:i w:val="0"/>
        </w:rPr>
        <w:t xml:space="preserve">Rule 25-30.580, F.A.C., establishes guidelines for designing a Utility’s service availability policy. Pursuant to the </w:t>
      </w:r>
      <w:r w:rsidR="006865BB">
        <w:rPr>
          <w:rFonts w:ascii="Times New Roman" w:hAnsi="Times New Roman" w:cs="Times New Roman"/>
          <w:b w:val="0"/>
          <w:i w:val="0"/>
        </w:rPr>
        <w:t>R</w:t>
      </w:r>
      <w:r w:rsidR="009E7BC5" w:rsidRPr="00D667DB">
        <w:rPr>
          <w:rFonts w:ascii="Times New Roman" w:hAnsi="Times New Roman" w:cs="Times New Roman"/>
          <w:b w:val="0"/>
          <w:i w:val="0"/>
        </w:rPr>
        <w:t>ule, the maximum amount of contributions-in-aid-of construction (CIAC), net of amortization, sh</w:t>
      </w:r>
      <w:r w:rsidRPr="00D667DB">
        <w:rPr>
          <w:rFonts w:ascii="Times New Roman" w:hAnsi="Times New Roman" w:cs="Times New Roman"/>
          <w:b w:val="0"/>
          <w:i w:val="0"/>
        </w:rPr>
        <w:t>all</w:t>
      </w:r>
      <w:r w:rsidR="009E7BC5" w:rsidRPr="00D667DB">
        <w:rPr>
          <w:rFonts w:ascii="Times New Roman" w:hAnsi="Times New Roman" w:cs="Times New Roman"/>
          <w:b w:val="0"/>
          <w:i w:val="0"/>
        </w:rPr>
        <w:t xml:space="preserve"> not exceed 75 percent of the total original cost, net of accumulated depreciation, of the Utility’s facilities and plant when the facilities and plant are at their designed capacity. The minimum amount of CIAC sh</w:t>
      </w:r>
      <w:r w:rsidRPr="00D667DB">
        <w:rPr>
          <w:rFonts w:ascii="Times New Roman" w:hAnsi="Times New Roman" w:cs="Times New Roman"/>
          <w:b w:val="0"/>
          <w:i w:val="0"/>
        </w:rPr>
        <w:t>all</w:t>
      </w:r>
      <w:r w:rsidR="009E7BC5" w:rsidRPr="00D667DB">
        <w:rPr>
          <w:rFonts w:ascii="Times New Roman" w:hAnsi="Times New Roman" w:cs="Times New Roman"/>
          <w:b w:val="0"/>
          <w:i w:val="0"/>
        </w:rPr>
        <w:t xml:space="preserve"> not be less than the percentage of such facilities and plant that is represented by the sewage collection systems. </w:t>
      </w:r>
    </w:p>
    <w:p w:rsidR="009E7BC5" w:rsidRPr="00072C72" w:rsidRDefault="009E7BC5" w:rsidP="00072C72">
      <w:pPr>
        <w:pStyle w:val="BodyText"/>
        <w:spacing w:after="0"/>
        <w:jc w:val="both"/>
      </w:pPr>
    </w:p>
    <w:p w:rsidR="009E7BC5" w:rsidRPr="00072C72" w:rsidRDefault="00D667DB" w:rsidP="00072C72">
      <w:pPr>
        <w:jc w:val="both"/>
      </w:pPr>
      <w:r>
        <w:tab/>
      </w:r>
      <w:r w:rsidR="009E7BC5" w:rsidRPr="00072C72">
        <w:t xml:space="preserve">A customer connection charge is designed to recover the cost of installing a connection from the Utility’s wastewater line to a customer’s property. </w:t>
      </w:r>
      <w:r>
        <w:t xml:space="preserve">Upon review, we approve no changes to </w:t>
      </w:r>
      <w:r w:rsidR="009E7BC5" w:rsidRPr="00072C72">
        <w:t xml:space="preserve">the Utility’s existing customer connection charge. </w:t>
      </w:r>
    </w:p>
    <w:p w:rsidR="009E7BC5" w:rsidRPr="00072C72" w:rsidRDefault="009E7BC5" w:rsidP="00072C72">
      <w:pPr>
        <w:jc w:val="both"/>
      </w:pPr>
    </w:p>
    <w:p w:rsidR="009E7BC5" w:rsidRPr="00072C72" w:rsidRDefault="00D667DB" w:rsidP="00072C72">
      <w:pPr>
        <w:jc w:val="both"/>
      </w:pPr>
      <w:r>
        <w:tab/>
      </w:r>
      <w:r w:rsidR="009E7BC5" w:rsidRPr="00072C72">
        <w:t>However, the Utility’s existing main extension charge sh</w:t>
      </w:r>
      <w:r>
        <w:t>all</w:t>
      </w:r>
      <w:r w:rsidR="009E7BC5" w:rsidRPr="00072C72">
        <w:t xml:space="preserve"> be revised to reflect the average historical cost of the existing sewage collection system. The cost of the sewage collection system is $151,242 and the lines have a design capacity of 403 ERCs. Therefore, </w:t>
      </w:r>
      <w:r>
        <w:t xml:space="preserve">we approve </w:t>
      </w:r>
      <w:r w:rsidR="009E7BC5" w:rsidRPr="00072C72">
        <w:t>a main extension charge of $375, consistent with the guidelines in Rule 25-30.580, F.A.C. This charge is not applicable in areas of the Utility’s service territory where the lines were donated to the Utility.</w:t>
      </w:r>
    </w:p>
    <w:p w:rsidR="009E7BC5" w:rsidRPr="00072C72" w:rsidRDefault="009E7BC5" w:rsidP="00072C72">
      <w:pPr>
        <w:jc w:val="both"/>
      </w:pPr>
    </w:p>
    <w:p w:rsidR="009E7BC5" w:rsidRPr="00072C72" w:rsidRDefault="00D667DB" w:rsidP="00072C72">
      <w:pPr>
        <w:jc w:val="both"/>
        <w:rPr>
          <w:rFonts w:eastAsiaTheme="minorHAnsi"/>
        </w:rPr>
      </w:pPr>
      <w:r>
        <w:rPr>
          <w:rFonts w:eastAsiaTheme="minorHAnsi"/>
        </w:rPr>
        <w:tab/>
        <w:t>T</w:t>
      </w:r>
      <w:r w:rsidR="009E7BC5" w:rsidRPr="00072C72">
        <w:rPr>
          <w:rFonts w:eastAsiaTheme="minorHAnsi"/>
        </w:rPr>
        <w:t xml:space="preserve">he Utility receives guaranteed revenues from approximately 45 property owners. Consistent with </w:t>
      </w:r>
      <w:r>
        <w:rPr>
          <w:rFonts w:eastAsiaTheme="minorHAnsi"/>
        </w:rPr>
        <w:t>our p</w:t>
      </w:r>
      <w:r w:rsidR="009E7BC5" w:rsidRPr="00072C72">
        <w:rPr>
          <w:rFonts w:eastAsiaTheme="minorHAnsi"/>
        </w:rPr>
        <w:t xml:space="preserve">rior </w:t>
      </w:r>
      <w:r>
        <w:rPr>
          <w:rFonts w:eastAsiaTheme="minorHAnsi"/>
        </w:rPr>
        <w:t>d</w:t>
      </w:r>
      <w:r w:rsidR="009E7BC5" w:rsidRPr="00072C72">
        <w:rPr>
          <w:rFonts w:eastAsiaTheme="minorHAnsi"/>
        </w:rPr>
        <w:t>ecisions, a developer or property owner who pays guaranteed revenues is not required to pay additional service availability charges if there is an increase prior to the date of connection. Therefore, upon connection, those property owners who have paid guaranteed revenues will not be required to pay the incremental increase in the main extension charge.</w:t>
      </w:r>
    </w:p>
    <w:p w:rsidR="00D667DB" w:rsidRDefault="00D667DB" w:rsidP="00072C72">
      <w:pPr>
        <w:pStyle w:val="BodyText"/>
        <w:spacing w:after="0"/>
        <w:jc w:val="both"/>
      </w:pPr>
    </w:p>
    <w:p w:rsidR="00C62939" w:rsidRDefault="00D667DB" w:rsidP="00072C72">
      <w:pPr>
        <w:pStyle w:val="BodyText"/>
        <w:spacing w:after="0"/>
        <w:jc w:val="both"/>
      </w:pPr>
      <w:r>
        <w:tab/>
      </w:r>
      <w:r w:rsidR="009E7BC5" w:rsidRPr="00072C72">
        <w:t xml:space="preserve">The Utility’s current contribution level is approximately 21 percent and Beaches is approximately 90 percent built out. </w:t>
      </w:r>
      <w:r>
        <w:t xml:space="preserve">We make no </w:t>
      </w:r>
      <w:r w:rsidR="009E7BC5" w:rsidRPr="00072C72">
        <w:t xml:space="preserve">change to the Utility’s existing plant capacity charge because the current charge reflects the average cost per ERC of the Utility’s treatment facilities. Although these charges are unlikely to result in a significant increase in the Utility’s overall contribution level, </w:t>
      </w:r>
      <w:r w:rsidR="001004B7">
        <w:t xml:space="preserve">we will not require </w:t>
      </w:r>
      <w:r w:rsidR="009E7BC5" w:rsidRPr="00072C72">
        <w:t xml:space="preserve">future connections to pay more than their fair share of the cost of the Utility’s investment in its treatment facilities. </w:t>
      </w:r>
      <w:r w:rsidR="001004B7">
        <w:t xml:space="preserve">Both the </w:t>
      </w:r>
      <w:r w:rsidR="009E7BC5" w:rsidRPr="00072C72">
        <w:t>Utility’s existing</w:t>
      </w:r>
      <w:r w:rsidR="001004B7">
        <w:t>,</w:t>
      </w:r>
      <w:r w:rsidR="009E7BC5" w:rsidRPr="00072C72">
        <w:t xml:space="preserve"> and </w:t>
      </w:r>
      <w:r w:rsidR="001004B7">
        <w:t xml:space="preserve">our approved, </w:t>
      </w:r>
      <w:r w:rsidR="009E7BC5" w:rsidRPr="00072C72">
        <w:t xml:space="preserve">service availability charges are shown below in </w:t>
      </w:r>
      <w:r w:rsidR="003173EA">
        <w:t xml:space="preserve">the table below. </w:t>
      </w:r>
    </w:p>
    <w:p w:rsidR="00C62939" w:rsidRDefault="00C62939">
      <w:r>
        <w:br w:type="page"/>
      </w:r>
    </w:p>
    <w:p w:rsidR="009E7BC5" w:rsidRPr="00072C72" w:rsidRDefault="009E7BC5" w:rsidP="003173EA">
      <w:pPr>
        <w:pStyle w:val="TableTitle"/>
        <w:keepNext/>
        <w:rPr>
          <w:rFonts w:ascii="Times New Roman" w:hAnsi="Times New Roman"/>
        </w:rPr>
      </w:pPr>
      <w:r w:rsidRPr="00072C72">
        <w:rPr>
          <w:rFonts w:ascii="Times New Roman" w:hAnsi="Times New Roman"/>
        </w:rPr>
        <w:lastRenderedPageBreak/>
        <w:t>Service Availability Charges</w:t>
      </w:r>
    </w:p>
    <w:tbl>
      <w:tblPr>
        <w:tblStyle w:val="TableGrid"/>
        <w:tblW w:w="0" w:type="auto"/>
        <w:jc w:val="center"/>
        <w:tblLook w:val="04A0" w:firstRow="1" w:lastRow="0" w:firstColumn="1" w:lastColumn="0" w:noHBand="0" w:noVBand="1"/>
      </w:tblPr>
      <w:tblGrid>
        <w:gridCol w:w="4059"/>
        <w:gridCol w:w="1710"/>
        <w:gridCol w:w="2529"/>
      </w:tblGrid>
      <w:tr w:rsidR="009E7BC5" w:rsidRPr="00072C72" w:rsidTr="009E7BC5">
        <w:trPr>
          <w:trHeight w:val="310"/>
          <w:jc w:val="center"/>
        </w:trPr>
        <w:tc>
          <w:tcPr>
            <w:tcW w:w="4059" w:type="dxa"/>
          </w:tcPr>
          <w:p w:rsidR="009E7BC5" w:rsidRPr="00072C72" w:rsidRDefault="009E7BC5" w:rsidP="00072C72">
            <w:pPr>
              <w:jc w:val="both"/>
            </w:pPr>
            <w:r w:rsidRPr="00072C72">
              <w:t>Charge Type</w:t>
            </w:r>
          </w:p>
        </w:tc>
        <w:tc>
          <w:tcPr>
            <w:tcW w:w="1710" w:type="dxa"/>
          </w:tcPr>
          <w:p w:rsidR="009E7BC5" w:rsidRPr="00072C72" w:rsidRDefault="009E7BC5" w:rsidP="00072C72">
            <w:pPr>
              <w:jc w:val="both"/>
            </w:pPr>
            <w:r w:rsidRPr="00072C72">
              <w:t>Current</w:t>
            </w:r>
          </w:p>
        </w:tc>
        <w:tc>
          <w:tcPr>
            <w:tcW w:w="2529" w:type="dxa"/>
          </w:tcPr>
          <w:p w:rsidR="009E7BC5" w:rsidRPr="00072C72" w:rsidRDefault="001004B7" w:rsidP="001004B7">
            <w:pPr>
              <w:jc w:val="both"/>
            </w:pPr>
            <w:r>
              <w:t>Approved</w:t>
            </w:r>
          </w:p>
        </w:tc>
      </w:tr>
      <w:tr w:rsidR="009E7BC5" w:rsidRPr="00072C72" w:rsidTr="009E7BC5">
        <w:trPr>
          <w:trHeight w:val="314"/>
          <w:jc w:val="center"/>
        </w:trPr>
        <w:tc>
          <w:tcPr>
            <w:tcW w:w="4059" w:type="dxa"/>
          </w:tcPr>
          <w:p w:rsidR="009E7BC5" w:rsidRPr="00072C72" w:rsidRDefault="009E7BC5" w:rsidP="00072C72">
            <w:pPr>
              <w:jc w:val="both"/>
            </w:pPr>
            <w:r w:rsidRPr="00072C72">
              <w:t>Customer Connection (Tap-in) Charge</w:t>
            </w:r>
          </w:p>
        </w:tc>
        <w:tc>
          <w:tcPr>
            <w:tcW w:w="1710" w:type="dxa"/>
          </w:tcPr>
          <w:p w:rsidR="009E7BC5" w:rsidRPr="00072C72" w:rsidRDefault="009E7BC5" w:rsidP="00072C72">
            <w:pPr>
              <w:jc w:val="both"/>
            </w:pPr>
            <w:r w:rsidRPr="00072C72">
              <w:t>$100.00</w:t>
            </w:r>
          </w:p>
        </w:tc>
        <w:tc>
          <w:tcPr>
            <w:tcW w:w="2529" w:type="dxa"/>
          </w:tcPr>
          <w:p w:rsidR="009E7BC5" w:rsidRPr="00072C72" w:rsidRDefault="009E7BC5" w:rsidP="00072C72">
            <w:pPr>
              <w:jc w:val="both"/>
            </w:pPr>
            <w:r w:rsidRPr="00072C72">
              <w:t>$100.00</w:t>
            </w:r>
          </w:p>
        </w:tc>
      </w:tr>
      <w:tr w:rsidR="009E7BC5" w:rsidRPr="00072C72" w:rsidTr="009E7BC5">
        <w:trPr>
          <w:trHeight w:val="310"/>
          <w:jc w:val="center"/>
        </w:trPr>
        <w:tc>
          <w:tcPr>
            <w:tcW w:w="4059" w:type="dxa"/>
          </w:tcPr>
          <w:p w:rsidR="009E7BC5" w:rsidRPr="00072C72" w:rsidRDefault="009E7BC5" w:rsidP="00072C72">
            <w:pPr>
              <w:jc w:val="both"/>
            </w:pPr>
            <w:r w:rsidRPr="00072C72">
              <w:t>Main Extension Charge</w:t>
            </w:r>
          </w:p>
        </w:tc>
        <w:tc>
          <w:tcPr>
            <w:tcW w:w="1710" w:type="dxa"/>
          </w:tcPr>
          <w:p w:rsidR="009E7BC5" w:rsidRPr="00072C72" w:rsidRDefault="009E7BC5" w:rsidP="00072C72">
            <w:pPr>
              <w:jc w:val="both"/>
            </w:pPr>
            <w:r w:rsidRPr="00072C72">
              <w:t>$100.00</w:t>
            </w:r>
          </w:p>
        </w:tc>
        <w:tc>
          <w:tcPr>
            <w:tcW w:w="2529" w:type="dxa"/>
          </w:tcPr>
          <w:p w:rsidR="009E7BC5" w:rsidRPr="00072C72" w:rsidRDefault="009E7BC5" w:rsidP="00072C72">
            <w:pPr>
              <w:jc w:val="both"/>
            </w:pPr>
            <w:r w:rsidRPr="00072C72">
              <w:t>$375.00</w:t>
            </w:r>
          </w:p>
        </w:tc>
      </w:tr>
      <w:tr w:rsidR="009E7BC5" w:rsidRPr="00072C72" w:rsidTr="009E7BC5">
        <w:trPr>
          <w:trHeight w:val="327"/>
          <w:jc w:val="center"/>
        </w:trPr>
        <w:tc>
          <w:tcPr>
            <w:tcW w:w="4059" w:type="dxa"/>
          </w:tcPr>
          <w:p w:rsidR="009E7BC5" w:rsidRPr="00072C72" w:rsidRDefault="009E7BC5" w:rsidP="00072C72">
            <w:pPr>
              <w:jc w:val="both"/>
            </w:pPr>
            <w:r w:rsidRPr="00072C72">
              <w:t>Plant Capacity Charge</w:t>
            </w:r>
          </w:p>
        </w:tc>
        <w:tc>
          <w:tcPr>
            <w:tcW w:w="1710" w:type="dxa"/>
          </w:tcPr>
          <w:p w:rsidR="009E7BC5" w:rsidRPr="00072C72" w:rsidRDefault="009E7BC5" w:rsidP="00072C72">
            <w:pPr>
              <w:jc w:val="both"/>
            </w:pPr>
            <w:r w:rsidRPr="00072C72">
              <w:t>$300.00</w:t>
            </w:r>
          </w:p>
        </w:tc>
        <w:tc>
          <w:tcPr>
            <w:tcW w:w="2529" w:type="dxa"/>
          </w:tcPr>
          <w:p w:rsidR="009E7BC5" w:rsidRPr="00072C72" w:rsidRDefault="009E7BC5" w:rsidP="00072C72">
            <w:pPr>
              <w:jc w:val="both"/>
            </w:pPr>
            <w:r w:rsidRPr="00072C72">
              <w:t>$300.00</w:t>
            </w:r>
          </w:p>
        </w:tc>
      </w:tr>
    </w:tbl>
    <w:p w:rsidR="00C62939" w:rsidRDefault="00C62939" w:rsidP="00072C72">
      <w:pPr>
        <w:jc w:val="both"/>
      </w:pPr>
    </w:p>
    <w:p w:rsidR="009E7BC5" w:rsidRDefault="00C62939" w:rsidP="00072C72">
      <w:pPr>
        <w:jc w:val="both"/>
      </w:pPr>
      <w:r>
        <w:tab/>
      </w:r>
      <w:r w:rsidR="009E7BC5" w:rsidRPr="00072C72">
        <w:t xml:space="preserve">Based on the </w:t>
      </w:r>
      <w:r w:rsidR="001004B7">
        <w:t xml:space="preserve">foregoing, </w:t>
      </w:r>
      <w:r w:rsidR="009E7BC5" w:rsidRPr="00072C72">
        <w:t xml:space="preserve"> Beaches’ existing wastewater service availability charges sh</w:t>
      </w:r>
      <w:r w:rsidR="001004B7">
        <w:t>all</w:t>
      </w:r>
      <w:r w:rsidR="009E7BC5" w:rsidRPr="00072C72">
        <w:t xml:space="preserve"> be revised in part. A main extension charge of $375 per ERC </w:t>
      </w:r>
      <w:r w:rsidR="001004B7">
        <w:t xml:space="preserve">is hereby </w:t>
      </w:r>
      <w:r w:rsidR="009E7BC5" w:rsidRPr="00072C72">
        <w:t xml:space="preserve">approved. The </w:t>
      </w:r>
      <w:r w:rsidR="001004B7">
        <w:t>approved</w:t>
      </w:r>
      <w:r w:rsidR="009E7BC5" w:rsidRPr="00072C72">
        <w:t xml:space="preserve"> service availability charge sh</w:t>
      </w:r>
      <w:r w:rsidR="001004B7">
        <w:t>all</w:t>
      </w:r>
      <w:r w:rsidR="009E7BC5" w:rsidRPr="00072C72">
        <w:t xml:space="preserve"> be based on an estimated 240 gallons per day (gpd) of treated wastewater. The Utility’s existing customer connection and plant capacity charges sh</w:t>
      </w:r>
      <w:r w:rsidR="001004B7">
        <w:t>all</w:t>
      </w:r>
      <w:r w:rsidR="009E7BC5" w:rsidRPr="00072C72">
        <w:t xml:space="preserve"> be continued. The Utility sh</w:t>
      </w:r>
      <w:r w:rsidR="001004B7">
        <w:t>all</w:t>
      </w:r>
      <w:r w:rsidR="009E7BC5" w:rsidRPr="00072C72">
        <w:t xml:space="preserve"> file revised tariff sheets and a proposed customer notice. Beaches sh</w:t>
      </w:r>
      <w:r w:rsidR="001004B7">
        <w:t>all</w:t>
      </w:r>
      <w:r w:rsidR="009E7BC5" w:rsidRPr="00072C72">
        <w:t xml:space="preserve"> provide notice to property owners who have requested service in the 12 months prior to the month the SARC application was filed. The approved charges sh</w:t>
      </w:r>
      <w:r w:rsidR="001004B7">
        <w:t>all</w:t>
      </w:r>
      <w:r w:rsidR="009E7BC5" w:rsidRPr="00072C72">
        <w:t xml:space="preserve"> be effective for connections made on or after the stamped approval date on the tariff sheets. The Utility sh</w:t>
      </w:r>
      <w:r w:rsidR="001004B7">
        <w:t>all</w:t>
      </w:r>
      <w:r w:rsidR="009E7BC5" w:rsidRPr="00072C72">
        <w:t xml:space="preserve"> provide proof of noticing within 10 days of rendering its approved notice.</w:t>
      </w:r>
    </w:p>
    <w:p w:rsidR="001004B7" w:rsidRDefault="001004B7" w:rsidP="00072C72">
      <w:pPr>
        <w:jc w:val="both"/>
      </w:pPr>
    </w:p>
    <w:p w:rsidR="001004B7" w:rsidRDefault="001004B7" w:rsidP="00072C72">
      <w:pPr>
        <w:jc w:val="both"/>
      </w:pPr>
      <w:r>
        <w:t>14. Gu</w:t>
      </w:r>
      <w:r w:rsidRPr="00380221">
        <w:t>aranteed R</w:t>
      </w:r>
      <w:r>
        <w:t>evenue Charge</w:t>
      </w:r>
    </w:p>
    <w:p w:rsidR="00904543" w:rsidRPr="00072C72" w:rsidRDefault="00904543" w:rsidP="00072C72">
      <w:pPr>
        <w:jc w:val="both"/>
      </w:pPr>
    </w:p>
    <w:p w:rsidR="009E7BC5" w:rsidRPr="00072C72" w:rsidRDefault="00380221" w:rsidP="00072C72">
      <w:pPr>
        <w:jc w:val="both"/>
        <w:rPr>
          <w:rFonts w:eastAsiaTheme="minorHAnsi"/>
        </w:rPr>
      </w:pPr>
      <w:r>
        <w:tab/>
      </w:r>
      <w:r w:rsidR="009E7BC5" w:rsidRPr="00072C72">
        <w:t xml:space="preserve">Beaches’ current guaranteed revenue charge of $8.82 per ERC for each was approved in 1988. Pursuant to </w:t>
      </w:r>
      <w:r w:rsidR="009E7BC5" w:rsidRPr="00072C72">
        <w:rPr>
          <w:rFonts w:eastAsiaTheme="minorHAnsi"/>
        </w:rPr>
        <w:t>Rule 25-30.515(9), F.A.C., the guaranteed revenue charge is designed to cover the Utility’s costs including, but not limited to</w:t>
      </w:r>
      <w:r w:rsidR="00904543">
        <w:rPr>
          <w:rFonts w:eastAsiaTheme="minorHAnsi"/>
        </w:rPr>
        <w:t>,</w:t>
      </w:r>
      <w:r w:rsidR="009E7BC5" w:rsidRPr="00072C72">
        <w:rPr>
          <w:rFonts w:eastAsiaTheme="minorHAnsi"/>
        </w:rPr>
        <w:t xml:space="preserve"> the cost of operation, maintenance, depreciation, and any taxes, and to provide reasonable return to the Utility for facilities, a portion of which </w:t>
      </w:r>
      <w:r w:rsidR="009E7BC5" w:rsidRPr="00904543">
        <w:rPr>
          <w:rFonts w:eastAsiaTheme="minorHAnsi"/>
        </w:rPr>
        <w:t>may not be used and useful</w:t>
      </w:r>
      <w:r w:rsidR="00904543">
        <w:rPr>
          <w:rFonts w:eastAsiaTheme="minorHAnsi"/>
        </w:rPr>
        <w:t xml:space="preserve"> </w:t>
      </w:r>
      <w:r w:rsidR="00904543" w:rsidRPr="00417AA6">
        <w:rPr>
          <w:rFonts w:eastAsiaTheme="minorHAnsi"/>
        </w:rPr>
        <w:t>by</w:t>
      </w:r>
      <w:r w:rsidR="009E7BC5" w:rsidRPr="00417AA6">
        <w:rPr>
          <w:rFonts w:eastAsiaTheme="minorHAnsi"/>
        </w:rPr>
        <w:t xml:space="preserve"> the Utility </w:t>
      </w:r>
      <w:r w:rsidR="00904543" w:rsidRPr="00417AA6">
        <w:rPr>
          <w:rFonts w:eastAsiaTheme="minorHAnsi"/>
        </w:rPr>
        <w:t>for</w:t>
      </w:r>
      <w:r w:rsidR="009E7BC5" w:rsidRPr="00417AA6">
        <w:rPr>
          <w:rFonts w:eastAsiaTheme="minorHAnsi"/>
        </w:rPr>
        <w:t xml:space="preserve"> existing customers</w:t>
      </w:r>
      <w:r w:rsidR="009E7BC5" w:rsidRPr="00904543">
        <w:rPr>
          <w:rFonts w:eastAsiaTheme="minorHAnsi"/>
        </w:rPr>
        <w:t>.</w:t>
      </w:r>
      <w:r w:rsidR="009E7BC5" w:rsidRPr="00072C72">
        <w:rPr>
          <w:rFonts w:eastAsiaTheme="minorHAnsi"/>
        </w:rPr>
        <w:t xml:space="preserve"> This </w:t>
      </w:r>
      <w:r w:rsidR="009E7BC5" w:rsidRPr="00072C72">
        <w:t xml:space="preserve">charge is designed to help the Utility recover a portion of its cost from the time capacity is reserved until a customer begins to pay monthly service charges. </w:t>
      </w:r>
      <w:r w:rsidR="00904543">
        <w:t>T</w:t>
      </w:r>
      <w:r w:rsidR="009E7BC5" w:rsidRPr="00072C72">
        <w:t xml:space="preserve">he Utility </w:t>
      </w:r>
      <w:r w:rsidR="00904543">
        <w:t xml:space="preserve">can </w:t>
      </w:r>
      <w:r w:rsidR="009E7BC5" w:rsidRPr="00072C72">
        <w:t xml:space="preserve">only begin to collect the guaranteed revenue charge upon the payment of the applicable service availability charges. </w:t>
      </w:r>
      <w:r w:rsidR="00904543">
        <w:t xml:space="preserve">We have </w:t>
      </w:r>
      <w:r w:rsidR="009E7BC5" w:rsidRPr="00072C72">
        <w:t>found</w:t>
      </w:r>
      <w:r w:rsidR="009E7BC5" w:rsidRPr="00072C72">
        <w:rPr>
          <w:rFonts w:eastAsiaTheme="minorHAnsi"/>
        </w:rPr>
        <w:t xml:space="preserve"> that a guaranteed revenue charge locks in the amount of service availability charges notwithstanding a</w:t>
      </w:r>
      <w:r w:rsidR="00904543">
        <w:rPr>
          <w:rFonts w:eastAsiaTheme="minorHAnsi"/>
        </w:rPr>
        <w:t>n</w:t>
      </w:r>
      <w:r w:rsidR="009E7BC5" w:rsidRPr="00072C72">
        <w:rPr>
          <w:rFonts w:eastAsiaTheme="minorHAnsi"/>
        </w:rPr>
        <w:t xml:space="preserve"> approved change in service availability charges prior to the time of connection.</w:t>
      </w:r>
      <w:r w:rsidR="009E7BC5" w:rsidRPr="00072C72">
        <w:rPr>
          <w:vertAlign w:val="superscript"/>
        </w:rPr>
        <w:t xml:space="preserve"> </w:t>
      </w:r>
    </w:p>
    <w:p w:rsidR="009E7BC5" w:rsidRPr="00072C72" w:rsidRDefault="009E7BC5" w:rsidP="00072C72">
      <w:pPr>
        <w:jc w:val="both"/>
        <w:rPr>
          <w:b/>
          <w:bCs/>
          <w:i/>
          <w:kern w:val="32"/>
        </w:rPr>
      </w:pPr>
    </w:p>
    <w:p w:rsidR="009E7BC5" w:rsidRPr="00072C72" w:rsidRDefault="00904543" w:rsidP="009B36DC">
      <w:pPr>
        <w:pStyle w:val="BodyText"/>
        <w:spacing w:after="0"/>
        <w:jc w:val="both"/>
        <w:rPr>
          <w:rFonts w:eastAsiaTheme="minorHAnsi"/>
        </w:rPr>
      </w:pPr>
      <w:r>
        <w:rPr>
          <w:rFonts w:eastAsiaTheme="minorHAnsi"/>
        </w:rPr>
        <w:tab/>
      </w:r>
      <w:r w:rsidR="009E7BC5" w:rsidRPr="00072C72">
        <w:rPr>
          <w:rFonts w:eastAsiaTheme="minorHAnsi"/>
        </w:rPr>
        <w:t xml:space="preserve">In the past, </w:t>
      </w:r>
      <w:r>
        <w:rPr>
          <w:rFonts w:eastAsiaTheme="minorHAnsi"/>
        </w:rPr>
        <w:t>we have</w:t>
      </w:r>
      <w:r w:rsidR="009E7BC5" w:rsidRPr="00072C72">
        <w:rPr>
          <w:rFonts w:eastAsiaTheme="minorHAnsi"/>
        </w:rPr>
        <w:t xml:space="preserve">, on occasion, based guaranteed revenue charges on the Utility’s approved BFC to reflect the fixed costs associated with the reserved capacity. However, Beaches bills customers a monthly flat rate for wastewater service; therefore, </w:t>
      </w:r>
      <w:r>
        <w:rPr>
          <w:rFonts w:eastAsiaTheme="minorHAnsi"/>
        </w:rPr>
        <w:t xml:space="preserve">we find that it is </w:t>
      </w:r>
      <w:r w:rsidR="009E7BC5" w:rsidRPr="00072C72">
        <w:rPr>
          <w:rFonts w:eastAsiaTheme="minorHAnsi"/>
        </w:rPr>
        <w:t xml:space="preserve">appropriate to apply the </w:t>
      </w:r>
      <w:r>
        <w:rPr>
          <w:rFonts w:eastAsiaTheme="minorHAnsi"/>
        </w:rPr>
        <w:t>approved</w:t>
      </w:r>
      <w:r w:rsidR="009E7BC5" w:rsidRPr="00072C72">
        <w:rPr>
          <w:rFonts w:eastAsiaTheme="minorHAnsi"/>
        </w:rPr>
        <w:t xml:space="preserve"> revenue increase of 33.64 percent </w:t>
      </w:r>
      <w:r w:rsidR="00417AA6">
        <w:rPr>
          <w:rFonts w:eastAsiaTheme="minorHAnsi"/>
        </w:rPr>
        <w:t>(</w:t>
      </w:r>
      <w:r w:rsidR="009E7BC5" w:rsidRPr="00072C72">
        <w:rPr>
          <w:rFonts w:eastAsiaTheme="minorHAnsi"/>
        </w:rPr>
        <w:t xml:space="preserve">as calculated </w:t>
      </w:r>
      <w:r>
        <w:rPr>
          <w:rFonts w:eastAsiaTheme="minorHAnsi"/>
        </w:rPr>
        <w:t xml:space="preserve">above </w:t>
      </w:r>
      <w:r w:rsidRPr="00904543">
        <w:rPr>
          <w:rFonts w:eastAsiaTheme="minorHAnsi"/>
        </w:rPr>
        <w:t>under the heading</w:t>
      </w:r>
      <w:r>
        <w:rPr>
          <w:rFonts w:eastAsiaTheme="minorHAnsi"/>
        </w:rPr>
        <w:t xml:space="preserve"> “</w:t>
      </w:r>
      <w:r w:rsidRPr="00AB5763">
        <w:rPr>
          <w:bCs/>
          <w:kern w:val="32"/>
        </w:rPr>
        <w:t>9. Rate Structure</w:t>
      </w:r>
      <w:r>
        <w:rPr>
          <w:bCs/>
          <w:kern w:val="32"/>
        </w:rPr>
        <w:t>”</w:t>
      </w:r>
      <w:r w:rsidR="00417AA6">
        <w:rPr>
          <w:bCs/>
          <w:kern w:val="32"/>
        </w:rPr>
        <w:t>)</w:t>
      </w:r>
      <w:r>
        <w:rPr>
          <w:bCs/>
          <w:kern w:val="32"/>
        </w:rPr>
        <w:t xml:space="preserve"> </w:t>
      </w:r>
      <w:r w:rsidR="009E7BC5" w:rsidRPr="00072C72">
        <w:rPr>
          <w:rFonts w:eastAsiaTheme="minorHAnsi"/>
        </w:rPr>
        <w:t xml:space="preserve">across the board to the Utility’s existing guaranteed revenue charge. </w:t>
      </w:r>
    </w:p>
    <w:p w:rsidR="009E7BC5" w:rsidRPr="00072C72" w:rsidRDefault="009E7BC5" w:rsidP="009B36DC">
      <w:pPr>
        <w:jc w:val="both"/>
        <w:rPr>
          <w:rFonts w:eastAsiaTheme="minorHAnsi"/>
        </w:rPr>
      </w:pPr>
    </w:p>
    <w:p w:rsidR="009E7BC5" w:rsidRPr="00072C72" w:rsidRDefault="00904543" w:rsidP="00072C72">
      <w:pPr>
        <w:jc w:val="both"/>
      </w:pPr>
      <w:r>
        <w:rPr>
          <w:rFonts w:eastAsiaTheme="minorHAnsi"/>
        </w:rPr>
        <w:tab/>
      </w:r>
      <w:r w:rsidR="009E7BC5" w:rsidRPr="00072C72">
        <w:rPr>
          <w:rFonts w:eastAsiaTheme="minorHAnsi"/>
        </w:rPr>
        <w:t xml:space="preserve">Based on the </w:t>
      </w:r>
      <w:r>
        <w:rPr>
          <w:rFonts w:eastAsiaTheme="minorHAnsi"/>
        </w:rPr>
        <w:t xml:space="preserve">foregoing, </w:t>
      </w:r>
      <w:r w:rsidR="009E7BC5" w:rsidRPr="00072C72">
        <w:t>Beaches’ guaranteed revenue charge sh</w:t>
      </w:r>
      <w:r>
        <w:t>all</w:t>
      </w:r>
      <w:r w:rsidR="009E7BC5" w:rsidRPr="00072C72">
        <w:t xml:space="preserve"> be revised. </w:t>
      </w:r>
      <w:r>
        <w:t xml:space="preserve">The approved </w:t>
      </w:r>
      <w:r w:rsidR="009E7BC5" w:rsidRPr="00072C72">
        <w:t>guaranteed revenue charge is $11.79 per ERC. The Utility sh</w:t>
      </w:r>
      <w:r>
        <w:t>all</w:t>
      </w:r>
      <w:r w:rsidR="009E7BC5" w:rsidRPr="00072C72">
        <w:t xml:space="preserve"> file revised tariff sheets and a proposed customer notice. Beaches sh</w:t>
      </w:r>
      <w:r>
        <w:t>all</w:t>
      </w:r>
      <w:r w:rsidR="009E7BC5" w:rsidRPr="00072C72">
        <w:t xml:space="preserve"> provide notice to property owners who have requested service beginning 12 months prior to the month the application was filed to the present, as well as all property owners currently paying the guaranteed revenue charge. The approved charge sh</w:t>
      </w:r>
      <w:r>
        <w:t xml:space="preserve">all </w:t>
      </w:r>
      <w:r w:rsidR="009E7BC5" w:rsidRPr="00072C72">
        <w:t>be effective for connections made on or after the stamped approval date on the tariff sheets. The Utility sh</w:t>
      </w:r>
      <w:r>
        <w:t>all</w:t>
      </w:r>
      <w:r w:rsidR="009E7BC5" w:rsidRPr="00072C72">
        <w:t xml:space="preserve"> provide proof of noticing within 10 days of rendering its approved notice.</w:t>
      </w:r>
    </w:p>
    <w:p w:rsidR="009E7BC5" w:rsidRDefault="009E7BC5" w:rsidP="00072C72">
      <w:pPr>
        <w:jc w:val="both"/>
      </w:pPr>
    </w:p>
    <w:p w:rsidR="00904543" w:rsidRDefault="00904543" w:rsidP="00072C72">
      <w:pPr>
        <w:jc w:val="both"/>
      </w:pPr>
      <w:r w:rsidRPr="004921E2">
        <w:lastRenderedPageBreak/>
        <w:t>15. Allowance for Funds Prudently Invested (AFPI)</w:t>
      </w:r>
    </w:p>
    <w:p w:rsidR="00904543" w:rsidRPr="00072C72" w:rsidRDefault="00904543" w:rsidP="00072C72">
      <w:pPr>
        <w:jc w:val="both"/>
      </w:pPr>
    </w:p>
    <w:p w:rsidR="009E7BC5" w:rsidRPr="00072C72" w:rsidRDefault="00755770" w:rsidP="00755770">
      <w:pPr>
        <w:spacing w:after="200"/>
        <w:jc w:val="both"/>
        <w:rPr>
          <w:rFonts w:eastAsiaTheme="minorHAnsi"/>
        </w:rPr>
      </w:pPr>
      <w:r>
        <w:tab/>
      </w:r>
      <w:r w:rsidR="009E7BC5" w:rsidRPr="00072C72">
        <w:t xml:space="preserve">AFPI is a mechanism which allows a Utility the opportunity to earn a fair rate of return on prudently constructed plant held for future use from the future customers to be served by that plant in the form of a charge paid by those customers. </w:t>
      </w:r>
      <w:r>
        <w:t>T</w:t>
      </w:r>
      <w:r w:rsidR="009E7BC5" w:rsidRPr="00072C72">
        <w:t>he Utility can continue to collect AFPI until all projected ERCs included in the calculation of the charge have been added.</w:t>
      </w:r>
      <w:r w:rsidR="009E7BC5" w:rsidRPr="00072C72">
        <w:rPr>
          <w:rFonts w:eastAsiaTheme="minorHAnsi"/>
        </w:rPr>
        <w:t xml:space="preserve"> </w:t>
      </w:r>
      <w:r w:rsidR="009E7BC5" w:rsidRPr="00072C72">
        <w:t xml:space="preserve">Beaches’ AFPI charges for the collection system were approved on December 26, 1989. The Utility was authorized to collect the charge from 185 additional ERCs. </w:t>
      </w:r>
      <w:r>
        <w:tab/>
      </w:r>
      <w:r w:rsidR="009E7BC5" w:rsidRPr="00072C72">
        <w:t xml:space="preserve">At the time the charges were approved the Utility was serving approximately 120 customers. Currently, the Utility serves approximately 320 customers; therefore, it appears that the additional 185 ERCs have connected to the Utility. </w:t>
      </w:r>
      <w:r w:rsidR="009E7BC5" w:rsidRPr="00072C72">
        <w:rPr>
          <w:rFonts w:eastAsiaTheme="minorHAnsi"/>
        </w:rPr>
        <w:t xml:space="preserve">Based on the </w:t>
      </w:r>
      <w:r>
        <w:rPr>
          <w:rFonts w:eastAsiaTheme="minorHAnsi"/>
        </w:rPr>
        <w:t xml:space="preserve">foregoing, </w:t>
      </w:r>
      <w:r w:rsidR="009E7BC5" w:rsidRPr="00072C72">
        <w:rPr>
          <w:rFonts w:eastAsiaTheme="minorHAnsi"/>
        </w:rPr>
        <w:t xml:space="preserve">the Utility </w:t>
      </w:r>
      <w:r>
        <w:rPr>
          <w:rFonts w:eastAsiaTheme="minorHAnsi"/>
        </w:rPr>
        <w:t xml:space="preserve">is hereby </w:t>
      </w:r>
      <w:r w:rsidR="009E7BC5" w:rsidRPr="00072C72">
        <w:rPr>
          <w:rFonts w:eastAsiaTheme="minorHAnsi"/>
        </w:rPr>
        <w:t>required to discontinue the collection of AFPI charges for the collection system and the tariff for AFPI sh</w:t>
      </w:r>
      <w:r>
        <w:rPr>
          <w:rFonts w:eastAsiaTheme="minorHAnsi"/>
        </w:rPr>
        <w:t>all</w:t>
      </w:r>
      <w:r w:rsidR="009E7BC5" w:rsidRPr="00072C72">
        <w:rPr>
          <w:rFonts w:eastAsiaTheme="minorHAnsi"/>
        </w:rPr>
        <w:t xml:space="preserve"> be canceled. </w:t>
      </w:r>
    </w:p>
    <w:p w:rsidR="00A14F10" w:rsidRPr="00A14F10" w:rsidRDefault="00A14F10" w:rsidP="00072C72">
      <w:pPr>
        <w:pStyle w:val="IssueHeading"/>
        <w:rPr>
          <w:rFonts w:ascii="Times New Roman" w:hAnsi="Times New Roman" w:cs="Times New Roman"/>
          <w:b w:val="0"/>
          <w:i w:val="0"/>
          <w:szCs w:val="24"/>
        </w:rPr>
      </w:pPr>
      <w:bookmarkStart w:id="56" w:name="_Toc490222259"/>
      <w:bookmarkStart w:id="57" w:name="_Toc490226570"/>
      <w:bookmarkStart w:id="58" w:name="_Toc490226754"/>
      <w:bookmarkStart w:id="59" w:name="_Toc490226846"/>
      <w:bookmarkStart w:id="60" w:name="_Toc490227314"/>
      <w:bookmarkStart w:id="61" w:name="_Toc490229036"/>
      <w:bookmarkStart w:id="62" w:name="_Toc490229241"/>
      <w:bookmarkStart w:id="63" w:name="_Toc490544084"/>
      <w:r w:rsidRPr="00755770">
        <w:rPr>
          <w:rFonts w:ascii="Times New Roman" w:hAnsi="Times New Roman" w:cs="Times New Roman"/>
          <w:b w:val="0"/>
          <w:i w:val="0"/>
          <w:szCs w:val="24"/>
        </w:rPr>
        <w:t>16. Phase II, Pro Forma</w:t>
      </w:r>
    </w:p>
    <w:bookmarkEnd w:id="56"/>
    <w:bookmarkEnd w:id="57"/>
    <w:bookmarkEnd w:id="58"/>
    <w:bookmarkEnd w:id="59"/>
    <w:bookmarkEnd w:id="60"/>
    <w:bookmarkEnd w:id="61"/>
    <w:bookmarkEnd w:id="62"/>
    <w:bookmarkEnd w:id="63"/>
    <w:p w:rsidR="00D33AD3" w:rsidRDefault="00755770" w:rsidP="00072C72">
      <w:pPr>
        <w:autoSpaceDE w:val="0"/>
        <w:autoSpaceDN w:val="0"/>
        <w:adjustRightInd w:val="0"/>
        <w:jc w:val="both"/>
      </w:pPr>
      <w:r>
        <w:tab/>
      </w:r>
      <w:r w:rsidR="00417AA6">
        <w:t>In the instant case, t</w:t>
      </w:r>
      <w:r w:rsidR="009E7BC5" w:rsidRPr="00755770">
        <w:t>he Utility req</w:t>
      </w:r>
      <w:r w:rsidR="009E7BC5" w:rsidRPr="00072C72">
        <w:t xml:space="preserve">uested recognition of several pro forma plant items which totaled $130,092. </w:t>
      </w:r>
      <w:r w:rsidR="002637B6">
        <w:t xml:space="preserve">We </w:t>
      </w:r>
      <w:r w:rsidR="009E7BC5" w:rsidRPr="00072C72">
        <w:t>identified three pro forma items, totaling $27,390, which sh</w:t>
      </w:r>
      <w:r w:rsidR="002637B6">
        <w:t>all</w:t>
      </w:r>
      <w:r w:rsidR="009E7BC5" w:rsidRPr="00072C72">
        <w:t xml:space="preserve"> be reclassified as pro forma expense. </w:t>
      </w:r>
      <w:r w:rsidR="002637B6">
        <w:t>Our</w:t>
      </w:r>
      <w:r w:rsidR="00C62939">
        <w:t xml:space="preserve"> approved </w:t>
      </w:r>
      <w:r w:rsidR="009E7BC5" w:rsidRPr="00072C72">
        <w:t xml:space="preserve">adjustments are reflected in </w:t>
      </w:r>
      <w:r w:rsidR="002637B6">
        <w:t>the table below.</w:t>
      </w:r>
      <w:r w:rsidR="009E7BC5" w:rsidRPr="00072C72">
        <w:t xml:space="preserve"> The remaining $102,702 ($130,092 - $19,010 - $5,880 - $2,500) in pro forma plant items, and </w:t>
      </w:r>
      <w:r w:rsidR="002637B6">
        <w:t xml:space="preserve"> adjustments to </w:t>
      </w:r>
      <w:r w:rsidR="009E7BC5" w:rsidRPr="00072C72">
        <w:t xml:space="preserve">those items, are also reflected in </w:t>
      </w:r>
      <w:r w:rsidR="002637B6">
        <w:t>the table</w:t>
      </w:r>
      <w:r w:rsidR="009E7BC5" w:rsidRPr="00072C72">
        <w:t xml:space="preserve"> below. The Utility anticipates that all pro forma projects listed below will be completed no later than July 30, 2018.</w:t>
      </w:r>
    </w:p>
    <w:p w:rsidR="00D33AD3" w:rsidRDefault="00D33AD3" w:rsidP="00072C72">
      <w:pPr>
        <w:autoSpaceDE w:val="0"/>
        <w:autoSpaceDN w:val="0"/>
        <w:adjustRightInd w:val="0"/>
        <w:jc w:val="both"/>
      </w:pPr>
    </w:p>
    <w:p w:rsidR="009E7BC5" w:rsidRPr="00072C72" w:rsidRDefault="00D33AD3" w:rsidP="00072C72">
      <w:pPr>
        <w:autoSpaceDE w:val="0"/>
        <w:autoSpaceDN w:val="0"/>
        <w:adjustRightInd w:val="0"/>
        <w:jc w:val="both"/>
        <w:rPr>
          <w:b/>
        </w:rPr>
      </w:pPr>
      <w:r w:rsidRPr="00072C72">
        <w:rPr>
          <w:b/>
        </w:rPr>
        <w:t xml:space="preserve"> </w:t>
      </w:r>
    </w:p>
    <w:tbl>
      <w:tblPr>
        <w:tblStyle w:val="TableGrid"/>
        <w:tblW w:w="0" w:type="auto"/>
        <w:jc w:val="center"/>
        <w:tblInd w:w="-1250" w:type="dxa"/>
        <w:tblLook w:val="04A0" w:firstRow="1" w:lastRow="0" w:firstColumn="1" w:lastColumn="0" w:noHBand="0" w:noVBand="1"/>
      </w:tblPr>
      <w:tblGrid>
        <w:gridCol w:w="3662"/>
        <w:gridCol w:w="1116"/>
        <w:gridCol w:w="1243"/>
        <w:gridCol w:w="1430"/>
        <w:gridCol w:w="3375"/>
      </w:tblGrid>
      <w:tr w:rsidR="009E7BC5" w:rsidRPr="00072C72" w:rsidTr="009E7BC5">
        <w:trPr>
          <w:jc w:val="center"/>
        </w:trPr>
        <w:tc>
          <w:tcPr>
            <w:tcW w:w="10240" w:type="dxa"/>
            <w:gridSpan w:val="5"/>
            <w:tcBorders>
              <w:top w:val="nil"/>
              <w:left w:val="nil"/>
              <w:bottom w:val="single" w:sz="4" w:space="0" w:color="auto"/>
              <w:right w:val="nil"/>
            </w:tcBorders>
          </w:tcPr>
          <w:p w:rsidR="009E7BC5" w:rsidRPr="00072C72" w:rsidRDefault="009E7BC5" w:rsidP="003173EA">
            <w:pPr>
              <w:jc w:val="center"/>
              <w:rPr>
                <w:b/>
              </w:rPr>
            </w:pPr>
            <w:r w:rsidRPr="00072C72">
              <w:rPr>
                <w:b/>
              </w:rPr>
              <w:t>Pro Forma Items</w:t>
            </w:r>
          </w:p>
        </w:tc>
      </w:tr>
      <w:tr w:rsidR="009E7BC5" w:rsidRPr="00072C72" w:rsidTr="009E7BC5">
        <w:trPr>
          <w:jc w:val="center"/>
        </w:trPr>
        <w:tc>
          <w:tcPr>
            <w:tcW w:w="3758" w:type="dxa"/>
            <w:tcBorders>
              <w:top w:val="single" w:sz="4" w:space="0" w:color="auto"/>
            </w:tcBorders>
            <w:vAlign w:val="bottom"/>
          </w:tcPr>
          <w:p w:rsidR="009E7BC5" w:rsidRPr="00072C72" w:rsidRDefault="009E7BC5" w:rsidP="00072C72">
            <w:pPr>
              <w:jc w:val="both"/>
              <w:rPr>
                <w:b/>
              </w:rPr>
            </w:pPr>
            <w:r w:rsidRPr="00072C72">
              <w:rPr>
                <w:b/>
              </w:rPr>
              <w:t>Description</w:t>
            </w:r>
          </w:p>
        </w:tc>
        <w:tc>
          <w:tcPr>
            <w:tcW w:w="931" w:type="dxa"/>
            <w:tcBorders>
              <w:top w:val="single" w:sz="4" w:space="0" w:color="auto"/>
            </w:tcBorders>
            <w:vAlign w:val="bottom"/>
          </w:tcPr>
          <w:p w:rsidR="009E7BC5" w:rsidRPr="00072C72" w:rsidRDefault="009E7BC5" w:rsidP="00072C72">
            <w:pPr>
              <w:jc w:val="both"/>
              <w:rPr>
                <w:b/>
              </w:rPr>
            </w:pPr>
            <w:r w:rsidRPr="00072C72">
              <w:rPr>
                <w:b/>
              </w:rPr>
              <w:t>Per Utility</w:t>
            </w:r>
          </w:p>
        </w:tc>
        <w:tc>
          <w:tcPr>
            <w:tcW w:w="1007" w:type="dxa"/>
            <w:tcBorders>
              <w:top w:val="single" w:sz="4" w:space="0" w:color="auto"/>
            </w:tcBorders>
          </w:tcPr>
          <w:p w:rsidR="009E7BC5" w:rsidRPr="00072C72" w:rsidRDefault="009E7BC5" w:rsidP="00072C72">
            <w:pPr>
              <w:jc w:val="both"/>
              <w:rPr>
                <w:b/>
              </w:rPr>
            </w:pPr>
          </w:p>
          <w:p w:rsidR="009E7BC5" w:rsidRPr="00072C72" w:rsidRDefault="002637B6" w:rsidP="00072C72">
            <w:pPr>
              <w:jc w:val="both"/>
              <w:rPr>
                <w:b/>
              </w:rPr>
            </w:pPr>
            <w:r>
              <w:rPr>
                <w:b/>
              </w:rPr>
              <w:t>Approved</w:t>
            </w:r>
          </w:p>
        </w:tc>
        <w:tc>
          <w:tcPr>
            <w:tcW w:w="1078" w:type="dxa"/>
            <w:tcBorders>
              <w:top w:val="single" w:sz="4" w:space="0" w:color="auto"/>
            </w:tcBorders>
            <w:vAlign w:val="bottom"/>
          </w:tcPr>
          <w:p w:rsidR="009E7BC5" w:rsidRPr="00072C72" w:rsidRDefault="002637B6" w:rsidP="00072C72">
            <w:pPr>
              <w:jc w:val="both"/>
              <w:rPr>
                <w:b/>
              </w:rPr>
            </w:pPr>
            <w:r>
              <w:rPr>
                <w:b/>
              </w:rPr>
              <w:t>Adjustment</w:t>
            </w:r>
          </w:p>
        </w:tc>
        <w:tc>
          <w:tcPr>
            <w:tcW w:w="3466" w:type="dxa"/>
            <w:tcBorders>
              <w:top w:val="single" w:sz="4" w:space="0" w:color="auto"/>
            </w:tcBorders>
          </w:tcPr>
          <w:p w:rsidR="009E7BC5" w:rsidRPr="00072C72" w:rsidRDefault="009E7BC5" w:rsidP="002637B6">
            <w:pPr>
              <w:jc w:val="both"/>
              <w:rPr>
                <w:b/>
              </w:rPr>
            </w:pPr>
            <w:r w:rsidRPr="00072C72">
              <w:rPr>
                <w:b/>
              </w:rPr>
              <w:t>Reason for</w:t>
            </w:r>
            <w:r w:rsidR="002637B6">
              <w:rPr>
                <w:b/>
              </w:rPr>
              <w:t xml:space="preserve"> </w:t>
            </w:r>
            <w:r w:rsidRPr="00072C72">
              <w:rPr>
                <w:b/>
              </w:rPr>
              <w:t>Adjustment</w:t>
            </w:r>
          </w:p>
        </w:tc>
      </w:tr>
      <w:tr w:rsidR="009E7BC5" w:rsidRPr="00072C72" w:rsidTr="009E7BC5">
        <w:trPr>
          <w:trHeight w:val="188"/>
          <w:jc w:val="center"/>
        </w:trPr>
        <w:tc>
          <w:tcPr>
            <w:tcW w:w="3758" w:type="dxa"/>
          </w:tcPr>
          <w:p w:rsidR="009E7BC5" w:rsidRPr="00072C72" w:rsidRDefault="009E7BC5" w:rsidP="00072C72">
            <w:pPr>
              <w:jc w:val="both"/>
              <w:rPr>
                <w:b/>
              </w:rPr>
            </w:pPr>
            <w:r w:rsidRPr="00072C72">
              <w:rPr>
                <w:b/>
              </w:rPr>
              <w:t>Pro Forma O&amp;M</w:t>
            </w:r>
          </w:p>
        </w:tc>
        <w:tc>
          <w:tcPr>
            <w:tcW w:w="931" w:type="dxa"/>
            <w:vAlign w:val="center"/>
          </w:tcPr>
          <w:p w:rsidR="009E7BC5" w:rsidRPr="00072C72" w:rsidRDefault="009E7BC5" w:rsidP="00072C72">
            <w:pPr>
              <w:jc w:val="both"/>
            </w:pPr>
          </w:p>
        </w:tc>
        <w:tc>
          <w:tcPr>
            <w:tcW w:w="1007" w:type="dxa"/>
            <w:vAlign w:val="center"/>
          </w:tcPr>
          <w:p w:rsidR="009E7BC5" w:rsidRPr="00072C72" w:rsidRDefault="009E7BC5" w:rsidP="00072C72">
            <w:pPr>
              <w:jc w:val="both"/>
            </w:pPr>
          </w:p>
        </w:tc>
        <w:tc>
          <w:tcPr>
            <w:tcW w:w="1078" w:type="dxa"/>
            <w:vAlign w:val="center"/>
          </w:tcPr>
          <w:p w:rsidR="009E7BC5" w:rsidRPr="00072C72" w:rsidRDefault="009E7BC5" w:rsidP="00072C72">
            <w:pPr>
              <w:jc w:val="both"/>
            </w:pPr>
          </w:p>
        </w:tc>
        <w:tc>
          <w:tcPr>
            <w:tcW w:w="3466" w:type="dxa"/>
          </w:tcPr>
          <w:p w:rsidR="009E7BC5" w:rsidRPr="00072C72" w:rsidRDefault="009E7BC5" w:rsidP="00072C72">
            <w:pPr>
              <w:jc w:val="both"/>
            </w:pPr>
          </w:p>
        </w:tc>
      </w:tr>
      <w:tr w:rsidR="009E7BC5" w:rsidRPr="00072C72" w:rsidTr="009E7BC5">
        <w:trPr>
          <w:trHeight w:val="188"/>
          <w:jc w:val="center"/>
        </w:trPr>
        <w:tc>
          <w:tcPr>
            <w:tcW w:w="3758" w:type="dxa"/>
          </w:tcPr>
          <w:p w:rsidR="009E7BC5" w:rsidRPr="00072C72" w:rsidRDefault="009E7BC5" w:rsidP="00072C72">
            <w:pPr>
              <w:jc w:val="both"/>
            </w:pPr>
            <w:r w:rsidRPr="00072C72">
              <w:t xml:space="preserve">Landscaping </w:t>
            </w:r>
          </w:p>
        </w:tc>
        <w:tc>
          <w:tcPr>
            <w:tcW w:w="931" w:type="dxa"/>
            <w:vAlign w:val="center"/>
          </w:tcPr>
          <w:p w:rsidR="009E7BC5" w:rsidRPr="00072C72" w:rsidRDefault="009E7BC5" w:rsidP="00072C72">
            <w:pPr>
              <w:jc w:val="both"/>
            </w:pPr>
            <w:r w:rsidRPr="00072C72">
              <w:t>$2,500</w:t>
            </w:r>
          </w:p>
        </w:tc>
        <w:tc>
          <w:tcPr>
            <w:tcW w:w="1007" w:type="dxa"/>
            <w:vAlign w:val="center"/>
          </w:tcPr>
          <w:p w:rsidR="009E7BC5" w:rsidRPr="00072C72" w:rsidRDefault="009E7BC5" w:rsidP="00072C72">
            <w:pPr>
              <w:jc w:val="both"/>
            </w:pPr>
            <w:r w:rsidRPr="00072C72">
              <w:t>$0</w:t>
            </w:r>
          </w:p>
        </w:tc>
        <w:tc>
          <w:tcPr>
            <w:tcW w:w="1078" w:type="dxa"/>
            <w:vAlign w:val="center"/>
          </w:tcPr>
          <w:p w:rsidR="009E7BC5" w:rsidRPr="00072C72" w:rsidRDefault="009E7BC5" w:rsidP="00072C72">
            <w:pPr>
              <w:jc w:val="both"/>
            </w:pPr>
            <w:r w:rsidRPr="00072C72">
              <w:t>($2,500)</w:t>
            </w:r>
          </w:p>
        </w:tc>
        <w:tc>
          <w:tcPr>
            <w:tcW w:w="3466" w:type="dxa"/>
          </w:tcPr>
          <w:p w:rsidR="009E7BC5" w:rsidRPr="00072C72" w:rsidRDefault="009E7BC5" w:rsidP="00072C72">
            <w:pPr>
              <w:jc w:val="both"/>
            </w:pPr>
            <w:r w:rsidRPr="00072C72">
              <w:t>No bid provided.</w:t>
            </w:r>
          </w:p>
        </w:tc>
      </w:tr>
      <w:tr w:rsidR="009E7BC5" w:rsidRPr="00072C72" w:rsidTr="009E7BC5">
        <w:trPr>
          <w:trHeight w:val="188"/>
          <w:jc w:val="center"/>
        </w:trPr>
        <w:tc>
          <w:tcPr>
            <w:tcW w:w="3758" w:type="dxa"/>
          </w:tcPr>
          <w:p w:rsidR="009E7BC5" w:rsidRPr="00072C72" w:rsidRDefault="009E7BC5" w:rsidP="00072C72">
            <w:pPr>
              <w:jc w:val="both"/>
            </w:pPr>
            <w:r w:rsidRPr="00072C72">
              <w:t>Clear Ponds of Vegetation</w:t>
            </w:r>
          </w:p>
        </w:tc>
        <w:tc>
          <w:tcPr>
            <w:tcW w:w="931" w:type="dxa"/>
            <w:vAlign w:val="center"/>
          </w:tcPr>
          <w:p w:rsidR="009E7BC5" w:rsidRPr="00072C72" w:rsidRDefault="009E7BC5" w:rsidP="00072C72">
            <w:pPr>
              <w:jc w:val="both"/>
            </w:pPr>
            <w:r w:rsidRPr="00072C72">
              <w:t>5,880</w:t>
            </w:r>
          </w:p>
        </w:tc>
        <w:tc>
          <w:tcPr>
            <w:tcW w:w="1007" w:type="dxa"/>
            <w:vAlign w:val="center"/>
          </w:tcPr>
          <w:p w:rsidR="009E7BC5" w:rsidRPr="00072C72" w:rsidRDefault="009E7BC5" w:rsidP="00072C72">
            <w:pPr>
              <w:jc w:val="both"/>
            </w:pPr>
            <w:r w:rsidRPr="00072C72">
              <w:t>4,152</w:t>
            </w:r>
          </w:p>
        </w:tc>
        <w:tc>
          <w:tcPr>
            <w:tcW w:w="1078" w:type="dxa"/>
            <w:vAlign w:val="center"/>
          </w:tcPr>
          <w:p w:rsidR="009E7BC5" w:rsidRPr="00072C72" w:rsidRDefault="009E7BC5" w:rsidP="00072C72">
            <w:pPr>
              <w:jc w:val="both"/>
            </w:pPr>
            <w:r w:rsidRPr="00072C72">
              <w:t>(1,728)</w:t>
            </w:r>
          </w:p>
        </w:tc>
        <w:tc>
          <w:tcPr>
            <w:tcW w:w="3466" w:type="dxa"/>
          </w:tcPr>
          <w:p w:rsidR="009E7BC5" w:rsidRPr="00072C72" w:rsidRDefault="009E7BC5" w:rsidP="00072C72">
            <w:pPr>
              <w:jc w:val="both"/>
            </w:pPr>
            <w:r w:rsidRPr="00072C72">
              <w:t>Reduced hourly rate included in bid.</w:t>
            </w:r>
          </w:p>
        </w:tc>
      </w:tr>
      <w:tr w:rsidR="009E7BC5" w:rsidRPr="00072C72" w:rsidTr="009E7BC5">
        <w:trPr>
          <w:trHeight w:val="188"/>
          <w:jc w:val="center"/>
        </w:trPr>
        <w:tc>
          <w:tcPr>
            <w:tcW w:w="3758" w:type="dxa"/>
          </w:tcPr>
          <w:p w:rsidR="009E7BC5" w:rsidRPr="00072C72" w:rsidRDefault="009E7BC5" w:rsidP="00072C72">
            <w:pPr>
              <w:jc w:val="both"/>
            </w:pPr>
            <w:r w:rsidRPr="00072C72">
              <w:t xml:space="preserve">Sand and Grit Removal </w:t>
            </w:r>
          </w:p>
        </w:tc>
        <w:tc>
          <w:tcPr>
            <w:tcW w:w="931" w:type="dxa"/>
            <w:vAlign w:val="center"/>
          </w:tcPr>
          <w:p w:rsidR="009E7BC5" w:rsidRPr="00072C72" w:rsidRDefault="009E7BC5" w:rsidP="00072C72">
            <w:pPr>
              <w:jc w:val="both"/>
              <w:rPr>
                <w:u w:val="single"/>
              </w:rPr>
            </w:pPr>
            <w:r w:rsidRPr="00072C72">
              <w:rPr>
                <w:u w:val="single"/>
              </w:rPr>
              <w:t>19,010</w:t>
            </w:r>
          </w:p>
        </w:tc>
        <w:tc>
          <w:tcPr>
            <w:tcW w:w="1007" w:type="dxa"/>
            <w:vAlign w:val="center"/>
          </w:tcPr>
          <w:p w:rsidR="009E7BC5" w:rsidRPr="00072C72" w:rsidRDefault="009E7BC5" w:rsidP="00072C72">
            <w:pPr>
              <w:jc w:val="both"/>
              <w:rPr>
                <w:u w:val="single"/>
              </w:rPr>
            </w:pPr>
            <w:r w:rsidRPr="00072C72">
              <w:rPr>
                <w:u w:val="single"/>
              </w:rPr>
              <w:t>19,010</w:t>
            </w:r>
          </w:p>
        </w:tc>
        <w:tc>
          <w:tcPr>
            <w:tcW w:w="1078" w:type="dxa"/>
            <w:vAlign w:val="center"/>
          </w:tcPr>
          <w:p w:rsidR="009E7BC5" w:rsidRPr="00072C72" w:rsidRDefault="009E7BC5" w:rsidP="00072C72">
            <w:pPr>
              <w:jc w:val="both"/>
              <w:rPr>
                <w:u w:val="single"/>
              </w:rPr>
            </w:pPr>
            <w:r w:rsidRPr="00072C72">
              <w:rPr>
                <w:u w:val="single"/>
              </w:rPr>
              <w:t>0</w:t>
            </w:r>
          </w:p>
        </w:tc>
        <w:tc>
          <w:tcPr>
            <w:tcW w:w="3466" w:type="dxa"/>
          </w:tcPr>
          <w:p w:rsidR="009E7BC5" w:rsidRPr="00072C72" w:rsidRDefault="009E7BC5" w:rsidP="00072C72">
            <w:pPr>
              <w:jc w:val="both"/>
            </w:pPr>
          </w:p>
        </w:tc>
      </w:tr>
      <w:tr w:rsidR="009E7BC5" w:rsidRPr="00072C72" w:rsidTr="009E7BC5">
        <w:trPr>
          <w:trHeight w:val="350"/>
          <w:jc w:val="center"/>
        </w:trPr>
        <w:tc>
          <w:tcPr>
            <w:tcW w:w="3758" w:type="dxa"/>
            <w:vAlign w:val="center"/>
          </w:tcPr>
          <w:p w:rsidR="009E7BC5" w:rsidRPr="00072C72" w:rsidRDefault="009E7BC5" w:rsidP="00072C72">
            <w:pPr>
              <w:jc w:val="both"/>
            </w:pPr>
            <w:r w:rsidRPr="00072C72">
              <w:t xml:space="preserve">    Total Pro Forma O&amp;M</w:t>
            </w:r>
          </w:p>
        </w:tc>
        <w:tc>
          <w:tcPr>
            <w:tcW w:w="931" w:type="dxa"/>
            <w:vAlign w:val="center"/>
          </w:tcPr>
          <w:p w:rsidR="009E7BC5" w:rsidRPr="00072C72" w:rsidRDefault="009E7BC5" w:rsidP="00072C72">
            <w:pPr>
              <w:jc w:val="both"/>
              <w:rPr>
                <w:u w:val="double"/>
              </w:rPr>
            </w:pPr>
            <w:r w:rsidRPr="00072C72">
              <w:rPr>
                <w:u w:val="double"/>
              </w:rPr>
              <w:t>$27,390</w:t>
            </w:r>
          </w:p>
        </w:tc>
        <w:tc>
          <w:tcPr>
            <w:tcW w:w="1007" w:type="dxa"/>
            <w:vAlign w:val="center"/>
          </w:tcPr>
          <w:p w:rsidR="009E7BC5" w:rsidRPr="00072C72" w:rsidRDefault="009E7BC5" w:rsidP="00072C72">
            <w:pPr>
              <w:jc w:val="both"/>
              <w:rPr>
                <w:u w:val="double"/>
              </w:rPr>
            </w:pPr>
            <w:r w:rsidRPr="00072C72">
              <w:rPr>
                <w:u w:val="double"/>
              </w:rPr>
              <w:t>$23,162</w:t>
            </w:r>
          </w:p>
        </w:tc>
        <w:tc>
          <w:tcPr>
            <w:tcW w:w="1078" w:type="dxa"/>
            <w:vAlign w:val="center"/>
          </w:tcPr>
          <w:p w:rsidR="009E7BC5" w:rsidRPr="00072C72" w:rsidRDefault="009E7BC5" w:rsidP="00072C72">
            <w:pPr>
              <w:jc w:val="both"/>
              <w:rPr>
                <w:u w:val="double"/>
              </w:rPr>
            </w:pPr>
            <w:r w:rsidRPr="00072C72">
              <w:rPr>
                <w:u w:val="double"/>
              </w:rPr>
              <w:t>($4,228)</w:t>
            </w:r>
          </w:p>
        </w:tc>
        <w:tc>
          <w:tcPr>
            <w:tcW w:w="3466" w:type="dxa"/>
          </w:tcPr>
          <w:p w:rsidR="009E7BC5" w:rsidRPr="00072C72" w:rsidRDefault="009E7BC5" w:rsidP="00072C72">
            <w:pPr>
              <w:jc w:val="both"/>
            </w:pPr>
          </w:p>
        </w:tc>
      </w:tr>
      <w:tr w:rsidR="009E7BC5" w:rsidRPr="00072C72" w:rsidTr="009E7BC5">
        <w:trPr>
          <w:trHeight w:val="188"/>
          <w:jc w:val="center"/>
        </w:trPr>
        <w:tc>
          <w:tcPr>
            <w:tcW w:w="3758" w:type="dxa"/>
          </w:tcPr>
          <w:p w:rsidR="009E7BC5" w:rsidRPr="00072C72" w:rsidRDefault="009E7BC5" w:rsidP="00072C72">
            <w:pPr>
              <w:jc w:val="both"/>
              <w:rPr>
                <w:b/>
              </w:rPr>
            </w:pPr>
            <w:r w:rsidRPr="00072C72">
              <w:rPr>
                <w:b/>
              </w:rPr>
              <w:t>Pro Forma Plant</w:t>
            </w:r>
          </w:p>
        </w:tc>
        <w:tc>
          <w:tcPr>
            <w:tcW w:w="931" w:type="dxa"/>
            <w:vAlign w:val="center"/>
          </w:tcPr>
          <w:p w:rsidR="009E7BC5" w:rsidRPr="00072C72" w:rsidRDefault="009E7BC5" w:rsidP="00072C72">
            <w:pPr>
              <w:jc w:val="both"/>
            </w:pPr>
          </w:p>
        </w:tc>
        <w:tc>
          <w:tcPr>
            <w:tcW w:w="1007" w:type="dxa"/>
            <w:vAlign w:val="center"/>
          </w:tcPr>
          <w:p w:rsidR="009E7BC5" w:rsidRPr="00072C72" w:rsidRDefault="009E7BC5" w:rsidP="00072C72">
            <w:pPr>
              <w:jc w:val="both"/>
            </w:pPr>
          </w:p>
        </w:tc>
        <w:tc>
          <w:tcPr>
            <w:tcW w:w="1078" w:type="dxa"/>
            <w:vAlign w:val="center"/>
          </w:tcPr>
          <w:p w:rsidR="009E7BC5" w:rsidRPr="00072C72" w:rsidRDefault="009E7BC5" w:rsidP="00072C72">
            <w:pPr>
              <w:jc w:val="both"/>
            </w:pPr>
          </w:p>
        </w:tc>
        <w:tc>
          <w:tcPr>
            <w:tcW w:w="3466" w:type="dxa"/>
          </w:tcPr>
          <w:p w:rsidR="009E7BC5" w:rsidRPr="00072C72" w:rsidRDefault="009E7BC5" w:rsidP="00072C72">
            <w:pPr>
              <w:jc w:val="both"/>
            </w:pPr>
          </w:p>
        </w:tc>
      </w:tr>
      <w:tr w:rsidR="009E7BC5" w:rsidRPr="00072C72" w:rsidTr="009E7BC5">
        <w:trPr>
          <w:trHeight w:val="188"/>
          <w:jc w:val="center"/>
        </w:trPr>
        <w:tc>
          <w:tcPr>
            <w:tcW w:w="3758" w:type="dxa"/>
          </w:tcPr>
          <w:p w:rsidR="009E7BC5" w:rsidRPr="00072C72" w:rsidRDefault="009E7BC5" w:rsidP="00072C72">
            <w:pPr>
              <w:jc w:val="both"/>
            </w:pPr>
            <w:r w:rsidRPr="00072C72">
              <w:t xml:space="preserve">Purchase of Portable Generator </w:t>
            </w:r>
          </w:p>
        </w:tc>
        <w:tc>
          <w:tcPr>
            <w:tcW w:w="931" w:type="dxa"/>
            <w:vAlign w:val="center"/>
          </w:tcPr>
          <w:p w:rsidR="009E7BC5" w:rsidRPr="00072C72" w:rsidRDefault="009E7BC5" w:rsidP="00072C72">
            <w:pPr>
              <w:jc w:val="both"/>
            </w:pPr>
            <w:r w:rsidRPr="00072C72">
              <w:t>$31,560</w:t>
            </w:r>
          </w:p>
        </w:tc>
        <w:tc>
          <w:tcPr>
            <w:tcW w:w="1007" w:type="dxa"/>
            <w:vAlign w:val="center"/>
          </w:tcPr>
          <w:p w:rsidR="009E7BC5" w:rsidRPr="00072C72" w:rsidRDefault="009E7BC5" w:rsidP="00072C72">
            <w:pPr>
              <w:jc w:val="both"/>
            </w:pPr>
            <w:r w:rsidRPr="00072C72">
              <w:t>$23,756</w:t>
            </w:r>
          </w:p>
        </w:tc>
        <w:tc>
          <w:tcPr>
            <w:tcW w:w="1078" w:type="dxa"/>
            <w:vAlign w:val="center"/>
          </w:tcPr>
          <w:p w:rsidR="009E7BC5" w:rsidRPr="00072C72" w:rsidRDefault="009E7BC5" w:rsidP="00072C72">
            <w:pPr>
              <w:jc w:val="both"/>
            </w:pPr>
            <w:r w:rsidRPr="00072C72">
              <w:t>($7,804)</w:t>
            </w:r>
          </w:p>
        </w:tc>
        <w:tc>
          <w:tcPr>
            <w:tcW w:w="3466" w:type="dxa"/>
          </w:tcPr>
          <w:p w:rsidR="009E7BC5" w:rsidRPr="00072C72" w:rsidRDefault="009E7BC5" w:rsidP="00072C72">
            <w:pPr>
              <w:jc w:val="both"/>
            </w:pPr>
            <w:r w:rsidRPr="00072C72">
              <w:t>Used lower of two provided bids.</w:t>
            </w:r>
          </w:p>
        </w:tc>
      </w:tr>
      <w:tr w:rsidR="009E7BC5" w:rsidRPr="00072C72" w:rsidTr="009E7BC5">
        <w:trPr>
          <w:trHeight w:val="260"/>
          <w:jc w:val="center"/>
        </w:trPr>
        <w:tc>
          <w:tcPr>
            <w:tcW w:w="3758" w:type="dxa"/>
          </w:tcPr>
          <w:p w:rsidR="009E7BC5" w:rsidRPr="00072C72" w:rsidRDefault="009E7BC5" w:rsidP="00072C72">
            <w:pPr>
              <w:jc w:val="both"/>
            </w:pPr>
            <w:r w:rsidRPr="00072C72">
              <w:t>Replace Lift Station Pump (Hwy 98)</w:t>
            </w:r>
          </w:p>
        </w:tc>
        <w:tc>
          <w:tcPr>
            <w:tcW w:w="931" w:type="dxa"/>
            <w:vAlign w:val="center"/>
          </w:tcPr>
          <w:p w:rsidR="009E7BC5" w:rsidRPr="00072C72" w:rsidRDefault="009E7BC5" w:rsidP="00072C72">
            <w:pPr>
              <w:jc w:val="both"/>
            </w:pPr>
            <w:r w:rsidRPr="00072C72">
              <w:t>12,200</w:t>
            </w:r>
          </w:p>
        </w:tc>
        <w:tc>
          <w:tcPr>
            <w:tcW w:w="1007" w:type="dxa"/>
            <w:vAlign w:val="center"/>
          </w:tcPr>
          <w:p w:rsidR="009E7BC5" w:rsidRPr="00072C72" w:rsidRDefault="009E7BC5" w:rsidP="00072C72">
            <w:pPr>
              <w:jc w:val="both"/>
            </w:pPr>
            <w:r w:rsidRPr="00072C72">
              <w:t>12,200</w:t>
            </w:r>
          </w:p>
        </w:tc>
        <w:tc>
          <w:tcPr>
            <w:tcW w:w="1078" w:type="dxa"/>
            <w:vAlign w:val="center"/>
          </w:tcPr>
          <w:p w:rsidR="009E7BC5" w:rsidRPr="00072C72" w:rsidRDefault="009E7BC5" w:rsidP="00072C72">
            <w:pPr>
              <w:jc w:val="both"/>
            </w:pPr>
            <w:r w:rsidRPr="00072C72">
              <w:t>0</w:t>
            </w:r>
          </w:p>
        </w:tc>
        <w:tc>
          <w:tcPr>
            <w:tcW w:w="3466" w:type="dxa"/>
          </w:tcPr>
          <w:p w:rsidR="009E7BC5" w:rsidRPr="00072C72" w:rsidRDefault="009E7BC5" w:rsidP="00072C72">
            <w:pPr>
              <w:jc w:val="both"/>
            </w:pPr>
          </w:p>
        </w:tc>
      </w:tr>
      <w:tr w:rsidR="009E7BC5" w:rsidRPr="00072C72" w:rsidTr="009E7BC5">
        <w:trPr>
          <w:jc w:val="center"/>
        </w:trPr>
        <w:tc>
          <w:tcPr>
            <w:tcW w:w="3758" w:type="dxa"/>
          </w:tcPr>
          <w:p w:rsidR="009E7BC5" w:rsidRPr="00072C72" w:rsidRDefault="009E7BC5" w:rsidP="00072C72">
            <w:pPr>
              <w:jc w:val="both"/>
            </w:pPr>
            <w:r w:rsidRPr="00072C72">
              <w:t>Replace Lift Station Pump (Americus)</w:t>
            </w:r>
          </w:p>
        </w:tc>
        <w:tc>
          <w:tcPr>
            <w:tcW w:w="931" w:type="dxa"/>
            <w:vAlign w:val="center"/>
          </w:tcPr>
          <w:p w:rsidR="009E7BC5" w:rsidRPr="00072C72" w:rsidRDefault="009E7BC5" w:rsidP="00072C72">
            <w:pPr>
              <w:jc w:val="both"/>
            </w:pPr>
            <w:r w:rsidRPr="00072C72">
              <w:t>14,000</w:t>
            </w:r>
          </w:p>
        </w:tc>
        <w:tc>
          <w:tcPr>
            <w:tcW w:w="1007" w:type="dxa"/>
            <w:vAlign w:val="center"/>
          </w:tcPr>
          <w:p w:rsidR="009E7BC5" w:rsidRPr="00072C72" w:rsidRDefault="009E7BC5" w:rsidP="00072C72">
            <w:pPr>
              <w:jc w:val="both"/>
            </w:pPr>
            <w:r w:rsidRPr="00072C72">
              <w:t>14,000</w:t>
            </w:r>
          </w:p>
        </w:tc>
        <w:tc>
          <w:tcPr>
            <w:tcW w:w="1078" w:type="dxa"/>
            <w:vAlign w:val="center"/>
          </w:tcPr>
          <w:p w:rsidR="009E7BC5" w:rsidRPr="00072C72" w:rsidRDefault="009E7BC5" w:rsidP="00072C72">
            <w:pPr>
              <w:jc w:val="both"/>
            </w:pPr>
            <w:r w:rsidRPr="00072C72">
              <w:t>0</w:t>
            </w:r>
          </w:p>
        </w:tc>
        <w:tc>
          <w:tcPr>
            <w:tcW w:w="3466" w:type="dxa"/>
          </w:tcPr>
          <w:p w:rsidR="009E7BC5" w:rsidRPr="00072C72" w:rsidRDefault="009E7BC5" w:rsidP="00072C72">
            <w:pPr>
              <w:jc w:val="both"/>
            </w:pPr>
          </w:p>
        </w:tc>
      </w:tr>
      <w:tr w:rsidR="009E7BC5" w:rsidRPr="00072C72" w:rsidTr="009E7BC5">
        <w:trPr>
          <w:jc w:val="center"/>
        </w:trPr>
        <w:tc>
          <w:tcPr>
            <w:tcW w:w="3758" w:type="dxa"/>
          </w:tcPr>
          <w:p w:rsidR="009E7BC5" w:rsidRPr="00072C72" w:rsidRDefault="009E7BC5" w:rsidP="00072C72">
            <w:pPr>
              <w:jc w:val="both"/>
            </w:pPr>
            <w:r w:rsidRPr="00072C72">
              <w:t xml:space="preserve">Replace Control Panel (Americus) </w:t>
            </w:r>
          </w:p>
        </w:tc>
        <w:tc>
          <w:tcPr>
            <w:tcW w:w="931" w:type="dxa"/>
            <w:vAlign w:val="center"/>
          </w:tcPr>
          <w:p w:rsidR="009E7BC5" w:rsidRPr="00072C72" w:rsidRDefault="009E7BC5" w:rsidP="00072C72">
            <w:pPr>
              <w:jc w:val="both"/>
            </w:pPr>
            <w:r w:rsidRPr="00072C72">
              <w:t>2,581</w:t>
            </w:r>
          </w:p>
        </w:tc>
        <w:tc>
          <w:tcPr>
            <w:tcW w:w="1007" w:type="dxa"/>
            <w:vAlign w:val="center"/>
          </w:tcPr>
          <w:p w:rsidR="009E7BC5" w:rsidRPr="00072C72" w:rsidRDefault="009E7BC5" w:rsidP="00072C72">
            <w:pPr>
              <w:jc w:val="both"/>
            </w:pPr>
            <w:r w:rsidRPr="00072C72">
              <w:t>2,581</w:t>
            </w:r>
          </w:p>
        </w:tc>
        <w:tc>
          <w:tcPr>
            <w:tcW w:w="1078" w:type="dxa"/>
            <w:vAlign w:val="center"/>
          </w:tcPr>
          <w:p w:rsidR="009E7BC5" w:rsidRPr="00072C72" w:rsidRDefault="009E7BC5" w:rsidP="00072C72">
            <w:pPr>
              <w:jc w:val="both"/>
            </w:pPr>
            <w:r w:rsidRPr="00072C72">
              <w:t>0</w:t>
            </w:r>
          </w:p>
        </w:tc>
        <w:tc>
          <w:tcPr>
            <w:tcW w:w="3466" w:type="dxa"/>
          </w:tcPr>
          <w:p w:rsidR="009E7BC5" w:rsidRPr="00072C72" w:rsidRDefault="009E7BC5" w:rsidP="00072C72">
            <w:pPr>
              <w:jc w:val="both"/>
            </w:pPr>
          </w:p>
        </w:tc>
      </w:tr>
      <w:tr w:rsidR="009E7BC5" w:rsidRPr="00072C72" w:rsidTr="009E7BC5">
        <w:trPr>
          <w:trHeight w:val="215"/>
          <w:jc w:val="center"/>
        </w:trPr>
        <w:tc>
          <w:tcPr>
            <w:tcW w:w="3758" w:type="dxa"/>
          </w:tcPr>
          <w:p w:rsidR="009E7BC5" w:rsidRPr="00072C72" w:rsidRDefault="009E7BC5" w:rsidP="00072C72">
            <w:pPr>
              <w:jc w:val="both"/>
            </w:pPr>
            <w:r w:rsidRPr="00072C72">
              <w:t>Replace of Rail System (Americus)</w:t>
            </w:r>
          </w:p>
        </w:tc>
        <w:tc>
          <w:tcPr>
            <w:tcW w:w="931" w:type="dxa"/>
            <w:vAlign w:val="center"/>
          </w:tcPr>
          <w:p w:rsidR="009E7BC5" w:rsidRPr="00072C72" w:rsidRDefault="009E7BC5" w:rsidP="00072C72">
            <w:pPr>
              <w:jc w:val="both"/>
            </w:pPr>
            <w:r w:rsidRPr="00072C72">
              <w:t>6,500</w:t>
            </w:r>
          </w:p>
        </w:tc>
        <w:tc>
          <w:tcPr>
            <w:tcW w:w="1007" w:type="dxa"/>
            <w:vAlign w:val="center"/>
          </w:tcPr>
          <w:p w:rsidR="009E7BC5" w:rsidRPr="00072C72" w:rsidRDefault="009E7BC5" w:rsidP="00072C72">
            <w:pPr>
              <w:jc w:val="both"/>
            </w:pPr>
            <w:r w:rsidRPr="00072C72">
              <w:t>0</w:t>
            </w:r>
          </w:p>
        </w:tc>
        <w:tc>
          <w:tcPr>
            <w:tcW w:w="1078" w:type="dxa"/>
            <w:vAlign w:val="center"/>
          </w:tcPr>
          <w:p w:rsidR="009E7BC5" w:rsidRPr="00072C72" w:rsidRDefault="009E7BC5" w:rsidP="00072C72">
            <w:pPr>
              <w:jc w:val="both"/>
            </w:pPr>
            <w:r w:rsidRPr="00072C72">
              <w:t>(6,500)</w:t>
            </w:r>
          </w:p>
        </w:tc>
        <w:tc>
          <w:tcPr>
            <w:tcW w:w="3466" w:type="dxa"/>
          </w:tcPr>
          <w:p w:rsidR="009E7BC5" w:rsidRPr="00072C72" w:rsidRDefault="009E7BC5" w:rsidP="00072C72">
            <w:pPr>
              <w:jc w:val="both"/>
            </w:pPr>
            <w:r w:rsidRPr="00072C72">
              <w:t>Included in Americus pump bid.</w:t>
            </w:r>
          </w:p>
        </w:tc>
      </w:tr>
      <w:tr w:rsidR="009E7BC5" w:rsidRPr="00072C72" w:rsidTr="009E7BC5">
        <w:trPr>
          <w:trHeight w:val="215"/>
          <w:jc w:val="center"/>
        </w:trPr>
        <w:tc>
          <w:tcPr>
            <w:tcW w:w="3758" w:type="dxa"/>
          </w:tcPr>
          <w:p w:rsidR="009E7BC5" w:rsidRPr="00072C72" w:rsidRDefault="009E7BC5" w:rsidP="00072C72">
            <w:pPr>
              <w:jc w:val="both"/>
            </w:pPr>
            <w:r w:rsidRPr="00072C72">
              <w:t>Purchase of Second Blower</w:t>
            </w:r>
          </w:p>
        </w:tc>
        <w:tc>
          <w:tcPr>
            <w:tcW w:w="931" w:type="dxa"/>
            <w:vAlign w:val="center"/>
          </w:tcPr>
          <w:p w:rsidR="009E7BC5" w:rsidRPr="00072C72" w:rsidRDefault="009E7BC5" w:rsidP="00072C72">
            <w:pPr>
              <w:jc w:val="both"/>
            </w:pPr>
            <w:r w:rsidRPr="00072C72">
              <w:t>2,617</w:t>
            </w:r>
          </w:p>
        </w:tc>
        <w:tc>
          <w:tcPr>
            <w:tcW w:w="1007" w:type="dxa"/>
            <w:vAlign w:val="center"/>
          </w:tcPr>
          <w:p w:rsidR="009E7BC5" w:rsidRPr="00072C72" w:rsidRDefault="009E7BC5" w:rsidP="00072C72">
            <w:pPr>
              <w:jc w:val="both"/>
            </w:pPr>
            <w:r w:rsidRPr="00072C72">
              <w:t>2,617</w:t>
            </w:r>
          </w:p>
        </w:tc>
        <w:tc>
          <w:tcPr>
            <w:tcW w:w="1078" w:type="dxa"/>
            <w:vAlign w:val="center"/>
          </w:tcPr>
          <w:p w:rsidR="009E7BC5" w:rsidRPr="00072C72" w:rsidRDefault="009E7BC5" w:rsidP="00072C72">
            <w:pPr>
              <w:jc w:val="both"/>
            </w:pPr>
            <w:r w:rsidRPr="00072C72">
              <w:t>0</w:t>
            </w:r>
          </w:p>
        </w:tc>
        <w:tc>
          <w:tcPr>
            <w:tcW w:w="3466" w:type="dxa"/>
          </w:tcPr>
          <w:p w:rsidR="009E7BC5" w:rsidRPr="00072C72" w:rsidRDefault="009E7BC5" w:rsidP="00072C72">
            <w:pPr>
              <w:jc w:val="both"/>
            </w:pPr>
          </w:p>
        </w:tc>
      </w:tr>
      <w:tr w:rsidR="009E7BC5" w:rsidRPr="00072C72" w:rsidTr="009E7BC5">
        <w:trPr>
          <w:trHeight w:val="215"/>
          <w:jc w:val="center"/>
        </w:trPr>
        <w:tc>
          <w:tcPr>
            <w:tcW w:w="3758" w:type="dxa"/>
          </w:tcPr>
          <w:p w:rsidR="009E7BC5" w:rsidRPr="00072C72" w:rsidRDefault="009E7BC5" w:rsidP="00072C72">
            <w:pPr>
              <w:jc w:val="both"/>
            </w:pPr>
            <w:r w:rsidRPr="00072C72">
              <w:t>Replace Piping at WWTP/Ponds</w:t>
            </w:r>
          </w:p>
        </w:tc>
        <w:tc>
          <w:tcPr>
            <w:tcW w:w="931" w:type="dxa"/>
            <w:vAlign w:val="center"/>
          </w:tcPr>
          <w:p w:rsidR="009E7BC5" w:rsidRPr="00072C72" w:rsidRDefault="009E7BC5" w:rsidP="00072C72">
            <w:pPr>
              <w:jc w:val="both"/>
            </w:pPr>
            <w:r w:rsidRPr="00072C72">
              <w:t>14,500</w:t>
            </w:r>
          </w:p>
        </w:tc>
        <w:tc>
          <w:tcPr>
            <w:tcW w:w="1007" w:type="dxa"/>
            <w:vAlign w:val="center"/>
          </w:tcPr>
          <w:p w:rsidR="009E7BC5" w:rsidRPr="00072C72" w:rsidRDefault="009E7BC5" w:rsidP="00072C72">
            <w:pPr>
              <w:jc w:val="both"/>
            </w:pPr>
            <w:r w:rsidRPr="00072C72">
              <w:t>0</w:t>
            </w:r>
          </w:p>
        </w:tc>
        <w:tc>
          <w:tcPr>
            <w:tcW w:w="1078" w:type="dxa"/>
            <w:vAlign w:val="center"/>
          </w:tcPr>
          <w:p w:rsidR="009E7BC5" w:rsidRPr="00072C72" w:rsidRDefault="009E7BC5" w:rsidP="00072C72">
            <w:pPr>
              <w:jc w:val="both"/>
            </w:pPr>
            <w:r w:rsidRPr="00072C72">
              <w:t>(14,500)</w:t>
            </w:r>
          </w:p>
        </w:tc>
        <w:tc>
          <w:tcPr>
            <w:tcW w:w="3466" w:type="dxa"/>
          </w:tcPr>
          <w:p w:rsidR="009E7BC5" w:rsidRPr="00072C72" w:rsidRDefault="009E7BC5" w:rsidP="00072C72">
            <w:pPr>
              <w:jc w:val="both"/>
            </w:pPr>
            <w:r w:rsidRPr="00072C72">
              <w:t>No bids provided.</w:t>
            </w:r>
          </w:p>
        </w:tc>
      </w:tr>
      <w:tr w:rsidR="009E7BC5" w:rsidRPr="00072C72" w:rsidTr="009E7BC5">
        <w:trPr>
          <w:trHeight w:val="206"/>
          <w:jc w:val="center"/>
        </w:trPr>
        <w:tc>
          <w:tcPr>
            <w:tcW w:w="3758" w:type="dxa"/>
          </w:tcPr>
          <w:p w:rsidR="009E7BC5" w:rsidRPr="00072C72" w:rsidRDefault="009E7BC5" w:rsidP="00072C72">
            <w:pPr>
              <w:jc w:val="both"/>
            </w:pPr>
            <w:r w:rsidRPr="00072C72">
              <w:t>Repair Fencing at WWTP</w:t>
            </w:r>
          </w:p>
        </w:tc>
        <w:tc>
          <w:tcPr>
            <w:tcW w:w="931" w:type="dxa"/>
            <w:vAlign w:val="center"/>
          </w:tcPr>
          <w:p w:rsidR="009E7BC5" w:rsidRPr="00072C72" w:rsidRDefault="009E7BC5" w:rsidP="00072C72">
            <w:pPr>
              <w:jc w:val="both"/>
            </w:pPr>
            <w:r w:rsidRPr="00072C72">
              <w:t>10,744</w:t>
            </w:r>
          </w:p>
        </w:tc>
        <w:tc>
          <w:tcPr>
            <w:tcW w:w="1007" w:type="dxa"/>
            <w:vAlign w:val="center"/>
          </w:tcPr>
          <w:p w:rsidR="009E7BC5" w:rsidRPr="00072C72" w:rsidRDefault="009E7BC5" w:rsidP="00072C72">
            <w:pPr>
              <w:jc w:val="both"/>
            </w:pPr>
            <w:r w:rsidRPr="00072C72">
              <w:t>7,864</w:t>
            </w:r>
          </w:p>
        </w:tc>
        <w:tc>
          <w:tcPr>
            <w:tcW w:w="1078" w:type="dxa"/>
            <w:vAlign w:val="center"/>
          </w:tcPr>
          <w:p w:rsidR="009E7BC5" w:rsidRPr="00072C72" w:rsidRDefault="009E7BC5" w:rsidP="00072C72">
            <w:pPr>
              <w:jc w:val="both"/>
            </w:pPr>
            <w:r w:rsidRPr="00072C72">
              <w:t>(2,880)</w:t>
            </w:r>
          </w:p>
        </w:tc>
        <w:tc>
          <w:tcPr>
            <w:tcW w:w="3466" w:type="dxa"/>
          </w:tcPr>
          <w:p w:rsidR="009E7BC5" w:rsidRPr="00072C72" w:rsidRDefault="009E7BC5" w:rsidP="00072C72">
            <w:pPr>
              <w:jc w:val="both"/>
            </w:pPr>
            <w:r w:rsidRPr="00072C72">
              <w:t>Reduced hourly rate included in bid.</w:t>
            </w:r>
          </w:p>
        </w:tc>
      </w:tr>
      <w:tr w:rsidR="009E7BC5" w:rsidRPr="00072C72" w:rsidTr="009E7BC5">
        <w:trPr>
          <w:trHeight w:val="215"/>
          <w:jc w:val="center"/>
        </w:trPr>
        <w:tc>
          <w:tcPr>
            <w:tcW w:w="3758" w:type="dxa"/>
          </w:tcPr>
          <w:p w:rsidR="009E7BC5" w:rsidRPr="00072C72" w:rsidRDefault="009E7BC5" w:rsidP="00072C72">
            <w:pPr>
              <w:jc w:val="both"/>
            </w:pPr>
            <w:r w:rsidRPr="00072C72">
              <w:lastRenderedPageBreak/>
              <w:t>Install Electrical Hookup for Generator</w:t>
            </w:r>
          </w:p>
        </w:tc>
        <w:tc>
          <w:tcPr>
            <w:tcW w:w="931" w:type="dxa"/>
            <w:vAlign w:val="center"/>
          </w:tcPr>
          <w:p w:rsidR="009E7BC5" w:rsidRPr="00072C72" w:rsidRDefault="009E7BC5" w:rsidP="00072C72">
            <w:pPr>
              <w:jc w:val="both"/>
            </w:pPr>
            <w:r w:rsidRPr="00072C72">
              <w:t>4,000</w:t>
            </w:r>
          </w:p>
        </w:tc>
        <w:tc>
          <w:tcPr>
            <w:tcW w:w="1007" w:type="dxa"/>
            <w:vAlign w:val="center"/>
          </w:tcPr>
          <w:p w:rsidR="009E7BC5" w:rsidRPr="00072C72" w:rsidRDefault="009E7BC5" w:rsidP="00072C72">
            <w:pPr>
              <w:jc w:val="both"/>
            </w:pPr>
            <w:r w:rsidRPr="00072C72">
              <w:t>4,000</w:t>
            </w:r>
          </w:p>
        </w:tc>
        <w:tc>
          <w:tcPr>
            <w:tcW w:w="1078" w:type="dxa"/>
            <w:vAlign w:val="center"/>
          </w:tcPr>
          <w:p w:rsidR="009E7BC5" w:rsidRPr="00072C72" w:rsidRDefault="009E7BC5" w:rsidP="00072C72">
            <w:pPr>
              <w:jc w:val="both"/>
            </w:pPr>
            <w:r w:rsidRPr="00072C72">
              <w:t>0</w:t>
            </w:r>
          </w:p>
        </w:tc>
        <w:tc>
          <w:tcPr>
            <w:tcW w:w="3466" w:type="dxa"/>
          </w:tcPr>
          <w:p w:rsidR="009E7BC5" w:rsidRPr="00072C72" w:rsidRDefault="009E7BC5" w:rsidP="00072C72">
            <w:pPr>
              <w:jc w:val="both"/>
            </w:pPr>
          </w:p>
        </w:tc>
      </w:tr>
      <w:tr w:rsidR="009E7BC5" w:rsidRPr="00072C72" w:rsidTr="009E7BC5">
        <w:trPr>
          <w:trHeight w:val="215"/>
          <w:jc w:val="center"/>
        </w:trPr>
        <w:tc>
          <w:tcPr>
            <w:tcW w:w="3758" w:type="dxa"/>
          </w:tcPr>
          <w:p w:rsidR="009E7BC5" w:rsidRPr="00072C72" w:rsidRDefault="009E7BC5" w:rsidP="00072C72">
            <w:pPr>
              <w:jc w:val="both"/>
            </w:pPr>
            <w:r w:rsidRPr="00072C72">
              <w:t>Repair to Clarifier at WWTP</w:t>
            </w:r>
          </w:p>
        </w:tc>
        <w:tc>
          <w:tcPr>
            <w:tcW w:w="931" w:type="dxa"/>
            <w:vAlign w:val="center"/>
          </w:tcPr>
          <w:p w:rsidR="009E7BC5" w:rsidRPr="00072C72" w:rsidRDefault="009E7BC5" w:rsidP="00072C72">
            <w:pPr>
              <w:jc w:val="both"/>
              <w:rPr>
                <w:u w:val="single"/>
              </w:rPr>
            </w:pPr>
            <w:r w:rsidRPr="00072C72">
              <w:rPr>
                <w:u w:val="single"/>
              </w:rPr>
              <w:t>4,000</w:t>
            </w:r>
          </w:p>
        </w:tc>
        <w:tc>
          <w:tcPr>
            <w:tcW w:w="1007" w:type="dxa"/>
            <w:vAlign w:val="center"/>
          </w:tcPr>
          <w:p w:rsidR="009E7BC5" w:rsidRPr="00072C72" w:rsidRDefault="009E7BC5" w:rsidP="00072C72">
            <w:pPr>
              <w:jc w:val="both"/>
              <w:rPr>
                <w:u w:val="single"/>
              </w:rPr>
            </w:pPr>
            <w:r w:rsidRPr="00072C72">
              <w:rPr>
                <w:u w:val="single"/>
              </w:rPr>
              <w:t>0</w:t>
            </w:r>
          </w:p>
        </w:tc>
        <w:tc>
          <w:tcPr>
            <w:tcW w:w="1078" w:type="dxa"/>
            <w:vAlign w:val="center"/>
          </w:tcPr>
          <w:p w:rsidR="009E7BC5" w:rsidRPr="00072C72" w:rsidRDefault="009E7BC5" w:rsidP="00072C72">
            <w:pPr>
              <w:jc w:val="both"/>
              <w:rPr>
                <w:u w:val="single"/>
              </w:rPr>
            </w:pPr>
            <w:r w:rsidRPr="00072C72">
              <w:rPr>
                <w:u w:val="single"/>
              </w:rPr>
              <w:t>(4,000)</w:t>
            </w:r>
          </w:p>
        </w:tc>
        <w:tc>
          <w:tcPr>
            <w:tcW w:w="3466" w:type="dxa"/>
          </w:tcPr>
          <w:p w:rsidR="009E7BC5" w:rsidRPr="00072C72" w:rsidRDefault="009E7BC5" w:rsidP="00072C72">
            <w:pPr>
              <w:jc w:val="both"/>
            </w:pPr>
            <w:r w:rsidRPr="00072C72">
              <w:t>No bid provided.</w:t>
            </w:r>
          </w:p>
        </w:tc>
      </w:tr>
      <w:tr w:rsidR="009E7BC5" w:rsidRPr="00072C72" w:rsidTr="009E7BC5">
        <w:trPr>
          <w:trHeight w:val="341"/>
          <w:jc w:val="center"/>
        </w:trPr>
        <w:tc>
          <w:tcPr>
            <w:tcW w:w="3758" w:type="dxa"/>
            <w:vAlign w:val="center"/>
          </w:tcPr>
          <w:p w:rsidR="009E7BC5" w:rsidRPr="00072C72" w:rsidRDefault="009E7BC5" w:rsidP="00072C72">
            <w:pPr>
              <w:jc w:val="both"/>
            </w:pPr>
            <w:r w:rsidRPr="00072C72">
              <w:t xml:space="preserve">    Total Pro Forma Plant</w:t>
            </w:r>
          </w:p>
        </w:tc>
        <w:tc>
          <w:tcPr>
            <w:tcW w:w="931" w:type="dxa"/>
            <w:vAlign w:val="center"/>
          </w:tcPr>
          <w:p w:rsidR="009E7BC5" w:rsidRPr="00072C72" w:rsidRDefault="009E7BC5" w:rsidP="00072C72">
            <w:pPr>
              <w:jc w:val="both"/>
              <w:rPr>
                <w:u w:val="double"/>
              </w:rPr>
            </w:pPr>
            <w:r w:rsidRPr="00072C72">
              <w:rPr>
                <w:u w:val="double"/>
              </w:rPr>
              <w:t>$102,702</w:t>
            </w:r>
          </w:p>
        </w:tc>
        <w:tc>
          <w:tcPr>
            <w:tcW w:w="1007" w:type="dxa"/>
            <w:vAlign w:val="center"/>
          </w:tcPr>
          <w:p w:rsidR="009E7BC5" w:rsidRPr="00072C72" w:rsidRDefault="009E7BC5" w:rsidP="00072C72">
            <w:pPr>
              <w:jc w:val="both"/>
              <w:rPr>
                <w:u w:val="single"/>
              </w:rPr>
            </w:pPr>
            <w:r w:rsidRPr="00072C72">
              <w:rPr>
                <w:u w:val="double"/>
              </w:rPr>
              <w:t>$67,018</w:t>
            </w:r>
          </w:p>
        </w:tc>
        <w:tc>
          <w:tcPr>
            <w:tcW w:w="1078" w:type="dxa"/>
            <w:vAlign w:val="center"/>
          </w:tcPr>
          <w:p w:rsidR="009E7BC5" w:rsidRPr="00072C72" w:rsidRDefault="009E7BC5" w:rsidP="00072C72">
            <w:pPr>
              <w:jc w:val="both"/>
              <w:rPr>
                <w:u w:val="double"/>
              </w:rPr>
            </w:pPr>
            <w:r w:rsidRPr="00072C72">
              <w:rPr>
                <w:u w:val="double"/>
              </w:rPr>
              <w:t>($35,684)</w:t>
            </w:r>
          </w:p>
        </w:tc>
        <w:tc>
          <w:tcPr>
            <w:tcW w:w="3466" w:type="dxa"/>
          </w:tcPr>
          <w:p w:rsidR="009E7BC5" w:rsidRPr="00072C72" w:rsidRDefault="009E7BC5" w:rsidP="00072C72">
            <w:pPr>
              <w:jc w:val="both"/>
            </w:pPr>
          </w:p>
        </w:tc>
      </w:tr>
      <w:tr w:rsidR="009E7BC5" w:rsidRPr="00072C72" w:rsidTr="009E7BC5">
        <w:trPr>
          <w:trHeight w:val="341"/>
          <w:jc w:val="center"/>
        </w:trPr>
        <w:tc>
          <w:tcPr>
            <w:tcW w:w="3758" w:type="dxa"/>
            <w:vAlign w:val="center"/>
          </w:tcPr>
          <w:p w:rsidR="009E7BC5" w:rsidRPr="00072C72" w:rsidRDefault="009E7BC5" w:rsidP="00072C72">
            <w:pPr>
              <w:jc w:val="both"/>
            </w:pPr>
            <w:r w:rsidRPr="00072C72">
              <w:t>Total</w:t>
            </w:r>
          </w:p>
        </w:tc>
        <w:tc>
          <w:tcPr>
            <w:tcW w:w="931" w:type="dxa"/>
            <w:vAlign w:val="center"/>
          </w:tcPr>
          <w:p w:rsidR="009E7BC5" w:rsidRPr="00072C72" w:rsidRDefault="009E7BC5" w:rsidP="00072C72">
            <w:pPr>
              <w:jc w:val="both"/>
              <w:rPr>
                <w:u w:val="double"/>
              </w:rPr>
            </w:pPr>
            <w:r w:rsidRPr="00072C72">
              <w:rPr>
                <w:u w:val="double"/>
              </w:rPr>
              <w:t>$130,092</w:t>
            </w:r>
          </w:p>
        </w:tc>
        <w:tc>
          <w:tcPr>
            <w:tcW w:w="1007" w:type="dxa"/>
            <w:vAlign w:val="center"/>
          </w:tcPr>
          <w:p w:rsidR="009E7BC5" w:rsidRPr="00072C72" w:rsidRDefault="009E7BC5" w:rsidP="00072C72">
            <w:pPr>
              <w:jc w:val="both"/>
              <w:rPr>
                <w:u w:val="double"/>
              </w:rPr>
            </w:pPr>
            <w:r w:rsidRPr="00072C72">
              <w:rPr>
                <w:u w:val="double"/>
              </w:rPr>
              <w:t>$90,180</w:t>
            </w:r>
          </w:p>
        </w:tc>
        <w:tc>
          <w:tcPr>
            <w:tcW w:w="1078" w:type="dxa"/>
            <w:vAlign w:val="center"/>
          </w:tcPr>
          <w:p w:rsidR="009E7BC5" w:rsidRPr="00072C72" w:rsidRDefault="009E7BC5" w:rsidP="00072C72">
            <w:pPr>
              <w:jc w:val="both"/>
              <w:rPr>
                <w:u w:val="double"/>
              </w:rPr>
            </w:pPr>
            <w:r w:rsidRPr="00072C72">
              <w:rPr>
                <w:u w:val="double"/>
              </w:rPr>
              <w:t>($39,912)</w:t>
            </w:r>
          </w:p>
        </w:tc>
        <w:tc>
          <w:tcPr>
            <w:tcW w:w="3466" w:type="dxa"/>
          </w:tcPr>
          <w:p w:rsidR="009E7BC5" w:rsidRPr="00072C72" w:rsidRDefault="009E7BC5" w:rsidP="00072C72">
            <w:pPr>
              <w:jc w:val="both"/>
            </w:pPr>
          </w:p>
        </w:tc>
      </w:tr>
    </w:tbl>
    <w:p w:rsidR="009E7BC5" w:rsidRPr="00072C72" w:rsidRDefault="009E7BC5" w:rsidP="00072C72">
      <w:pPr>
        <w:jc w:val="both"/>
      </w:pPr>
      <w:r w:rsidRPr="00072C72">
        <w:t>.</w:t>
      </w:r>
    </w:p>
    <w:p w:rsidR="009E7BC5" w:rsidRPr="00072C72" w:rsidRDefault="00CE5F3A" w:rsidP="00072C72">
      <w:pPr>
        <w:autoSpaceDE w:val="0"/>
        <w:autoSpaceDN w:val="0"/>
        <w:adjustRightInd w:val="0"/>
        <w:jc w:val="both"/>
      </w:pPr>
      <w:r>
        <w:t xml:space="preserve">We asked the </w:t>
      </w:r>
      <w:r w:rsidR="009E7BC5" w:rsidRPr="00072C72">
        <w:t xml:space="preserve">Utility </w:t>
      </w:r>
      <w:r>
        <w:t xml:space="preserve">to </w:t>
      </w:r>
      <w:r w:rsidR="009E7BC5" w:rsidRPr="00072C72">
        <w:t xml:space="preserve">provide multiple bids and/or quotes for each pro forma project </w:t>
      </w:r>
      <w:r w:rsidR="00417AA6">
        <w:t xml:space="preserve">and </w:t>
      </w:r>
      <w:r>
        <w:t xml:space="preserve">were </w:t>
      </w:r>
      <w:r w:rsidR="009E7BC5" w:rsidRPr="00072C72">
        <w:t xml:space="preserve">only provided with one bid for many of the projects. </w:t>
      </w:r>
      <w:r>
        <w:t>S</w:t>
      </w:r>
      <w:r w:rsidR="009E7BC5" w:rsidRPr="00072C72">
        <w:t>everal of the bids date to late 2014 and early 2015, while several other much</w:t>
      </w:r>
      <w:r>
        <w:t>-</w:t>
      </w:r>
      <w:r w:rsidR="009E7BC5" w:rsidRPr="00072C72">
        <w:t xml:space="preserve">needed pro forma items have no bids. Beaches indicated that it had difficulty finding companies or persons to provide quotes and perform specific jobs. </w:t>
      </w:r>
      <w:r>
        <w:t xml:space="preserve">Having observed the </w:t>
      </w:r>
      <w:r w:rsidR="009E7BC5" w:rsidRPr="00072C72">
        <w:t>condition of Beaches’ plant</w:t>
      </w:r>
      <w:r>
        <w:t xml:space="preserve">, we find that </w:t>
      </w:r>
      <w:r w:rsidR="009E7BC5" w:rsidRPr="00072C72">
        <w:t xml:space="preserve">the majority of the pro forma projects are warranted. </w:t>
      </w:r>
    </w:p>
    <w:p w:rsidR="009E7BC5" w:rsidRPr="00072C72" w:rsidRDefault="009E7BC5" w:rsidP="00072C72">
      <w:pPr>
        <w:autoSpaceDE w:val="0"/>
        <w:autoSpaceDN w:val="0"/>
        <w:adjustRightInd w:val="0"/>
        <w:jc w:val="both"/>
      </w:pPr>
    </w:p>
    <w:p w:rsidR="009E7BC5" w:rsidRDefault="00CE5F3A" w:rsidP="00072C72">
      <w:pPr>
        <w:autoSpaceDE w:val="0"/>
        <w:autoSpaceDN w:val="0"/>
        <w:adjustRightInd w:val="0"/>
        <w:jc w:val="both"/>
        <w:rPr>
          <w:i/>
        </w:rPr>
      </w:pPr>
      <w:r w:rsidRPr="00CE5F3A">
        <w:rPr>
          <w:i/>
        </w:rPr>
        <w:t xml:space="preserve">A. </w:t>
      </w:r>
      <w:r w:rsidR="009E7BC5" w:rsidRPr="00CE5F3A">
        <w:rPr>
          <w:i/>
        </w:rPr>
        <w:t>Pro Forma Expense</w:t>
      </w:r>
    </w:p>
    <w:p w:rsidR="00CE5F3A" w:rsidRPr="00CE5F3A" w:rsidRDefault="00CE5F3A" w:rsidP="00072C72">
      <w:pPr>
        <w:autoSpaceDE w:val="0"/>
        <w:autoSpaceDN w:val="0"/>
        <w:adjustRightInd w:val="0"/>
        <w:jc w:val="both"/>
        <w:rPr>
          <w:i/>
        </w:rPr>
      </w:pPr>
    </w:p>
    <w:p w:rsidR="009E7BC5" w:rsidRPr="00072C72" w:rsidRDefault="00CE5F3A" w:rsidP="00072C72">
      <w:pPr>
        <w:autoSpaceDE w:val="0"/>
        <w:autoSpaceDN w:val="0"/>
        <w:adjustRightInd w:val="0"/>
        <w:jc w:val="both"/>
      </w:pPr>
      <w:r>
        <w:tab/>
      </w:r>
      <w:r w:rsidR="009E7BC5" w:rsidRPr="00072C72">
        <w:t xml:space="preserve">Beaches requested three pro forma expense items, totaling $27,390, which are summarized in the table above and discussed in additional detail below. </w:t>
      </w:r>
    </w:p>
    <w:p w:rsidR="009E7BC5" w:rsidRPr="00072C72" w:rsidRDefault="009E7BC5" w:rsidP="00072C72">
      <w:pPr>
        <w:autoSpaceDE w:val="0"/>
        <w:autoSpaceDN w:val="0"/>
        <w:adjustRightInd w:val="0"/>
        <w:jc w:val="both"/>
        <w:rPr>
          <w:b/>
          <w:i/>
        </w:rPr>
      </w:pPr>
    </w:p>
    <w:p w:rsidR="009E7BC5" w:rsidRPr="00CE5F3A" w:rsidRDefault="00CE5F3A" w:rsidP="00072C72">
      <w:pPr>
        <w:autoSpaceDE w:val="0"/>
        <w:autoSpaceDN w:val="0"/>
        <w:adjustRightInd w:val="0"/>
        <w:ind w:firstLine="720"/>
        <w:jc w:val="both"/>
        <w:rPr>
          <w:u w:val="single"/>
        </w:rPr>
      </w:pPr>
      <w:r w:rsidRPr="00CE5F3A">
        <w:rPr>
          <w:u w:val="single"/>
        </w:rPr>
        <w:t xml:space="preserve">i. </w:t>
      </w:r>
      <w:r w:rsidR="009E7BC5" w:rsidRPr="00CE5F3A">
        <w:rPr>
          <w:u w:val="single"/>
        </w:rPr>
        <w:t>Landscaping</w:t>
      </w:r>
    </w:p>
    <w:p w:rsidR="00AB5A2E" w:rsidRDefault="00AB5A2E" w:rsidP="00072C72">
      <w:pPr>
        <w:autoSpaceDE w:val="0"/>
        <w:autoSpaceDN w:val="0"/>
        <w:adjustRightInd w:val="0"/>
        <w:jc w:val="both"/>
      </w:pPr>
    </w:p>
    <w:p w:rsidR="009E7BC5" w:rsidRPr="00072C72" w:rsidRDefault="00AB5A2E" w:rsidP="00072C72">
      <w:pPr>
        <w:autoSpaceDE w:val="0"/>
        <w:autoSpaceDN w:val="0"/>
        <w:adjustRightInd w:val="0"/>
        <w:jc w:val="both"/>
      </w:pPr>
      <w:r>
        <w:tab/>
      </w:r>
      <w:r w:rsidR="009E7BC5" w:rsidRPr="00072C72">
        <w:t xml:space="preserve">The Utility requested $2,500 to install landscaping at the WWTP and lift stations. The Utility did not provide any bids describing the nature of the work to be performed, or a cost breakdown of materials and labor to justify the expense. Absent additional support documentation, </w:t>
      </w:r>
      <w:r>
        <w:t>we</w:t>
      </w:r>
      <w:r w:rsidR="009E7BC5" w:rsidRPr="00072C72">
        <w:t xml:space="preserve"> removed the expense from Phase II consideration.</w:t>
      </w:r>
    </w:p>
    <w:p w:rsidR="009E7BC5" w:rsidRPr="00072C72" w:rsidRDefault="009E7BC5" w:rsidP="00072C72">
      <w:pPr>
        <w:autoSpaceDE w:val="0"/>
        <w:autoSpaceDN w:val="0"/>
        <w:adjustRightInd w:val="0"/>
        <w:jc w:val="both"/>
        <w:rPr>
          <w:b/>
          <w:i/>
        </w:rPr>
      </w:pPr>
    </w:p>
    <w:p w:rsidR="009E7BC5" w:rsidRPr="00CE5F3A" w:rsidRDefault="00CE5F3A" w:rsidP="00072C72">
      <w:pPr>
        <w:autoSpaceDE w:val="0"/>
        <w:autoSpaceDN w:val="0"/>
        <w:adjustRightInd w:val="0"/>
        <w:ind w:firstLine="720"/>
        <w:jc w:val="both"/>
        <w:rPr>
          <w:u w:val="single"/>
        </w:rPr>
      </w:pPr>
      <w:r w:rsidRPr="00CE5F3A">
        <w:rPr>
          <w:u w:val="single"/>
        </w:rPr>
        <w:t xml:space="preserve">ii. </w:t>
      </w:r>
      <w:r w:rsidR="009E7BC5" w:rsidRPr="00CE5F3A">
        <w:rPr>
          <w:u w:val="single"/>
        </w:rPr>
        <w:t>Pond Clearing</w:t>
      </w:r>
    </w:p>
    <w:p w:rsidR="00AB5A2E" w:rsidRDefault="00AB5A2E" w:rsidP="00072C72">
      <w:pPr>
        <w:autoSpaceDE w:val="0"/>
        <w:autoSpaceDN w:val="0"/>
        <w:adjustRightInd w:val="0"/>
        <w:jc w:val="both"/>
      </w:pPr>
      <w:r>
        <w:tab/>
      </w:r>
    </w:p>
    <w:p w:rsidR="009E7BC5" w:rsidRPr="00072C72" w:rsidRDefault="00AB5A2E" w:rsidP="00072C72">
      <w:pPr>
        <w:autoSpaceDE w:val="0"/>
        <w:autoSpaceDN w:val="0"/>
        <w:adjustRightInd w:val="0"/>
        <w:jc w:val="both"/>
      </w:pPr>
      <w:r>
        <w:tab/>
      </w:r>
      <w:r w:rsidR="009E7BC5" w:rsidRPr="00072C72">
        <w:t xml:space="preserve">The Utility has also requested the inclusion of $5,880 to clear the ponds of vegetation, add sand, and apply a growth inhibitor to prevent unwanted vegetation in the future. Beaches’ DEP permit requires the Utility to rotate ponds weekly. According to the Utility, that has become increasingly difficult due to the growth of vegetation and the deficient lines. As with the fencing bid included in pro forma plant below, </w:t>
      </w:r>
      <w:r w:rsidR="00E46A66">
        <w:t xml:space="preserve">we question </w:t>
      </w:r>
      <w:r w:rsidR="009E7BC5" w:rsidRPr="00072C72">
        <w:t xml:space="preserve">the hourly labor rate included in the Gulf Coast Property Services, LLC bid for the vegetation clearing. </w:t>
      </w:r>
      <w:r w:rsidR="00E46A66">
        <w:t>T</w:t>
      </w:r>
      <w:r w:rsidR="009E7BC5" w:rsidRPr="00072C72">
        <w:t xml:space="preserve">he single bid for the project comes from the same company that provided the fencing bid. It also happens to be the same company that provides the Utility’s grounds keeping services and is owned by the Utility’s Vice-President. </w:t>
      </w:r>
      <w:r w:rsidR="00E46A66">
        <w:t xml:space="preserve">We find </w:t>
      </w:r>
      <w:r w:rsidR="009E7BC5" w:rsidRPr="00072C72">
        <w:t xml:space="preserve">the labor rate of $65/hour </w:t>
      </w:r>
      <w:r w:rsidR="00E46A66">
        <w:t>to be</w:t>
      </w:r>
      <w:r w:rsidR="009E7BC5" w:rsidRPr="00072C72">
        <w:t xml:space="preserve"> excessive given the type of work to be performed. While not directly analogous to the contractual relationships between Ni Florida and Utility Group of Florida, LLC (UGF), or several other utilities’ relationship with U.S. Water Services Corporation (USWS), </w:t>
      </w:r>
      <w:r w:rsidR="007F77BB">
        <w:t xml:space="preserve">it appears that a </w:t>
      </w:r>
      <w:r w:rsidR="009E7BC5" w:rsidRPr="00072C72">
        <w:t xml:space="preserve">similar situation exists here. </w:t>
      </w:r>
      <w:r w:rsidR="00C62939">
        <w:t>We</w:t>
      </w:r>
      <w:r w:rsidR="009E7BC5" w:rsidRPr="00072C72">
        <w:t xml:space="preserve"> compared the labor rates charged under the UGF and USWS service agreements for general maintenance or labor to review the reasonableness of the rate included in the bid</w:t>
      </w:r>
      <w:r w:rsidR="007F77BB">
        <w:t xml:space="preserve"> in this docket</w:t>
      </w:r>
      <w:r w:rsidR="009E7BC5" w:rsidRPr="00072C72">
        <w:t xml:space="preserve">. The rate was $30 per hour for UGF and $52 per hour for USWS, which result in an average hourly rate of $41 per hour. </w:t>
      </w:r>
      <w:r w:rsidR="007F77BB">
        <w:t>We</w:t>
      </w:r>
      <w:r w:rsidR="009E7BC5" w:rsidRPr="00072C72">
        <w:t xml:space="preserve"> applied an average labor rate of $41 per hour instead of $65 per hour here and in the pro forma fencing project. This reduces the labor component of the bid from $4,680 (72 hrs. x </w:t>
      </w:r>
      <w:r w:rsidR="009E7BC5" w:rsidRPr="00072C72">
        <w:lastRenderedPageBreak/>
        <w:t xml:space="preserve">$65/hr.) to $2,952 (72 hrs. x $41/hr.). All other portions of the bid appear reasonable. As such, </w:t>
      </w:r>
      <w:r w:rsidR="007F77BB">
        <w:t xml:space="preserve">we approve </w:t>
      </w:r>
      <w:r w:rsidR="009E7BC5" w:rsidRPr="00072C72">
        <w:t>pro forma pond clearing expense of $4,152 amortized over five years, or $830 per year ($4,152 / 5 years).</w:t>
      </w:r>
    </w:p>
    <w:p w:rsidR="00C62939" w:rsidRDefault="00C62939" w:rsidP="00072C72">
      <w:pPr>
        <w:autoSpaceDE w:val="0"/>
        <w:autoSpaceDN w:val="0"/>
        <w:adjustRightInd w:val="0"/>
        <w:ind w:firstLine="720"/>
        <w:jc w:val="both"/>
        <w:rPr>
          <w:u w:val="single"/>
        </w:rPr>
      </w:pPr>
    </w:p>
    <w:p w:rsidR="009E7BC5" w:rsidRPr="00CE5F3A" w:rsidRDefault="00CE5F3A" w:rsidP="00072C72">
      <w:pPr>
        <w:autoSpaceDE w:val="0"/>
        <w:autoSpaceDN w:val="0"/>
        <w:adjustRightInd w:val="0"/>
        <w:ind w:firstLine="720"/>
        <w:jc w:val="both"/>
        <w:rPr>
          <w:u w:val="single"/>
        </w:rPr>
      </w:pPr>
      <w:r w:rsidRPr="00E11D82">
        <w:rPr>
          <w:u w:val="single"/>
        </w:rPr>
        <w:t xml:space="preserve">iii. </w:t>
      </w:r>
      <w:r w:rsidR="009E7BC5" w:rsidRPr="00E11D82">
        <w:rPr>
          <w:u w:val="single"/>
        </w:rPr>
        <w:t>Sand and Grit Removal</w:t>
      </w:r>
    </w:p>
    <w:p w:rsidR="00AB5A2E" w:rsidRDefault="00AB5A2E" w:rsidP="00072C72">
      <w:pPr>
        <w:autoSpaceDE w:val="0"/>
        <w:autoSpaceDN w:val="0"/>
        <w:adjustRightInd w:val="0"/>
        <w:jc w:val="both"/>
      </w:pPr>
      <w:r>
        <w:tab/>
      </w:r>
    </w:p>
    <w:p w:rsidR="009E7BC5" w:rsidRPr="00072C72" w:rsidRDefault="00AB5A2E" w:rsidP="00072C72">
      <w:pPr>
        <w:autoSpaceDE w:val="0"/>
        <w:autoSpaceDN w:val="0"/>
        <w:adjustRightInd w:val="0"/>
        <w:jc w:val="both"/>
      </w:pPr>
      <w:r>
        <w:tab/>
      </w:r>
      <w:r w:rsidR="00E11D82">
        <w:t>T</w:t>
      </w:r>
      <w:r w:rsidR="009E7BC5" w:rsidRPr="00072C72">
        <w:t xml:space="preserve">he Utility requested $19,010 for sand and grit removal from the wastewater treatment plant. </w:t>
      </w:r>
      <w:r w:rsidR="00E11D82">
        <w:t>T</w:t>
      </w:r>
      <w:r w:rsidR="009E7BC5" w:rsidRPr="00072C72">
        <w:t xml:space="preserve">his has not been done since the current owner took over approximately 17 years ago. As a result, the Utility’s air lines </w:t>
      </w:r>
      <w:r w:rsidR="00E11D82">
        <w:t>have</w:t>
      </w:r>
      <w:r w:rsidR="009E7BC5" w:rsidRPr="00072C72">
        <w:t xml:space="preserve"> become clogged. The Utility </w:t>
      </w:r>
      <w:r w:rsidR="00E11D82">
        <w:t xml:space="preserve">asserts that </w:t>
      </w:r>
      <w:r w:rsidR="009E7BC5" w:rsidRPr="00072C72">
        <w:t>once done, th</w:t>
      </w:r>
      <w:r w:rsidR="00E11D82">
        <w:t>e</w:t>
      </w:r>
      <w:r w:rsidR="009E7BC5" w:rsidRPr="00072C72">
        <w:t xml:space="preserve"> project will not need to be done again for at least five years. The Utility estimated that one half of the project will be completed by August 30, 2017, and the other half by July 30, 2018. </w:t>
      </w:r>
      <w:r w:rsidR="005168F4">
        <w:t>We</w:t>
      </w:r>
      <w:r w:rsidR="00E11D82">
        <w:t xml:space="preserve"> find the </w:t>
      </w:r>
      <w:r w:rsidR="009E7BC5" w:rsidRPr="00072C72">
        <w:t xml:space="preserve">project </w:t>
      </w:r>
      <w:r w:rsidR="00E11D82">
        <w:t>to be</w:t>
      </w:r>
      <w:r w:rsidR="009E7BC5" w:rsidRPr="00072C72">
        <w:t xml:space="preserve"> necessary to avoid additional repairs at the plant. As such, </w:t>
      </w:r>
      <w:r w:rsidR="00E11D82">
        <w:t xml:space="preserve">we approve </w:t>
      </w:r>
      <w:r w:rsidR="009E7BC5" w:rsidRPr="00072C72">
        <w:t>pro forma sand and grit removal expense of $19,010 amortized over five years, or $3,802 per year ($19,010 / 5 years).</w:t>
      </w:r>
    </w:p>
    <w:p w:rsidR="009E7BC5" w:rsidRPr="00072C72" w:rsidRDefault="009E7BC5" w:rsidP="00072C72">
      <w:pPr>
        <w:autoSpaceDE w:val="0"/>
        <w:autoSpaceDN w:val="0"/>
        <w:adjustRightInd w:val="0"/>
        <w:jc w:val="both"/>
      </w:pPr>
    </w:p>
    <w:p w:rsidR="009E7BC5" w:rsidRPr="00072C72" w:rsidRDefault="00752B9D" w:rsidP="00072C72">
      <w:pPr>
        <w:autoSpaceDE w:val="0"/>
        <w:autoSpaceDN w:val="0"/>
        <w:adjustRightInd w:val="0"/>
        <w:jc w:val="both"/>
      </w:pPr>
      <w:r>
        <w:tab/>
      </w:r>
      <w:r w:rsidR="009E7BC5" w:rsidRPr="00072C72">
        <w:t xml:space="preserve">Accordingly, </w:t>
      </w:r>
      <w:r w:rsidR="00E11D82">
        <w:t xml:space="preserve">we approve </w:t>
      </w:r>
      <w:r w:rsidR="009E7BC5" w:rsidRPr="00072C72">
        <w:t>preliminary pro forma O&amp;M expense of $23,162 ($4,152 + $19,010) amortized over five years, or $4,632 per year ($830 + $3,802).</w:t>
      </w:r>
    </w:p>
    <w:p w:rsidR="009E7BC5" w:rsidRPr="00072C72" w:rsidRDefault="009E7BC5" w:rsidP="00072C72">
      <w:pPr>
        <w:autoSpaceDE w:val="0"/>
        <w:autoSpaceDN w:val="0"/>
        <w:adjustRightInd w:val="0"/>
        <w:jc w:val="both"/>
      </w:pPr>
    </w:p>
    <w:p w:rsidR="009E7BC5" w:rsidRDefault="00AB5A2E" w:rsidP="00072C72">
      <w:pPr>
        <w:autoSpaceDE w:val="0"/>
        <w:autoSpaceDN w:val="0"/>
        <w:adjustRightInd w:val="0"/>
        <w:jc w:val="both"/>
        <w:rPr>
          <w:i/>
        </w:rPr>
      </w:pPr>
      <w:r w:rsidRPr="00AB5A2E">
        <w:rPr>
          <w:i/>
        </w:rPr>
        <w:t xml:space="preserve">B. </w:t>
      </w:r>
      <w:r w:rsidR="009E7BC5" w:rsidRPr="00AB5A2E">
        <w:rPr>
          <w:i/>
        </w:rPr>
        <w:t>Pro Forma Plant</w:t>
      </w:r>
    </w:p>
    <w:p w:rsidR="006865BB" w:rsidRPr="00AB5A2E" w:rsidRDefault="006865BB" w:rsidP="00072C72">
      <w:pPr>
        <w:autoSpaceDE w:val="0"/>
        <w:autoSpaceDN w:val="0"/>
        <w:adjustRightInd w:val="0"/>
        <w:jc w:val="both"/>
        <w:rPr>
          <w:i/>
        </w:rPr>
      </w:pPr>
    </w:p>
    <w:p w:rsidR="009E7BC5" w:rsidRPr="00072C72" w:rsidRDefault="00AB5A2E" w:rsidP="00072C72">
      <w:pPr>
        <w:autoSpaceDE w:val="0"/>
        <w:autoSpaceDN w:val="0"/>
        <w:adjustRightInd w:val="0"/>
        <w:jc w:val="both"/>
      </w:pPr>
      <w:r>
        <w:tab/>
      </w:r>
      <w:r w:rsidR="009E7BC5" w:rsidRPr="00072C72">
        <w:t xml:space="preserve">The Utility also requested $102,702 in pro forma plant projects for consideration. </w:t>
      </w:r>
      <w:r w:rsidR="00E11D82">
        <w:t xml:space="preserve">We made </w:t>
      </w:r>
      <w:r w:rsidR="009E7BC5" w:rsidRPr="00072C72">
        <w:t>several adjustments to the Utility’s request as described below.</w:t>
      </w:r>
    </w:p>
    <w:p w:rsidR="009E7BC5" w:rsidRPr="00072C72" w:rsidRDefault="009E7BC5" w:rsidP="00072C72">
      <w:pPr>
        <w:autoSpaceDE w:val="0"/>
        <w:autoSpaceDN w:val="0"/>
        <w:adjustRightInd w:val="0"/>
        <w:jc w:val="both"/>
      </w:pPr>
    </w:p>
    <w:p w:rsidR="009E7BC5" w:rsidRPr="00AB5A2E" w:rsidRDefault="00AB5A2E" w:rsidP="00072C72">
      <w:pPr>
        <w:autoSpaceDE w:val="0"/>
        <w:autoSpaceDN w:val="0"/>
        <w:adjustRightInd w:val="0"/>
        <w:ind w:firstLine="720"/>
        <w:jc w:val="both"/>
        <w:rPr>
          <w:u w:val="single"/>
        </w:rPr>
      </w:pPr>
      <w:r w:rsidRPr="00AB5A2E">
        <w:rPr>
          <w:u w:val="single"/>
        </w:rPr>
        <w:t xml:space="preserve">i. </w:t>
      </w:r>
      <w:r w:rsidR="009E7BC5" w:rsidRPr="00AB5A2E">
        <w:rPr>
          <w:u w:val="single"/>
        </w:rPr>
        <w:t>Generators</w:t>
      </w:r>
    </w:p>
    <w:p w:rsidR="00AB5A2E" w:rsidRDefault="00AB5A2E" w:rsidP="00072C72">
      <w:pPr>
        <w:autoSpaceDE w:val="0"/>
        <w:autoSpaceDN w:val="0"/>
        <w:adjustRightInd w:val="0"/>
        <w:jc w:val="both"/>
      </w:pPr>
    </w:p>
    <w:p w:rsidR="009E7BC5" w:rsidRPr="00072C72" w:rsidRDefault="00AB5A2E" w:rsidP="00072C72">
      <w:pPr>
        <w:autoSpaceDE w:val="0"/>
        <w:autoSpaceDN w:val="0"/>
        <w:adjustRightInd w:val="0"/>
        <w:jc w:val="both"/>
        <w:rPr>
          <w:b/>
          <w:bCs/>
          <w:i/>
          <w:iCs/>
        </w:rPr>
      </w:pPr>
      <w:r>
        <w:tab/>
      </w:r>
      <w:r w:rsidR="009E7BC5" w:rsidRPr="00072C72">
        <w:t xml:space="preserve">The Utility currently has no generators to provide power to the WWTP or lift station pumps in the event of a power outage. Due to the high cost of this type of equipment, </w:t>
      </w:r>
      <w:r w:rsidR="00E11D82">
        <w:t xml:space="preserve">we approve a </w:t>
      </w:r>
      <w:r w:rsidR="009E7BC5" w:rsidRPr="00072C72">
        <w:t xml:space="preserve">single generator which can be moved to the particular location </w:t>
      </w:r>
      <w:r w:rsidR="00E11D82">
        <w:t>a</w:t>
      </w:r>
      <w:r w:rsidR="009E7BC5" w:rsidRPr="00072C72">
        <w:t xml:space="preserve">s required by Beaches. </w:t>
      </w:r>
      <w:r w:rsidR="00E11D82">
        <w:t xml:space="preserve">We </w:t>
      </w:r>
      <w:r w:rsidR="00E11D82" w:rsidRPr="007449BC">
        <w:t xml:space="preserve">used </w:t>
      </w:r>
      <w:r w:rsidR="009E7BC5" w:rsidRPr="007449BC">
        <w:t>the lowest bid provided by the Utility for the cost of the portable generator.</w:t>
      </w:r>
    </w:p>
    <w:p w:rsidR="009E7BC5" w:rsidRPr="00072C72" w:rsidRDefault="009E7BC5" w:rsidP="00072C72">
      <w:pPr>
        <w:autoSpaceDE w:val="0"/>
        <w:autoSpaceDN w:val="0"/>
        <w:adjustRightInd w:val="0"/>
        <w:jc w:val="both"/>
        <w:rPr>
          <w:b/>
          <w:bCs/>
          <w:i/>
          <w:iCs/>
        </w:rPr>
      </w:pPr>
    </w:p>
    <w:p w:rsidR="009E7BC5" w:rsidRPr="00AB5A2E" w:rsidRDefault="00AB5A2E" w:rsidP="00072C72">
      <w:pPr>
        <w:autoSpaceDE w:val="0"/>
        <w:autoSpaceDN w:val="0"/>
        <w:adjustRightInd w:val="0"/>
        <w:ind w:firstLine="720"/>
        <w:jc w:val="both"/>
        <w:rPr>
          <w:bCs/>
          <w:iCs/>
          <w:u w:val="single"/>
        </w:rPr>
      </w:pPr>
      <w:r w:rsidRPr="00AB5A2E">
        <w:rPr>
          <w:bCs/>
          <w:iCs/>
          <w:u w:val="single"/>
        </w:rPr>
        <w:t xml:space="preserve">ii. </w:t>
      </w:r>
      <w:r w:rsidR="009E7BC5" w:rsidRPr="00AB5A2E">
        <w:rPr>
          <w:bCs/>
          <w:iCs/>
          <w:u w:val="single"/>
        </w:rPr>
        <w:t>Lift Station Pumps</w:t>
      </w:r>
    </w:p>
    <w:p w:rsidR="00AB5A2E" w:rsidRDefault="00AB5A2E" w:rsidP="00072C72">
      <w:pPr>
        <w:autoSpaceDE w:val="0"/>
        <w:autoSpaceDN w:val="0"/>
        <w:adjustRightInd w:val="0"/>
        <w:jc w:val="both"/>
      </w:pPr>
    </w:p>
    <w:p w:rsidR="009E7BC5" w:rsidRPr="00072C72" w:rsidRDefault="00AB5A2E" w:rsidP="00072C72">
      <w:pPr>
        <w:autoSpaceDE w:val="0"/>
        <w:autoSpaceDN w:val="0"/>
        <w:adjustRightInd w:val="0"/>
        <w:jc w:val="both"/>
      </w:pPr>
      <w:r>
        <w:tab/>
      </w:r>
      <w:r w:rsidR="009E7BC5" w:rsidRPr="00072C72">
        <w:t>The Utility states that the pumps at lift stations Americus and Highway 98 are in need of replacement due to their excessive age and poor condition. The cost for the pumps w</w:t>
      </w:r>
      <w:r w:rsidR="005168F4">
        <w:t>as</w:t>
      </w:r>
      <w:r w:rsidR="009E7BC5" w:rsidRPr="00072C72">
        <w:t xml:space="preserve"> obtained from bids provided by Beaches. </w:t>
      </w:r>
      <w:r w:rsidR="007449BC">
        <w:t>At Americus, t</w:t>
      </w:r>
      <w:r w:rsidR="009E7BC5" w:rsidRPr="00072C72">
        <w:t xml:space="preserve">he rail system used for servicing the pump has completely rusted away and the control panel is in poor condition. The Utility provided a bid for replacing the pump at Americus which included the cost of installing a rail system, </w:t>
      </w:r>
      <w:r w:rsidR="007449BC">
        <w:t xml:space="preserve">therefore, we do not </w:t>
      </w:r>
      <w:r w:rsidR="009E7BC5" w:rsidRPr="00072C72">
        <w:t xml:space="preserve"> include the separate cost of the rail system in the list of pro forma items.</w:t>
      </w:r>
    </w:p>
    <w:p w:rsidR="009E7BC5" w:rsidRPr="00072C72" w:rsidRDefault="009E7BC5" w:rsidP="00072C72">
      <w:pPr>
        <w:autoSpaceDE w:val="0"/>
        <w:autoSpaceDN w:val="0"/>
        <w:adjustRightInd w:val="0"/>
        <w:jc w:val="both"/>
      </w:pPr>
    </w:p>
    <w:p w:rsidR="009E7BC5" w:rsidRPr="00AB5A2E" w:rsidRDefault="00AB5A2E" w:rsidP="00072C72">
      <w:pPr>
        <w:autoSpaceDE w:val="0"/>
        <w:autoSpaceDN w:val="0"/>
        <w:adjustRightInd w:val="0"/>
        <w:ind w:firstLine="720"/>
        <w:jc w:val="both"/>
        <w:rPr>
          <w:u w:val="single"/>
        </w:rPr>
      </w:pPr>
      <w:r w:rsidRPr="00AB5A2E">
        <w:rPr>
          <w:u w:val="single"/>
        </w:rPr>
        <w:t xml:space="preserve">iii. </w:t>
      </w:r>
      <w:r w:rsidR="009E7BC5" w:rsidRPr="00AB5A2E">
        <w:rPr>
          <w:u w:val="single"/>
        </w:rPr>
        <w:t>Blower</w:t>
      </w:r>
    </w:p>
    <w:p w:rsidR="00AB5A2E" w:rsidRDefault="00AB5A2E" w:rsidP="00072C72">
      <w:pPr>
        <w:autoSpaceDE w:val="0"/>
        <w:autoSpaceDN w:val="0"/>
        <w:adjustRightInd w:val="0"/>
        <w:jc w:val="both"/>
      </w:pPr>
    </w:p>
    <w:p w:rsidR="009E7BC5" w:rsidRPr="00072C72" w:rsidRDefault="00AB5A2E" w:rsidP="00072C72">
      <w:pPr>
        <w:autoSpaceDE w:val="0"/>
        <w:autoSpaceDN w:val="0"/>
        <w:adjustRightInd w:val="0"/>
        <w:jc w:val="both"/>
      </w:pPr>
      <w:r>
        <w:tab/>
      </w:r>
      <w:r w:rsidR="009E7BC5" w:rsidRPr="00072C72">
        <w:t>The WWTP currently has a single blower in place; however, the DEP regulations require a backup blower in the event of a failure of the primary blower. The cost for the second blower was based on the invoice provided from the purchase of the primary blower.</w:t>
      </w:r>
    </w:p>
    <w:p w:rsidR="009E7BC5" w:rsidRPr="00072C72" w:rsidRDefault="009E7BC5" w:rsidP="00072C72">
      <w:pPr>
        <w:autoSpaceDE w:val="0"/>
        <w:autoSpaceDN w:val="0"/>
        <w:adjustRightInd w:val="0"/>
        <w:jc w:val="both"/>
      </w:pPr>
    </w:p>
    <w:p w:rsidR="009E7BC5" w:rsidRPr="00AB5A2E" w:rsidRDefault="00AB5A2E" w:rsidP="00072C72">
      <w:pPr>
        <w:autoSpaceDE w:val="0"/>
        <w:autoSpaceDN w:val="0"/>
        <w:adjustRightInd w:val="0"/>
        <w:ind w:firstLine="720"/>
        <w:jc w:val="both"/>
        <w:rPr>
          <w:u w:val="single"/>
        </w:rPr>
      </w:pPr>
      <w:r w:rsidRPr="00AB5A2E">
        <w:rPr>
          <w:u w:val="single"/>
        </w:rPr>
        <w:lastRenderedPageBreak/>
        <w:t xml:space="preserve">iv. </w:t>
      </w:r>
      <w:r w:rsidR="009E7BC5" w:rsidRPr="00AB5A2E">
        <w:rPr>
          <w:u w:val="single"/>
        </w:rPr>
        <w:t>Piping</w:t>
      </w:r>
    </w:p>
    <w:p w:rsidR="00AB5A2E" w:rsidRDefault="00AB5A2E" w:rsidP="00072C72">
      <w:pPr>
        <w:autoSpaceDE w:val="0"/>
        <w:autoSpaceDN w:val="0"/>
        <w:adjustRightInd w:val="0"/>
        <w:jc w:val="both"/>
      </w:pPr>
    </w:p>
    <w:p w:rsidR="009E7BC5" w:rsidRPr="00072C72" w:rsidRDefault="00AB5A2E" w:rsidP="00072C72">
      <w:pPr>
        <w:autoSpaceDE w:val="0"/>
        <w:autoSpaceDN w:val="0"/>
        <w:adjustRightInd w:val="0"/>
        <w:jc w:val="both"/>
      </w:pPr>
      <w:r>
        <w:tab/>
      </w:r>
      <w:r w:rsidR="009E7BC5" w:rsidRPr="00072C72">
        <w:t xml:space="preserve">The Utility indicated that in order to operate the ponds per DEP requirements, piping needs to be lowered to facilitate flows to different ponds. However, </w:t>
      </w:r>
      <w:r w:rsidR="007449BC">
        <w:t xml:space="preserve">the Utility provided no bids for </w:t>
      </w:r>
      <w:r w:rsidR="009E7BC5" w:rsidRPr="00072C72">
        <w:t>WWTP piping</w:t>
      </w:r>
      <w:r w:rsidR="007449BC">
        <w:t xml:space="preserve">. </w:t>
      </w:r>
      <w:r w:rsidR="009E7BC5" w:rsidRPr="00072C72">
        <w:t>No bids or formal estimates were received for the pond piping either. Therefore, the replacement of the piping was not included in the pro forma items.</w:t>
      </w:r>
    </w:p>
    <w:p w:rsidR="009E7BC5" w:rsidRPr="00072C72" w:rsidRDefault="009E7BC5" w:rsidP="00072C72">
      <w:pPr>
        <w:autoSpaceDE w:val="0"/>
        <w:autoSpaceDN w:val="0"/>
        <w:adjustRightInd w:val="0"/>
        <w:jc w:val="both"/>
      </w:pPr>
    </w:p>
    <w:p w:rsidR="009E7BC5" w:rsidRPr="00AB5A2E" w:rsidRDefault="00AB5A2E" w:rsidP="00072C72">
      <w:pPr>
        <w:autoSpaceDE w:val="0"/>
        <w:autoSpaceDN w:val="0"/>
        <w:adjustRightInd w:val="0"/>
        <w:ind w:firstLine="720"/>
        <w:jc w:val="both"/>
        <w:rPr>
          <w:u w:val="single"/>
        </w:rPr>
      </w:pPr>
      <w:r w:rsidRPr="00AB5A2E">
        <w:rPr>
          <w:u w:val="single"/>
        </w:rPr>
        <w:t xml:space="preserve">v. </w:t>
      </w:r>
      <w:r w:rsidR="009E7BC5" w:rsidRPr="00AB5A2E">
        <w:rPr>
          <w:u w:val="single"/>
        </w:rPr>
        <w:t>Fencing</w:t>
      </w:r>
    </w:p>
    <w:p w:rsidR="00AB5A2E" w:rsidRDefault="00AB5A2E" w:rsidP="00072C72">
      <w:pPr>
        <w:jc w:val="both"/>
      </w:pPr>
    </w:p>
    <w:p w:rsidR="009E7BC5" w:rsidRPr="00072C72" w:rsidRDefault="009E7BC5" w:rsidP="003D0767">
      <w:pPr>
        <w:autoSpaceDE w:val="0"/>
        <w:autoSpaceDN w:val="0"/>
        <w:adjustRightInd w:val="0"/>
        <w:ind w:firstLine="720"/>
        <w:jc w:val="both"/>
      </w:pPr>
      <w:r w:rsidRPr="00072C72">
        <w:t xml:space="preserve">The Utility states that fencing around the WWTP is in need of repair. Only one bid was provided by Beaches. The company providing the single bid is the same company that provided the bid for clearing the ponds of vegetation and is owned by the Utility’s Vice-President. The </w:t>
      </w:r>
      <w:r w:rsidR="003D0767">
        <w:t xml:space="preserve">approved </w:t>
      </w:r>
      <w:r w:rsidRPr="00072C72">
        <w:t xml:space="preserve">pro forma expense for cleaning the ponds is discussed </w:t>
      </w:r>
      <w:r w:rsidR="003D0767">
        <w:t xml:space="preserve">above under this </w:t>
      </w:r>
      <w:r w:rsidR="00752B9D">
        <w:t xml:space="preserve">heading </w:t>
      </w:r>
      <w:r w:rsidR="003D0767">
        <w:t xml:space="preserve">16, under </w:t>
      </w:r>
      <w:r w:rsidR="00752B9D">
        <w:t>sub</w:t>
      </w:r>
      <w:r w:rsidR="003D0767">
        <w:t xml:space="preserve">heading </w:t>
      </w:r>
      <w:r w:rsidR="00752B9D">
        <w:t xml:space="preserve">A. at paragraph </w:t>
      </w:r>
      <w:r w:rsidR="003D0767">
        <w:t>“</w:t>
      </w:r>
      <w:r w:rsidR="003D0767" w:rsidRPr="00CE5F3A">
        <w:rPr>
          <w:u w:val="single"/>
        </w:rPr>
        <w:t>ii. Pond Clearing</w:t>
      </w:r>
      <w:r w:rsidR="003D0767">
        <w:rPr>
          <w:u w:val="single"/>
        </w:rPr>
        <w:t>.</w:t>
      </w:r>
      <w:r w:rsidR="003D0767">
        <w:t xml:space="preserve">” </w:t>
      </w:r>
      <w:r w:rsidRPr="00072C72">
        <w:t xml:space="preserve">As with the pond cleaning, </w:t>
      </w:r>
      <w:r w:rsidR="003D0767">
        <w:t xml:space="preserve">we adjust labor for fencing </w:t>
      </w:r>
      <w:r w:rsidRPr="00072C72">
        <w:t>from $65 per hour to a more reasonable $41 per hour.</w:t>
      </w:r>
    </w:p>
    <w:p w:rsidR="009E7BC5" w:rsidRPr="00072C72" w:rsidRDefault="009E7BC5" w:rsidP="00072C72">
      <w:pPr>
        <w:jc w:val="both"/>
      </w:pPr>
    </w:p>
    <w:p w:rsidR="009E7BC5" w:rsidRPr="00AB5A2E" w:rsidRDefault="00AB5A2E" w:rsidP="00072C72">
      <w:pPr>
        <w:autoSpaceDE w:val="0"/>
        <w:autoSpaceDN w:val="0"/>
        <w:adjustRightInd w:val="0"/>
        <w:ind w:firstLine="720"/>
        <w:jc w:val="both"/>
        <w:rPr>
          <w:u w:val="single"/>
        </w:rPr>
      </w:pPr>
      <w:r w:rsidRPr="00AB5A2E">
        <w:rPr>
          <w:u w:val="single"/>
        </w:rPr>
        <w:t xml:space="preserve">vi. </w:t>
      </w:r>
      <w:r w:rsidR="009E7BC5" w:rsidRPr="00AB5A2E">
        <w:rPr>
          <w:u w:val="single"/>
        </w:rPr>
        <w:t>Electrical Equipment</w:t>
      </w:r>
    </w:p>
    <w:p w:rsidR="00AB5A2E" w:rsidRDefault="00AB5A2E" w:rsidP="00072C72">
      <w:pPr>
        <w:autoSpaceDE w:val="0"/>
        <w:autoSpaceDN w:val="0"/>
        <w:adjustRightInd w:val="0"/>
        <w:jc w:val="both"/>
      </w:pPr>
    </w:p>
    <w:p w:rsidR="009E7BC5" w:rsidRPr="00072C72" w:rsidRDefault="00AB5A2E" w:rsidP="00072C72">
      <w:pPr>
        <w:autoSpaceDE w:val="0"/>
        <w:autoSpaceDN w:val="0"/>
        <w:adjustRightInd w:val="0"/>
        <w:jc w:val="both"/>
      </w:pPr>
      <w:r>
        <w:tab/>
      </w:r>
      <w:r w:rsidR="009E7BC5" w:rsidRPr="00072C72">
        <w:t xml:space="preserve">The Utility states that the electrical equipment at the WWTP must be upgraded in order to connect the portable generator when required by a power outage. </w:t>
      </w:r>
      <w:r w:rsidR="003D0767">
        <w:t xml:space="preserve">We find this </w:t>
      </w:r>
      <w:r w:rsidR="009E7BC5" w:rsidRPr="00072C72">
        <w:t xml:space="preserve">pro forma item </w:t>
      </w:r>
      <w:r w:rsidR="003D0767">
        <w:t>to be</w:t>
      </w:r>
      <w:r w:rsidR="009E7BC5" w:rsidRPr="00072C72">
        <w:t xml:space="preserve"> necessary, and ha</w:t>
      </w:r>
      <w:r w:rsidR="003D0767">
        <w:t>ve</w:t>
      </w:r>
      <w:r w:rsidR="009E7BC5" w:rsidRPr="00072C72">
        <w:t xml:space="preserve"> based the cost on a bid provided by the Utility.</w:t>
      </w:r>
    </w:p>
    <w:p w:rsidR="009E7BC5" w:rsidRPr="00072C72" w:rsidRDefault="009E7BC5" w:rsidP="00072C72">
      <w:pPr>
        <w:autoSpaceDE w:val="0"/>
        <w:autoSpaceDN w:val="0"/>
        <w:adjustRightInd w:val="0"/>
        <w:ind w:firstLine="720"/>
        <w:jc w:val="both"/>
      </w:pPr>
    </w:p>
    <w:p w:rsidR="009E7BC5" w:rsidRDefault="00AB5A2E" w:rsidP="00072C72">
      <w:pPr>
        <w:autoSpaceDE w:val="0"/>
        <w:autoSpaceDN w:val="0"/>
        <w:adjustRightInd w:val="0"/>
        <w:ind w:firstLine="720"/>
        <w:jc w:val="both"/>
        <w:rPr>
          <w:u w:val="single"/>
        </w:rPr>
      </w:pPr>
      <w:r w:rsidRPr="00AB5A2E">
        <w:rPr>
          <w:u w:val="single"/>
        </w:rPr>
        <w:t xml:space="preserve">vii. </w:t>
      </w:r>
      <w:r w:rsidR="009E7BC5" w:rsidRPr="00AB5A2E">
        <w:rPr>
          <w:u w:val="single"/>
        </w:rPr>
        <w:t>Clarifier</w:t>
      </w:r>
    </w:p>
    <w:p w:rsidR="003D0767" w:rsidRPr="00AB5A2E" w:rsidRDefault="003D0767" w:rsidP="00072C72">
      <w:pPr>
        <w:autoSpaceDE w:val="0"/>
        <w:autoSpaceDN w:val="0"/>
        <w:adjustRightInd w:val="0"/>
        <w:ind w:firstLine="720"/>
        <w:jc w:val="both"/>
        <w:rPr>
          <w:u w:val="single"/>
        </w:rPr>
      </w:pPr>
    </w:p>
    <w:p w:rsidR="009E7BC5" w:rsidRPr="00072C72" w:rsidRDefault="00AB5A2E" w:rsidP="00072C72">
      <w:pPr>
        <w:autoSpaceDE w:val="0"/>
        <w:autoSpaceDN w:val="0"/>
        <w:adjustRightInd w:val="0"/>
        <w:jc w:val="both"/>
      </w:pPr>
      <w:r>
        <w:tab/>
      </w:r>
      <w:r w:rsidR="009E7BC5" w:rsidRPr="00072C72">
        <w:t xml:space="preserve">Although the Utility states that repairs to the clarifier at the WWTP are needed, Beaches did not provide any bid or formal estimate of the cost of the repairs. Without proper documentation, </w:t>
      </w:r>
      <w:r w:rsidR="003D0767">
        <w:t xml:space="preserve">we are </w:t>
      </w:r>
      <w:r w:rsidR="009E7BC5" w:rsidRPr="00072C72">
        <w:t xml:space="preserve">unable to include in pro forma the requested amount for this work. </w:t>
      </w:r>
    </w:p>
    <w:p w:rsidR="009E7BC5" w:rsidRPr="00072C72" w:rsidRDefault="009E7BC5" w:rsidP="00072C72">
      <w:pPr>
        <w:autoSpaceDE w:val="0"/>
        <w:autoSpaceDN w:val="0"/>
        <w:adjustRightInd w:val="0"/>
        <w:jc w:val="both"/>
      </w:pPr>
    </w:p>
    <w:p w:rsidR="009E7BC5" w:rsidRPr="00AB5A2E" w:rsidRDefault="00AB5A2E" w:rsidP="00072C72">
      <w:pPr>
        <w:autoSpaceDE w:val="0"/>
        <w:autoSpaceDN w:val="0"/>
        <w:adjustRightInd w:val="0"/>
        <w:jc w:val="both"/>
        <w:rPr>
          <w:i/>
        </w:rPr>
      </w:pPr>
      <w:r w:rsidRPr="00AB5A2E">
        <w:rPr>
          <w:i/>
        </w:rPr>
        <w:t xml:space="preserve">C. </w:t>
      </w:r>
      <w:r w:rsidR="009E7BC5" w:rsidRPr="00AB5A2E">
        <w:rPr>
          <w:i/>
        </w:rPr>
        <w:t>Conclusion</w:t>
      </w:r>
    </w:p>
    <w:p w:rsidR="00AB5A2E" w:rsidRDefault="00AB5A2E" w:rsidP="00072C72">
      <w:pPr>
        <w:autoSpaceDE w:val="0"/>
        <w:autoSpaceDN w:val="0"/>
        <w:adjustRightInd w:val="0"/>
        <w:jc w:val="both"/>
      </w:pPr>
    </w:p>
    <w:p w:rsidR="009E7BC5" w:rsidRPr="00072C72" w:rsidRDefault="00AB5A2E" w:rsidP="00072C72">
      <w:pPr>
        <w:autoSpaceDE w:val="0"/>
        <w:autoSpaceDN w:val="0"/>
        <w:adjustRightInd w:val="0"/>
        <w:jc w:val="both"/>
      </w:pPr>
      <w:r>
        <w:tab/>
      </w:r>
      <w:r w:rsidR="009E7BC5" w:rsidRPr="00072C72">
        <w:t xml:space="preserve">Although multiple bids were not provided, </w:t>
      </w:r>
      <w:r w:rsidR="003D0767">
        <w:t xml:space="preserve">we find the </w:t>
      </w:r>
      <w:r w:rsidR="009E7BC5" w:rsidRPr="00072C72">
        <w:t xml:space="preserve">pro forma items </w:t>
      </w:r>
      <w:r w:rsidR="003D0767">
        <w:t>discussed above to</w:t>
      </w:r>
      <w:r w:rsidR="009E7BC5" w:rsidRPr="00072C72">
        <w:t xml:space="preserve"> be reasonable based on the analysis of each item. Accordingly, </w:t>
      </w:r>
      <w:r w:rsidR="003D0767">
        <w:t>we approve</w:t>
      </w:r>
      <w:r w:rsidR="009E7BC5" w:rsidRPr="00072C72">
        <w:t xml:space="preserve"> preliminary pro forma plant of $67,018. However, </w:t>
      </w:r>
      <w:r w:rsidR="003D0767">
        <w:t xml:space="preserve">we </w:t>
      </w:r>
      <w:r w:rsidR="009E7BC5" w:rsidRPr="00072C72">
        <w:t xml:space="preserve">anticipate that the final costs associated with the Utility’s pro forma expense and plant items will likely be higher than currently reflected due to the age of several of the bids. </w:t>
      </w:r>
    </w:p>
    <w:p w:rsidR="009E7BC5" w:rsidRPr="00072C72" w:rsidRDefault="009E7BC5" w:rsidP="00072C72">
      <w:pPr>
        <w:autoSpaceDE w:val="0"/>
        <w:autoSpaceDN w:val="0"/>
        <w:adjustRightInd w:val="0"/>
        <w:jc w:val="both"/>
      </w:pPr>
    </w:p>
    <w:p w:rsidR="009E7BC5" w:rsidRPr="00072C72" w:rsidRDefault="003D0767" w:rsidP="003D0767">
      <w:pPr>
        <w:autoSpaceDE w:val="0"/>
        <w:autoSpaceDN w:val="0"/>
        <w:adjustRightInd w:val="0"/>
        <w:jc w:val="both"/>
      </w:pPr>
      <w:r>
        <w:tab/>
      </w:r>
      <w:r w:rsidR="009E7BC5" w:rsidRPr="00072C72">
        <w:t>As such, a Phase II revenue requirement associated with the pro forma expense and plant items is appropriate for a number of reasons. First, it assures that the pro forma items are completed prior to the Utility’s recovery of the investment in rates. In addition, addressing the pro forma items in a single case saves additional rate case expense to the customers because the Utility w</w:t>
      </w:r>
      <w:r>
        <w:t>ill</w:t>
      </w:r>
      <w:r w:rsidR="009E7BC5" w:rsidRPr="00072C72">
        <w:t xml:space="preserve"> not need to file another rate case or limited proceeding to seek recovery for these items. </w:t>
      </w:r>
      <w:r>
        <w:t xml:space="preserve"> D</w:t>
      </w:r>
      <w:r w:rsidR="009E7BC5" w:rsidRPr="00072C72">
        <w:t>ue to concerns with the age of some bids, a final decision on the amount of the Phase II revenue requirement and rates sh</w:t>
      </w:r>
      <w:r>
        <w:t>all</w:t>
      </w:r>
      <w:r w:rsidR="009E7BC5" w:rsidRPr="00072C72">
        <w:t xml:space="preserve"> be made after the Utility has completed the Phase II pro forma O&amp;M and plant items listed above and the costs have been evaluated</w:t>
      </w:r>
      <w:r>
        <w:t xml:space="preserve">. </w:t>
      </w:r>
      <w:r w:rsidR="009E7BC5" w:rsidRPr="00072C72">
        <w:t>The Utility sh</w:t>
      </w:r>
      <w:r>
        <w:t>all</w:t>
      </w:r>
      <w:r w:rsidR="009E7BC5" w:rsidRPr="00072C72">
        <w:t xml:space="preserve"> complete the pro forma items within 12 months of the issuance of the consummating order. After </w:t>
      </w:r>
      <w:r w:rsidR="009E7BC5" w:rsidRPr="00072C72">
        <w:lastRenderedPageBreak/>
        <w:t>this period, the Utility sh</w:t>
      </w:r>
      <w:r>
        <w:t>all</w:t>
      </w:r>
      <w:r w:rsidR="009E7BC5" w:rsidRPr="00072C72">
        <w:t xml:space="preserve"> submit </w:t>
      </w:r>
      <w:r>
        <w:t>(</w:t>
      </w:r>
      <w:r w:rsidR="009E7BC5" w:rsidRPr="00072C72">
        <w:t>within 60 days</w:t>
      </w:r>
      <w:r>
        <w:t>)</w:t>
      </w:r>
      <w:r w:rsidR="009E7BC5" w:rsidRPr="00072C72">
        <w:t xml:space="preserve"> a copy of the final invoices and cancelled checks for all Phase II pro forma O&amp;M and plant items. If the Utility encounters any unforeseen events that will impede the completion of the pro forma items, the Utility sh</w:t>
      </w:r>
      <w:r w:rsidR="000127A7">
        <w:t>all</w:t>
      </w:r>
      <w:r w:rsidR="009E7BC5" w:rsidRPr="00072C72">
        <w:t xml:space="preserve"> immediately notify th</w:t>
      </w:r>
      <w:r w:rsidR="000127A7">
        <w:t>is</w:t>
      </w:r>
      <w:r w:rsidR="009E7BC5" w:rsidRPr="00072C72">
        <w:t xml:space="preserve"> Commission in writing. Once the required information has been submitted by the Utility</w:t>
      </w:r>
      <w:r w:rsidR="000127A7">
        <w:t xml:space="preserve">, </w:t>
      </w:r>
      <w:r w:rsidR="009E7BC5" w:rsidRPr="00072C72">
        <w:t>the appropriate amount of the Phase II revenue requirement and rates sh</w:t>
      </w:r>
      <w:r w:rsidR="000127A7">
        <w:t>all</w:t>
      </w:r>
      <w:r w:rsidR="009E7BC5" w:rsidRPr="00072C72">
        <w:t xml:space="preserve"> be considered by th</w:t>
      </w:r>
      <w:r w:rsidR="000127A7">
        <w:t>is</w:t>
      </w:r>
      <w:r w:rsidR="009E7BC5" w:rsidRPr="00072C72">
        <w:t xml:space="preserve"> Commission.</w:t>
      </w:r>
    </w:p>
    <w:p w:rsidR="009E7BC5" w:rsidRDefault="009E7BC5" w:rsidP="00072C72">
      <w:pPr>
        <w:jc w:val="both"/>
      </w:pPr>
    </w:p>
    <w:p w:rsidR="000127A7" w:rsidRDefault="000127A7" w:rsidP="00072C72">
      <w:pPr>
        <w:jc w:val="both"/>
      </w:pPr>
      <w:r>
        <w:t xml:space="preserve">17. </w:t>
      </w:r>
      <w:r w:rsidRPr="000127A7">
        <w:t xml:space="preserve">Removal of the Amortized Rate Case Expense </w:t>
      </w:r>
    </w:p>
    <w:p w:rsidR="000127A7" w:rsidRDefault="000127A7" w:rsidP="00072C72">
      <w:pPr>
        <w:jc w:val="both"/>
      </w:pPr>
      <w:r>
        <w:tab/>
      </w:r>
      <w:r w:rsidRPr="000127A7">
        <w:t>(Final</w:t>
      </w:r>
      <w:r>
        <w:t xml:space="preserve"> Agency Action</w:t>
      </w:r>
      <w:r w:rsidRPr="000127A7">
        <w:t>)</w:t>
      </w:r>
    </w:p>
    <w:p w:rsidR="000127A7" w:rsidRPr="00072C72" w:rsidRDefault="000127A7" w:rsidP="00072C72">
      <w:pPr>
        <w:jc w:val="both"/>
      </w:pPr>
    </w:p>
    <w:p w:rsidR="009E7BC5" w:rsidRPr="00072C72" w:rsidRDefault="000127A7" w:rsidP="000127A7">
      <w:pPr>
        <w:spacing w:after="240"/>
        <w:ind w:hanging="360"/>
        <w:jc w:val="both"/>
      </w:pPr>
      <w:r>
        <w:tab/>
      </w:r>
      <w:r>
        <w:tab/>
      </w:r>
      <w:r w:rsidR="00315037">
        <w:t>P</w:t>
      </w:r>
      <w:r w:rsidR="00315037" w:rsidRPr="00072C72">
        <w:t>ursuant to 367.081(8), F.S.</w:t>
      </w:r>
      <w:r w:rsidR="00315037">
        <w:t xml:space="preserve">, </w:t>
      </w:r>
      <w:r w:rsidR="009E7BC5" w:rsidRPr="00072C72">
        <w:t>Beaches’ wastewater rates sh</w:t>
      </w:r>
      <w:r>
        <w:t>all</w:t>
      </w:r>
      <w:r w:rsidR="009E7BC5" w:rsidRPr="00072C72">
        <w:t xml:space="preserve"> be reduced immediately following the expiration of the four-year rate case expense recovery period by the amount of the rate case expense previously included in the rates</w:t>
      </w:r>
      <w:r w:rsidR="00315037">
        <w:t>.</w:t>
      </w:r>
      <w:r w:rsidR="009E7BC5" w:rsidRPr="00072C72">
        <w:t xml:space="preserve"> The reduction will reflect the removal of revenues associated with the amortization of rate case expense and the gross-up for RAFs which is $547 for wastewater. Using the Utility’s current revenues, expenses, and customer base, the reduction in revenues will result in the rate decrease shown on Schedule No. 4.</w:t>
      </w:r>
    </w:p>
    <w:p w:rsidR="009E7BC5" w:rsidRPr="00072C72" w:rsidRDefault="000127A7" w:rsidP="00072C72">
      <w:pPr>
        <w:jc w:val="both"/>
      </w:pPr>
      <w:r>
        <w:tab/>
      </w:r>
      <w:r w:rsidR="009E7BC5" w:rsidRPr="00072C72">
        <w:t>Beaches sh</w:t>
      </w:r>
      <w:r>
        <w:t>all</w:t>
      </w:r>
      <w:r w:rsidR="009E7BC5" w:rsidRPr="00072C72">
        <w:t xml:space="preserve"> file revised tariff sheets no later than one month prior to the actual date of the required rate reduction. The Utility also sh</w:t>
      </w:r>
      <w:r>
        <w:t>all</w:t>
      </w:r>
      <w:r w:rsidR="009E7BC5" w:rsidRPr="00072C72">
        <w:t xml:space="preserve"> file a proposed customer notice setting forth the lower rates and the reason for the reduction. If the Utility files this reduction in conjunction with a price index or pass-through rate adjustment, separate data sh</w:t>
      </w:r>
      <w:r>
        <w:t>all</w:t>
      </w:r>
      <w:r w:rsidR="009E7BC5" w:rsidRPr="00072C72">
        <w:t xml:space="preserve"> be filed for the price index and/or pass-through increase or decrease and the reduction in the rates due to the amortized rate case expense.</w:t>
      </w:r>
    </w:p>
    <w:p w:rsidR="009E7BC5" w:rsidRDefault="009E7BC5" w:rsidP="00072C72">
      <w:pPr>
        <w:jc w:val="both"/>
      </w:pPr>
    </w:p>
    <w:p w:rsidR="000127A7" w:rsidRDefault="000127A7" w:rsidP="00072C72">
      <w:pPr>
        <w:jc w:val="both"/>
      </w:pPr>
      <w:r>
        <w:t xml:space="preserve">18. Temporary Rates  </w:t>
      </w:r>
    </w:p>
    <w:p w:rsidR="000127A7" w:rsidRDefault="000127A7" w:rsidP="00072C72">
      <w:pPr>
        <w:jc w:val="both"/>
      </w:pPr>
      <w:r>
        <w:tab/>
        <w:t xml:space="preserve">(Final Agency Action) </w:t>
      </w:r>
    </w:p>
    <w:p w:rsidR="007A5844" w:rsidRPr="00072C72" w:rsidRDefault="007A5844" w:rsidP="00072C72">
      <w:pPr>
        <w:jc w:val="both"/>
      </w:pPr>
    </w:p>
    <w:p w:rsidR="009E7BC5" w:rsidRPr="00072C72" w:rsidRDefault="00074360" w:rsidP="00072C72">
      <w:pPr>
        <w:spacing w:after="240"/>
        <w:jc w:val="both"/>
      </w:pPr>
      <w:r>
        <w:tab/>
        <w:t xml:space="preserve">By this Order, we </w:t>
      </w:r>
      <w:r w:rsidR="009E7BC5" w:rsidRPr="00072C72">
        <w:t xml:space="preserve">propose an increase in wastewater rates. A timely protest might delay what may be a justified rate increase resulting in an unrecoverable loss of revenue to the Utility. Therefore, pursuant to Section 367.0814(7), F.S., in the event of a protest filed by a party other than the Utility, the </w:t>
      </w:r>
      <w:r>
        <w:t xml:space="preserve">proposed </w:t>
      </w:r>
      <w:r w:rsidR="009E7BC5" w:rsidRPr="00072C72">
        <w:t xml:space="preserve">rates </w:t>
      </w:r>
      <w:r>
        <w:t xml:space="preserve">are hereby </w:t>
      </w:r>
      <w:r w:rsidR="009E7BC5" w:rsidRPr="00072C72">
        <w:t>approved as temporary rates. Beaches sh</w:t>
      </w:r>
      <w:r>
        <w:t>all</w:t>
      </w:r>
      <w:r w:rsidR="009E7BC5" w:rsidRPr="00072C72">
        <w:t xml:space="preserve"> file revised tariff sheets and a proposed customer notice to reflect the approved rates. The approved rates sh</w:t>
      </w:r>
      <w:r>
        <w:t>all</w:t>
      </w:r>
      <w:r w:rsidR="009E7BC5" w:rsidRPr="00072C72">
        <w:t xml:space="preserve"> be effective for service rendered on or after the stamped approval date on the tariff sheet, pursuant to Rule 25-30.475(1), F.A.C. In addition, the temporary rates sh</w:t>
      </w:r>
      <w:r>
        <w:t>all</w:t>
      </w:r>
      <w:r w:rsidR="009E7BC5" w:rsidRPr="00072C72">
        <w:t xml:space="preserve"> not be implemented until </w:t>
      </w:r>
      <w:r>
        <w:t xml:space="preserve">our </w:t>
      </w:r>
      <w:r w:rsidR="009E7BC5" w:rsidRPr="00072C72">
        <w:t xml:space="preserve">staff has approved the proposed notice, and the notice has been received by the customers. The </w:t>
      </w:r>
      <w:r>
        <w:t xml:space="preserve">approved </w:t>
      </w:r>
      <w:r w:rsidR="009E7BC5" w:rsidRPr="00072C72">
        <w:t>rates collected by the Utility sh</w:t>
      </w:r>
      <w:r>
        <w:t xml:space="preserve">all </w:t>
      </w:r>
      <w:r w:rsidR="009E7BC5" w:rsidRPr="00072C72">
        <w:t xml:space="preserve">be subject to the refund provisions discussed below. </w:t>
      </w:r>
    </w:p>
    <w:p w:rsidR="009E7BC5" w:rsidRPr="00072C72" w:rsidRDefault="00074360" w:rsidP="00072C72">
      <w:pPr>
        <w:autoSpaceDE w:val="0"/>
        <w:autoSpaceDN w:val="0"/>
        <w:adjustRightInd w:val="0"/>
        <w:jc w:val="both"/>
      </w:pPr>
      <w:r>
        <w:tab/>
      </w:r>
      <w:r w:rsidR="009E7BC5" w:rsidRPr="00072C72">
        <w:t>Beaches sh</w:t>
      </w:r>
      <w:r>
        <w:t>all</w:t>
      </w:r>
      <w:r w:rsidR="009E7BC5" w:rsidRPr="00072C72">
        <w:t xml:space="preserve"> be authorized to collect the temporary rates upon </w:t>
      </w:r>
      <w:r>
        <w:t xml:space="preserve">our </w:t>
      </w:r>
      <w:r w:rsidR="009E7BC5" w:rsidRPr="00072C72">
        <w:t>staff's approval of an appropriate security for the potential refund and the proposed customer notice. Security sh</w:t>
      </w:r>
      <w:r>
        <w:t>all</w:t>
      </w:r>
      <w:r w:rsidR="009E7BC5" w:rsidRPr="00072C72">
        <w:t xml:space="preserve"> be in the form of a bond or letter of credit in the amount of</w:t>
      </w:r>
      <w:r w:rsidR="009E7BC5" w:rsidRPr="00072C72">
        <w:rPr>
          <w:b/>
        </w:rPr>
        <w:t xml:space="preserve"> </w:t>
      </w:r>
      <w:r w:rsidR="009E7BC5" w:rsidRPr="00072C72">
        <w:t xml:space="preserve">$30,282. Alternatively, the Utility </w:t>
      </w:r>
      <w:r>
        <w:t>may</w:t>
      </w:r>
      <w:r w:rsidR="009E7BC5" w:rsidRPr="00072C72">
        <w:t xml:space="preserve"> establish an escrow agreement with an independent financial institution.</w:t>
      </w:r>
    </w:p>
    <w:p w:rsidR="009E7BC5" w:rsidRPr="00072C72" w:rsidRDefault="009E7BC5" w:rsidP="00072C72">
      <w:pPr>
        <w:autoSpaceDE w:val="0"/>
        <w:autoSpaceDN w:val="0"/>
        <w:adjustRightInd w:val="0"/>
        <w:jc w:val="both"/>
      </w:pPr>
    </w:p>
    <w:p w:rsidR="009E7BC5" w:rsidRPr="00072C72" w:rsidRDefault="00074360" w:rsidP="00072C72">
      <w:pPr>
        <w:autoSpaceDE w:val="0"/>
        <w:autoSpaceDN w:val="0"/>
        <w:adjustRightInd w:val="0"/>
        <w:jc w:val="both"/>
      </w:pPr>
      <w:r>
        <w:tab/>
      </w:r>
      <w:r w:rsidR="009E7BC5" w:rsidRPr="00072C72">
        <w:t>If the Utility chooses a bond as security, the bond sh</w:t>
      </w:r>
      <w:r>
        <w:t>all</w:t>
      </w:r>
      <w:r w:rsidR="009E7BC5" w:rsidRPr="00072C72">
        <w:t xml:space="preserve"> contain wording to the effect that it will be terminated only under the following conditions:</w:t>
      </w:r>
    </w:p>
    <w:p w:rsidR="009E7BC5" w:rsidRPr="00072C72" w:rsidRDefault="009E7BC5" w:rsidP="00072C72">
      <w:pPr>
        <w:autoSpaceDE w:val="0"/>
        <w:autoSpaceDN w:val="0"/>
        <w:adjustRightInd w:val="0"/>
        <w:ind w:left="720"/>
        <w:jc w:val="both"/>
      </w:pPr>
      <w:r w:rsidRPr="00072C72">
        <w:lastRenderedPageBreak/>
        <w:t>1) Th</w:t>
      </w:r>
      <w:r w:rsidR="00074360">
        <w:t>is</w:t>
      </w:r>
      <w:r w:rsidRPr="00072C72">
        <w:t xml:space="preserve"> Commission approves the rate increase; or,</w:t>
      </w:r>
    </w:p>
    <w:p w:rsidR="009E7BC5" w:rsidRPr="00072C72" w:rsidRDefault="009E7BC5" w:rsidP="00072C72">
      <w:pPr>
        <w:autoSpaceDE w:val="0"/>
        <w:autoSpaceDN w:val="0"/>
        <w:adjustRightInd w:val="0"/>
        <w:ind w:left="990" w:hanging="270"/>
        <w:jc w:val="both"/>
      </w:pPr>
      <w:r w:rsidRPr="00072C72">
        <w:t>2) If th</w:t>
      </w:r>
      <w:r w:rsidR="00074360">
        <w:t>is</w:t>
      </w:r>
      <w:r w:rsidRPr="00072C72">
        <w:t xml:space="preserve"> Commission denies the increase, the Utility shall refund the amount collected that is attributable to the increase.</w:t>
      </w:r>
    </w:p>
    <w:p w:rsidR="009E7BC5" w:rsidRPr="00072C72" w:rsidRDefault="009E7BC5" w:rsidP="00072C72">
      <w:pPr>
        <w:autoSpaceDE w:val="0"/>
        <w:autoSpaceDN w:val="0"/>
        <w:adjustRightInd w:val="0"/>
        <w:jc w:val="both"/>
      </w:pPr>
    </w:p>
    <w:p w:rsidR="009E7BC5" w:rsidRPr="00072C72" w:rsidRDefault="00074360" w:rsidP="00072C72">
      <w:pPr>
        <w:autoSpaceDE w:val="0"/>
        <w:autoSpaceDN w:val="0"/>
        <w:adjustRightInd w:val="0"/>
        <w:jc w:val="both"/>
      </w:pPr>
      <w:r>
        <w:tab/>
      </w:r>
      <w:r w:rsidR="009E7BC5" w:rsidRPr="00072C72">
        <w:t>If the Utility chooses a letter of credit as a security, it sh</w:t>
      </w:r>
      <w:r>
        <w:t>all</w:t>
      </w:r>
      <w:r w:rsidR="009E7BC5" w:rsidRPr="00072C72">
        <w:t xml:space="preserve"> contain the following conditions:</w:t>
      </w:r>
    </w:p>
    <w:p w:rsidR="00C82822" w:rsidRDefault="009E7BC5" w:rsidP="00072C72">
      <w:pPr>
        <w:autoSpaceDE w:val="0"/>
        <w:autoSpaceDN w:val="0"/>
        <w:adjustRightInd w:val="0"/>
        <w:ind w:left="990" w:hanging="270"/>
        <w:jc w:val="both"/>
      </w:pPr>
      <w:r w:rsidRPr="00072C72">
        <w:t xml:space="preserve">1) The letter of credit is irrevocable for the period it is in effect, and, </w:t>
      </w:r>
    </w:p>
    <w:p w:rsidR="009E7BC5" w:rsidRDefault="009E7BC5" w:rsidP="00072C72">
      <w:pPr>
        <w:autoSpaceDE w:val="0"/>
        <w:autoSpaceDN w:val="0"/>
        <w:adjustRightInd w:val="0"/>
        <w:ind w:left="990" w:hanging="270"/>
        <w:jc w:val="both"/>
      </w:pPr>
      <w:r w:rsidRPr="00072C72">
        <w:t>2) The letter of credit will be in effect until a final Commission order is rendered, either approving or denying the rate increase.</w:t>
      </w:r>
    </w:p>
    <w:p w:rsidR="00C82822" w:rsidRPr="00072C72" w:rsidRDefault="00C82822" w:rsidP="00072C72">
      <w:pPr>
        <w:autoSpaceDE w:val="0"/>
        <w:autoSpaceDN w:val="0"/>
        <w:adjustRightInd w:val="0"/>
        <w:ind w:left="990" w:hanging="270"/>
        <w:jc w:val="both"/>
      </w:pPr>
    </w:p>
    <w:p w:rsidR="009E7BC5" w:rsidRPr="00072C72" w:rsidRDefault="00C82822" w:rsidP="00072C72">
      <w:pPr>
        <w:jc w:val="both"/>
      </w:pPr>
      <w:r>
        <w:tab/>
      </w:r>
      <w:r w:rsidR="009E7BC5" w:rsidRPr="00072C72">
        <w:t>If security is provided through an escrow agreement, the following conditions sh</w:t>
      </w:r>
      <w:r>
        <w:t>all</w:t>
      </w:r>
      <w:r w:rsidR="009E7BC5" w:rsidRPr="00072C72">
        <w:t xml:space="preserve"> be part of the agreement:</w:t>
      </w:r>
    </w:p>
    <w:p w:rsidR="009E7BC5" w:rsidRPr="00072C72" w:rsidRDefault="009E7BC5" w:rsidP="00072C72">
      <w:pPr>
        <w:ind w:left="1080" w:hanging="360"/>
        <w:jc w:val="both"/>
      </w:pPr>
      <w:r w:rsidRPr="00072C72">
        <w:t>1)</w:t>
      </w:r>
      <w:r w:rsidRPr="00072C72">
        <w:tab/>
        <w:t>The Commission Clerk, or his or her designee, must be a signatory to the escrow agreement; and,</w:t>
      </w:r>
    </w:p>
    <w:p w:rsidR="009E7BC5" w:rsidRPr="00072C72" w:rsidRDefault="009E7BC5" w:rsidP="00072C72">
      <w:pPr>
        <w:ind w:left="1080" w:hanging="360"/>
        <w:jc w:val="both"/>
      </w:pPr>
      <w:r w:rsidRPr="00072C72">
        <w:t>2)</w:t>
      </w:r>
      <w:r w:rsidRPr="00072C72">
        <w:tab/>
        <w:t xml:space="preserve">No monies in the escrow account may be withdrawn by the Utility without the prior written authorization of the Commission Clerk, or his or her designee; </w:t>
      </w:r>
    </w:p>
    <w:p w:rsidR="009E7BC5" w:rsidRPr="00072C72" w:rsidRDefault="009E7BC5" w:rsidP="00072C72">
      <w:pPr>
        <w:ind w:left="1080" w:hanging="360"/>
        <w:jc w:val="both"/>
      </w:pPr>
      <w:r w:rsidRPr="00072C72">
        <w:t>3)</w:t>
      </w:r>
      <w:r w:rsidRPr="00072C72">
        <w:tab/>
        <w:t>The escrow account shall be an interest bearing account;</w:t>
      </w:r>
    </w:p>
    <w:p w:rsidR="009E7BC5" w:rsidRPr="00072C72" w:rsidRDefault="009E7BC5" w:rsidP="00072C72">
      <w:pPr>
        <w:ind w:left="1080" w:hanging="360"/>
        <w:jc w:val="both"/>
      </w:pPr>
      <w:r w:rsidRPr="00072C72">
        <w:t>4)</w:t>
      </w:r>
      <w:r w:rsidRPr="00072C72">
        <w:tab/>
        <w:t>If a refund to the customers is required, all interest earned by the escrow account shall be distributed to the customers;</w:t>
      </w:r>
    </w:p>
    <w:p w:rsidR="009E7BC5" w:rsidRPr="00072C72" w:rsidRDefault="009E7BC5" w:rsidP="00072C72">
      <w:pPr>
        <w:ind w:left="1080" w:hanging="360"/>
        <w:jc w:val="both"/>
      </w:pPr>
      <w:r w:rsidRPr="00072C72">
        <w:t>5)</w:t>
      </w:r>
      <w:r w:rsidRPr="00072C72">
        <w:tab/>
        <w:t>If a refund to the customers is not required, the interest earned by the escrow account shall revert to the Utility;</w:t>
      </w:r>
    </w:p>
    <w:p w:rsidR="009E7BC5" w:rsidRPr="00072C72" w:rsidRDefault="009E7BC5" w:rsidP="00072C72">
      <w:pPr>
        <w:ind w:left="1080" w:hanging="360"/>
        <w:jc w:val="both"/>
      </w:pPr>
      <w:r w:rsidRPr="00072C72">
        <w:t>6)</w:t>
      </w:r>
      <w:r w:rsidRPr="00072C72">
        <w:tab/>
        <w:t>All information on the escrow account shall be available from the holder of the escrow account to a Commission representative at all times;</w:t>
      </w:r>
    </w:p>
    <w:p w:rsidR="009E7BC5" w:rsidRPr="00072C72" w:rsidRDefault="009E7BC5" w:rsidP="00072C72">
      <w:pPr>
        <w:ind w:left="1080" w:hanging="360"/>
        <w:jc w:val="both"/>
      </w:pPr>
      <w:r w:rsidRPr="00072C72">
        <w:t>7)</w:t>
      </w:r>
      <w:r w:rsidRPr="00072C72">
        <w:tab/>
        <w:t>The amount of revenue subject to refund shall be deposited in the escrow account within seven days of receipt;</w:t>
      </w:r>
    </w:p>
    <w:p w:rsidR="009E7BC5" w:rsidRPr="00072C72" w:rsidRDefault="009E7BC5" w:rsidP="00072C72">
      <w:pPr>
        <w:ind w:left="1080" w:hanging="360"/>
        <w:jc w:val="both"/>
      </w:pPr>
      <w:r w:rsidRPr="00072C72">
        <w:t>8)</w:t>
      </w:r>
      <w:r w:rsidRPr="00072C72">
        <w:tab/>
        <w:t>This escrow account is established by the direction of the Florida Public Service Commission for the purpose(s) set forth in its order requiring such account. Pursuant to</w:t>
      </w:r>
      <w:r w:rsidRPr="00C82822">
        <w:rPr>
          <w:i/>
        </w:rPr>
        <w:t xml:space="preserve"> Cosentino v. Elson,</w:t>
      </w:r>
      <w:r w:rsidRPr="00072C72">
        <w:t xml:space="preserve"> 263 So. 2d 253 (Fla. 3d DCA 1972), escrow accounts are not subject to garnishments;</w:t>
      </w:r>
    </w:p>
    <w:p w:rsidR="009E7BC5" w:rsidRPr="00072C72" w:rsidRDefault="009E7BC5" w:rsidP="00072C72">
      <w:pPr>
        <w:spacing w:after="240"/>
        <w:ind w:left="1080" w:hanging="360"/>
        <w:jc w:val="both"/>
      </w:pPr>
      <w:r w:rsidRPr="00072C72">
        <w:t>9)</w:t>
      </w:r>
      <w:r w:rsidRPr="00072C72">
        <w:tab/>
        <w:t>The account must specify by whom and on whose behalf such monies were paid.</w:t>
      </w:r>
    </w:p>
    <w:p w:rsidR="009E7BC5" w:rsidRPr="00072C72" w:rsidRDefault="00C82822" w:rsidP="00072C72">
      <w:pPr>
        <w:autoSpaceDE w:val="0"/>
        <w:autoSpaceDN w:val="0"/>
        <w:adjustRightInd w:val="0"/>
        <w:jc w:val="both"/>
      </w:pPr>
      <w:r>
        <w:tab/>
      </w:r>
      <w:r w:rsidR="009E7BC5" w:rsidRPr="00072C72">
        <w:t>In no instance sh</w:t>
      </w:r>
      <w:r>
        <w:t>all</w:t>
      </w:r>
      <w:r w:rsidR="009E7BC5" w:rsidRPr="00072C72">
        <w:t xml:space="preserve"> the maintenance and administrative costs associated with the refund be borne by the customers. These costs are the responsibility of, and sh</w:t>
      </w:r>
      <w:r>
        <w:t>all</w:t>
      </w:r>
      <w:r w:rsidR="009E7BC5" w:rsidRPr="00072C72">
        <w:t xml:space="preserve"> be borne by, the Utility. Irrespective of the form of security chosen by the Utility, an account of all monies received as a result of the rate increase sh</w:t>
      </w:r>
      <w:r>
        <w:t>all</w:t>
      </w:r>
      <w:r w:rsidR="009E7BC5" w:rsidRPr="00072C72">
        <w:t xml:space="preserve"> be maintained by the Utility. If a refund is ultimately required, it sh</w:t>
      </w:r>
      <w:r>
        <w:t>all</w:t>
      </w:r>
      <w:r w:rsidR="009E7BC5" w:rsidRPr="00072C72">
        <w:t xml:space="preserve"> be paid with interest calculated pursuant to Rule 25-30.360(4), F.A.C.</w:t>
      </w:r>
    </w:p>
    <w:p w:rsidR="00C82822" w:rsidRDefault="00C82822" w:rsidP="00072C72">
      <w:pPr>
        <w:jc w:val="both"/>
      </w:pPr>
    </w:p>
    <w:p w:rsidR="009E7BC5" w:rsidRPr="00072C72" w:rsidRDefault="00C82822" w:rsidP="00072C72">
      <w:pPr>
        <w:jc w:val="both"/>
      </w:pPr>
      <w:r>
        <w:tab/>
      </w:r>
      <w:r w:rsidR="009E7BC5" w:rsidRPr="00072C72">
        <w:t xml:space="preserve">Should the rates be approved </w:t>
      </w:r>
      <w:r>
        <w:t>on</w:t>
      </w:r>
      <w:r w:rsidR="009E7BC5" w:rsidRPr="00072C72">
        <w:t xml:space="preserve"> a temporary basis, Beaches sh</w:t>
      </w:r>
      <w:r>
        <w:t>all</w:t>
      </w:r>
      <w:r w:rsidR="009E7BC5" w:rsidRPr="00072C72">
        <w:t xml:space="preserve"> maintain a record of the amount of the security, and the amount of revenues that are subject to refund. In addition, after the increased rates are in effect, pursuant to Rule 25-30.360(6), F.A.C., the Utility sh</w:t>
      </w:r>
      <w:r>
        <w:t>all</w:t>
      </w:r>
      <w:r w:rsidR="009E7BC5" w:rsidRPr="00072C72">
        <w:t xml:space="preserve"> file reports with th</w:t>
      </w:r>
      <w:r>
        <w:t>is</w:t>
      </w:r>
      <w:r w:rsidR="009E7BC5" w:rsidRPr="00072C72">
        <w:t xml:space="preserve"> Commission’s Office of Commission Clerk no later than the 20th of each month indicating the monthly and total amount of money subject to refund at the end of the preceding month. The report filed sh</w:t>
      </w:r>
      <w:r>
        <w:t>all</w:t>
      </w:r>
      <w:r w:rsidR="009E7BC5" w:rsidRPr="00072C72">
        <w:t xml:space="preserve"> also indicate the status of the security being used to guarantee repayment of any potential refund.</w:t>
      </w:r>
    </w:p>
    <w:p w:rsidR="00E151F8" w:rsidRDefault="000127A7" w:rsidP="00072C72">
      <w:pPr>
        <w:jc w:val="both"/>
      </w:pPr>
      <w:r>
        <w:lastRenderedPageBreak/>
        <w:t>19</w:t>
      </w:r>
      <w:r w:rsidR="00E151F8">
        <w:t>. Adjustment to Books</w:t>
      </w:r>
      <w:r>
        <w:t xml:space="preserve"> </w:t>
      </w:r>
    </w:p>
    <w:p w:rsidR="007A5844" w:rsidRDefault="00E151F8" w:rsidP="00072C72">
      <w:pPr>
        <w:jc w:val="both"/>
      </w:pPr>
      <w:r>
        <w:tab/>
      </w:r>
      <w:r w:rsidR="000127A7">
        <w:t>(Final</w:t>
      </w:r>
      <w:r>
        <w:t xml:space="preserve"> Agency Action</w:t>
      </w:r>
      <w:r w:rsidR="000127A7">
        <w:t>)</w:t>
      </w:r>
    </w:p>
    <w:p w:rsidR="000127A7" w:rsidRDefault="000127A7" w:rsidP="00072C72">
      <w:pPr>
        <w:jc w:val="both"/>
      </w:pPr>
      <w:r>
        <w:t xml:space="preserve"> </w:t>
      </w:r>
    </w:p>
    <w:p w:rsidR="009E7BC5" w:rsidRPr="00072C72" w:rsidRDefault="00950C80" w:rsidP="00072C72">
      <w:pPr>
        <w:pStyle w:val="IssueSubsectionHeading"/>
        <w:rPr>
          <w:rFonts w:ascii="Times New Roman" w:hAnsi="Times New Roman" w:cs="Times New Roman"/>
          <w:vanish/>
          <w:szCs w:val="24"/>
          <w:specVanish/>
        </w:rPr>
      </w:pPr>
      <w:r>
        <w:rPr>
          <w:rFonts w:ascii="Times New Roman" w:hAnsi="Times New Roman" w:cs="Times New Roman"/>
          <w:szCs w:val="24"/>
        </w:rPr>
        <w:tab/>
      </w:r>
    </w:p>
    <w:p w:rsidR="009E7BC5" w:rsidRPr="00072C72" w:rsidRDefault="009E7BC5" w:rsidP="00072C72">
      <w:pPr>
        <w:jc w:val="both"/>
      </w:pPr>
      <w:r w:rsidRPr="00072C72">
        <w:t xml:space="preserve"> The Utility </w:t>
      </w:r>
      <w:r w:rsidR="00950C80">
        <w:t xml:space="preserve">is hereby </w:t>
      </w:r>
      <w:r w:rsidRPr="00072C72">
        <w:t>required to notify th</w:t>
      </w:r>
      <w:r w:rsidR="00950C80">
        <w:t>is</w:t>
      </w:r>
      <w:r w:rsidRPr="00072C72">
        <w:t xml:space="preserve"> Commission, in writing, that it has adjusted its books in accordance with </w:t>
      </w:r>
      <w:r w:rsidR="00950C80">
        <w:t>our</w:t>
      </w:r>
      <w:r w:rsidRPr="00072C72">
        <w:t xml:space="preserve"> decision. Beaches sh</w:t>
      </w:r>
      <w:r w:rsidR="00950C80">
        <w:t>all</w:t>
      </w:r>
      <w:r w:rsidRPr="00072C72">
        <w:t xml:space="preserve">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w:t>
      </w:r>
      <w:r w:rsidR="00950C80">
        <w:t>all</w:t>
      </w:r>
      <w:r w:rsidRPr="00072C72">
        <w:t xml:space="preserve"> be provided within seven days prior to the deadline. </w:t>
      </w:r>
      <w:r w:rsidR="00953723">
        <w:t xml:space="preserve">Our staff has </w:t>
      </w:r>
      <w:r w:rsidRPr="00072C72">
        <w:t>given administrative authority to grant an extension of up to 60 days</w:t>
      </w:r>
      <w:r w:rsidR="00953723">
        <w:t xml:space="preserve"> </w:t>
      </w:r>
      <w:r w:rsidR="005168F4">
        <w:t>upon</w:t>
      </w:r>
      <w:r w:rsidR="00953723">
        <w:t xml:space="preserve"> a showing of good cause by the Utility</w:t>
      </w:r>
      <w:r w:rsidRPr="00072C72">
        <w:t>.</w:t>
      </w:r>
    </w:p>
    <w:p w:rsidR="009E7BC5" w:rsidRPr="00072C72" w:rsidRDefault="009E7BC5" w:rsidP="00072C72">
      <w:pPr>
        <w:jc w:val="both"/>
      </w:pPr>
    </w:p>
    <w:p w:rsidR="00BF5F25" w:rsidRPr="00072C72" w:rsidRDefault="00BF5F25" w:rsidP="00072C72">
      <w:pPr>
        <w:pStyle w:val="OrderBody"/>
      </w:pPr>
      <w:r w:rsidRPr="00072C72">
        <w:tab/>
        <w:t>Based on the foregoing, it is</w:t>
      </w:r>
    </w:p>
    <w:p w:rsidR="00BF5F25" w:rsidRPr="00072C72" w:rsidRDefault="00BF5F25" w:rsidP="00072C72">
      <w:pPr>
        <w:pStyle w:val="OrderBody"/>
      </w:pPr>
    </w:p>
    <w:p w:rsidR="00072C72" w:rsidRDefault="00BF5F25" w:rsidP="007A5844">
      <w:pPr>
        <w:pStyle w:val="BodyText"/>
        <w:spacing w:after="0"/>
        <w:jc w:val="both"/>
      </w:pPr>
      <w:r w:rsidRPr="00072C72">
        <w:tab/>
        <w:t>ORDERED by the Florida Public Service Commission that</w:t>
      </w:r>
      <w:r w:rsidR="00072C72">
        <w:t xml:space="preserve"> </w:t>
      </w:r>
      <w:r w:rsidR="00072C72" w:rsidRPr="00072C72">
        <w:t xml:space="preserve">the quality of service provided by </w:t>
      </w:r>
      <w:r w:rsidR="00A44588" w:rsidRPr="00072C72">
        <w:t>ESAD Enterprises, Inc. d/b/a Beaches Sewer Systems, Inc.</w:t>
      </w:r>
      <w:r w:rsidR="00A44588">
        <w:t xml:space="preserve"> </w:t>
      </w:r>
      <w:r w:rsidR="00072C72">
        <w:t xml:space="preserve">is </w:t>
      </w:r>
      <w:r w:rsidR="00072C72" w:rsidRPr="00072C72">
        <w:t xml:space="preserve">satisfactory. </w:t>
      </w:r>
      <w:r w:rsidR="00072C72">
        <w:t>It is further</w:t>
      </w:r>
    </w:p>
    <w:p w:rsidR="007A5844" w:rsidRDefault="007A5844" w:rsidP="007A5844">
      <w:pPr>
        <w:pStyle w:val="BodyText"/>
        <w:spacing w:after="0"/>
        <w:jc w:val="both"/>
      </w:pPr>
    </w:p>
    <w:p w:rsidR="00A44588" w:rsidRDefault="00072C72" w:rsidP="007A5844">
      <w:pPr>
        <w:pStyle w:val="BodyText"/>
        <w:spacing w:after="0"/>
        <w:jc w:val="both"/>
      </w:pPr>
      <w:r>
        <w:tab/>
        <w:t xml:space="preserve">ORDERED that </w:t>
      </w:r>
      <w:r w:rsidR="00A44588" w:rsidRPr="00072C72">
        <w:t>ESAD Enterprises, Inc. d/b/a Beaches Sewer Systems, Inc.</w:t>
      </w:r>
      <w:r w:rsidR="00A44588">
        <w:t>’s</w:t>
      </w:r>
      <w:r w:rsidR="00A44588" w:rsidRPr="00072C72">
        <w:t xml:space="preserve">  WWTP </w:t>
      </w:r>
      <w:r w:rsidR="00A44588">
        <w:t xml:space="preserve">is </w:t>
      </w:r>
      <w:r w:rsidR="00A44588" w:rsidRPr="00072C72">
        <w:t xml:space="preserve">64.3 percent U&amp;U. The wastewater collection system </w:t>
      </w:r>
      <w:r w:rsidR="00A44588">
        <w:t xml:space="preserve">is </w:t>
      </w:r>
      <w:r w:rsidR="00A44588" w:rsidRPr="00072C72">
        <w:t xml:space="preserve">90.5 percent U&amp;U. There </w:t>
      </w:r>
      <w:r w:rsidR="00A44588">
        <w:t xml:space="preserve">is </w:t>
      </w:r>
      <w:r w:rsidR="00A44588" w:rsidRPr="00072C72">
        <w:t>no exces</w:t>
      </w:r>
      <w:r w:rsidR="00A44588" w:rsidRPr="00283D9A">
        <w:t xml:space="preserve">sive infiltration and inflow. It is further </w:t>
      </w:r>
    </w:p>
    <w:p w:rsidR="007A5844" w:rsidRPr="00283D9A" w:rsidRDefault="007A5844" w:rsidP="007A5844">
      <w:pPr>
        <w:pStyle w:val="BodyText"/>
        <w:spacing w:after="0"/>
        <w:jc w:val="both"/>
      </w:pPr>
    </w:p>
    <w:p w:rsidR="00283D9A" w:rsidRPr="00072C72" w:rsidRDefault="00A44588" w:rsidP="00283D9A">
      <w:pPr>
        <w:pStyle w:val="BodyText"/>
        <w:jc w:val="both"/>
        <w:rPr>
          <w:b/>
          <w:vanish/>
          <w:specVanish/>
        </w:rPr>
      </w:pPr>
      <w:r w:rsidRPr="00283D9A">
        <w:tab/>
        <w:t>ORDERED that</w:t>
      </w:r>
      <w:r w:rsidR="00283D9A">
        <w:t xml:space="preserve"> the </w:t>
      </w:r>
      <w:r w:rsidR="00283D9A" w:rsidRPr="00072C72">
        <w:t>average test year rate base for ESAD Enterprises, Inc. d/b/a Beaches Sewer Systems, Inc.</w:t>
      </w:r>
      <w:r w:rsidR="00283D9A">
        <w:t xml:space="preserve"> </w:t>
      </w:r>
      <w:r w:rsidR="00283D9A" w:rsidRPr="00072C72">
        <w:t xml:space="preserve">is $94,842. </w:t>
      </w:r>
    </w:p>
    <w:p w:rsidR="00A44588" w:rsidRDefault="00283D9A" w:rsidP="007A5844">
      <w:pPr>
        <w:pStyle w:val="BodyText"/>
        <w:spacing w:after="0"/>
        <w:jc w:val="both"/>
      </w:pPr>
      <w:r>
        <w:rPr>
          <w:b/>
          <w:i/>
        </w:rPr>
        <w:t xml:space="preserve"> </w:t>
      </w:r>
      <w:r>
        <w:t>It is further</w:t>
      </w:r>
    </w:p>
    <w:p w:rsidR="00283D9A" w:rsidRDefault="00283D9A" w:rsidP="007A5844">
      <w:pPr>
        <w:pStyle w:val="BodyText"/>
        <w:spacing w:after="0"/>
        <w:jc w:val="both"/>
      </w:pPr>
    </w:p>
    <w:p w:rsidR="00283D9A" w:rsidRDefault="00283D9A" w:rsidP="007A5844">
      <w:pPr>
        <w:pStyle w:val="BodyText"/>
        <w:spacing w:after="0"/>
        <w:jc w:val="both"/>
      </w:pPr>
      <w:r>
        <w:tab/>
      </w:r>
      <w:r w:rsidRPr="00463913">
        <w:t>ORDERED that</w:t>
      </w:r>
      <w:r>
        <w:t xml:space="preserve"> </w:t>
      </w:r>
      <w:r w:rsidR="005168F4" w:rsidRPr="00072C72">
        <w:rPr>
          <w:bCs/>
          <w:iCs/>
        </w:rPr>
        <w:t>the</w:t>
      </w:r>
      <w:r w:rsidR="00463913" w:rsidRPr="00072C72">
        <w:rPr>
          <w:bCs/>
          <w:iCs/>
        </w:rPr>
        <w:t xml:space="preserve"> </w:t>
      </w:r>
      <w:r w:rsidR="00463913">
        <w:rPr>
          <w:bCs/>
          <w:iCs/>
        </w:rPr>
        <w:t xml:space="preserve">approved </w:t>
      </w:r>
      <w:r w:rsidR="00463913" w:rsidRPr="00072C72">
        <w:rPr>
          <w:bCs/>
          <w:iCs/>
        </w:rPr>
        <w:t>return on equity</w:t>
      </w:r>
      <w:r w:rsidR="00463913">
        <w:rPr>
          <w:bCs/>
          <w:iCs/>
        </w:rPr>
        <w:t xml:space="preserve"> for </w:t>
      </w:r>
      <w:r w:rsidR="00463913" w:rsidRPr="00072C72">
        <w:t>ESAD Enterprises, Inc. d/b/a Beaches Sewer Systems, Inc.</w:t>
      </w:r>
      <w:r w:rsidR="00463913" w:rsidRPr="00072C72">
        <w:rPr>
          <w:bCs/>
          <w:iCs/>
        </w:rPr>
        <w:t xml:space="preserve"> is 11.16 percent with a range of 10.16 percent to 12.16 percent. The </w:t>
      </w:r>
      <w:r w:rsidR="00463913">
        <w:rPr>
          <w:bCs/>
          <w:iCs/>
        </w:rPr>
        <w:t xml:space="preserve">approved </w:t>
      </w:r>
      <w:r w:rsidR="00463913" w:rsidRPr="00072C72">
        <w:rPr>
          <w:bCs/>
          <w:iCs/>
        </w:rPr>
        <w:t>overall rate of return is 5.35 percent.</w:t>
      </w:r>
      <w:r w:rsidR="00463913" w:rsidRPr="00072C72">
        <w:t xml:space="preserve"> </w:t>
      </w:r>
      <w:r w:rsidR="00463913">
        <w:t>It is further</w:t>
      </w:r>
    </w:p>
    <w:p w:rsidR="00463913" w:rsidRDefault="00463913" w:rsidP="007A5844">
      <w:pPr>
        <w:pStyle w:val="BodyText"/>
        <w:spacing w:after="0"/>
        <w:jc w:val="both"/>
      </w:pPr>
    </w:p>
    <w:p w:rsidR="00463913" w:rsidRDefault="00463913" w:rsidP="007A5844">
      <w:pPr>
        <w:pStyle w:val="BodyText"/>
        <w:spacing w:after="0"/>
        <w:jc w:val="both"/>
      </w:pPr>
      <w:r>
        <w:tab/>
      </w:r>
      <w:r w:rsidRPr="00D33AD3">
        <w:t>ORDERED that</w:t>
      </w:r>
      <w:r>
        <w:t xml:space="preserve"> </w:t>
      </w:r>
      <w:r w:rsidR="00D33AD3">
        <w:t>t</w:t>
      </w:r>
      <w:r w:rsidR="00D33AD3" w:rsidRPr="00072C72">
        <w:t>he appropriate test year revenues for</w:t>
      </w:r>
      <w:r w:rsidR="00D33AD3" w:rsidRPr="00D33AD3">
        <w:t xml:space="preserve"> </w:t>
      </w:r>
      <w:r w:rsidR="00D33AD3" w:rsidRPr="00072C72">
        <w:t>ESAD Enterprises, Inc. d/b/a Beaches Sewer Systems, Inc. are $131,256.</w:t>
      </w:r>
      <w:r w:rsidR="00D33AD3">
        <w:t xml:space="preserve"> It is further</w:t>
      </w:r>
    </w:p>
    <w:p w:rsidR="00D33AD3" w:rsidRDefault="00D33AD3" w:rsidP="007A5844">
      <w:pPr>
        <w:pStyle w:val="BodyText"/>
        <w:spacing w:after="0"/>
        <w:jc w:val="both"/>
      </w:pPr>
    </w:p>
    <w:p w:rsidR="00D33AD3" w:rsidRDefault="00D33AD3" w:rsidP="009B36DC">
      <w:pPr>
        <w:pStyle w:val="BodyText"/>
        <w:spacing w:after="0"/>
        <w:jc w:val="both"/>
      </w:pPr>
      <w:r>
        <w:tab/>
      </w:r>
      <w:r w:rsidRPr="00AF5ABA">
        <w:t>ORDERED that</w:t>
      </w:r>
      <w:r>
        <w:t xml:space="preserve"> </w:t>
      </w:r>
      <w:r w:rsidR="00AF5ABA" w:rsidRPr="00072C72">
        <w:t>ESAD Enterprises, Inc. d/b/a Beaches Sewer Systems, Inc.</w:t>
      </w:r>
      <w:r w:rsidR="00AF5ABA">
        <w:t xml:space="preserve"> </w:t>
      </w:r>
      <w:r w:rsidR="00AF5ABA" w:rsidRPr="00072C72">
        <w:t>recorded operating expense of $146,044 for the test year ended June 30, 2016.</w:t>
      </w:r>
      <w:r w:rsidR="00AF5ABA">
        <w:t xml:space="preserve"> It is further</w:t>
      </w:r>
    </w:p>
    <w:p w:rsidR="00AF5ABA" w:rsidRDefault="00AF5ABA" w:rsidP="009B36DC">
      <w:pPr>
        <w:pStyle w:val="BodyText"/>
        <w:spacing w:after="0"/>
        <w:jc w:val="both"/>
      </w:pPr>
    </w:p>
    <w:p w:rsidR="00D1508E" w:rsidRDefault="00AF5ABA" w:rsidP="007A5844">
      <w:pPr>
        <w:pStyle w:val="BodyText"/>
        <w:spacing w:after="0"/>
        <w:jc w:val="both"/>
      </w:pPr>
      <w:r>
        <w:tab/>
        <w:t>ORDERED that</w:t>
      </w:r>
      <w:r w:rsidR="00D1508E" w:rsidRPr="00072C72">
        <w:rPr>
          <w:kern w:val="32"/>
        </w:rPr>
        <w:t> </w:t>
      </w:r>
      <w:r w:rsidR="00D1508E" w:rsidRPr="00072C72">
        <w:t xml:space="preserve">the operating ratio methodology </w:t>
      </w:r>
      <w:r w:rsidR="00D1508E">
        <w:t xml:space="preserve">shall be used </w:t>
      </w:r>
      <w:r w:rsidR="00D1508E" w:rsidRPr="00072C72">
        <w:t xml:space="preserve">for calculating the revenue requirement for ESAD Enterprises, Inc. d/b/a Beaches Sewer Systems, Inc. The margin </w:t>
      </w:r>
      <w:r w:rsidR="00D1508E">
        <w:t xml:space="preserve">is </w:t>
      </w:r>
      <w:r w:rsidR="00D1508E" w:rsidRPr="00072C72">
        <w:t xml:space="preserve">7.25 percent of O&amp;M expense.  </w:t>
      </w:r>
      <w:r w:rsidR="00D1508E">
        <w:t>It is further</w:t>
      </w:r>
    </w:p>
    <w:p w:rsidR="00D1508E" w:rsidRDefault="00D1508E" w:rsidP="007A5844">
      <w:pPr>
        <w:pStyle w:val="BodyText"/>
        <w:spacing w:after="0"/>
        <w:jc w:val="both"/>
      </w:pPr>
    </w:p>
    <w:p w:rsidR="00E7251D" w:rsidRDefault="00D1508E" w:rsidP="00E7251D">
      <w:pPr>
        <w:pStyle w:val="IssueSubsectionHeading"/>
        <w:rPr>
          <w:rFonts w:ascii="Times New Roman" w:hAnsi="Times New Roman" w:cs="Times New Roman"/>
          <w:b w:val="0"/>
          <w:bCs w:val="0"/>
          <w:i w:val="0"/>
          <w:iCs w:val="0"/>
          <w:szCs w:val="24"/>
        </w:rPr>
      </w:pPr>
      <w:r>
        <w:tab/>
      </w:r>
      <w:r w:rsidRPr="00E7251D">
        <w:rPr>
          <w:rFonts w:ascii="Times New Roman" w:hAnsi="Times New Roman" w:cs="Times New Roman"/>
          <w:b w:val="0"/>
          <w:i w:val="0"/>
        </w:rPr>
        <w:t xml:space="preserve">ORDERED that </w:t>
      </w:r>
      <w:r w:rsidR="00E7251D">
        <w:rPr>
          <w:rFonts w:ascii="Times New Roman" w:hAnsi="Times New Roman" w:cs="Times New Roman"/>
          <w:b w:val="0"/>
          <w:i w:val="0"/>
        </w:rPr>
        <w:t>th</w:t>
      </w:r>
      <w:r w:rsidR="00E7251D" w:rsidRPr="00072C72">
        <w:rPr>
          <w:rFonts w:ascii="Times New Roman" w:hAnsi="Times New Roman" w:cs="Times New Roman"/>
          <w:b w:val="0"/>
          <w:bCs w:val="0"/>
          <w:i w:val="0"/>
          <w:iCs w:val="0"/>
          <w:szCs w:val="24"/>
        </w:rPr>
        <w:t xml:space="preserve">e revenue requirement is $176,348 resulting in an annual increase of $45,092 (34.35 percent). </w:t>
      </w:r>
      <w:r w:rsidR="009546FF">
        <w:rPr>
          <w:rFonts w:ascii="Times New Roman" w:hAnsi="Times New Roman" w:cs="Times New Roman"/>
          <w:b w:val="0"/>
          <w:bCs w:val="0"/>
          <w:i w:val="0"/>
          <w:iCs w:val="0"/>
          <w:szCs w:val="24"/>
        </w:rPr>
        <w:t xml:space="preserve"> It is further</w:t>
      </w:r>
    </w:p>
    <w:p w:rsidR="00AD69E1" w:rsidRDefault="009546FF" w:rsidP="009B36DC">
      <w:pPr>
        <w:pStyle w:val="BodyText"/>
        <w:spacing w:after="0"/>
        <w:jc w:val="both"/>
      </w:pPr>
      <w:r>
        <w:tab/>
        <w:t xml:space="preserve">ORDERED that </w:t>
      </w:r>
      <w:r w:rsidR="00AD69E1">
        <w:t xml:space="preserve">we approve a </w:t>
      </w:r>
      <w:r w:rsidR="00AD69E1" w:rsidRPr="00072C72">
        <w:t>flat rate for residential and general wastewater service of $43.03 per month as shown on Schedule No. 4. ESAD Enterprises, Inc. d/b/a Beaches Sewer Systems, Inc.</w:t>
      </w:r>
      <w:r w:rsidR="00AD69E1">
        <w:t xml:space="preserve"> shall </w:t>
      </w:r>
      <w:r w:rsidR="00AD69E1" w:rsidRPr="00072C72">
        <w:t>file revised tariff sheets and a proposed customer notice to reflect the approved rates. The approved rates sh</w:t>
      </w:r>
      <w:r w:rsidR="00AD69E1">
        <w:t xml:space="preserve">all </w:t>
      </w:r>
      <w:r w:rsidR="00AD69E1" w:rsidRPr="00072C72">
        <w:t xml:space="preserve">be effective for service rendered or connections made </w:t>
      </w:r>
      <w:r w:rsidR="00AD69E1" w:rsidRPr="00072C72">
        <w:lastRenderedPageBreak/>
        <w:t>on or after the stamped approval date on the tariff sheets pro</w:t>
      </w:r>
      <w:r w:rsidR="00AD69E1" w:rsidRPr="00072C72">
        <w:rPr>
          <w:bCs/>
          <w:kern w:val="32"/>
        </w:rPr>
        <w:t>v</w:t>
      </w:r>
      <w:r w:rsidR="00AD69E1" w:rsidRPr="00072C72">
        <w:t xml:space="preserve">ided </w:t>
      </w:r>
      <w:r w:rsidR="00A4507F">
        <w:t xml:space="preserve">that </w:t>
      </w:r>
      <w:r w:rsidR="00AD69E1" w:rsidRPr="00072C72">
        <w:t>customers have received notice pursuant to Rule 25-30.475, F.A.C. The Utility sh</w:t>
      </w:r>
      <w:r w:rsidR="00AD69E1">
        <w:t>all</w:t>
      </w:r>
      <w:r w:rsidR="00AD69E1" w:rsidRPr="00072C72">
        <w:t xml:space="preserve"> provide proof of noticing within 10 days of rendering its approved notice. </w:t>
      </w:r>
      <w:r w:rsidR="00AD69E1">
        <w:t>It is further</w:t>
      </w:r>
    </w:p>
    <w:p w:rsidR="007A5844" w:rsidRDefault="007A5844" w:rsidP="009B36DC">
      <w:pPr>
        <w:pStyle w:val="BodyText"/>
        <w:spacing w:after="0"/>
        <w:jc w:val="both"/>
      </w:pPr>
    </w:p>
    <w:p w:rsidR="00313765" w:rsidRDefault="00AD69E1" w:rsidP="009B36DC">
      <w:pPr>
        <w:pStyle w:val="BodyText"/>
        <w:spacing w:after="0"/>
        <w:jc w:val="both"/>
      </w:pPr>
      <w:r>
        <w:tab/>
      </w:r>
      <w:r w:rsidRPr="00AB5763">
        <w:t>ORDERED</w:t>
      </w:r>
      <w:r>
        <w:t xml:space="preserve"> that </w:t>
      </w:r>
      <w:r w:rsidR="00AB5763">
        <w:t>t</w:t>
      </w:r>
      <w:r w:rsidR="00AB5763" w:rsidRPr="00072C72">
        <w:t xml:space="preserve">he miscellaneous service charges identified </w:t>
      </w:r>
      <w:r w:rsidR="00AB5763">
        <w:t xml:space="preserve">in the body of this Order under the heading “10. Miscellaneous Service Charges” are </w:t>
      </w:r>
      <w:r w:rsidR="00AB5763" w:rsidRPr="00072C72">
        <w:t>approved. The Utility sh</w:t>
      </w:r>
      <w:r w:rsidR="00AB5763">
        <w:t>all</w:t>
      </w:r>
      <w:r w:rsidR="00AB5763" w:rsidRPr="00072C72">
        <w:t xml:space="preserve"> file revised tariff sheets and a proposed customer notice to reflect the</w:t>
      </w:r>
      <w:r w:rsidR="00313765">
        <w:t>se</w:t>
      </w:r>
      <w:r w:rsidR="00AB5763" w:rsidRPr="00072C72">
        <w:t xml:space="preserve"> </w:t>
      </w:r>
      <w:r w:rsidR="00313765">
        <w:t>ap</w:t>
      </w:r>
      <w:r w:rsidR="00AB5763" w:rsidRPr="00072C72">
        <w:t>proved charges. The approved charges sh</w:t>
      </w:r>
      <w:r w:rsidR="00313765">
        <w:t>all</w:t>
      </w:r>
      <w:r w:rsidR="00AB5763" w:rsidRPr="00072C72">
        <w:t xml:space="preserve"> be effective for service rendered on or after the stamped approval date on the tariff sheets provided </w:t>
      </w:r>
      <w:r w:rsidR="00A4507F">
        <w:t xml:space="preserve">that </w:t>
      </w:r>
      <w:r w:rsidR="00AB5763" w:rsidRPr="00072C72">
        <w:t>customers have received notice pursuant to Rule 25-30.475, F.A.C. The Utility sh</w:t>
      </w:r>
      <w:r w:rsidR="00313765">
        <w:t>all</w:t>
      </w:r>
      <w:r w:rsidR="00AB5763" w:rsidRPr="00072C72">
        <w:t xml:space="preserve"> provide proof of noticing within 10 days of rendering its approved notice. </w:t>
      </w:r>
      <w:r w:rsidR="00313765">
        <w:t>It is further</w:t>
      </w:r>
    </w:p>
    <w:p w:rsidR="007A5844" w:rsidRDefault="007A5844" w:rsidP="009B36DC">
      <w:pPr>
        <w:pStyle w:val="BodyText"/>
        <w:spacing w:after="0"/>
        <w:jc w:val="both"/>
      </w:pPr>
    </w:p>
    <w:p w:rsidR="00AB5763" w:rsidRDefault="00313765" w:rsidP="007A5844">
      <w:pPr>
        <w:pStyle w:val="BodyText"/>
        <w:spacing w:after="0"/>
        <w:jc w:val="both"/>
      </w:pPr>
      <w:r>
        <w:tab/>
      </w:r>
      <w:r w:rsidRPr="00A67AC3">
        <w:t>ORDERED</w:t>
      </w:r>
      <w:r>
        <w:t xml:space="preserve"> that </w:t>
      </w:r>
      <w:r w:rsidR="00A67AC3" w:rsidRPr="00072C72">
        <w:t>ESAD Enterprises, Inc. d/b/a Beaches Sewer Systems, Inc.</w:t>
      </w:r>
      <w:r w:rsidR="00A67AC3">
        <w:t xml:space="preserve"> is </w:t>
      </w:r>
      <w:r w:rsidR="0066365E" w:rsidRPr="00072C72">
        <w:t xml:space="preserve"> authorized to collect NSF charges. The Utility sh</w:t>
      </w:r>
      <w:r w:rsidR="00A67AC3">
        <w:t xml:space="preserve">all </w:t>
      </w:r>
      <w:r w:rsidR="0066365E" w:rsidRPr="00072C72">
        <w:t>file revised tariff sheets and a proposed customer notice to reflect the approved NSF charges. The approved charges sh</w:t>
      </w:r>
      <w:r w:rsidR="00A67AC3">
        <w:t>all</w:t>
      </w:r>
      <w:r w:rsidR="0066365E" w:rsidRPr="00072C72">
        <w:t xml:space="preserve"> be effective for service rendered on or after the stamped approval date on the tariff sheets provided </w:t>
      </w:r>
      <w:r w:rsidR="00A4507F">
        <w:t xml:space="preserve">that </w:t>
      </w:r>
      <w:r w:rsidR="0066365E" w:rsidRPr="00072C72">
        <w:t>customers have received notice pursuant to Rule 25-30.475, F.A.C. The Utility sh</w:t>
      </w:r>
      <w:r w:rsidR="00A67AC3">
        <w:t>all</w:t>
      </w:r>
      <w:r w:rsidR="0066365E" w:rsidRPr="00072C72">
        <w:t xml:space="preserve"> provide proof of noticing within 10 days of rendering its approved notice.</w:t>
      </w:r>
      <w:r w:rsidR="00A67AC3">
        <w:t xml:space="preserve"> It is further</w:t>
      </w:r>
    </w:p>
    <w:p w:rsidR="007A5844" w:rsidRDefault="007A5844" w:rsidP="008E168C">
      <w:pPr>
        <w:pStyle w:val="BodyText"/>
        <w:jc w:val="both"/>
      </w:pPr>
    </w:p>
    <w:p w:rsidR="00FD3717" w:rsidRDefault="00A67AC3" w:rsidP="007A5844">
      <w:pPr>
        <w:pStyle w:val="BodyText"/>
        <w:spacing w:after="0"/>
        <w:jc w:val="both"/>
      </w:pPr>
      <w:r>
        <w:tab/>
      </w:r>
      <w:r w:rsidRPr="008E168C">
        <w:t>ORDERED</w:t>
      </w:r>
      <w:r>
        <w:t xml:space="preserve"> that</w:t>
      </w:r>
      <w:r w:rsidR="008E168C">
        <w:t xml:space="preserve"> a </w:t>
      </w:r>
      <w:r w:rsidR="008E168C" w:rsidRPr="00072C72">
        <w:t xml:space="preserve">late payment charge </w:t>
      </w:r>
      <w:r w:rsidR="008E168C">
        <w:t xml:space="preserve">of </w:t>
      </w:r>
      <w:r w:rsidR="008E168C" w:rsidRPr="00072C72">
        <w:t>$5.43</w:t>
      </w:r>
      <w:r w:rsidR="008E168C">
        <w:t xml:space="preserve"> is approved</w:t>
      </w:r>
      <w:r w:rsidR="008E168C" w:rsidRPr="00072C72">
        <w:t xml:space="preserve"> ESAD Enterprises, Inc. d/b/a Beaches Sewer Systems, Inc.</w:t>
      </w:r>
      <w:r w:rsidR="008E168C">
        <w:t xml:space="preserve"> shall</w:t>
      </w:r>
      <w:r w:rsidR="008E168C" w:rsidRPr="00072C72">
        <w:t xml:space="preserve"> file revised tariff sheets and a proposed customer notice to reflect the approved late payment charge. The approved charge sh</w:t>
      </w:r>
      <w:r w:rsidR="008E168C">
        <w:t>all</w:t>
      </w:r>
      <w:r w:rsidR="008E168C" w:rsidRPr="00072C72">
        <w:t xml:space="preserve"> be effective for service rendered on or after the stamped approval date on the tariff sheets provided </w:t>
      </w:r>
      <w:r w:rsidR="00A4507F">
        <w:t xml:space="preserve">that </w:t>
      </w:r>
      <w:r w:rsidR="008E168C" w:rsidRPr="00072C72">
        <w:t>customers have received notice pursuant to Rule 25-30.475, F.A.C. The Utility sh</w:t>
      </w:r>
      <w:r w:rsidR="00FD3717">
        <w:t>all</w:t>
      </w:r>
      <w:r w:rsidR="008E168C" w:rsidRPr="00072C72">
        <w:t xml:space="preserve"> provide proof of noticing within 10 days of rendering its approved notice.</w:t>
      </w:r>
      <w:r w:rsidR="00FD3717">
        <w:t xml:space="preserve"> It is further</w:t>
      </w:r>
    </w:p>
    <w:p w:rsidR="007A5844" w:rsidRDefault="007A5844" w:rsidP="00D667DB">
      <w:pPr>
        <w:pStyle w:val="BodyText"/>
        <w:jc w:val="both"/>
      </w:pPr>
    </w:p>
    <w:p w:rsidR="00D667DB" w:rsidRDefault="00FD3717" w:rsidP="007A5844">
      <w:pPr>
        <w:pStyle w:val="BodyText"/>
        <w:spacing w:after="0"/>
        <w:jc w:val="both"/>
      </w:pPr>
      <w:r>
        <w:tab/>
        <w:t>O</w:t>
      </w:r>
      <w:r w:rsidRPr="00D667DB">
        <w:t>RD</w:t>
      </w:r>
      <w:r>
        <w:t>ERED that</w:t>
      </w:r>
      <w:r w:rsidR="008E168C" w:rsidRPr="00072C72">
        <w:t xml:space="preserve"> </w:t>
      </w:r>
      <w:r w:rsidR="00D667DB" w:rsidRPr="00072C72">
        <w:t>ESAD Enterprises, Inc. d/b/a Beaches Sewer Systems, Inc.</w:t>
      </w:r>
      <w:r w:rsidR="00D667DB">
        <w:t xml:space="preserve">’s </w:t>
      </w:r>
      <w:r w:rsidR="00D667DB" w:rsidRPr="00072C72">
        <w:t>existing wastewater service availability charges sh</w:t>
      </w:r>
      <w:r w:rsidR="00D667DB">
        <w:t>all</w:t>
      </w:r>
      <w:r w:rsidR="00D667DB" w:rsidRPr="00072C72">
        <w:t xml:space="preserve"> be revised in part. A main extension charge of $375 per ERC </w:t>
      </w:r>
      <w:r w:rsidR="00D667DB">
        <w:t xml:space="preserve">is </w:t>
      </w:r>
      <w:r w:rsidR="00D667DB" w:rsidRPr="00072C72">
        <w:t xml:space="preserve">approved. The service availability charge </w:t>
      </w:r>
      <w:r w:rsidR="00D667DB">
        <w:t>is</w:t>
      </w:r>
      <w:r w:rsidR="00D667DB" w:rsidRPr="00072C72">
        <w:t xml:space="preserve"> on an estimated 240 gallons per day of treated wastewater. The Utility’s existing customer connection and plant capacity charges sh</w:t>
      </w:r>
      <w:r w:rsidR="00D667DB">
        <w:t>all</w:t>
      </w:r>
      <w:r w:rsidR="00D667DB" w:rsidRPr="00072C72">
        <w:t xml:space="preserve"> be continued. The Utility sh</w:t>
      </w:r>
      <w:r w:rsidR="00D667DB">
        <w:t>all</w:t>
      </w:r>
      <w:r w:rsidR="00D667DB" w:rsidRPr="00072C72">
        <w:t xml:space="preserve"> file revised tariff sheets and a proposed customer notice. Beaches sh</w:t>
      </w:r>
      <w:r w:rsidR="00D667DB">
        <w:t>all</w:t>
      </w:r>
      <w:r w:rsidR="00D667DB" w:rsidRPr="00072C72">
        <w:t xml:space="preserve"> provide notice to property owners who have requested service in the 12 months prior to the month the SARC application was filed. The approved charges sh</w:t>
      </w:r>
      <w:r w:rsidR="00D667DB">
        <w:t>all</w:t>
      </w:r>
      <w:r w:rsidR="00D667DB" w:rsidRPr="00072C72">
        <w:t xml:space="preserve"> be effective for connections made on or after the stamped approval date on the tariff sheets. The Utility sh</w:t>
      </w:r>
      <w:r w:rsidR="00D667DB">
        <w:t>all</w:t>
      </w:r>
      <w:r w:rsidR="00D667DB" w:rsidRPr="00072C72">
        <w:t xml:space="preserve"> provide proof of noticing within 10 days of rendering its approved notice. </w:t>
      </w:r>
      <w:r w:rsidR="00D667DB">
        <w:t>It is further</w:t>
      </w:r>
    </w:p>
    <w:p w:rsidR="007A5844" w:rsidRDefault="007A5844" w:rsidP="00380221">
      <w:pPr>
        <w:jc w:val="both"/>
      </w:pPr>
    </w:p>
    <w:p w:rsidR="00D667DB" w:rsidRDefault="00D667DB" w:rsidP="00380221">
      <w:pPr>
        <w:jc w:val="both"/>
      </w:pPr>
      <w:r>
        <w:tab/>
      </w:r>
      <w:r w:rsidRPr="00380221">
        <w:t>ORDER</w:t>
      </w:r>
      <w:r>
        <w:t>ED that</w:t>
      </w:r>
      <w:r w:rsidR="00380221" w:rsidRPr="00380221">
        <w:t xml:space="preserve"> </w:t>
      </w:r>
      <w:r w:rsidR="00380221" w:rsidRPr="00072C72">
        <w:t>ESAD Enterprises, Inc. d/b/a Beaches Sewer Systems, Inc.</w:t>
      </w:r>
      <w:r w:rsidR="00380221">
        <w:t xml:space="preserve">’s </w:t>
      </w:r>
      <w:r w:rsidR="00380221" w:rsidRPr="00072C72">
        <w:t xml:space="preserve"> guaranteed revenue charge is $11.79 per ERC. The Utility sh</w:t>
      </w:r>
      <w:r w:rsidR="00380221">
        <w:t>all</w:t>
      </w:r>
      <w:r w:rsidR="00380221" w:rsidRPr="00072C72">
        <w:t xml:space="preserve"> file revised tariff sheets and a proposed customer notice. Beaches sh</w:t>
      </w:r>
      <w:r w:rsidR="00380221">
        <w:t>all</w:t>
      </w:r>
      <w:r w:rsidR="00380221" w:rsidRPr="00072C72">
        <w:t xml:space="preserve"> provide notice to property owners who have requested service beginning 12 months prior to the month the application was filed to the present, as well as all property owners currently paying the guaranteed revenue charge. The approved charge sh</w:t>
      </w:r>
      <w:r w:rsidR="00380221">
        <w:t>all</w:t>
      </w:r>
      <w:r w:rsidR="00380221" w:rsidRPr="00072C72">
        <w:t xml:space="preserve"> be effective for connections made on or after the stamped approval date on the tariff sheets. The Utility sh</w:t>
      </w:r>
      <w:r w:rsidR="00380221">
        <w:t>all</w:t>
      </w:r>
      <w:r w:rsidR="00380221" w:rsidRPr="00072C72">
        <w:t xml:space="preserve"> provide proof of noticing within 10 days of rendering its approved notice. </w:t>
      </w:r>
      <w:r w:rsidR="00380221">
        <w:t>It is further</w:t>
      </w:r>
    </w:p>
    <w:p w:rsidR="00380221" w:rsidRDefault="00380221" w:rsidP="00380221">
      <w:pPr>
        <w:jc w:val="both"/>
      </w:pPr>
      <w:r>
        <w:lastRenderedPageBreak/>
        <w:tab/>
        <w:t>OR</w:t>
      </w:r>
      <w:r w:rsidRPr="00904543">
        <w:t>DERE</w:t>
      </w:r>
      <w:r>
        <w:t xml:space="preserve">D that </w:t>
      </w:r>
      <w:r w:rsidR="00904543" w:rsidRPr="00072C72">
        <w:t>ESAD Enterprises, Inc. d/b/a Beaches Sewer Systems, Inc.</w:t>
      </w:r>
      <w:r w:rsidR="004921E2">
        <w:t xml:space="preserve"> </w:t>
      </w:r>
      <w:r w:rsidR="00904543">
        <w:t>shall</w:t>
      </w:r>
      <w:r w:rsidR="00904543" w:rsidRPr="00072C72">
        <w:rPr>
          <w:rFonts w:eastAsiaTheme="minorHAnsi"/>
        </w:rPr>
        <w:t xml:space="preserve"> discontinue the collection of </w:t>
      </w:r>
      <w:r w:rsidR="00904543" w:rsidRPr="00904543">
        <w:t xml:space="preserve">Allowance for Funds Prudently Invested </w:t>
      </w:r>
      <w:r w:rsidR="00904543" w:rsidRPr="00072C72">
        <w:rPr>
          <w:rFonts w:eastAsiaTheme="minorHAnsi"/>
        </w:rPr>
        <w:t xml:space="preserve">charges for the collection system and the tariff for </w:t>
      </w:r>
      <w:r w:rsidR="004921E2">
        <w:rPr>
          <w:rFonts w:eastAsiaTheme="minorHAnsi"/>
        </w:rPr>
        <w:t xml:space="preserve">this charge </w:t>
      </w:r>
      <w:r w:rsidR="00904543" w:rsidRPr="00072C72">
        <w:rPr>
          <w:rFonts w:eastAsiaTheme="minorHAnsi"/>
        </w:rPr>
        <w:t>sh</w:t>
      </w:r>
      <w:r w:rsidR="004921E2">
        <w:rPr>
          <w:rFonts w:eastAsiaTheme="minorHAnsi"/>
        </w:rPr>
        <w:t xml:space="preserve">all </w:t>
      </w:r>
      <w:r w:rsidR="00904543" w:rsidRPr="00072C72">
        <w:rPr>
          <w:rFonts w:eastAsiaTheme="minorHAnsi"/>
        </w:rPr>
        <w:t>be cancel</w:t>
      </w:r>
      <w:r w:rsidR="00A4507F">
        <w:rPr>
          <w:rFonts w:eastAsiaTheme="minorHAnsi"/>
        </w:rPr>
        <w:t>l</w:t>
      </w:r>
      <w:r w:rsidR="00904543" w:rsidRPr="00072C72">
        <w:rPr>
          <w:rFonts w:eastAsiaTheme="minorHAnsi"/>
        </w:rPr>
        <w:t>ed.</w:t>
      </w:r>
      <w:r w:rsidR="00904543" w:rsidRPr="00072C72">
        <w:t xml:space="preserve">  </w:t>
      </w:r>
      <w:r w:rsidR="004921E2">
        <w:t>It is further</w:t>
      </w:r>
    </w:p>
    <w:p w:rsidR="00755770" w:rsidRDefault="00755770" w:rsidP="00380221">
      <w:pPr>
        <w:jc w:val="both"/>
      </w:pPr>
    </w:p>
    <w:p w:rsidR="004921E2" w:rsidRDefault="004921E2" w:rsidP="00380221">
      <w:pPr>
        <w:jc w:val="both"/>
      </w:pPr>
      <w:r>
        <w:tab/>
      </w:r>
      <w:r w:rsidRPr="00755770">
        <w:t>ORDERED</w:t>
      </w:r>
      <w:r>
        <w:t xml:space="preserve"> that </w:t>
      </w:r>
      <w:r w:rsidR="00755770" w:rsidRPr="00072C72">
        <w:t>final decision on the amount of the Phase II revenue requirement and rates sh</w:t>
      </w:r>
      <w:r w:rsidR="00755770">
        <w:t>all</w:t>
      </w:r>
      <w:r w:rsidR="00755770" w:rsidRPr="00072C72">
        <w:t xml:space="preserve"> be made after ESAD Enterprises, Inc. d/b/a Beaches Sewer Systems, Inc.</w:t>
      </w:r>
      <w:r w:rsidR="00755770">
        <w:t xml:space="preserve"> </w:t>
      </w:r>
      <w:r w:rsidR="00755770" w:rsidRPr="00072C72">
        <w:t>has completed the Phase II pro forma projects and the costs have been evaluated. The Utility sh</w:t>
      </w:r>
      <w:r w:rsidR="00755770">
        <w:t>all</w:t>
      </w:r>
      <w:r w:rsidR="00755770" w:rsidRPr="00072C72">
        <w:t xml:space="preserve"> complete the pro forma items within 12 months of the issuance of the consummating order. After this period, the Utility sh</w:t>
      </w:r>
      <w:r w:rsidR="00755770">
        <w:t>all</w:t>
      </w:r>
      <w:r w:rsidR="00755770" w:rsidRPr="00072C72">
        <w:t xml:space="preserve"> be required to submit</w:t>
      </w:r>
      <w:r w:rsidR="00A4507F">
        <w:t>,</w:t>
      </w:r>
      <w:r w:rsidR="00755770" w:rsidRPr="00072C72">
        <w:t xml:space="preserve"> within 60 days</w:t>
      </w:r>
      <w:r w:rsidR="00A4507F">
        <w:t>,</w:t>
      </w:r>
      <w:r w:rsidR="00755770" w:rsidRPr="00072C72">
        <w:t xml:space="preserve"> a copy of the final invoices and cancelled checks for all Phase II pro forma plant and O&amp;M items to </w:t>
      </w:r>
      <w:r w:rsidR="00755770">
        <w:t xml:space="preserve">our </w:t>
      </w:r>
      <w:r w:rsidR="00755770" w:rsidRPr="00072C72">
        <w:t>staff. If the Utility encounters any unforeseen events that will impede the completion of the pro forma items, the Utility sh</w:t>
      </w:r>
      <w:r w:rsidR="00A4507F">
        <w:t>all</w:t>
      </w:r>
      <w:r w:rsidR="00755770" w:rsidRPr="00072C72">
        <w:t xml:space="preserve"> immediately notify th</w:t>
      </w:r>
      <w:r w:rsidR="00755770">
        <w:t>is</w:t>
      </w:r>
      <w:r w:rsidR="00755770" w:rsidRPr="00072C72">
        <w:t xml:space="preserve"> Commission in writing. Once the required information has been submitted by the Utility</w:t>
      </w:r>
      <w:r w:rsidR="00A4507F">
        <w:t>,</w:t>
      </w:r>
      <w:r w:rsidR="00755770" w:rsidRPr="00072C72">
        <w:t xml:space="preserve"> the appropriate amount of the Phase II revenue requirement and rates sh</w:t>
      </w:r>
      <w:r w:rsidR="00755770">
        <w:t>all</w:t>
      </w:r>
      <w:r w:rsidR="00755770" w:rsidRPr="00072C72">
        <w:t xml:space="preserve"> be considered by th</w:t>
      </w:r>
      <w:r w:rsidR="00755770">
        <w:t xml:space="preserve">is </w:t>
      </w:r>
      <w:r w:rsidR="00755770" w:rsidRPr="00072C72">
        <w:t xml:space="preserve">Commission. </w:t>
      </w:r>
    </w:p>
    <w:p w:rsidR="00755770" w:rsidRDefault="00755770" w:rsidP="00380221">
      <w:pPr>
        <w:jc w:val="both"/>
      </w:pPr>
      <w:r>
        <w:t>It is further</w:t>
      </w:r>
    </w:p>
    <w:p w:rsidR="00755770" w:rsidRDefault="00755770" w:rsidP="00380221">
      <w:pPr>
        <w:jc w:val="both"/>
      </w:pPr>
    </w:p>
    <w:p w:rsidR="00755770" w:rsidRDefault="00755770" w:rsidP="00380221">
      <w:pPr>
        <w:jc w:val="both"/>
      </w:pPr>
      <w:r>
        <w:tab/>
        <w:t>ORDER</w:t>
      </w:r>
      <w:r w:rsidRPr="000127A7">
        <w:t>ED</w:t>
      </w:r>
      <w:r>
        <w:t xml:space="preserve"> that </w:t>
      </w:r>
      <w:r w:rsidR="000127A7">
        <w:t>t</w:t>
      </w:r>
      <w:r w:rsidR="000127A7" w:rsidRPr="00072C72">
        <w:t>he wastewater rates sh</w:t>
      </w:r>
      <w:r w:rsidR="000127A7">
        <w:t>all</w:t>
      </w:r>
      <w:r w:rsidR="000127A7" w:rsidRPr="00072C72">
        <w:t xml:space="preserve"> be reduced as shown on Schedule No. 4, to remove rate case expense grossed-up for RAFs and amortized over a four-year period. The decrease in rates sh</w:t>
      </w:r>
      <w:r w:rsidR="000127A7">
        <w:t>all</w:t>
      </w:r>
      <w:r w:rsidR="000127A7" w:rsidRPr="00072C72">
        <w:t xml:space="preserve"> become effective immediately following the expiration of the four-year rate case expense recovery period. The Utility sh</w:t>
      </w:r>
      <w:r w:rsidR="000127A7">
        <w:t>all</w:t>
      </w:r>
      <w:r w:rsidR="000127A7" w:rsidRPr="00072C72">
        <w:t xml:space="preserve"> file revised tariffs and a proposed customer notice setting forth the lower rates and the reason for the reduction no later than one month prior to the actual date of the required rate reduction. If ESAD Enterprises, Inc. d/b/a Beaches Sewer Systems, Inc.</w:t>
      </w:r>
      <w:r w:rsidR="000127A7">
        <w:t xml:space="preserve"> </w:t>
      </w:r>
      <w:r w:rsidR="000127A7" w:rsidRPr="00072C72">
        <w:t>files this reduction in conjunction with a price index or pass-through rate adjustment, separate data sh</w:t>
      </w:r>
      <w:r w:rsidR="000127A7">
        <w:t>all</w:t>
      </w:r>
      <w:r w:rsidR="000127A7" w:rsidRPr="00072C72">
        <w:t xml:space="preserve"> be filed for the price index and/or pass-through increase or decrease and the reduction in the rates due to the amortized rate case expense.</w:t>
      </w:r>
      <w:r w:rsidR="000127A7">
        <w:t xml:space="preserve"> (F</w:t>
      </w:r>
      <w:r w:rsidR="00543308">
        <w:t xml:space="preserve">INAL AGENCY ACTION). </w:t>
      </w:r>
      <w:r w:rsidR="000127A7">
        <w:t xml:space="preserve">It is further </w:t>
      </w:r>
    </w:p>
    <w:p w:rsidR="000127A7" w:rsidRDefault="000127A7" w:rsidP="00380221">
      <w:pPr>
        <w:jc w:val="both"/>
      </w:pPr>
    </w:p>
    <w:p w:rsidR="000127A7" w:rsidRDefault="000127A7" w:rsidP="000127A7">
      <w:pPr>
        <w:spacing w:after="240"/>
        <w:ind w:hanging="360"/>
        <w:jc w:val="both"/>
      </w:pPr>
      <w:r>
        <w:tab/>
      </w:r>
      <w:r w:rsidR="00074360">
        <w:tab/>
      </w:r>
      <w:r>
        <w:t>ORDE</w:t>
      </w:r>
      <w:r w:rsidRPr="00074360">
        <w:t>RED</w:t>
      </w:r>
      <w:r>
        <w:t xml:space="preserve"> that</w:t>
      </w:r>
      <w:r w:rsidR="00074360">
        <w:t xml:space="preserve">, </w:t>
      </w:r>
      <w:r w:rsidR="00074360" w:rsidRPr="00072C72">
        <w:t>in the event of a protest filed by a party other than ESAD Enterprises, Inc. d/b/a Beaches Sewer Systems, Inc.</w:t>
      </w:r>
      <w:r w:rsidR="00074360">
        <w:t xml:space="preserve">, </w:t>
      </w:r>
      <w:r w:rsidRPr="00072C72">
        <w:t xml:space="preserve">the </w:t>
      </w:r>
      <w:r w:rsidR="00074360">
        <w:t xml:space="preserve">approved </w:t>
      </w:r>
      <w:r w:rsidRPr="00072C72">
        <w:t>rates sh</w:t>
      </w:r>
      <w:r w:rsidR="00074360">
        <w:t>all</w:t>
      </w:r>
      <w:r w:rsidRPr="00072C72">
        <w:t xml:space="preserve"> be approved for the Utility on a temporary basis, subject to refund with interest, </w:t>
      </w:r>
      <w:r w:rsidR="00074360">
        <w:t xml:space="preserve">The Utility shall </w:t>
      </w:r>
      <w:r w:rsidRPr="00072C72">
        <w:t>file revised tariff sheets and a proposed customer notice to reflect the approved rates. The approved rates sh</w:t>
      </w:r>
      <w:r w:rsidR="00074360">
        <w:t>all</w:t>
      </w:r>
      <w:r w:rsidRPr="00072C72">
        <w:t xml:space="preserve"> be effective for service rendered on or after the stamped approval date on the tariff sheet, pursuant to Rule 25-30.475(1), F.A.C. In addition, the temporary rates sh</w:t>
      </w:r>
      <w:r w:rsidR="00074360">
        <w:t xml:space="preserve">all </w:t>
      </w:r>
      <w:r w:rsidRPr="00072C72">
        <w:t xml:space="preserve">not be implemented until </w:t>
      </w:r>
      <w:r w:rsidR="00074360">
        <w:t xml:space="preserve">our </w:t>
      </w:r>
      <w:r w:rsidRPr="00072C72">
        <w:t>staff has approved the proposed notice, and the notice has been received by the customers. Prior to implementation of any temporary rates, the Utility sh</w:t>
      </w:r>
      <w:r w:rsidR="00074360">
        <w:t>all</w:t>
      </w:r>
      <w:r w:rsidRPr="00072C72">
        <w:t xml:space="preserve"> provide appropriate security. </w:t>
      </w:r>
      <w:r w:rsidR="00074360">
        <w:t>T</w:t>
      </w:r>
      <w:r w:rsidRPr="00072C72">
        <w:t xml:space="preserve">emporary rates collected by the Utility </w:t>
      </w:r>
      <w:r w:rsidR="00074360">
        <w:t>are</w:t>
      </w:r>
      <w:r w:rsidRPr="00072C72">
        <w:t xml:space="preserve"> subject to the refund</w:t>
      </w:r>
      <w:r w:rsidR="00074360">
        <w:t xml:space="preserve"> as set forth in the body of this Order. Once </w:t>
      </w:r>
      <w:r w:rsidRPr="00072C72">
        <w:t>the increased rates are in effect, the Utility sh</w:t>
      </w:r>
      <w:r w:rsidR="00074360">
        <w:t>all</w:t>
      </w:r>
      <w:r w:rsidRPr="00072C72">
        <w:t xml:space="preserve"> file reports with th</w:t>
      </w:r>
      <w:r w:rsidR="00074360">
        <w:t>is</w:t>
      </w:r>
      <w:r w:rsidRPr="00072C72">
        <w:t xml:space="preserve"> Commission’s Office of Commission Clerk no later than the 20th of each month indicating the monthly and total amount of money subject to refund at the end of the preceding month. The report filed sh</w:t>
      </w:r>
      <w:r w:rsidR="00074360">
        <w:t>all</w:t>
      </w:r>
      <w:r w:rsidRPr="00072C72">
        <w:t xml:space="preserve"> also indicate the status of the security being used to guarantee repayment of any potential refund.</w:t>
      </w:r>
      <w:r w:rsidR="00074360">
        <w:t xml:space="preserve"> (F</w:t>
      </w:r>
      <w:r w:rsidR="00543308">
        <w:t>INAL AGENCY ACTION</w:t>
      </w:r>
      <w:r w:rsidR="00074360">
        <w:t>)</w:t>
      </w:r>
      <w:r w:rsidR="003F5F20">
        <w:t>.</w:t>
      </w:r>
      <w:r w:rsidRPr="00072C72">
        <w:t xml:space="preserve"> </w:t>
      </w:r>
      <w:r w:rsidR="00074360">
        <w:t xml:space="preserve"> </w:t>
      </w:r>
      <w:r w:rsidR="003F5F20">
        <w:t>I</w:t>
      </w:r>
      <w:r w:rsidR="00074360">
        <w:t>t is further</w:t>
      </w:r>
    </w:p>
    <w:p w:rsidR="00E151F8" w:rsidRDefault="00074360" w:rsidP="00E151F8">
      <w:pPr>
        <w:spacing w:after="240"/>
        <w:ind w:hanging="360"/>
        <w:jc w:val="both"/>
      </w:pPr>
      <w:r>
        <w:tab/>
      </w:r>
      <w:r w:rsidR="00E151F8">
        <w:tab/>
      </w:r>
      <w:r>
        <w:t>ORDE</w:t>
      </w:r>
      <w:r w:rsidRPr="00E151F8">
        <w:t>RE</w:t>
      </w:r>
      <w:r>
        <w:t xml:space="preserve">D that </w:t>
      </w:r>
      <w:r w:rsidR="00E151F8">
        <w:t>t</w:t>
      </w:r>
      <w:r w:rsidR="00E151F8" w:rsidRPr="00072C72">
        <w:t xml:space="preserve">he </w:t>
      </w:r>
      <w:r w:rsidR="003F5F20" w:rsidRPr="00072C72">
        <w:t>ESAD Enterprises, Inc. d/b/a Beaches Sewer Systems, Inc.</w:t>
      </w:r>
      <w:r w:rsidR="003F5F20">
        <w:t xml:space="preserve"> is r</w:t>
      </w:r>
      <w:r w:rsidR="00E151F8" w:rsidRPr="00072C72">
        <w:t>equired to notify th</w:t>
      </w:r>
      <w:r w:rsidR="003F5F20">
        <w:t>is</w:t>
      </w:r>
      <w:r w:rsidR="00E151F8" w:rsidRPr="00072C72">
        <w:t xml:space="preserve"> Commission, in writing, that it has adjusted its books in accordance with </w:t>
      </w:r>
      <w:r w:rsidR="003F5F20">
        <w:t xml:space="preserve">our </w:t>
      </w:r>
      <w:r w:rsidR="00E151F8" w:rsidRPr="00072C72">
        <w:t>decision. Beaches sh</w:t>
      </w:r>
      <w:r w:rsidR="003F5F20">
        <w:t>all</w:t>
      </w:r>
      <w:r w:rsidR="00E151F8" w:rsidRPr="00072C72">
        <w:t xml:space="preserve"> submit a letter within 90 days of the final order in this docket, </w:t>
      </w:r>
      <w:r w:rsidR="00E151F8" w:rsidRPr="00072C72">
        <w:lastRenderedPageBreak/>
        <w:t>confirming that the adjustments to all the applicable NARUC USOA primary accounts have been made to the Utility’s books and records. In the event the Utility needs additional time to complete the adjustments, notice sh</w:t>
      </w:r>
      <w:r w:rsidR="003F5F20">
        <w:t>all</w:t>
      </w:r>
      <w:r w:rsidR="00E151F8" w:rsidRPr="00072C72">
        <w:t xml:space="preserve"> be provided </w:t>
      </w:r>
      <w:r w:rsidR="00A4507F">
        <w:t>at least</w:t>
      </w:r>
      <w:r w:rsidR="00E151F8" w:rsidRPr="00072C72">
        <w:t xml:space="preserve"> seven days prior to deadline.</w:t>
      </w:r>
      <w:r w:rsidR="003F5F20">
        <w:t xml:space="preserve"> Our </w:t>
      </w:r>
      <w:r w:rsidR="00E151F8" w:rsidRPr="00072C72">
        <w:t xml:space="preserve">staff </w:t>
      </w:r>
      <w:r w:rsidR="003F5F20">
        <w:t xml:space="preserve">is </w:t>
      </w:r>
      <w:r w:rsidR="00E151F8" w:rsidRPr="00072C72">
        <w:t>given administrative authority to grant an extension of up to 60 days</w:t>
      </w:r>
      <w:r w:rsidR="003F5F20">
        <w:t xml:space="preserve"> based upon a showing of good cause by the Utility</w:t>
      </w:r>
      <w:r w:rsidR="00E151F8" w:rsidRPr="00072C72">
        <w:t>. (</w:t>
      </w:r>
      <w:r w:rsidR="00E151F8">
        <w:t>F</w:t>
      </w:r>
      <w:r w:rsidR="00543308">
        <w:t>INAL AGENCY ACTION</w:t>
      </w:r>
      <w:r w:rsidR="00E151F8">
        <w:t>)</w:t>
      </w:r>
      <w:r w:rsidR="003F5F20">
        <w:t>.</w:t>
      </w:r>
      <w:r w:rsidR="00E151F8">
        <w:t xml:space="preserve">  It is further</w:t>
      </w:r>
    </w:p>
    <w:p w:rsidR="008B0154" w:rsidRPr="00072C72" w:rsidRDefault="00E151F8" w:rsidP="009B36DC">
      <w:pPr>
        <w:pStyle w:val="BodyText"/>
        <w:spacing w:after="0"/>
        <w:jc w:val="both"/>
      </w:pPr>
      <w:r>
        <w:tab/>
        <w:t>ORDERED that</w:t>
      </w:r>
      <w:r w:rsidR="008B0154">
        <w:t>, i</w:t>
      </w:r>
      <w:r w:rsidR="008B0154" w:rsidRPr="00072C72">
        <w:t>f no person whose substantial interests are affected by the proposed agency action files a protest within 21 days of the issuance of the order, a consummating order sh</w:t>
      </w:r>
      <w:r w:rsidR="008B0154">
        <w:t>all</w:t>
      </w:r>
      <w:r w:rsidR="008B0154" w:rsidRPr="00072C72">
        <w:t xml:space="preserve"> be issued. The docket sh</w:t>
      </w:r>
      <w:r w:rsidR="008B0154">
        <w:t>all</w:t>
      </w:r>
      <w:r w:rsidR="008B0154" w:rsidRPr="00072C72">
        <w:t xml:space="preserve"> remain open (1) for </w:t>
      </w:r>
      <w:r w:rsidR="008B0154">
        <w:t xml:space="preserve">our </w:t>
      </w:r>
      <w:r w:rsidR="008B0154" w:rsidRPr="00072C72">
        <w:t xml:space="preserve">staff’s verification that the revised tariff sheets and customer notice have been filed by the Utility and approved by staff, (2) for the Utility to provide proof that the adjustments for all applicable NARUC USOC primary accounts have been made, and (3) for the Commission to address Phase II of this docket. </w:t>
      </w:r>
    </w:p>
    <w:p w:rsidR="009B163F" w:rsidRPr="00072C72" w:rsidRDefault="009B163F" w:rsidP="009B36DC">
      <w:pPr>
        <w:pStyle w:val="OrderBody"/>
      </w:pPr>
    </w:p>
    <w:p w:rsidR="009B163F" w:rsidRDefault="009B163F" w:rsidP="00072C72">
      <w:pPr>
        <w:pStyle w:val="OrderBody"/>
        <w:keepNext/>
        <w:keepLines/>
      </w:pPr>
      <w:r w:rsidRPr="00072C72">
        <w:tab/>
        <w:t xml:space="preserve">By ORDER of the Florida Public Service Commission this </w:t>
      </w:r>
      <w:bookmarkStart w:id="64" w:name="replaceDate"/>
      <w:bookmarkEnd w:id="64"/>
      <w:r w:rsidR="0057783B">
        <w:rPr>
          <w:u w:val="single"/>
        </w:rPr>
        <w:t>4th</w:t>
      </w:r>
      <w:r w:rsidR="0057783B">
        <w:t xml:space="preserve"> day of </w:t>
      </w:r>
      <w:r w:rsidR="0057783B">
        <w:rPr>
          <w:u w:val="single"/>
        </w:rPr>
        <w:t>October</w:t>
      </w:r>
      <w:r w:rsidR="0057783B">
        <w:t xml:space="preserve">, </w:t>
      </w:r>
      <w:r w:rsidR="0057783B">
        <w:rPr>
          <w:u w:val="single"/>
        </w:rPr>
        <w:t>2017</w:t>
      </w:r>
      <w:r w:rsidR="0057783B">
        <w:t>.</w:t>
      </w:r>
    </w:p>
    <w:p w:rsidR="0057783B" w:rsidRPr="0057783B" w:rsidRDefault="0057783B" w:rsidP="00072C72">
      <w:pPr>
        <w:pStyle w:val="OrderBody"/>
        <w:keepNext/>
        <w:keepLines/>
      </w:pPr>
    </w:p>
    <w:p w:rsidR="009B163F" w:rsidRPr="00072C72" w:rsidRDefault="009B163F" w:rsidP="00072C72">
      <w:pPr>
        <w:pStyle w:val="OrderBody"/>
        <w:keepNext/>
        <w:keepLines/>
      </w:pPr>
    </w:p>
    <w:p w:rsidR="009B163F" w:rsidRPr="00072C72" w:rsidRDefault="009B163F" w:rsidP="00072C7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B163F" w:rsidRPr="00072C72" w:rsidTr="009B163F">
        <w:tc>
          <w:tcPr>
            <w:tcW w:w="720" w:type="dxa"/>
            <w:shd w:val="clear" w:color="auto" w:fill="auto"/>
          </w:tcPr>
          <w:p w:rsidR="009B163F" w:rsidRPr="00072C72" w:rsidRDefault="009B163F" w:rsidP="00072C72">
            <w:pPr>
              <w:pStyle w:val="OrderBody"/>
              <w:keepNext/>
              <w:keepLines/>
            </w:pPr>
            <w:bookmarkStart w:id="65" w:name="bkmrkSignature" w:colFirst="0" w:colLast="0"/>
          </w:p>
        </w:tc>
        <w:tc>
          <w:tcPr>
            <w:tcW w:w="4320" w:type="dxa"/>
            <w:tcBorders>
              <w:bottom w:val="single" w:sz="4" w:space="0" w:color="auto"/>
            </w:tcBorders>
            <w:shd w:val="clear" w:color="auto" w:fill="auto"/>
          </w:tcPr>
          <w:p w:rsidR="009B163F" w:rsidRPr="00072C72" w:rsidRDefault="008042FB" w:rsidP="00072C72">
            <w:pPr>
              <w:pStyle w:val="OrderBody"/>
              <w:keepNext/>
              <w:keepLines/>
            </w:pPr>
            <w:r>
              <w:t>/s/ Carlotta S. Stauffer</w:t>
            </w:r>
          </w:p>
        </w:tc>
      </w:tr>
      <w:bookmarkEnd w:id="65"/>
      <w:tr w:rsidR="009B163F" w:rsidRPr="00072C72" w:rsidTr="009B163F">
        <w:tc>
          <w:tcPr>
            <w:tcW w:w="720" w:type="dxa"/>
            <w:shd w:val="clear" w:color="auto" w:fill="auto"/>
          </w:tcPr>
          <w:p w:rsidR="009B163F" w:rsidRPr="00072C72" w:rsidRDefault="009B163F" w:rsidP="00072C72">
            <w:pPr>
              <w:pStyle w:val="OrderBody"/>
              <w:keepNext/>
              <w:keepLines/>
            </w:pPr>
          </w:p>
        </w:tc>
        <w:tc>
          <w:tcPr>
            <w:tcW w:w="4320" w:type="dxa"/>
            <w:tcBorders>
              <w:top w:val="single" w:sz="4" w:space="0" w:color="auto"/>
            </w:tcBorders>
            <w:shd w:val="clear" w:color="auto" w:fill="auto"/>
          </w:tcPr>
          <w:p w:rsidR="009B163F" w:rsidRPr="00072C72" w:rsidRDefault="009B163F" w:rsidP="00072C72">
            <w:pPr>
              <w:pStyle w:val="OrderBody"/>
              <w:keepNext/>
              <w:keepLines/>
            </w:pPr>
            <w:r w:rsidRPr="00072C72">
              <w:t>CARLOTTA S. STAUFFER</w:t>
            </w:r>
          </w:p>
          <w:p w:rsidR="009B163F" w:rsidRPr="00072C72" w:rsidRDefault="009B163F" w:rsidP="00072C72">
            <w:pPr>
              <w:pStyle w:val="OrderBody"/>
              <w:keepNext/>
              <w:keepLines/>
            </w:pPr>
            <w:r w:rsidRPr="00072C72">
              <w:t>Commission Clerk</w:t>
            </w:r>
          </w:p>
        </w:tc>
      </w:tr>
    </w:tbl>
    <w:p w:rsidR="009B163F" w:rsidRPr="00072C72" w:rsidRDefault="009B163F" w:rsidP="00072C72">
      <w:pPr>
        <w:pStyle w:val="OrderSigInfo"/>
        <w:keepNext/>
        <w:keepLines/>
        <w:rPr>
          <w:szCs w:val="24"/>
        </w:rPr>
      </w:pPr>
      <w:r w:rsidRPr="00072C72">
        <w:rPr>
          <w:szCs w:val="24"/>
        </w:rPr>
        <w:t>Florida Public Service Commission</w:t>
      </w:r>
    </w:p>
    <w:p w:rsidR="009B163F" w:rsidRPr="00072C72" w:rsidRDefault="009B163F" w:rsidP="00072C72">
      <w:pPr>
        <w:pStyle w:val="OrderSigInfo"/>
        <w:keepNext/>
        <w:keepLines/>
        <w:rPr>
          <w:szCs w:val="24"/>
        </w:rPr>
      </w:pPr>
      <w:r w:rsidRPr="00072C72">
        <w:rPr>
          <w:szCs w:val="24"/>
        </w:rPr>
        <w:t>2540 Shumard Oak Boulevard</w:t>
      </w:r>
    </w:p>
    <w:p w:rsidR="009B163F" w:rsidRPr="00072C72" w:rsidRDefault="009B163F" w:rsidP="00072C72">
      <w:pPr>
        <w:pStyle w:val="OrderSigInfo"/>
        <w:keepNext/>
        <w:keepLines/>
        <w:rPr>
          <w:szCs w:val="24"/>
        </w:rPr>
      </w:pPr>
      <w:r w:rsidRPr="00072C72">
        <w:rPr>
          <w:szCs w:val="24"/>
        </w:rPr>
        <w:t>Tallahassee, Florida  32399</w:t>
      </w:r>
    </w:p>
    <w:p w:rsidR="009B163F" w:rsidRPr="00072C72" w:rsidRDefault="009B163F" w:rsidP="00072C72">
      <w:pPr>
        <w:pStyle w:val="OrderSigInfo"/>
        <w:keepNext/>
        <w:keepLines/>
        <w:rPr>
          <w:szCs w:val="24"/>
        </w:rPr>
      </w:pPr>
      <w:r w:rsidRPr="00072C72">
        <w:rPr>
          <w:szCs w:val="24"/>
        </w:rPr>
        <w:t>(850) 413</w:t>
      </w:r>
      <w:r w:rsidRPr="00072C72">
        <w:rPr>
          <w:szCs w:val="24"/>
        </w:rPr>
        <w:noBreakHyphen/>
        <w:t>6770</w:t>
      </w:r>
    </w:p>
    <w:p w:rsidR="009B163F" w:rsidRPr="00072C72" w:rsidRDefault="009B163F" w:rsidP="00072C72">
      <w:pPr>
        <w:pStyle w:val="OrderSigInfo"/>
        <w:keepNext/>
        <w:keepLines/>
        <w:rPr>
          <w:szCs w:val="24"/>
        </w:rPr>
      </w:pPr>
      <w:r w:rsidRPr="00072C72">
        <w:rPr>
          <w:szCs w:val="24"/>
        </w:rPr>
        <w:t>www.floridapsc.com</w:t>
      </w:r>
    </w:p>
    <w:p w:rsidR="009B163F" w:rsidRPr="00072C72" w:rsidRDefault="009B163F" w:rsidP="00072C72">
      <w:pPr>
        <w:pStyle w:val="OrderSigInfo"/>
        <w:keepNext/>
        <w:keepLines/>
        <w:rPr>
          <w:szCs w:val="24"/>
        </w:rPr>
      </w:pPr>
    </w:p>
    <w:p w:rsidR="009B163F" w:rsidRPr="00072C72" w:rsidRDefault="009B163F" w:rsidP="00072C72">
      <w:pPr>
        <w:pStyle w:val="OrderSigInfo"/>
        <w:keepNext/>
        <w:keepLines/>
        <w:rPr>
          <w:szCs w:val="24"/>
        </w:rPr>
      </w:pPr>
      <w:r w:rsidRPr="00072C72">
        <w:rPr>
          <w:szCs w:val="24"/>
        </w:rPr>
        <w:t>Copies furnished:  A copy of this document is provided to the parties of record at the time of issuance and, if applicable, interested persons.</w:t>
      </w:r>
    </w:p>
    <w:p w:rsidR="009B163F" w:rsidRPr="00072C72" w:rsidRDefault="009B163F" w:rsidP="00072C72">
      <w:pPr>
        <w:pStyle w:val="OrderBody"/>
        <w:keepNext/>
        <w:keepLines/>
      </w:pPr>
    </w:p>
    <w:p w:rsidR="009B163F" w:rsidRPr="00072C72" w:rsidRDefault="009B163F" w:rsidP="00072C72">
      <w:pPr>
        <w:pStyle w:val="OrderBody"/>
        <w:keepNext/>
        <w:keepLines/>
      </w:pPr>
    </w:p>
    <w:p w:rsidR="009B163F" w:rsidRPr="00072C72" w:rsidRDefault="009B163F" w:rsidP="00072C72">
      <w:pPr>
        <w:pStyle w:val="OrderBody"/>
        <w:keepNext/>
        <w:keepLines/>
      </w:pPr>
      <w:r w:rsidRPr="00072C72">
        <w:t>CWM</w:t>
      </w:r>
    </w:p>
    <w:p w:rsidR="009B163F" w:rsidRPr="00072C72" w:rsidRDefault="009B163F" w:rsidP="00072C72">
      <w:pPr>
        <w:pStyle w:val="OrderBody"/>
      </w:pPr>
    </w:p>
    <w:p w:rsidR="009B163F" w:rsidRPr="00072C72" w:rsidRDefault="009B163F" w:rsidP="00072C72">
      <w:pPr>
        <w:pStyle w:val="OrderBody"/>
      </w:pPr>
    </w:p>
    <w:p w:rsidR="009B163F" w:rsidRPr="00072C72" w:rsidRDefault="009B163F" w:rsidP="00072C72">
      <w:pPr>
        <w:pStyle w:val="OrderBody"/>
      </w:pPr>
    </w:p>
    <w:p w:rsidR="009B163F" w:rsidRPr="00072C72" w:rsidRDefault="009B163F" w:rsidP="00072C72">
      <w:pPr>
        <w:pStyle w:val="OrderBody"/>
      </w:pPr>
    </w:p>
    <w:p w:rsidR="009B163F" w:rsidRPr="00072C72" w:rsidRDefault="009B163F" w:rsidP="007A5844">
      <w:pPr>
        <w:pStyle w:val="CenterUnderline"/>
      </w:pPr>
      <w:r w:rsidRPr="00072C72">
        <w:t>NOTICE OF FURTHER PROCEEDINGS OR JUDICIAL REVIEW</w:t>
      </w:r>
    </w:p>
    <w:p w:rsidR="00BF5F25" w:rsidRPr="00072C72" w:rsidRDefault="00BF5F25" w:rsidP="00072C72">
      <w:pPr>
        <w:pStyle w:val="CenterUnderline"/>
        <w:jc w:val="both"/>
      </w:pPr>
    </w:p>
    <w:p w:rsidR="009B36DC" w:rsidRPr="00072C72" w:rsidRDefault="009B163F" w:rsidP="009B36DC">
      <w:pPr>
        <w:pStyle w:val="OrderBody"/>
      </w:pPr>
      <w:r w:rsidRPr="00072C7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r w:rsidR="009B36DC" w:rsidRPr="009B36DC">
        <w:t xml:space="preserve"> </w:t>
      </w:r>
    </w:p>
    <w:p w:rsidR="009B36DC" w:rsidRDefault="009B36DC" w:rsidP="009B36DC">
      <w:pPr>
        <w:pStyle w:val="OrderBody"/>
      </w:pPr>
    </w:p>
    <w:p w:rsidR="009B36DC" w:rsidRPr="00072C72" w:rsidRDefault="009B36DC" w:rsidP="009B36DC">
      <w:pPr>
        <w:pStyle w:val="OrderBody"/>
      </w:pPr>
      <w:r>
        <w:lastRenderedPageBreak/>
        <w:tab/>
        <w:t>As identified in the body of this order, our actions are preliminary in nature, with the exception of our decisions (1) regarding the granting of temporary rates in the event of a protest, (2) addressing rate case expense, and (3) requiring specified accounting practices; these decisions are final agency actions.</w:t>
      </w:r>
      <w:r w:rsidRPr="00D27870">
        <w:t xml:space="preserv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w:t>
      </w:r>
      <w:r>
        <w:t xml:space="preserve"> </w:t>
      </w:r>
      <w:r w:rsidRPr="00072C72">
        <w:t xml:space="preserve">close of business on </w:t>
      </w:r>
      <w:r w:rsidR="00DD7416" w:rsidRPr="00DD7416">
        <w:rPr>
          <w:u w:val="single"/>
        </w:rPr>
        <w:t>October 25, 2017</w:t>
      </w:r>
      <w:r w:rsidR="00DD7416">
        <w:t>.</w:t>
      </w:r>
      <w:r w:rsidRPr="00072C72">
        <w:t xml:space="preserve">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9B36DC" w:rsidRPr="00072C72" w:rsidRDefault="009B36DC" w:rsidP="009B36DC">
      <w:pPr>
        <w:pStyle w:val="OrderBody"/>
      </w:pPr>
    </w:p>
    <w:p w:rsidR="009B36DC" w:rsidRPr="00072C72" w:rsidRDefault="009B36DC" w:rsidP="009B36DC">
      <w:pPr>
        <w:pStyle w:val="OrderBody"/>
      </w:pPr>
      <w:r w:rsidRPr="00072C72">
        <w:tab/>
        <w:t>Any objection or protest filed in this docket before the issuance date of this order is considered abandoned unless it satisfies the foregoing conditions and is renewed within the specified protest period.</w:t>
      </w:r>
    </w:p>
    <w:p w:rsidR="009B36DC" w:rsidRPr="00072C72" w:rsidRDefault="009B36DC" w:rsidP="009B36DC">
      <w:pPr>
        <w:pStyle w:val="OrderBody"/>
      </w:pPr>
    </w:p>
    <w:p w:rsidR="009B36DC" w:rsidRPr="00072C72" w:rsidRDefault="009B36DC" w:rsidP="009B36DC">
      <w:pPr>
        <w:pStyle w:val="OrderBody"/>
      </w:pPr>
      <w:r w:rsidRPr="00072C72">
        <w:tab/>
        <w:t xml:space="preserve">Any party adversely affected by the Commission's final action in this matter may request: </w:t>
      </w:r>
    </w:p>
    <w:p w:rsidR="009B36DC" w:rsidRPr="00072C72" w:rsidRDefault="009B36DC" w:rsidP="009B36DC">
      <w:pPr>
        <w:pStyle w:val="OrderBody"/>
      </w:pPr>
      <w:r w:rsidRPr="00072C72">
        <w:t>(1)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36DC" w:rsidRDefault="009B36DC" w:rsidP="009B36DC">
      <w:pPr>
        <w:pStyle w:val="OrderBody"/>
      </w:pPr>
    </w:p>
    <w:p w:rsidR="009B36DC" w:rsidRDefault="009B36DC" w:rsidP="009B36DC">
      <w:pPr>
        <w:pStyle w:val="OrderBody"/>
      </w:pPr>
    </w:p>
    <w:p w:rsidR="009B163F" w:rsidRDefault="009B163F" w:rsidP="00072C72">
      <w:pPr>
        <w:pStyle w:val="OrderBody"/>
      </w:pPr>
    </w:p>
    <w:p w:rsidR="0057783B" w:rsidRDefault="0057783B" w:rsidP="00072C72">
      <w:pPr>
        <w:pStyle w:val="OrderBody"/>
      </w:pPr>
    </w:p>
    <w:p w:rsidR="002C17FB" w:rsidRDefault="002C17FB" w:rsidP="00072C72">
      <w:pPr>
        <w:pStyle w:val="OrderBody"/>
      </w:pPr>
    </w:p>
    <w:p w:rsidR="008042FB" w:rsidRDefault="008042FB">
      <w:r>
        <w:br w:type="page"/>
      </w:r>
      <w:bookmarkStart w:id="66" w:name="_GoBack"/>
      <w:bookmarkEnd w:id="66"/>
    </w:p>
    <w:tbl>
      <w:tblPr>
        <w:tblpPr w:leftFromText="180" w:rightFromText="180" w:vertAnchor="page" w:horzAnchor="margin" w:tblpY="2206"/>
        <w:tblW w:w="9421" w:type="dxa"/>
        <w:tblLook w:val="04A0" w:firstRow="1" w:lastRow="0" w:firstColumn="1" w:lastColumn="0" w:noHBand="0" w:noVBand="1"/>
      </w:tblPr>
      <w:tblGrid>
        <w:gridCol w:w="4066"/>
        <w:gridCol w:w="1532"/>
        <w:gridCol w:w="2003"/>
        <w:gridCol w:w="1962"/>
      </w:tblGrid>
      <w:tr w:rsidR="008042FB" w:rsidRPr="00072C72" w:rsidTr="0092730F">
        <w:trPr>
          <w:trHeight w:val="312"/>
        </w:trPr>
        <w:tc>
          <w:tcPr>
            <w:tcW w:w="5598" w:type="dxa"/>
            <w:gridSpan w:val="2"/>
            <w:tcBorders>
              <w:top w:val="single" w:sz="8" w:space="0" w:color="auto"/>
              <w:left w:val="single" w:sz="8" w:space="0" w:color="auto"/>
              <w:bottom w:val="nil"/>
              <w:right w:val="nil"/>
            </w:tcBorders>
            <w:shd w:val="clear" w:color="auto" w:fill="auto"/>
            <w:noWrap/>
            <w:vAlign w:val="bottom"/>
          </w:tcPr>
          <w:p w:rsidR="008042FB" w:rsidRPr="0013388E" w:rsidRDefault="008042FB" w:rsidP="0092730F">
            <w:pPr>
              <w:ind w:right="-6409"/>
              <w:jc w:val="both"/>
              <w:rPr>
                <w:b/>
                <w:bCs/>
                <w:color w:val="000000"/>
                <w:sz w:val="21"/>
                <w:szCs w:val="21"/>
              </w:rPr>
            </w:pPr>
            <w:r w:rsidRPr="0013388E">
              <w:rPr>
                <w:b/>
                <w:bCs/>
                <w:color w:val="000000"/>
                <w:sz w:val="21"/>
                <w:szCs w:val="21"/>
              </w:rPr>
              <w:lastRenderedPageBreak/>
              <w:t>ESAD Enterprises, Inc. d/b/a Beaches Sewer Systems, Inc.</w:t>
            </w:r>
          </w:p>
        </w:tc>
        <w:tc>
          <w:tcPr>
            <w:tcW w:w="3823" w:type="dxa"/>
            <w:gridSpan w:val="2"/>
            <w:tcBorders>
              <w:top w:val="single" w:sz="8" w:space="0" w:color="auto"/>
              <w:left w:val="nil"/>
              <w:bottom w:val="nil"/>
              <w:right w:val="single" w:sz="8" w:space="0" w:color="000000"/>
            </w:tcBorders>
            <w:shd w:val="clear" w:color="auto" w:fill="auto"/>
            <w:noWrap/>
            <w:vAlign w:val="bottom"/>
            <w:hideMark/>
          </w:tcPr>
          <w:p w:rsidR="008042FB" w:rsidRPr="00072C72" w:rsidRDefault="008042FB" w:rsidP="0092730F">
            <w:pPr>
              <w:jc w:val="both"/>
              <w:rPr>
                <w:b/>
                <w:bCs/>
                <w:color w:val="000000"/>
              </w:rPr>
            </w:pPr>
            <w:r w:rsidRPr="00072C72">
              <w:rPr>
                <w:b/>
                <w:bCs/>
                <w:color w:val="000000"/>
              </w:rPr>
              <w:t>SCHEDULE NO. 1-A</w:t>
            </w:r>
          </w:p>
        </w:tc>
      </w:tr>
      <w:tr w:rsidR="008042FB" w:rsidRPr="00072C72" w:rsidTr="0092730F">
        <w:trPr>
          <w:trHeight w:val="312"/>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b/>
                <w:bCs/>
                <w:color w:val="000000"/>
              </w:rPr>
            </w:pPr>
            <w:r w:rsidRPr="00072C72">
              <w:rPr>
                <w:b/>
                <w:bCs/>
                <w:color w:val="000000"/>
              </w:rPr>
              <w:t>TEST YEAR ENDED  06/30/16</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rPr>
                <w:color w:val="000000"/>
              </w:rPr>
            </w:pPr>
          </w:p>
        </w:tc>
        <w:tc>
          <w:tcPr>
            <w:tcW w:w="3823" w:type="dxa"/>
            <w:gridSpan w:val="2"/>
            <w:tcBorders>
              <w:top w:val="nil"/>
              <w:left w:val="nil"/>
              <w:bottom w:val="nil"/>
              <w:right w:val="single" w:sz="8" w:space="0" w:color="000000"/>
            </w:tcBorders>
            <w:shd w:val="clear" w:color="auto" w:fill="auto"/>
            <w:noWrap/>
            <w:vAlign w:val="bottom"/>
            <w:hideMark/>
          </w:tcPr>
          <w:p w:rsidR="008042FB" w:rsidRPr="00072C72" w:rsidRDefault="008042FB" w:rsidP="0092730F">
            <w:pPr>
              <w:jc w:val="both"/>
              <w:rPr>
                <w:b/>
                <w:bCs/>
                <w:color w:val="000000"/>
              </w:rPr>
            </w:pPr>
            <w:r w:rsidRPr="00072C72">
              <w:rPr>
                <w:b/>
                <w:bCs/>
                <w:color w:val="000000"/>
              </w:rPr>
              <w:t>DOCKET NO. 20160165-SU</w:t>
            </w:r>
          </w:p>
        </w:tc>
      </w:tr>
      <w:tr w:rsidR="008042FB" w:rsidRPr="00072C72" w:rsidTr="0092730F">
        <w:trPr>
          <w:trHeight w:val="312"/>
        </w:trPr>
        <w:tc>
          <w:tcPr>
            <w:tcW w:w="7459" w:type="dxa"/>
            <w:gridSpan w:val="3"/>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b/>
                <w:bCs/>
                <w:color w:val="000000"/>
              </w:rPr>
            </w:pPr>
            <w:r w:rsidRPr="00072C72">
              <w:rPr>
                <w:b/>
                <w:bCs/>
                <w:color w:val="000000"/>
              </w:rPr>
              <w:t>SCHEDULE OF WASTEWATER RATE BASE</w:t>
            </w: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r>
      <w:tr w:rsidR="008042FB" w:rsidRPr="00072C72" w:rsidTr="0092730F">
        <w:trPr>
          <w:trHeight w:val="300"/>
        </w:trPr>
        <w:tc>
          <w:tcPr>
            <w:tcW w:w="4066" w:type="dxa"/>
            <w:tcBorders>
              <w:top w:val="single" w:sz="8" w:space="0" w:color="auto"/>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c>
          <w:tcPr>
            <w:tcW w:w="1532" w:type="dxa"/>
            <w:tcBorders>
              <w:top w:val="single" w:sz="8" w:space="0" w:color="auto"/>
              <w:left w:val="nil"/>
              <w:bottom w:val="nil"/>
              <w:right w:val="nil"/>
            </w:tcBorders>
            <w:shd w:val="clear" w:color="auto" w:fill="auto"/>
            <w:noWrap/>
            <w:vAlign w:val="bottom"/>
            <w:hideMark/>
          </w:tcPr>
          <w:p w:rsidR="008042FB" w:rsidRPr="00072C72" w:rsidRDefault="008042FB" w:rsidP="0092730F">
            <w:pPr>
              <w:jc w:val="both"/>
              <w:rPr>
                <w:b/>
                <w:bCs/>
              </w:rPr>
            </w:pPr>
            <w:r w:rsidRPr="00072C72">
              <w:rPr>
                <w:b/>
                <w:bCs/>
              </w:rPr>
              <w:t>BALANCE</w:t>
            </w:r>
          </w:p>
        </w:tc>
        <w:tc>
          <w:tcPr>
            <w:tcW w:w="1861" w:type="dxa"/>
            <w:tcBorders>
              <w:top w:val="single" w:sz="8" w:space="0" w:color="auto"/>
              <w:left w:val="nil"/>
              <w:bottom w:val="nil"/>
              <w:right w:val="nil"/>
            </w:tcBorders>
            <w:shd w:val="clear" w:color="auto" w:fill="auto"/>
            <w:noWrap/>
            <w:vAlign w:val="bottom"/>
            <w:hideMark/>
          </w:tcPr>
          <w:p w:rsidR="008042FB" w:rsidRPr="00072C72" w:rsidRDefault="008042FB" w:rsidP="0092730F">
            <w:pPr>
              <w:jc w:val="both"/>
              <w:rPr>
                <w:b/>
                <w:bCs/>
              </w:rPr>
            </w:pPr>
            <w:r>
              <w:rPr>
                <w:b/>
                <w:bCs/>
              </w:rPr>
              <w:t>COMMISSION</w:t>
            </w:r>
          </w:p>
        </w:tc>
        <w:tc>
          <w:tcPr>
            <w:tcW w:w="1962" w:type="dxa"/>
            <w:tcBorders>
              <w:top w:val="single" w:sz="8" w:space="0" w:color="auto"/>
              <w:left w:val="nil"/>
              <w:bottom w:val="nil"/>
              <w:right w:val="single" w:sz="8" w:space="0" w:color="auto"/>
            </w:tcBorders>
            <w:shd w:val="clear" w:color="auto" w:fill="auto"/>
            <w:noWrap/>
            <w:vAlign w:val="bottom"/>
            <w:hideMark/>
          </w:tcPr>
          <w:p w:rsidR="008042FB" w:rsidRPr="00072C72" w:rsidRDefault="008042FB" w:rsidP="0092730F">
            <w:pPr>
              <w:jc w:val="both"/>
              <w:rPr>
                <w:b/>
                <w:bCs/>
              </w:rPr>
            </w:pPr>
            <w:r>
              <w:rPr>
                <w:b/>
                <w:bCs/>
              </w:rPr>
              <w:t>APPROVED</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rPr>
                <w:b/>
                <w:bCs/>
              </w:rPr>
            </w:pPr>
            <w:r w:rsidRPr="00072C72">
              <w:rPr>
                <w:b/>
                <w:bCs/>
              </w:rPr>
              <w:t>PER</w:t>
            </w: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rPr>
                <w:b/>
                <w:bCs/>
              </w:rPr>
            </w:pPr>
            <w:r w:rsidRPr="00072C72">
              <w:rPr>
                <w:b/>
                <w:bCs/>
              </w:rPr>
              <w:t>ADJUSTMENTS</w:t>
            </w:r>
          </w:p>
        </w:tc>
        <w:tc>
          <w:tcPr>
            <w:tcW w:w="1962" w:type="dxa"/>
            <w:tcBorders>
              <w:top w:val="nil"/>
              <w:left w:val="nil"/>
              <w:bottom w:val="nil"/>
              <w:right w:val="single" w:sz="8" w:space="0" w:color="auto"/>
            </w:tcBorders>
            <w:shd w:val="clear" w:color="auto" w:fill="auto"/>
            <w:noWrap/>
            <w:vAlign w:val="bottom"/>
          </w:tcPr>
          <w:p w:rsidR="008042FB" w:rsidRPr="00072C72" w:rsidRDefault="008042FB" w:rsidP="0092730F">
            <w:pPr>
              <w:jc w:val="both"/>
              <w:rPr>
                <w:b/>
                <w:bCs/>
              </w:rPr>
            </w:pPr>
            <w:r>
              <w:rPr>
                <w:b/>
                <w:bCs/>
              </w:rPr>
              <w:t>BALANCE</w:t>
            </w:r>
          </w:p>
        </w:tc>
      </w:tr>
      <w:tr w:rsidR="008042FB" w:rsidRPr="00072C72" w:rsidTr="0092730F">
        <w:trPr>
          <w:trHeight w:val="312"/>
        </w:trPr>
        <w:tc>
          <w:tcPr>
            <w:tcW w:w="4066" w:type="dxa"/>
            <w:tcBorders>
              <w:top w:val="nil"/>
              <w:left w:val="single" w:sz="8" w:space="0" w:color="auto"/>
              <w:bottom w:val="single" w:sz="8" w:space="0" w:color="auto"/>
              <w:right w:val="nil"/>
            </w:tcBorders>
            <w:shd w:val="clear" w:color="auto" w:fill="auto"/>
            <w:noWrap/>
            <w:vAlign w:val="bottom"/>
            <w:hideMark/>
          </w:tcPr>
          <w:p w:rsidR="008042FB" w:rsidRPr="00072C72" w:rsidRDefault="008042FB" w:rsidP="0092730F">
            <w:pPr>
              <w:jc w:val="both"/>
              <w:rPr>
                <w:b/>
                <w:bCs/>
                <w:color w:val="000000"/>
              </w:rPr>
            </w:pPr>
            <w:r w:rsidRPr="00072C72">
              <w:rPr>
                <w:b/>
                <w:bCs/>
                <w:color w:val="000000"/>
              </w:rPr>
              <w:t>DESCRIPTION</w:t>
            </w:r>
          </w:p>
        </w:tc>
        <w:tc>
          <w:tcPr>
            <w:tcW w:w="1532" w:type="dxa"/>
            <w:tcBorders>
              <w:top w:val="nil"/>
              <w:left w:val="nil"/>
              <w:bottom w:val="single" w:sz="8" w:space="0" w:color="auto"/>
              <w:right w:val="nil"/>
            </w:tcBorders>
            <w:shd w:val="clear" w:color="auto" w:fill="auto"/>
            <w:noWrap/>
            <w:vAlign w:val="bottom"/>
            <w:hideMark/>
          </w:tcPr>
          <w:p w:rsidR="008042FB" w:rsidRPr="00072C72" w:rsidRDefault="008042FB" w:rsidP="0092730F">
            <w:pPr>
              <w:jc w:val="both"/>
              <w:rPr>
                <w:b/>
                <w:bCs/>
              </w:rPr>
            </w:pPr>
            <w:r w:rsidRPr="00072C72">
              <w:rPr>
                <w:b/>
                <w:bCs/>
              </w:rPr>
              <w:t>UTILITY</w:t>
            </w:r>
          </w:p>
        </w:tc>
        <w:tc>
          <w:tcPr>
            <w:tcW w:w="1861" w:type="dxa"/>
            <w:tcBorders>
              <w:top w:val="nil"/>
              <w:left w:val="nil"/>
              <w:bottom w:val="single" w:sz="8" w:space="0" w:color="auto"/>
              <w:right w:val="nil"/>
            </w:tcBorders>
            <w:shd w:val="clear" w:color="auto" w:fill="auto"/>
            <w:noWrap/>
            <w:vAlign w:val="bottom"/>
            <w:hideMark/>
          </w:tcPr>
          <w:p w:rsidR="008042FB" w:rsidRPr="00072C72" w:rsidRDefault="008042FB" w:rsidP="0092730F">
            <w:pPr>
              <w:jc w:val="both"/>
              <w:rPr>
                <w:b/>
                <w:bCs/>
              </w:rPr>
            </w:pPr>
            <w:r w:rsidRPr="00072C72">
              <w:rPr>
                <w:b/>
                <w:bCs/>
              </w:rPr>
              <w:t>TO UTIL. BAL.</w:t>
            </w:r>
          </w:p>
        </w:tc>
        <w:tc>
          <w:tcPr>
            <w:tcW w:w="1962" w:type="dxa"/>
            <w:tcBorders>
              <w:top w:val="nil"/>
              <w:left w:val="nil"/>
              <w:bottom w:val="single" w:sz="8" w:space="0" w:color="auto"/>
              <w:right w:val="single" w:sz="8" w:space="0" w:color="auto"/>
            </w:tcBorders>
            <w:shd w:val="clear" w:color="auto" w:fill="auto"/>
            <w:noWrap/>
            <w:vAlign w:val="bottom"/>
          </w:tcPr>
          <w:p w:rsidR="008042FB" w:rsidRPr="00072C72" w:rsidRDefault="008042FB" w:rsidP="0092730F">
            <w:pPr>
              <w:jc w:val="both"/>
              <w:rPr>
                <w:b/>
                <w:bCs/>
              </w:rPr>
            </w:pP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b/>
                <w:bCs/>
                <w:color w:val="000000"/>
              </w:rPr>
            </w:pPr>
            <w:r w:rsidRPr="00072C72">
              <w:rPr>
                <w:b/>
                <w:bCs/>
                <w:color w:val="000000"/>
              </w:rPr>
              <w:t> </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rPr>
                <w:b/>
                <w:bCs/>
                <w:color w:val="000000"/>
              </w:rPr>
            </w:pP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rPr>
                <w:b/>
                <w:bCs/>
                <w:color w:val="000000"/>
              </w:rPr>
            </w:pP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rPr>
                <w:b/>
                <w:bCs/>
                <w:color w:val="000000"/>
              </w:rPr>
            </w:pPr>
            <w:r w:rsidRPr="00072C72">
              <w:rPr>
                <w:b/>
                <w:bCs/>
                <w:color w:val="000000"/>
              </w:rPr>
              <w:t> </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UTILITY PLANT IN SERVICE</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 xml:space="preserve">$616,024 </w:t>
            </w: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($250,862)</w:t>
            </w: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xml:space="preserve">$365,162 </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w:t>
            </w:r>
          </w:p>
        </w:tc>
      </w:tr>
      <w:tr w:rsidR="008042FB" w:rsidRPr="00072C72" w:rsidTr="0092730F">
        <w:trPr>
          <w:trHeight w:val="312"/>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LAND &amp; LAND RIGHTS</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 xml:space="preserve">14,364 </w:t>
            </w: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 xml:space="preserve">7,500 </w:t>
            </w: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xml:space="preserve">21,864 </w:t>
            </w:r>
          </w:p>
        </w:tc>
      </w:tr>
      <w:tr w:rsidR="008042FB" w:rsidRPr="00072C72" w:rsidTr="0092730F">
        <w:trPr>
          <w:trHeight w:val="312"/>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w:t>
            </w:r>
          </w:p>
        </w:tc>
      </w:tr>
      <w:tr w:rsidR="008042FB" w:rsidRPr="00072C72" w:rsidTr="0092730F">
        <w:trPr>
          <w:trHeight w:val="312"/>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NON-USED AND USEFUL COMPONENTS</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 xml:space="preserve">0 </w:t>
            </w: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(2,021)</w:t>
            </w: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(2,021)</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CIAC</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(247,554)</w:t>
            </w: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(33,496)</w:t>
            </w: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(281,050)</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ACCUMULATED DEPRECIATION</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(509,117)</w:t>
            </w: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201,769</w:t>
            </w: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(307,348)</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AMORTIZATION OF CIAC</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 xml:space="preserve">188,335 </w:t>
            </w: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r w:rsidRPr="00072C72">
              <w:t xml:space="preserve">92,715 </w:t>
            </w: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xml:space="preserve">281,050 </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w:t>
            </w:r>
          </w:p>
        </w:tc>
      </w:tr>
      <w:tr w:rsidR="008042FB" w:rsidRPr="00072C72" w:rsidTr="0092730F">
        <w:trPr>
          <w:trHeight w:val="36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WORKING CAPITAL ALLOWANCE</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rPr>
                <w:u w:val="single"/>
              </w:rPr>
            </w:pPr>
            <w:r w:rsidRPr="00072C72">
              <w:rPr>
                <w:u w:val="single"/>
              </w:rPr>
              <w:t xml:space="preserve">0 </w:t>
            </w: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rPr>
                <w:u w:val="single"/>
              </w:rPr>
            </w:pPr>
            <w:r w:rsidRPr="00072C72">
              <w:rPr>
                <w:u w:val="single"/>
              </w:rPr>
              <w:t xml:space="preserve">17,186 </w:t>
            </w: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rPr>
                <w:u w:val="single"/>
              </w:rPr>
            </w:pPr>
            <w:r w:rsidRPr="00072C72">
              <w:rPr>
                <w:u w:val="single"/>
              </w:rPr>
              <w:t xml:space="preserve">17,186 </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 </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pP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pPr>
            <w:r w:rsidRPr="00072C72">
              <w:t> </w:t>
            </w:r>
          </w:p>
        </w:tc>
      </w:tr>
      <w:tr w:rsidR="008042FB" w:rsidRPr="00072C72" w:rsidTr="0092730F">
        <w:trPr>
          <w:trHeight w:val="300"/>
        </w:trPr>
        <w:tc>
          <w:tcPr>
            <w:tcW w:w="4066" w:type="dxa"/>
            <w:tcBorders>
              <w:top w:val="nil"/>
              <w:left w:val="single" w:sz="8" w:space="0" w:color="auto"/>
              <w:bottom w:val="nil"/>
              <w:right w:val="nil"/>
            </w:tcBorders>
            <w:shd w:val="clear" w:color="auto" w:fill="auto"/>
            <w:noWrap/>
            <w:vAlign w:val="bottom"/>
            <w:hideMark/>
          </w:tcPr>
          <w:p w:rsidR="008042FB" w:rsidRPr="00072C72" w:rsidRDefault="008042FB" w:rsidP="0092730F">
            <w:pPr>
              <w:jc w:val="both"/>
              <w:rPr>
                <w:color w:val="000000"/>
              </w:rPr>
            </w:pPr>
            <w:r w:rsidRPr="00072C72">
              <w:rPr>
                <w:color w:val="000000"/>
              </w:rPr>
              <w:t>WASTEWATER RATE BASE</w:t>
            </w:r>
          </w:p>
        </w:tc>
        <w:tc>
          <w:tcPr>
            <w:tcW w:w="1532" w:type="dxa"/>
            <w:tcBorders>
              <w:top w:val="nil"/>
              <w:left w:val="nil"/>
              <w:bottom w:val="nil"/>
              <w:right w:val="nil"/>
            </w:tcBorders>
            <w:shd w:val="clear" w:color="auto" w:fill="auto"/>
            <w:noWrap/>
            <w:vAlign w:val="bottom"/>
            <w:hideMark/>
          </w:tcPr>
          <w:p w:rsidR="008042FB" w:rsidRPr="00072C72" w:rsidRDefault="008042FB" w:rsidP="0092730F">
            <w:pPr>
              <w:jc w:val="both"/>
              <w:rPr>
                <w:u w:val="double"/>
              </w:rPr>
            </w:pPr>
            <w:r w:rsidRPr="00072C72">
              <w:rPr>
                <w:u w:val="double"/>
              </w:rPr>
              <w:t xml:space="preserve">$62,052 </w:t>
            </w:r>
          </w:p>
        </w:tc>
        <w:tc>
          <w:tcPr>
            <w:tcW w:w="1861" w:type="dxa"/>
            <w:tcBorders>
              <w:top w:val="nil"/>
              <w:left w:val="nil"/>
              <w:bottom w:val="nil"/>
              <w:right w:val="nil"/>
            </w:tcBorders>
            <w:shd w:val="clear" w:color="auto" w:fill="auto"/>
            <w:noWrap/>
            <w:vAlign w:val="bottom"/>
            <w:hideMark/>
          </w:tcPr>
          <w:p w:rsidR="008042FB" w:rsidRPr="00072C72" w:rsidRDefault="008042FB" w:rsidP="0092730F">
            <w:pPr>
              <w:jc w:val="both"/>
              <w:rPr>
                <w:u w:val="double"/>
              </w:rPr>
            </w:pPr>
            <w:r w:rsidRPr="00072C72">
              <w:rPr>
                <w:u w:val="double"/>
              </w:rPr>
              <w:t>$32,790</w:t>
            </w:r>
          </w:p>
        </w:tc>
        <w:tc>
          <w:tcPr>
            <w:tcW w:w="1962" w:type="dxa"/>
            <w:tcBorders>
              <w:top w:val="nil"/>
              <w:left w:val="nil"/>
              <w:bottom w:val="nil"/>
              <w:right w:val="single" w:sz="8" w:space="0" w:color="auto"/>
            </w:tcBorders>
            <w:shd w:val="clear" w:color="auto" w:fill="auto"/>
            <w:noWrap/>
            <w:vAlign w:val="bottom"/>
            <w:hideMark/>
          </w:tcPr>
          <w:p w:rsidR="008042FB" w:rsidRPr="00072C72" w:rsidRDefault="008042FB" w:rsidP="0092730F">
            <w:pPr>
              <w:jc w:val="both"/>
              <w:rPr>
                <w:u w:val="double"/>
              </w:rPr>
            </w:pPr>
            <w:r w:rsidRPr="00072C72">
              <w:rPr>
                <w:u w:val="double"/>
              </w:rPr>
              <w:t xml:space="preserve">$94,842 </w:t>
            </w:r>
          </w:p>
        </w:tc>
      </w:tr>
      <w:tr w:rsidR="008042FB" w:rsidRPr="00072C72" w:rsidTr="0092730F">
        <w:trPr>
          <w:trHeight w:val="270"/>
        </w:trPr>
        <w:tc>
          <w:tcPr>
            <w:tcW w:w="4066" w:type="dxa"/>
            <w:tcBorders>
              <w:top w:val="nil"/>
              <w:left w:val="single" w:sz="8" w:space="0" w:color="auto"/>
              <w:bottom w:val="single" w:sz="8" w:space="0" w:color="auto"/>
              <w:right w:val="nil"/>
            </w:tcBorders>
            <w:shd w:val="clear" w:color="auto" w:fill="auto"/>
            <w:noWrap/>
            <w:vAlign w:val="bottom"/>
            <w:hideMark/>
          </w:tcPr>
          <w:p w:rsidR="008042FB" w:rsidRPr="00072C72" w:rsidRDefault="008042FB" w:rsidP="0092730F">
            <w:pPr>
              <w:jc w:val="both"/>
            </w:pPr>
            <w:r w:rsidRPr="00072C72">
              <w:t> </w:t>
            </w:r>
          </w:p>
        </w:tc>
        <w:tc>
          <w:tcPr>
            <w:tcW w:w="1532" w:type="dxa"/>
            <w:tcBorders>
              <w:top w:val="nil"/>
              <w:left w:val="nil"/>
              <w:bottom w:val="single" w:sz="8" w:space="0" w:color="auto"/>
              <w:right w:val="nil"/>
            </w:tcBorders>
            <w:shd w:val="clear" w:color="auto" w:fill="auto"/>
            <w:noWrap/>
            <w:vAlign w:val="bottom"/>
            <w:hideMark/>
          </w:tcPr>
          <w:p w:rsidR="008042FB" w:rsidRPr="00072C72" w:rsidRDefault="008042FB" w:rsidP="0092730F">
            <w:pPr>
              <w:jc w:val="both"/>
            </w:pPr>
            <w:r w:rsidRPr="00072C72">
              <w:t> </w:t>
            </w:r>
          </w:p>
        </w:tc>
        <w:tc>
          <w:tcPr>
            <w:tcW w:w="1861" w:type="dxa"/>
            <w:tcBorders>
              <w:top w:val="nil"/>
              <w:left w:val="nil"/>
              <w:bottom w:val="single" w:sz="8" w:space="0" w:color="auto"/>
              <w:right w:val="nil"/>
            </w:tcBorders>
            <w:shd w:val="clear" w:color="auto" w:fill="auto"/>
            <w:noWrap/>
            <w:vAlign w:val="bottom"/>
            <w:hideMark/>
          </w:tcPr>
          <w:p w:rsidR="008042FB" w:rsidRPr="00072C72" w:rsidRDefault="008042FB" w:rsidP="0092730F">
            <w:pPr>
              <w:jc w:val="both"/>
            </w:pPr>
            <w:r w:rsidRPr="00072C72">
              <w:t> </w:t>
            </w:r>
          </w:p>
        </w:tc>
        <w:tc>
          <w:tcPr>
            <w:tcW w:w="1962" w:type="dxa"/>
            <w:tcBorders>
              <w:top w:val="nil"/>
              <w:left w:val="nil"/>
              <w:bottom w:val="single" w:sz="8" w:space="0" w:color="auto"/>
              <w:right w:val="single" w:sz="8" w:space="0" w:color="auto"/>
            </w:tcBorders>
            <w:shd w:val="clear" w:color="auto" w:fill="auto"/>
            <w:noWrap/>
            <w:vAlign w:val="bottom"/>
            <w:hideMark/>
          </w:tcPr>
          <w:p w:rsidR="008042FB" w:rsidRPr="00072C72" w:rsidRDefault="008042FB" w:rsidP="0092730F">
            <w:pPr>
              <w:jc w:val="both"/>
            </w:pPr>
            <w:r w:rsidRPr="00072C72">
              <w:t> </w:t>
            </w:r>
          </w:p>
        </w:tc>
      </w:tr>
    </w:tbl>
    <w:p w:rsidR="002C17FB" w:rsidRDefault="002C17FB" w:rsidP="00072C72">
      <w:pPr>
        <w:pStyle w:val="OrderBody"/>
      </w:pPr>
    </w:p>
    <w:p w:rsidR="002C17FB" w:rsidRDefault="002C17FB" w:rsidP="00072C72">
      <w:pPr>
        <w:pStyle w:val="OrderBody"/>
      </w:pPr>
    </w:p>
    <w:p w:rsidR="002C17FB" w:rsidRDefault="002C17FB" w:rsidP="00072C72">
      <w:pPr>
        <w:pStyle w:val="OrderBody"/>
      </w:pPr>
    </w:p>
    <w:p w:rsidR="002C17FB" w:rsidRDefault="002C17FB" w:rsidP="00072C72">
      <w:pPr>
        <w:pStyle w:val="OrderBody"/>
      </w:pPr>
    </w:p>
    <w:p w:rsidR="002C17FB" w:rsidRDefault="002C17FB" w:rsidP="00072C72">
      <w:pPr>
        <w:pStyle w:val="OrderBody"/>
      </w:pPr>
    </w:p>
    <w:p w:rsidR="002C17FB" w:rsidRDefault="002C17FB" w:rsidP="00072C72">
      <w:pPr>
        <w:pStyle w:val="OrderBody"/>
      </w:pPr>
    </w:p>
    <w:p w:rsidR="002C17FB" w:rsidRDefault="002C17FB" w:rsidP="00072C72">
      <w:pPr>
        <w:pStyle w:val="OrderBody"/>
      </w:pPr>
    </w:p>
    <w:p w:rsidR="009E7BC5" w:rsidRPr="00072C72" w:rsidRDefault="009E7BC5" w:rsidP="00072C72">
      <w:pPr>
        <w:jc w:val="both"/>
      </w:pPr>
    </w:p>
    <w:p w:rsidR="009E7BC5" w:rsidRPr="00072C72" w:rsidRDefault="009E7BC5" w:rsidP="00072C72">
      <w:pPr>
        <w:jc w:val="both"/>
      </w:pPr>
    </w:p>
    <w:p w:rsidR="009E7BC5" w:rsidRPr="00072C72" w:rsidRDefault="009E7BC5" w:rsidP="00072C72">
      <w:pPr>
        <w:jc w:val="both"/>
      </w:pPr>
    </w:p>
    <w:p w:rsidR="009E7BC5" w:rsidRPr="00072C72" w:rsidRDefault="009E7BC5" w:rsidP="00072C72">
      <w:pPr>
        <w:jc w:val="both"/>
      </w:pPr>
    </w:p>
    <w:p w:rsidR="009E7BC5" w:rsidRPr="00072C72" w:rsidRDefault="009E7BC5" w:rsidP="00072C72">
      <w:pPr>
        <w:jc w:val="both"/>
      </w:pPr>
    </w:p>
    <w:p w:rsidR="009E7BC5" w:rsidRDefault="009E7BC5" w:rsidP="00072C72">
      <w:pPr>
        <w:jc w:val="both"/>
      </w:pPr>
    </w:p>
    <w:p w:rsidR="009B36DC" w:rsidRDefault="009B36DC" w:rsidP="00072C72">
      <w:pPr>
        <w:jc w:val="both"/>
      </w:pPr>
    </w:p>
    <w:p w:rsidR="0057783B" w:rsidRDefault="0057783B" w:rsidP="00072C72">
      <w:pPr>
        <w:jc w:val="both"/>
      </w:pPr>
    </w:p>
    <w:p w:rsidR="0057783B" w:rsidRPr="00072C72" w:rsidRDefault="0057783B" w:rsidP="00072C72">
      <w:pPr>
        <w:jc w:val="both"/>
      </w:pPr>
    </w:p>
    <w:p w:rsidR="009E7BC5" w:rsidRPr="00072C72" w:rsidRDefault="009E7BC5" w:rsidP="00072C72">
      <w:pPr>
        <w:jc w:val="both"/>
      </w:pPr>
    </w:p>
    <w:p w:rsidR="009E7BC5" w:rsidRPr="00072C72" w:rsidRDefault="009E7BC5" w:rsidP="00072C72">
      <w:pPr>
        <w:jc w:val="both"/>
      </w:pPr>
    </w:p>
    <w:tbl>
      <w:tblPr>
        <w:tblW w:w="9741" w:type="dxa"/>
        <w:tblInd w:w="93" w:type="dxa"/>
        <w:tblLook w:val="04A0" w:firstRow="1" w:lastRow="0" w:firstColumn="1" w:lastColumn="0" w:noHBand="0" w:noVBand="1"/>
      </w:tblPr>
      <w:tblGrid>
        <w:gridCol w:w="456"/>
        <w:gridCol w:w="5796"/>
        <w:gridCol w:w="774"/>
        <w:gridCol w:w="2715"/>
      </w:tblGrid>
      <w:tr w:rsidR="00AB5A81" w:rsidRPr="007A5844" w:rsidTr="007A5844">
        <w:trPr>
          <w:trHeight w:val="300"/>
        </w:trPr>
        <w:tc>
          <w:tcPr>
            <w:tcW w:w="456" w:type="dxa"/>
            <w:tcBorders>
              <w:top w:val="single" w:sz="8" w:space="0" w:color="auto"/>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lastRenderedPageBreak/>
              <w:t> </w:t>
            </w:r>
          </w:p>
        </w:tc>
        <w:tc>
          <w:tcPr>
            <w:tcW w:w="6570" w:type="dxa"/>
            <w:gridSpan w:val="2"/>
            <w:tcBorders>
              <w:top w:val="single" w:sz="8" w:space="0" w:color="auto"/>
              <w:left w:val="nil"/>
              <w:bottom w:val="nil"/>
              <w:right w:val="nil"/>
            </w:tcBorders>
            <w:shd w:val="clear" w:color="auto" w:fill="auto"/>
            <w:noWrap/>
            <w:vAlign w:val="bottom"/>
            <w:hideMark/>
          </w:tcPr>
          <w:p w:rsidR="00AB5A81" w:rsidRPr="007A5844" w:rsidRDefault="00AB5A81" w:rsidP="00072C72">
            <w:pPr>
              <w:jc w:val="both"/>
              <w:rPr>
                <w:b/>
                <w:bCs/>
              </w:rPr>
            </w:pPr>
            <w:r w:rsidRPr="007A5844">
              <w:rPr>
                <w:b/>
                <w:bCs/>
              </w:rPr>
              <w:t>ESAD Enterprises, Inc. d/b/a Beaches Sewer Systems, Inc.</w:t>
            </w:r>
          </w:p>
        </w:tc>
        <w:tc>
          <w:tcPr>
            <w:tcW w:w="2715" w:type="dxa"/>
            <w:tcBorders>
              <w:top w:val="single" w:sz="8" w:space="0" w:color="auto"/>
              <w:left w:val="nil"/>
              <w:bottom w:val="nil"/>
              <w:right w:val="single" w:sz="8" w:space="0" w:color="auto"/>
            </w:tcBorders>
            <w:shd w:val="clear" w:color="auto" w:fill="auto"/>
            <w:noWrap/>
            <w:vAlign w:val="bottom"/>
            <w:hideMark/>
          </w:tcPr>
          <w:p w:rsidR="00AB5A81" w:rsidRPr="007A5844" w:rsidRDefault="00AB5A81" w:rsidP="00072C72">
            <w:pPr>
              <w:jc w:val="both"/>
              <w:rPr>
                <w:b/>
                <w:bCs/>
                <w:sz w:val="22"/>
                <w:szCs w:val="22"/>
              </w:rPr>
            </w:pPr>
            <w:r w:rsidRPr="007A5844">
              <w:rPr>
                <w:b/>
                <w:bCs/>
                <w:sz w:val="22"/>
                <w:szCs w:val="22"/>
              </w:rPr>
              <w:t>SCHEDULE NO. 1-B</w:t>
            </w:r>
          </w:p>
        </w:tc>
      </w:tr>
      <w:tr w:rsidR="007A5844" w:rsidRPr="007A5844" w:rsidTr="007A5844">
        <w:trPr>
          <w:trHeight w:val="300"/>
        </w:trPr>
        <w:tc>
          <w:tcPr>
            <w:tcW w:w="456" w:type="dxa"/>
            <w:tcBorders>
              <w:top w:val="nil"/>
              <w:left w:val="single" w:sz="8" w:space="0" w:color="auto"/>
              <w:right w:val="nil"/>
            </w:tcBorders>
            <w:shd w:val="clear" w:color="auto" w:fill="auto"/>
            <w:noWrap/>
            <w:vAlign w:val="bottom"/>
            <w:hideMark/>
          </w:tcPr>
          <w:p w:rsidR="007A5844" w:rsidRPr="007A5844" w:rsidRDefault="007A5844" w:rsidP="00072C72">
            <w:pPr>
              <w:jc w:val="both"/>
              <w:rPr>
                <w:sz w:val="22"/>
                <w:szCs w:val="22"/>
              </w:rPr>
            </w:pPr>
            <w:r w:rsidRPr="007A5844">
              <w:rPr>
                <w:sz w:val="22"/>
                <w:szCs w:val="22"/>
              </w:rPr>
              <w:t> </w:t>
            </w:r>
          </w:p>
        </w:tc>
        <w:tc>
          <w:tcPr>
            <w:tcW w:w="5796" w:type="dxa"/>
            <w:tcBorders>
              <w:top w:val="nil"/>
              <w:left w:val="nil"/>
            </w:tcBorders>
            <w:shd w:val="clear" w:color="auto" w:fill="auto"/>
            <w:noWrap/>
            <w:vAlign w:val="bottom"/>
            <w:hideMark/>
          </w:tcPr>
          <w:p w:rsidR="007A5844" w:rsidRPr="007A5844" w:rsidRDefault="007A5844" w:rsidP="00072C72">
            <w:pPr>
              <w:jc w:val="both"/>
              <w:rPr>
                <w:b/>
                <w:bCs/>
                <w:sz w:val="22"/>
                <w:szCs w:val="22"/>
              </w:rPr>
            </w:pPr>
            <w:r w:rsidRPr="007A5844">
              <w:rPr>
                <w:b/>
                <w:bCs/>
                <w:sz w:val="22"/>
                <w:szCs w:val="22"/>
              </w:rPr>
              <w:t>TEST YEAR ENDED  06/30/16</w:t>
            </w:r>
          </w:p>
        </w:tc>
        <w:tc>
          <w:tcPr>
            <w:tcW w:w="3489" w:type="dxa"/>
            <w:gridSpan w:val="2"/>
            <w:tcBorders>
              <w:top w:val="nil"/>
              <w:right w:val="single" w:sz="8" w:space="0" w:color="auto"/>
            </w:tcBorders>
            <w:shd w:val="clear" w:color="auto" w:fill="auto"/>
            <w:vAlign w:val="bottom"/>
          </w:tcPr>
          <w:p w:rsidR="007A5844" w:rsidRPr="007A5844" w:rsidRDefault="007A5844" w:rsidP="007A5844">
            <w:pPr>
              <w:jc w:val="both"/>
              <w:rPr>
                <w:b/>
                <w:bCs/>
                <w:sz w:val="22"/>
                <w:szCs w:val="22"/>
              </w:rPr>
            </w:pPr>
            <w:r>
              <w:rPr>
                <w:b/>
                <w:bCs/>
                <w:sz w:val="22"/>
                <w:szCs w:val="22"/>
              </w:rPr>
              <w:t xml:space="preserve">          </w:t>
            </w:r>
            <w:r w:rsidRPr="007A5844">
              <w:rPr>
                <w:b/>
                <w:bCs/>
                <w:sz w:val="22"/>
                <w:szCs w:val="22"/>
              </w:rPr>
              <w:t>DOCKET NO. 20160165-SU</w:t>
            </w:r>
          </w:p>
        </w:tc>
      </w:tr>
      <w:tr w:rsidR="00AB5A81" w:rsidRPr="007A5844" w:rsidTr="007A5844">
        <w:trPr>
          <w:trHeight w:val="300"/>
        </w:trPr>
        <w:tc>
          <w:tcPr>
            <w:tcW w:w="456" w:type="dxa"/>
            <w:tcBorders>
              <w:top w:val="nil"/>
              <w:left w:val="single" w:sz="8" w:space="0" w:color="auto"/>
              <w:bottom w:val="single" w:sz="4" w:space="0" w:color="auto"/>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single" w:sz="4" w:space="0" w:color="auto"/>
              <w:right w:val="nil"/>
            </w:tcBorders>
            <w:shd w:val="clear" w:color="auto" w:fill="auto"/>
            <w:noWrap/>
            <w:vAlign w:val="bottom"/>
            <w:hideMark/>
          </w:tcPr>
          <w:p w:rsidR="00AB5A81" w:rsidRPr="007A5844" w:rsidRDefault="00AB5A81" w:rsidP="00072C72">
            <w:pPr>
              <w:jc w:val="both"/>
              <w:rPr>
                <w:b/>
                <w:bCs/>
                <w:sz w:val="22"/>
                <w:szCs w:val="22"/>
              </w:rPr>
            </w:pPr>
            <w:r w:rsidRPr="007A5844">
              <w:rPr>
                <w:b/>
                <w:bCs/>
                <w:sz w:val="22"/>
                <w:szCs w:val="22"/>
              </w:rPr>
              <w:t>ADJUSTMENTS TO RATE BASE</w:t>
            </w:r>
          </w:p>
        </w:tc>
        <w:tc>
          <w:tcPr>
            <w:tcW w:w="2715" w:type="dxa"/>
            <w:tcBorders>
              <w:top w:val="nil"/>
              <w:left w:val="nil"/>
              <w:bottom w:val="single" w:sz="4" w:space="0" w:color="auto"/>
              <w:right w:val="single" w:sz="8" w:space="0" w:color="auto"/>
            </w:tcBorders>
            <w:shd w:val="clear" w:color="auto" w:fill="auto"/>
            <w:noWrap/>
            <w:vAlign w:val="bottom"/>
            <w:hideMark/>
          </w:tcPr>
          <w:p w:rsidR="00AB5A81" w:rsidRPr="007A5844" w:rsidRDefault="00AB5A81" w:rsidP="00072C72">
            <w:pPr>
              <w:jc w:val="both"/>
              <w:rPr>
                <w:b/>
                <w:bCs/>
                <w:sz w:val="22"/>
                <w:szCs w:val="22"/>
              </w:rPr>
            </w:pPr>
          </w:p>
        </w:tc>
      </w:tr>
      <w:tr w:rsidR="00AB5A81" w:rsidRPr="007A5844" w:rsidTr="00C6410C">
        <w:trPr>
          <w:trHeight w:val="233"/>
        </w:trPr>
        <w:tc>
          <w:tcPr>
            <w:tcW w:w="456" w:type="dxa"/>
            <w:tcBorders>
              <w:top w:val="single" w:sz="4" w:space="0" w:color="auto"/>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single" w:sz="4" w:space="0" w:color="auto"/>
              <w:left w:val="nil"/>
              <w:bottom w:val="nil"/>
              <w:right w:val="nil"/>
            </w:tcBorders>
            <w:shd w:val="clear" w:color="auto" w:fill="auto"/>
            <w:noWrap/>
            <w:vAlign w:val="bottom"/>
          </w:tcPr>
          <w:p w:rsidR="00AB5A81" w:rsidRPr="007A5844" w:rsidRDefault="00AB5A81" w:rsidP="007A5844">
            <w:pPr>
              <w:jc w:val="both"/>
              <w:rPr>
                <w:sz w:val="22"/>
                <w:szCs w:val="22"/>
              </w:rPr>
            </w:pPr>
          </w:p>
        </w:tc>
        <w:tc>
          <w:tcPr>
            <w:tcW w:w="2715" w:type="dxa"/>
            <w:tcBorders>
              <w:top w:val="single" w:sz="4" w:space="0" w:color="auto"/>
              <w:left w:val="nil"/>
              <w:bottom w:val="nil"/>
              <w:right w:val="single" w:sz="8" w:space="0" w:color="auto"/>
            </w:tcBorders>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WASTEWATER</w:t>
            </w:r>
          </w:p>
        </w:tc>
      </w:tr>
      <w:tr w:rsidR="00AB5A81" w:rsidRPr="007A5844" w:rsidTr="007A5844">
        <w:trPr>
          <w:trHeight w:val="312"/>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UTILITY PLANT IN SERVICE</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1.</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($191,682)</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2.</w:t>
            </w:r>
          </w:p>
        </w:tc>
        <w:tc>
          <w:tcPr>
            <w:tcW w:w="6570" w:type="dxa"/>
            <w:gridSpan w:val="2"/>
            <w:tcBorders>
              <w:top w:val="nil"/>
              <w:left w:val="nil"/>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To reflect removal of unsupported items.</w:t>
            </w: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rPr>
            </w:pPr>
            <w:r w:rsidRPr="007A5844">
              <w:rPr>
                <w:sz w:val="22"/>
                <w:szCs w:val="22"/>
              </w:rPr>
              <w:t>(83,849)</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3.</w:t>
            </w:r>
          </w:p>
        </w:tc>
        <w:tc>
          <w:tcPr>
            <w:tcW w:w="6570" w:type="dxa"/>
            <w:gridSpan w:val="2"/>
            <w:tcBorders>
              <w:top w:val="nil"/>
              <w:left w:val="nil"/>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To reflect plant that was not booked.</w:t>
            </w: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rPr>
            </w:pPr>
            <w:r w:rsidRPr="007A5844">
              <w:rPr>
                <w:sz w:val="22"/>
                <w:szCs w:val="22"/>
              </w:rPr>
              <w:t>199</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4.</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major plant repairs previously placed in Acct. 775.</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1,864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5.</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adjustment for additional plant.</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2,934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6.</w:t>
            </w:r>
          </w:p>
        </w:tc>
        <w:tc>
          <w:tcPr>
            <w:tcW w:w="6570" w:type="dxa"/>
            <w:gridSpan w:val="2"/>
            <w:tcBorders>
              <w:top w:val="nil"/>
              <w:left w:val="nil"/>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To reflect the purchase of Utility vehicle.</w:t>
            </w: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rPr>
            </w:pPr>
            <w:r w:rsidRPr="007A5844">
              <w:rPr>
                <w:sz w:val="22"/>
                <w:szCs w:val="22"/>
              </w:rPr>
              <w:t>41,406</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7.</w:t>
            </w:r>
          </w:p>
        </w:tc>
        <w:tc>
          <w:tcPr>
            <w:tcW w:w="6570" w:type="dxa"/>
            <w:gridSpan w:val="2"/>
            <w:tcBorders>
              <w:top w:val="nil"/>
              <w:left w:val="nil"/>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To reflect an averaging adjustment.</w:t>
            </w: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u w:val="single"/>
              </w:rPr>
            </w:pPr>
            <w:r w:rsidRPr="007A5844">
              <w:rPr>
                <w:sz w:val="22"/>
                <w:szCs w:val="22"/>
                <w:u w:val="single"/>
              </w:rPr>
              <w:t>(21,735)</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     Total</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($250,862)</w:t>
            </w:r>
          </w:p>
        </w:tc>
      </w:tr>
      <w:tr w:rsidR="00AB5A81" w:rsidRPr="007A5844" w:rsidTr="007A5844">
        <w:trPr>
          <w:trHeight w:val="171"/>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u w:val="double"/>
              </w:rPr>
            </w:pP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LAND &amp; LAND RIGHTS</w:t>
            </w: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u w:val="double"/>
              </w:rPr>
            </w:pP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the Utility's purchase of land.</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 xml:space="preserve">$7,500 </w:t>
            </w:r>
          </w:p>
        </w:tc>
      </w:tr>
      <w:tr w:rsidR="00AB5A81" w:rsidRPr="007A5844" w:rsidTr="007A5844">
        <w:trPr>
          <w:trHeight w:val="153"/>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double"/>
              </w:rPr>
            </w:pPr>
          </w:p>
        </w:tc>
      </w:tr>
      <w:tr w:rsidR="00AB5A81" w:rsidRPr="007A5844" w:rsidTr="007A5844">
        <w:trPr>
          <w:trHeight w:val="312"/>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NON-USED AND USEFUL PLANT</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1.</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non-used and useful plant.</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($69,232)</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2.</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non-used and useful accumulated depreciation.</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67,211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     Total</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($2,021)</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CIAC</w:t>
            </w: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u w:val="double"/>
              </w:rPr>
            </w:pP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1.</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($31,996)</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2.</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appropriate CIAC.</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(1,500)</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     Total</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($33,496)</w:t>
            </w:r>
          </w:p>
        </w:tc>
      </w:tr>
      <w:tr w:rsidR="00AB5A81" w:rsidRPr="007A5844" w:rsidTr="007A5844">
        <w:trPr>
          <w:trHeight w:val="234"/>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ACCUMULATED DEPRECIATION</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1.</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$66,607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2.</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removal of the reserve for transportation costs.</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135,915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3.</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major plant repairs previously placed in Acct. 775.</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5,504</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4.</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To reflect adjustment for additional plant. </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(109)</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 xml:space="preserve"> 5.</w:t>
            </w:r>
          </w:p>
        </w:tc>
        <w:tc>
          <w:tcPr>
            <w:tcW w:w="6570" w:type="dxa"/>
            <w:gridSpan w:val="2"/>
            <w:tcBorders>
              <w:top w:val="nil"/>
              <w:left w:val="nil"/>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To reflect the purchase of Utility vehicle.</w:t>
            </w: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rPr>
            </w:pPr>
            <w:r w:rsidRPr="007A5844">
              <w:rPr>
                <w:sz w:val="22"/>
                <w:szCs w:val="22"/>
              </w:rPr>
              <w:t>(6,901)</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 xml:space="preserve"> 6.</w:t>
            </w:r>
          </w:p>
        </w:tc>
        <w:tc>
          <w:tcPr>
            <w:tcW w:w="6570" w:type="dxa"/>
            <w:gridSpan w:val="2"/>
            <w:tcBorders>
              <w:top w:val="nil"/>
              <w:left w:val="nil"/>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To reflect an averaging adjustment.</w:t>
            </w: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u w:val="single"/>
              </w:rPr>
            </w:pPr>
            <w:r w:rsidRPr="007A5844">
              <w:rPr>
                <w:sz w:val="22"/>
                <w:szCs w:val="22"/>
                <w:u w:val="single"/>
              </w:rPr>
              <w:t>753</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     Total</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 xml:space="preserve">$201,769 </w:t>
            </w:r>
          </w:p>
        </w:tc>
      </w:tr>
      <w:tr w:rsidR="00AB5A81" w:rsidRPr="007A5844" w:rsidTr="007A5844">
        <w:trPr>
          <w:trHeight w:val="234"/>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double"/>
              </w:rPr>
            </w:pP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AMORTIZATION OF CIAC</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1.</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$34,296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2.</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appropriate amortization of CIAC.</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40,006 </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3.</w:t>
            </w:r>
          </w:p>
        </w:tc>
        <w:tc>
          <w:tcPr>
            <w:tcW w:w="6570" w:type="dxa"/>
            <w:gridSpan w:val="2"/>
            <w:tcBorders>
              <w:top w:val="nil"/>
              <w:left w:val="nil"/>
              <w:bottom w:val="nil"/>
              <w:right w:val="nil"/>
            </w:tcBorders>
            <w:shd w:val="clear" w:color="auto" w:fill="auto"/>
            <w:noWrap/>
            <w:vAlign w:val="bottom"/>
          </w:tcPr>
          <w:p w:rsidR="00AB5A81" w:rsidRPr="007A5844" w:rsidRDefault="00AB5A81" w:rsidP="00072C72">
            <w:pPr>
              <w:jc w:val="both"/>
              <w:rPr>
                <w:sz w:val="22"/>
                <w:szCs w:val="22"/>
              </w:rPr>
            </w:pPr>
            <w:r w:rsidRPr="007A5844">
              <w:rPr>
                <w:sz w:val="22"/>
                <w:szCs w:val="22"/>
              </w:rPr>
              <w:t>To fully amortize CIAC.</w:t>
            </w:r>
          </w:p>
        </w:tc>
        <w:tc>
          <w:tcPr>
            <w:tcW w:w="2715" w:type="dxa"/>
            <w:tcBorders>
              <w:top w:val="nil"/>
              <w:left w:val="nil"/>
              <w:bottom w:val="nil"/>
              <w:right w:val="single" w:sz="8" w:space="0" w:color="auto"/>
            </w:tcBorders>
            <w:shd w:val="clear" w:color="auto" w:fill="auto"/>
            <w:noWrap/>
            <w:vAlign w:val="bottom"/>
          </w:tcPr>
          <w:p w:rsidR="00AB5A81" w:rsidRPr="007A5844" w:rsidRDefault="00AB5A81" w:rsidP="00072C72">
            <w:pPr>
              <w:jc w:val="both"/>
              <w:rPr>
                <w:sz w:val="22"/>
                <w:szCs w:val="22"/>
                <w:u w:val="single"/>
              </w:rPr>
            </w:pPr>
            <w:r w:rsidRPr="007A5844">
              <w:rPr>
                <w:sz w:val="22"/>
                <w:szCs w:val="22"/>
                <w:u w:val="single"/>
              </w:rPr>
              <w:t>18,413</w:t>
            </w:r>
          </w:p>
        </w:tc>
      </w:tr>
      <w:tr w:rsidR="00AB5A81" w:rsidRPr="007A5844" w:rsidTr="007A5844">
        <w:trPr>
          <w:trHeight w:val="300"/>
        </w:trPr>
        <w:tc>
          <w:tcPr>
            <w:tcW w:w="45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     Total</w:t>
            </w:r>
          </w:p>
        </w:tc>
        <w:tc>
          <w:tcPr>
            <w:tcW w:w="2715"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$92,715</w:t>
            </w:r>
          </w:p>
        </w:tc>
      </w:tr>
      <w:tr w:rsidR="00AB5A81" w:rsidRPr="007A5844" w:rsidTr="007A5844">
        <w:trPr>
          <w:trHeight w:val="153"/>
        </w:trPr>
        <w:tc>
          <w:tcPr>
            <w:tcW w:w="456" w:type="dxa"/>
            <w:tcBorders>
              <w:top w:val="nil"/>
              <w:left w:val="single" w:sz="8" w:space="0" w:color="auto"/>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right w:val="nil"/>
            </w:tcBorders>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WORKING CAPITAL ALLOWANCE</w:t>
            </w:r>
          </w:p>
        </w:tc>
        <w:tc>
          <w:tcPr>
            <w:tcW w:w="2715" w:type="dxa"/>
            <w:tcBorders>
              <w:top w:val="nil"/>
              <w:left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117"/>
        </w:trPr>
        <w:tc>
          <w:tcPr>
            <w:tcW w:w="456" w:type="dxa"/>
            <w:tcBorders>
              <w:top w:val="nil"/>
              <w:left w:val="single" w:sz="8" w:space="0" w:color="auto"/>
              <w:bottom w:val="single" w:sz="4" w:space="0" w:color="auto"/>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6570" w:type="dxa"/>
            <w:gridSpan w:val="2"/>
            <w:tcBorders>
              <w:top w:val="nil"/>
              <w:left w:val="nil"/>
              <w:bottom w:val="single" w:sz="4" w:space="0" w:color="auto"/>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 reflect 1/8 of test year O &amp; M expenses.</w:t>
            </w:r>
          </w:p>
        </w:tc>
        <w:tc>
          <w:tcPr>
            <w:tcW w:w="2715" w:type="dxa"/>
            <w:tcBorders>
              <w:top w:val="nil"/>
              <w:left w:val="nil"/>
              <w:bottom w:val="single" w:sz="4" w:space="0" w:color="auto"/>
              <w:right w:val="single" w:sz="8" w:space="0" w:color="auto"/>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$17,186</w:t>
            </w:r>
          </w:p>
        </w:tc>
      </w:tr>
    </w:tbl>
    <w:p w:rsidR="00AB5A81" w:rsidRPr="00072C72" w:rsidRDefault="00AB5A81" w:rsidP="00072C72">
      <w:pPr>
        <w:jc w:val="both"/>
        <w:sectPr w:rsidR="00AB5A81" w:rsidRPr="00072C72" w:rsidSect="00582D39">
          <w:headerReference w:type="default" r:id="rId9"/>
          <w:footerReference w:type="first" r:id="rId10"/>
          <w:pgSz w:w="12240" w:h="15840" w:code="1"/>
          <w:pgMar w:top="1440" w:right="1440" w:bottom="1440" w:left="1440" w:header="720" w:footer="720" w:gutter="0"/>
          <w:cols w:space="720"/>
          <w:titlePg/>
          <w:docGrid w:linePitch="360"/>
        </w:sectPr>
      </w:pPr>
    </w:p>
    <w:tbl>
      <w:tblPr>
        <w:tblW w:w="14657" w:type="dxa"/>
        <w:jc w:val="center"/>
        <w:tblInd w:w="93" w:type="dxa"/>
        <w:tblLook w:val="04A0" w:firstRow="1" w:lastRow="0" w:firstColumn="1" w:lastColumn="0" w:noHBand="0" w:noVBand="1"/>
      </w:tblPr>
      <w:tblGrid>
        <w:gridCol w:w="396"/>
        <w:gridCol w:w="2971"/>
        <w:gridCol w:w="1146"/>
        <w:gridCol w:w="1440"/>
        <w:gridCol w:w="2003"/>
        <w:gridCol w:w="1350"/>
        <w:gridCol w:w="1390"/>
        <w:gridCol w:w="1428"/>
        <w:gridCol w:w="956"/>
        <w:gridCol w:w="1577"/>
      </w:tblGrid>
      <w:tr w:rsidR="007A5844" w:rsidRPr="007A5844" w:rsidTr="007A5844">
        <w:trPr>
          <w:trHeight w:val="300"/>
          <w:jc w:val="center"/>
        </w:trPr>
        <w:tc>
          <w:tcPr>
            <w:tcW w:w="396" w:type="dxa"/>
            <w:tcBorders>
              <w:top w:val="single" w:sz="8" w:space="0" w:color="auto"/>
              <w:left w:val="single" w:sz="8" w:space="0" w:color="auto"/>
              <w:bottom w:val="nil"/>
              <w:right w:val="nil"/>
            </w:tcBorders>
            <w:shd w:val="clear" w:color="auto" w:fill="auto"/>
            <w:noWrap/>
            <w:vAlign w:val="bottom"/>
            <w:hideMark/>
          </w:tcPr>
          <w:p w:rsidR="007A5844" w:rsidRPr="007A5844" w:rsidRDefault="007A5844" w:rsidP="00072C72">
            <w:pPr>
              <w:jc w:val="both"/>
              <w:rPr>
                <w:color w:val="000000"/>
                <w:sz w:val="22"/>
                <w:szCs w:val="22"/>
              </w:rPr>
            </w:pPr>
            <w:bookmarkStart w:id="68" w:name="RANGE!A1:J28"/>
            <w:r w:rsidRPr="007A5844">
              <w:rPr>
                <w:color w:val="000000"/>
                <w:sz w:val="22"/>
                <w:szCs w:val="22"/>
              </w:rPr>
              <w:lastRenderedPageBreak/>
              <w:t> </w:t>
            </w:r>
            <w:bookmarkEnd w:id="68"/>
          </w:p>
        </w:tc>
        <w:tc>
          <w:tcPr>
            <w:tcW w:w="7560" w:type="dxa"/>
            <w:gridSpan w:val="4"/>
            <w:tcBorders>
              <w:top w:val="single" w:sz="8" w:space="0" w:color="auto"/>
              <w:left w:val="nil"/>
              <w:bottom w:val="nil"/>
              <w:right w:val="nil"/>
            </w:tcBorders>
            <w:shd w:val="clear" w:color="auto" w:fill="auto"/>
            <w:noWrap/>
            <w:vAlign w:val="bottom"/>
            <w:hideMark/>
          </w:tcPr>
          <w:p w:rsidR="007A5844" w:rsidRPr="007A5844" w:rsidRDefault="007A5844" w:rsidP="002E1E47">
            <w:pPr>
              <w:jc w:val="both"/>
              <w:rPr>
                <w:color w:val="000000"/>
                <w:sz w:val="22"/>
                <w:szCs w:val="22"/>
              </w:rPr>
            </w:pPr>
            <w:r w:rsidRPr="007A5844">
              <w:rPr>
                <w:b/>
                <w:bCs/>
                <w:color w:val="000000"/>
              </w:rPr>
              <w:t>ESAD Enterprises, Inc. d/b/a Beaches Sewer Systems, Inc.</w:t>
            </w:r>
            <w:r w:rsidRPr="007A5844">
              <w:rPr>
                <w:color w:val="000000"/>
                <w:sz w:val="22"/>
                <w:szCs w:val="22"/>
              </w:rPr>
              <w:t> </w:t>
            </w:r>
          </w:p>
        </w:tc>
        <w:tc>
          <w:tcPr>
            <w:tcW w:w="1350" w:type="dxa"/>
            <w:tcBorders>
              <w:top w:val="single" w:sz="8" w:space="0" w:color="auto"/>
              <w:left w:val="nil"/>
              <w:bottom w:val="nil"/>
              <w:right w:val="nil"/>
            </w:tcBorders>
            <w:shd w:val="clear" w:color="auto" w:fill="auto"/>
            <w:noWrap/>
            <w:vAlign w:val="bottom"/>
            <w:hideMark/>
          </w:tcPr>
          <w:p w:rsidR="007A5844" w:rsidRPr="007A5844" w:rsidRDefault="007A5844" w:rsidP="00072C72">
            <w:pPr>
              <w:jc w:val="both"/>
              <w:rPr>
                <w:color w:val="000000"/>
                <w:sz w:val="22"/>
                <w:szCs w:val="22"/>
              </w:rPr>
            </w:pPr>
            <w:r w:rsidRPr="007A5844">
              <w:rPr>
                <w:color w:val="000000"/>
                <w:sz w:val="22"/>
                <w:szCs w:val="22"/>
              </w:rPr>
              <w:t> </w:t>
            </w:r>
          </w:p>
        </w:tc>
        <w:tc>
          <w:tcPr>
            <w:tcW w:w="1390" w:type="dxa"/>
            <w:tcBorders>
              <w:top w:val="single" w:sz="8" w:space="0" w:color="auto"/>
              <w:left w:val="nil"/>
              <w:bottom w:val="nil"/>
              <w:right w:val="nil"/>
            </w:tcBorders>
            <w:shd w:val="clear" w:color="auto" w:fill="auto"/>
            <w:noWrap/>
            <w:vAlign w:val="bottom"/>
            <w:hideMark/>
          </w:tcPr>
          <w:p w:rsidR="007A5844" w:rsidRPr="007A5844" w:rsidRDefault="007A5844" w:rsidP="00072C72">
            <w:pPr>
              <w:jc w:val="both"/>
              <w:rPr>
                <w:b/>
                <w:bCs/>
                <w:color w:val="000000"/>
                <w:sz w:val="22"/>
                <w:szCs w:val="22"/>
              </w:rPr>
            </w:pPr>
            <w:r w:rsidRPr="007A5844">
              <w:rPr>
                <w:b/>
                <w:bCs/>
                <w:color w:val="000000"/>
                <w:sz w:val="22"/>
                <w:szCs w:val="22"/>
              </w:rPr>
              <w:t> </w:t>
            </w:r>
          </w:p>
        </w:tc>
        <w:tc>
          <w:tcPr>
            <w:tcW w:w="3961" w:type="dxa"/>
            <w:gridSpan w:val="3"/>
            <w:tcBorders>
              <w:top w:val="single" w:sz="8" w:space="0" w:color="auto"/>
              <w:left w:val="nil"/>
              <w:bottom w:val="nil"/>
              <w:right w:val="single" w:sz="8" w:space="0" w:color="000000"/>
            </w:tcBorders>
            <w:shd w:val="clear" w:color="auto" w:fill="auto"/>
            <w:noWrap/>
            <w:vAlign w:val="bottom"/>
            <w:hideMark/>
          </w:tcPr>
          <w:p w:rsidR="007A5844" w:rsidRPr="007A5844" w:rsidRDefault="007A5844" w:rsidP="00072C72">
            <w:pPr>
              <w:jc w:val="both"/>
              <w:rPr>
                <w:b/>
                <w:bCs/>
                <w:color w:val="000000"/>
                <w:sz w:val="22"/>
                <w:szCs w:val="22"/>
              </w:rPr>
            </w:pPr>
            <w:r w:rsidRPr="007A5844">
              <w:rPr>
                <w:b/>
                <w:bCs/>
                <w:color w:val="000000"/>
                <w:sz w:val="22"/>
                <w:szCs w:val="22"/>
              </w:rPr>
              <w:t>SCHEDULE NO. 2</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5557" w:type="dxa"/>
            <w:gridSpan w:val="3"/>
            <w:tcBorders>
              <w:top w:val="nil"/>
              <w:left w:val="nil"/>
              <w:bottom w:val="nil"/>
              <w:right w:val="nil"/>
            </w:tcBorders>
            <w:shd w:val="clear" w:color="auto" w:fill="auto"/>
            <w:noWrap/>
            <w:vAlign w:val="bottom"/>
            <w:hideMark/>
          </w:tcPr>
          <w:p w:rsidR="00AB5A81" w:rsidRPr="007A5844" w:rsidRDefault="00AB5A81" w:rsidP="00072C72">
            <w:pPr>
              <w:jc w:val="both"/>
              <w:rPr>
                <w:color w:val="000000"/>
              </w:rPr>
            </w:pPr>
            <w:r w:rsidRPr="007A5844">
              <w:rPr>
                <w:b/>
                <w:bCs/>
                <w:color w:val="000000"/>
              </w:rPr>
              <w:t>TEST YEAR ENDED  06/30/16</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p>
        </w:tc>
        <w:tc>
          <w:tcPr>
            <w:tcW w:w="3961" w:type="dxa"/>
            <w:gridSpan w:val="3"/>
            <w:tcBorders>
              <w:top w:val="nil"/>
              <w:left w:val="nil"/>
              <w:bottom w:val="nil"/>
              <w:right w:val="single" w:sz="8" w:space="0" w:color="000000"/>
            </w:tcBorders>
            <w:shd w:val="clear" w:color="auto" w:fill="auto"/>
            <w:noWrap/>
            <w:vAlign w:val="center"/>
            <w:hideMark/>
          </w:tcPr>
          <w:p w:rsidR="00AB5A81" w:rsidRPr="007A5844" w:rsidRDefault="00AB5A81" w:rsidP="00072C72">
            <w:pPr>
              <w:jc w:val="both"/>
              <w:rPr>
                <w:b/>
                <w:bCs/>
                <w:color w:val="000000"/>
                <w:sz w:val="22"/>
                <w:szCs w:val="22"/>
              </w:rPr>
            </w:pPr>
            <w:r w:rsidRPr="007A5844">
              <w:rPr>
                <w:b/>
                <w:bCs/>
                <w:color w:val="000000"/>
                <w:sz w:val="22"/>
                <w:szCs w:val="22"/>
              </w:rPr>
              <w:t>DOCKET NO. 20160165-SU</w:t>
            </w:r>
          </w:p>
        </w:tc>
      </w:tr>
      <w:tr w:rsidR="00AB5A81" w:rsidRPr="007A5844" w:rsidTr="007A5844">
        <w:trPr>
          <w:trHeight w:val="312"/>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5557" w:type="dxa"/>
            <w:gridSpan w:val="3"/>
            <w:tcBorders>
              <w:top w:val="nil"/>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b/>
                <w:bCs/>
                <w:color w:val="000000"/>
                <w:sz w:val="22"/>
                <w:szCs w:val="22"/>
              </w:rPr>
              <w:t>SCHEDULE OF CAPITAL STRUCTURE</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r>
      <w:tr w:rsidR="00AB5A81" w:rsidRPr="007A5844" w:rsidTr="007A5844">
        <w:trPr>
          <w:trHeight w:val="300"/>
          <w:jc w:val="center"/>
        </w:trPr>
        <w:tc>
          <w:tcPr>
            <w:tcW w:w="396" w:type="dxa"/>
            <w:tcBorders>
              <w:top w:val="single" w:sz="8" w:space="0" w:color="auto"/>
              <w:left w:val="single" w:sz="8" w:space="0" w:color="auto"/>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2971" w:type="dxa"/>
            <w:tcBorders>
              <w:top w:val="single" w:sz="8" w:space="0" w:color="auto"/>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r w:rsidRPr="007A5844">
              <w:rPr>
                <w:sz w:val="22"/>
                <w:szCs w:val="22"/>
              </w:rPr>
              <w:fldChar w:fldCharType="begin"/>
            </w:r>
            <w:r w:rsidRPr="007A5844">
              <w:rPr>
                <w:sz w:val="22"/>
                <w:szCs w:val="22"/>
              </w:rPr>
              <w:instrText xml:space="preserve"> TC "</w:instrText>
            </w:r>
            <w:bookmarkStart w:id="69" w:name="_Toc491234433"/>
            <w:bookmarkStart w:id="70" w:name="_Toc486488716"/>
            <w:bookmarkStart w:id="71" w:name="_Toc490566306"/>
            <w:r w:rsidRPr="007A5844">
              <w:rPr>
                <w:sz w:val="22"/>
                <w:szCs w:val="22"/>
              </w:rPr>
              <w:instrText>Schedule No. 2 Schedule of Capital Structure</w:instrText>
            </w:r>
            <w:bookmarkEnd w:id="69"/>
            <w:r w:rsidRPr="007A5844">
              <w:rPr>
                <w:sz w:val="22"/>
                <w:szCs w:val="22"/>
              </w:rPr>
              <w:instrText xml:space="preserve"> </w:instrText>
            </w:r>
            <w:bookmarkEnd w:id="70"/>
            <w:bookmarkEnd w:id="71"/>
            <w:r w:rsidRPr="007A5844">
              <w:rPr>
                <w:sz w:val="22"/>
                <w:szCs w:val="22"/>
              </w:rPr>
              <w:instrText xml:space="preserve">" \l 1 </w:instrText>
            </w:r>
            <w:r w:rsidRPr="007A5844">
              <w:rPr>
                <w:sz w:val="22"/>
                <w:szCs w:val="22"/>
              </w:rPr>
              <w:fldChar w:fldCharType="end"/>
            </w:r>
          </w:p>
        </w:tc>
        <w:tc>
          <w:tcPr>
            <w:tcW w:w="1146" w:type="dxa"/>
            <w:tcBorders>
              <w:top w:val="single" w:sz="8" w:space="0" w:color="auto"/>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1440" w:type="dxa"/>
            <w:tcBorders>
              <w:top w:val="single" w:sz="8" w:space="0" w:color="auto"/>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2003" w:type="dxa"/>
            <w:tcBorders>
              <w:top w:val="single" w:sz="8" w:space="0" w:color="auto"/>
              <w:left w:val="nil"/>
              <w:bottom w:val="nil"/>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BALANCE</w:t>
            </w:r>
          </w:p>
        </w:tc>
        <w:tc>
          <w:tcPr>
            <w:tcW w:w="1350" w:type="dxa"/>
            <w:tcBorders>
              <w:top w:val="single" w:sz="8" w:space="0" w:color="auto"/>
              <w:left w:val="nil"/>
              <w:bottom w:val="nil"/>
              <w:right w:val="nil"/>
            </w:tcBorders>
            <w:shd w:val="clear" w:color="auto" w:fill="auto"/>
            <w:noWrap/>
            <w:vAlign w:val="bottom"/>
            <w:hideMark/>
          </w:tcPr>
          <w:p w:rsidR="00AB5A81" w:rsidRPr="007A5844" w:rsidRDefault="007A5844" w:rsidP="00072C72">
            <w:pPr>
              <w:jc w:val="both"/>
              <w:rPr>
                <w:b/>
                <w:color w:val="000000"/>
                <w:sz w:val="22"/>
                <w:szCs w:val="22"/>
              </w:rPr>
            </w:pPr>
            <w:r w:rsidRPr="007A5844">
              <w:rPr>
                <w:b/>
                <w:color w:val="000000"/>
                <w:sz w:val="22"/>
                <w:szCs w:val="22"/>
              </w:rPr>
              <w:t>PRO</w:t>
            </w:r>
          </w:p>
        </w:tc>
        <w:tc>
          <w:tcPr>
            <w:tcW w:w="1390" w:type="dxa"/>
            <w:tcBorders>
              <w:top w:val="single" w:sz="8" w:space="0" w:color="auto"/>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1428" w:type="dxa"/>
            <w:tcBorders>
              <w:top w:val="single" w:sz="8" w:space="0" w:color="auto"/>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956" w:type="dxa"/>
            <w:tcBorders>
              <w:top w:val="single" w:sz="8" w:space="0" w:color="auto"/>
              <w:left w:val="nil"/>
              <w:bottom w:val="nil"/>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1577" w:type="dxa"/>
            <w:tcBorders>
              <w:top w:val="single" w:sz="8" w:space="0" w:color="auto"/>
              <w:left w:val="nil"/>
              <w:bottom w:val="nil"/>
              <w:right w:val="single" w:sz="8" w:space="0" w:color="auto"/>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r>
      <w:tr w:rsidR="00AB5A81" w:rsidRPr="007A5844" w:rsidTr="007A5844">
        <w:trPr>
          <w:trHeight w:val="300"/>
          <w:jc w:val="center"/>
        </w:trPr>
        <w:tc>
          <w:tcPr>
            <w:tcW w:w="396" w:type="dxa"/>
            <w:tcBorders>
              <w:top w:val="nil"/>
              <w:left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2971" w:type="dxa"/>
            <w:tcBorders>
              <w:top w:val="nil"/>
              <w:left w:val="nil"/>
              <w:right w:val="nil"/>
            </w:tcBorders>
            <w:shd w:val="clear" w:color="auto" w:fill="auto"/>
            <w:noWrap/>
            <w:vAlign w:val="bottom"/>
            <w:hideMark/>
          </w:tcPr>
          <w:p w:rsidR="00AB5A81" w:rsidRPr="007A5844" w:rsidRDefault="00AB5A81" w:rsidP="00072C72">
            <w:pPr>
              <w:jc w:val="both"/>
              <w:rPr>
                <w:color w:val="000000"/>
                <w:sz w:val="22"/>
                <w:szCs w:val="22"/>
              </w:rPr>
            </w:pPr>
          </w:p>
        </w:tc>
        <w:tc>
          <w:tcPr>
            <w:tcW w:w="1146" w:type="dxa"/>
            <w:tcBorders>
              <w:top w:val="nil"/>
              <w:left w:val="nil"/>
              <w:right w:val="nil"/>
            </w:tcBorders>
            <w:shd w:val="clear" w:color="auto" w:fill="auto"/>
            <w:noWrap/>
            <w:vAlign w:val="bottom"/>
            <w:hideMark/>
          </w:tcPr>
          <w:p w:rsidR="00AB5A81" w:rsidRPr="007A5844" w:rsidRDefault="00AB5A81" w:rsidP="00072C72">
            <w:pPr>
              <w:jc w:val="both"/>
              <w:rPr>
                <w:b/>
                <w:bCs/>
                <w:color w:val="000000"/>
                <w:sz w:val="22"/>
                <w:szCs w:val="22"/>
              </w:rPr>
            </w:pPr>
          </w:p>
        </w:tc>
        <w:tc>
          <w:tcPr>
            <w:tcW w:w="1440" w:type="dxa"/>
            <w:tcBorders>
              <w:top w:val="nil"/>
              <w:left w:val="nil"/>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SPECIFIC</w:t>
            </w:r>
          </w:p>
        </w:tc>
        <w:tc>
          <w:tcPr>
            <w:tcW w:w="2003" w:type="dxa"/>
            <w:tcBorders>
              <w:top w:val="nil"/>
              <w:left w:val="nil"/>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BEFORE</w:t>
            </w:r>
          </w:p>
        </w:tc>
        <w:tc>
          <w:tcPr>
            <w:tcW w:w="1350" w:type="dxa"/>
            <w:tcBorders>
              <w:top w:val="nil"/>
              <w:left w:val="nil"/>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RATA</w:t>
            </w:r>
          </w:p>
        </w:tc>
        <w:tc>
          <w:tcPr>
            <w:tcW w:w="1390" w:type="dxa"/>
            <w:tcBorders>
              <w:top w:val="nil"/>
              <w:left w:val="nil"/>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BALANCE</w:t>
            </w:r>
          </w:p>
        </w:tc>
        <w:tc>
          <w:tcPr>
            <w:tcW w:w="1428" w:type="dxa"/>
            <w:tcBorders>
              <w:top w:val="nil"/>
              <w:left w:val="nil"/>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PERCENT</w:t>
            </w:r>
          </w:p>
        </w:tc>
        <w:tc>
          <w:tcPr>
            <w:tcW w:w="956" w:type="dxa"/>
            <w:tcBorders>
              <w:top w:val="nil"/>
              <w:left w:val="nil"/>
              <w:right w:val="nil"/>
            </w:tcBorders>
            <w:shd w:val="clear" w:color="auto" w:fill="auto"/>
            <w:noWrap/>
            <w:vAlign w:val="bottom"/>
            <w:hideMark/>
          </w:tcPr>
          <w:p w:rsidR="00AB5A81" w:rsidRPr="007A5844" w:rsidRDefault="00AB5A81" w:rsidP="00072C72">
            <w:pPr>
              <w:jc w:val="both"/>
              <w:rPr>
                <w:b/>
                <w:bCs/>
                <w:color w:val="000000"/>
                <w:sz w:val="22"/>
                <w:szCs w:val="22"/>
              </w:rPr>
            </w:pPr>
          </w:p>
        </w:tc>
        <w:tc>
          <w:tcPr>
            <w:tcW w:w="1577" w:type="dxa"/>
            <w:tcBorders>
              <w:top w:val="nil"/>
              <w:left w:val="nil"/>
              <w:right w:val="single" w:sz="8" w:space="0" w:color="auto"/>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 </w:t>
            </w:r>
          </w:p>
        </w:tc>
      </w:tr>
      <w:tr w:rsidR="00AB5A81" w:rsidRPr="007A5844" w:rsidTr="007A5844">
        <w:trPr>
          <w:trHeight w:val="300"/>
          <w:jc w:val="center"/>
        </w:trPr>
        <w:tc>
          <w:tcPr>
            <w:tcW w:w="396" w:type="dxa"/>
            <w:tcBorders>
              <w:left w:val="single" w:sz="4" w:space="0" w:color="auto"/>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2971" w:type="dxa"/>
            <w:shd w:val="clear" w:color="auto" w:fill="auto"/>
            <w:noWrap/>
            <w:vAlign w:val="bottom"/>
            <w:hideMark/>
          </w:tcPr>
          <w:p w:rsidR="00AB5A81" w:rsidRPr="007A5844" w:rsidRDefault="00AB5A81" w:rsidP="00072C72">
            <w:pPr>
              <w:jc w:val="both"/>
              <w:rPr>
                <w:color w:val="000000"/>
                <w:sz w:val="22"/>
                <w:szCs w:val="22"/>
              </w:rPr>
            </w:pPr>
          </w:p>
        </w:tc>
        <w:tc>
          <w:tcPr>
            <w:tcW w:w="1146" w:type="dxa"/>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PER</w:t>
            </w:r>
          </w:p>
        </w:tc>
        <w:tc>
          <w:tcPr>
            <w:tcW w:w="1440" w:type="dxa"/>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ADJUST-</w:t>
            </w:r>
          </w:p>
        </w:tc>
        <w:tc>
          <w:tcPr>
            <w:tcW w:w="2003" w:type="dxa"/>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PRO RATA</w:t>
            </w:r>
          </w:p>
        </w:tc>
        <w:tc>
          <w:tcPr>
            <w:tcW w:w="1350" w:type="dxa"/>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ADJUST-</w:t>
            </w:r>
          </w:p>
        </w:tc>
        <w:tc>
          <w:tcPr>
            <w:tcW w:w="1390" w:type="dxa"/>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PER</w:t>
            </w:r>
          </w:p>
        </w:tc>
        <w:tc>
          <w:tcPr>
            <w:tcW w:w="1428" w:type="dxa"/>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OF</w:t>
            </w:r>
          </w:p>
        </w:tc>
        <w:tc>
          <w:tcPr>
            <w:tcW w:w="956" w:type="dxa"/>
            <w:shd w:val="clear" w:color="auto" w:fill="auto"/>
            <w:noWrap/>
            <w:vAlign w:val="bottom"/>
            <w:hideMark/>
          </w:tcPr>
          <w:p w:rsidR="00AB5A81" w:rsidRPr="007A5844" w:rsidRDefault="00AB5A81" w:rsidP="00072C72">
            <w:pPr>
              <w:jc w:val="both"/>
              <w:rPr>
                <w:b/>
                <w:bCs/>
                <w:color w:val="000000"/>
                <w:sz w:val="22"/>
                <w:szCs w:val="22"/>
              </w:rPr>
            </w:pPr>
          </w:p>
        </w:tc>
        <w:tc>
          <w:tcPr>
            <w:tcW w:w="1577" w:type="dxa"/>
            <w:tcBorders>
              <w:right w:val="single" w:sz="4" w:space="0" w:color="auto"/>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WEIGHTED</w:t>
            </w:r>
          </w:p>
        </w:tc>
      </w:tr>
      <w:tr w:rsidR="00AB5A81" w:rsidRPr="007A5844" w:rsidTr="007A5844">
        <w:trPr>
          <w:trHeight w:val="312"/>
          <w:jc w:val="center"/>
        </w:trPr>
        <w:tc>
          <w:tcPr>
            <w:tcW w:w="396" w:type="dxa"/>
            <w:tcBorders>
              <w:left w:val="single" w:sz="8" w:space="0" w:color="auto"/>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2971" w:type="dxa"/>
            <w:tcBorders>
              <w:left w:val="nil"/>
              <w:bottom w:val="single" w:sz="8" w:space="0" w:color="auto"/>
              <w:right w:val="nil"/>
            </w:tcBorders>
            <w:shd w:val="clear" w:color="auto" w:fill="auto"/>
            <w:noWrap/>
            <w:vAlign w:val="bottom"/>
            <w:hideMark/>
          </w:tcPr>
          <w:p w:rsidR="00AB5A81" w:rsidRPr="007A5844" w:rsidRDefault="00AB5A81" w:rsidP="007A5844">
            <w:pPr>
              <w:jc w:val="both"/>
              <w:rPr>
                <w:b/>
                <w:bCs/>
                <w:color w:val="000000"/>
                <w:sz w:val="22"/>
                <w:szCs w:val="22"/>
              </w:rPr>
            </w:pPr>
            <w:r w:rsidRPr="007A5844">
              <w:rPr>
                <w:b/>
                <w:bCs/>
                <w:color w:val="000000"/>
                <w:sz w:val="22"/>
                <w:szCs w:val="22"/>
              </w:rPr>
              <w:t>CAPITAL</w:t>
            </w:r>
            <w:r w:rsidR="007A5844" w:rsidRPr="007A5844">
              <w:rPr>
                <w:b/>
                <w:bCs/>
                <w:color w:val="000000"/>
                <w:sz w:val="22"/>
                <w:szCs w:val="22"/>
              </w:rPr>
              <w:t xml:space="preserve"> </w:t>
            </w:r>
            <w:r w:rsidRPr="007A5844">
              <w:rPr>
                <w:b/>
                <w:bCs/>
                <w:color w:val="000000"/>
                <w:sz w:val="22"/>
                <w:szCs w:val="22"/>
              </w:rPr>
              <w:t>COMPONENT</w:t>
            </w:r>
          </w:p>
        </w:tc>
        <w:tc>
          <w:tcPr>
            <w:tcW w:w="1146" w:type="dxa"/>
            <w:tcBorders>
              <w:left w:val="nil"/>
              <w:bottom w:val="single" w:sz="8" w:space="0" w:color="auto"/>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UTILITY</w:t>
            </w:r>
          </w:p>
        </w:tc>
        <w:tc>
          <w:tcPr>
            <w:tcW w:w="1440" w:type="dxa"/>
            <w:tcBorders>
              <w:left w:val="nil"/>
              <w:bottom w:val="single" w:sz="8" w:space="0" w:color="auto"/>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MENTS</w:t>
            </w:r>
          </w:p>
        </w:tc>
        <w:tc>
          <w:tcPr>
            <w:tcW w:w="2003" w:type="dxa"/>
            <w:tcBorders>
              <w:left w:val="nil"/>
              <w:bottom w:val="single" w:sz="8" w:space="0" w:color="auto"/>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ADJUSTMENTS</w:t>
            </w:r>
          </w:p>
        </w:tc>
        <w:tc>
          <w:tcPr>
            <w:tcW w:w="1350" w:type="dxa"/>
            <w:tcBorders>
              <w:left w:val="nil"/>
              <w:bottom w:val="single" w:sz="8" w:space="0" w:color="auto"/>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MENTS</w:t>
            </w:r>
          </w:p>
        </w:tc>
        <w:tc>
          <w:tcPr>
            <w:tcW w:w="1390" w:type="dxa"/>
            <w:tcBorders>
              <w:left w:val="nil"/>
              <w:bottom w:val="single" w:sz="8" w:space="0" w:color="auto"/>
              <w:right w:val="nil"/>
            </w:tcBorders>
            <w:shd w:val="clear" w:color="auto" w:fill="auto"/>
            <w:noWrap/>
            <w:vAlign w:val="bottom"/>
            <w:hideMark/>
          </w:tcPr>
          <w:p w:rsidR="00AB5A81" w:rsidRPr="007A5844" w:rsidRDefault="00A83EE2" w:rsidP="00A83EE2">
            <w:pPr>
              <w:jc w:val="both"/>
              <w:rPr>
                <w:b/>
                <w:bCs/>
                <w:color w:val="000000"/>
                <w:sz w:val="22"/>
                <w:szCs w:val="22"/>
              </w:rPr>
            </w:pPr>
            <w:r w:rsidRPr="007A5844">
              <w:rPr>
                <w:b/>
                <w:bCs/>
                <w:color w:val="000000"/>
                <w:sz w:val="22"/>
                <w:szCs w:val="22"/>
              </w:rPr>
              <w:t>COMM.</w:t>
            </w:r>
          </w:p>
        </w:tc>
        <w:tc>
          <w:tcPr>
            <w:tcW w:w="1428" w:type="dxa"/>
            <w:tcBorders>
              <w:left w:val="nil"/>
              <w:bottom w:val="single" w:sz="8" w:space="0" w:color="auto"/>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TOTAL</w:t>
            </w:r>
          </w:p>
        </w:tc>
        <w:tc>
          <w:tcPr>
            <w:tcW w:w="956" w:type="dxa"/>
            <w:tcBorders>
              <w:left w:val="nil"/>
              <w:bottom w:val="single" w:sz="8" w:space="0" w:color="auto"/>
              <w:right w:val="nil"/>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COST</w:t>
            </w:r>
          </w:p>
        </w:tc>
        <w:tc>
          <w:tcPr>
            <w:tcW w:w="1577" w:type="dxa"/>
            <w:tcBorders>
              <w:left w:val="nil"/>
              <w:bottom w:val="single" w:sz="8" w:space="0" w:color="auto"/>
              <w:right w:val="single" w:sz="8" w:space="0" w:color="auto"/>
            </w:tcBorders>
            <w:shd w:val="clear" w:color="auto" w:fill="auto"/>
            <w:noWrap/>
            <w:vAlign w:val="bottom"/>
            <w:hideMark/>
          </w:tcPr>
          <w:p w:rsidR="00AB5A81" w:rsidRPr="007A5844" w:rsidRDefault="00AB5A81" w:rsidP="00072C72">
            <w:pPr>
              <w:jc w:val="both"/>
              <w:rPr>
                <w:b/>
                <w:bCs/>
                <w:color w:val="000000"/>
                <w:sz w:val="22"/>
                <w:szCs w:val="22"/>
              </w:rPr>
            </w:pPr>
            <w:r w:rsidRPr="007A5844">
              <w:rPr>
                <w:b/>
                <w:bCs/>
                <w:color w:val="000000"/>
                <w:sz w:val="22"/>
                <w:szCs w:val="22"/>
              </w:rPr>
              <w:t>COST</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1.</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COMMON STOCK</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($55,737)</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$55,737 </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2.</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RETAINED EARNINGS</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3.</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PAID IN CAPITAL</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4.</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OTHER COMMON EQUITY</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0 </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0 </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0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  TOTAL COMMON EQUITY</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($55,737)</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$55,737 </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0.00%</w:t>
            </w: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11.16%</w:t>
            </w: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0.00%</w:t>
            </w:r>
          </w:p>
        </w:tc>
      </w:tr>
      <w:tr w:rsidR="00AB5A81" w:rsidRPr="007A5844" w:rsidTr="007A5844">
        <w:trPr>
          <w:trHeight w:val="312"/>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5.</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LONG TERM DEBT</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$217,870 </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$48,460</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$266,730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($189,773)</w:t>
            </w: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$76,956</w:t>
            </w: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81.14%</w:t>
            </w: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5.43%</w:t>
            </w: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4.41%</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6.</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SHORT-TERM DEBT</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61,400 </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61,400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(43,685)</w:t>
            </w: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17,715 </w:t>
            </w: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18.68%</w:t>
            </w: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5.00%</w:t>
            </w: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0.93%</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7.</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PREFERRED STOCK</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0 </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0 </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0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0 </w:t>
            </w: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0 </w:t>
            </w: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0.00%</w:t>
            </w: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0.00%</w:t>
            </w: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0.00%</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TOTAL LONG TERM DEBT</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$217,870 </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$110,260 </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$328,130</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($233,458)</w:t>
            </w: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xml:space="preserve">$94,671 </w:t>
            </w: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99.82%</w:t>
            </w: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12"/>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8.</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CUSTOMER DEPOSITS</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$2,166 </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($1,995)</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$171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$0 </w:t>
            </w: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 xml:space="preserve">$171 </w:t>
            </w: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0.18%</w:t>
            </w: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2.00%</w:t>
            </w: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single"/>
              </w:rPr>
            </w:pPr>
            <w:r w:rsidRPr="007A5844">
              <w:rPr>
                <w:sz w:val="22"/>
                <w:szCs w:val="22"/>
                <w:u w:val="single"/>
              </w:rPr>
              <w:t>0.00%</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9.</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TOTAL</w:t>
            </w: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 xml:space="preserve">$164,299 </w:t>
            </w:r>
          </w:p>
        </w:tc>
        <w:tc>
          <w:tcPr>
            <w:tcW w:w="144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 xml:space="preserve">$164,002 </w:t>
            </w:r>
          </w:p>
        </w:tc>
        <w:tc>
          <w:tcPr>
            <w:tcW w:w="2003"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 xml:space="preserve">$328,301 </w:t>
            </w:r>
          </w:p>
        </w:tc>
        <w:tc>
          <w:tcPr>
            <w:tcW w:w="135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($233,458)</w:t>
            </w:r>
          </w:p>
        </w:tc>
        <w:tc>
          <w:tcPr>
            <w:tcW w:w="1390"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 xml:space="preserve">$94,842 </w:t>
            </w: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100.00%</w:t>
            </w: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5.35%</w:t>
            </w:r>
          </w:p>
        </w:tc>
      </w:tr>
      <w:tr w:rsidR="00AB5A81" w:rsidRPr="007A5844" w:rsidTr="007A5844">
        <w:trPr>
          <w:trHeight w:val="300"/>
          <w:jc w:val="center"/>
        </w:trPr>
        <w:tc>
          <w:tcPr>
            <w:tcW w:w="396" w:type="dxa"/>
            <w:tcBorders>
              <w:top w:val="nil"/>
              <w:left w:val="single" w:sz="8" w:space="0" w:color="auto"/>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tcBorders>
              <w:top w:val="nil"/>
              <w:left w:val="nil"/>
              <w:right w:val="nil"/>
            </w:tcBorders>
            <w:shd w:val="clear" w:color="auto" w:fill="auto"/>
            <w:noWrap/>
            <w:vAlign w:val="bottom"/>
            <w:hideMark/>
          </w:tcPr>
          <w:p w:rsidR="00AB5A81" w:rsidRPr="007A5844" w:rsidRDefault="00AB5A81" w:rsidP="00072C72">
            <w:pPr>
              <w:jc w:val="both"/>
              <w:rPr>
                <w:sz w:val="22"/>
                <w:szCs w:val="22"/>
              </w:rPr>
            </w:pPr>
          </w:p>
        </w:tc>
        <w:tc>
          <w:tcPr>
            <w:tcW w:w="1146" w:type="dxa"/>
            <w:tcBorders>
              <w:top w:val="nil"/>
              <w:left w:val="nil"/>
              <w:right w:val="nil"/>
            </w:tcBorders>
            <w:shd w:val="clear" w:color="auto" w:fill="auto"/>
            <w:noWrap/>
            <w:vAlign w:val="bottom"/>
            <w:hideMark/>
          </w:tcPr>
          <w:p w:rsidR="00AB5A81" w:rsidRPr="007A5844" w:rsidRDefault="00AB5A81" w:rsidP="00072C72">
            <w:pPr>
              <w:jc w:val="both"/>
              <w:rPr>
                <w:sz w:val="22"/>
                <w:szCs w:val="22"/>
              </w:rPr>
            </w:pPr>
          </w:p>
        </w:tc>
        <w:tc>
          <w:tcPr>
            <w:tcW w:w="1440" w:type="dxa"/>
            <w:tcBorders>
              <w:top w:val="nil"/>
              <w:left w:val="nil"/>
              <w:right w:val="nil"/>
            </w:tcBorders>
            <w:shd w:val="clear" w:color="auto" w:fill="auto"/>
            <w:noWrap/>
            <w:vAlign w:val="bottom"/>
            <w:hideMark/>
          </w:tcPr>
          <w:p w:rsidR="00AB5A81" w:rsidRPr="007A5844" w:rsidRDefault="00AB5A81" w:rsidP="00072C72">
            <w:pPr>
              <w:jc w:val="both"/>
              <w:rPr>
                <w:sz w:val="22"/>
                <w:szCs w:val="22"/>
              </w:rPr>
            </w:pPr>
          </w:p>
        </w:tc>
        <w:tc>
          <w:tcPr>
            <w:tcW w:w="2003" w:type="dxa"/>
            <w:tcBorders>
              <w:top w:val="nil"/>
              <w:left w:val="nil"/>
              <w:right w:val="nil"/>
            </w:tcBorders>
            <w:shd w:val="clear" w:color="auto" w:fill="auto"/>
            <w:noWrap/>
            <w:vAlign w:val="bottom"/>
            <w:hideMark/>
          </w:tcPr>
          <w:p w:rsidR="00AB5A81" w:rsidRPr="007A5844" w:rsidRDefault="00AB5A81" w:rsidP="00072C72">
            <w:pPr>
              <w:jc w:val="both"/>
              <w:rPr>
                <w:sz w:val="22"/>
                <w:szCs w:val="22"/>
              </w:rPr>
            </w:pPr>
          </w:p>
        </w:tc>
        <w:tc>
          <w:tcPr>
            <w:tcW w:w="1350" w:type="dxa"/>
            <w:tcBorders>
              <w:top w:val="nil"/>
              <w:left w:val="nil"/>
              <w:right w:val="nil"/>
            </w:tcBorders>
            <w:shd w:val="clear" w:color="auto" w:fill="auto"/>
            <w:noWrap/>
            <w:vAlign w:val="bottom"/>
            <w:hideMark/>
          </w:tcPr>
          <w:p w:rsidR="00AB5A81" w:rsidRPr="007A5844" w:rsidRDefault="00AB5A81" w:rsidP="00072C72">
            <w:pPr>
              <w:jc w:val="both"/>
              <w:rPr>
                <w:sz w:val="22"/>
                <w:szCs w:val="22"/>
              </w:rPr>
            </w:pPr>
          </w:p>
        </w:tc>
        <w:tc>
          <w:tcPr>
            <w:tcW w:w="1390" w:type="dxa"/>
            <w:tcBorders>
              <w:top w:val="nil"/>
              <w:left w:val="nil"/>
              <w:right w:val="nil"/>
            </w:tcBorders>
            <w:shd w:val="clear" w:color="auto" w:fill="auto"/>
            <w:noWrap/>
            <w:vAlign w:val="bottom"/>
            <w:hideMark/>
          </w:tcPr>
          <w:p w:rsidR="00AB5A81" w:rsidRPr="007A5844" w:rsidRDefault="00AB5A81" w:rsidP="00072C72">
            <w:pPr>
              <w:jc w:val="both"/>
              <w:rPr>
                <w:sz w:val="22"/>
                <w:szCs w:val="22"/>
              </w:rPr>
            </w:pPr>
          </w:p>
        </w:tc>
        <w:tc>
          <w:tcPr>
            <w:tcW w:w="1428" w:type="dxa"/>
            <w:tcBorders>
              <w:top w:val="nil"/>
              <w:left w:val="nil"/>
              <w:right w:val="nil"/>
            </w:tcBorders>
            <w:shd w:val="clear" w:color="auto" w:fill="auto"/>
            <w:noWrap/>
            <w:vAlign w:val="bottom"/>
            <w:hideMark/>
          </w:tcPr>
          <w:p w:rsidR="00AB5A81" w:rsidRPr="007A5844" w:rsidRDefault="00AB5A81" w:rsidP="00072C72">
            <w:pPr>
              <w:jc w:val="both"/>
              <w:rPr>
                <w:sz w:val="22"/>
                <w:szCs w:val="22"/>
              </w:rPr>
            </w:pPr>
          </w:p>
        </w:tc>
        <w:tc>
          <w:tcPr>
            <w:tcW w:w="956" w:type="dxa"/>
            <w:tcBorders>
              <w:top w:val="nil"/>
              <w:left w:val="nil"/>
              <w:right w:val="nil"/>
            </w:tcBorders>
            <w:shd w:val="clear" w:color="auto" w:fill="auto"/>
            <w:noWrap/>
            <w:vAlign w:val="bottom"/>
            <w:hideMark/>
          </w:tcPr>
          <w:p w:rsidR="00AB5A81" w:rsidRPr="007A5844" w:rsidRDefault="00AB5A81" w:rsidP="00072C72">
            <w:pPr>
              <w:jc w:val="both"/>
              <w:rPr>
                <w:sz w:val="22"/>
                <w:szCs w:val="22"/>
              </w:rPr>
            </w:pPr>
          </w:p>
        </w:tc>
        <w:tc>
          <w:tcPr>
            <w:tcW w:w="1577" w:type="dxa"/>
            <w:tcBorders>
              <w:top w:val="nil"/>
              <w:left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left w:val="single" w:sz="4"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shd w:val="clear" w:color="auto" w:fill="auto"/>
            <w:noWrap/>
            <w:vAlign w:val="bottom"/>
            <w:hideMark/>
          </w:tcPr>
          <w:p w:rsidR="00AB5A81" w:rsidRPr="007A5844" w:rsidRDefault="00AB5A81" w:rsidP="00072C72">
            <w:pPr>
              <w:jc w:val="both"/>
              <w:rPr>
                <w:sz w:val="22"/>
                <w:szCs w:val="22"/>
              </w:rPr>
            </w:pPr>
          </w:p>
        </w:tc>
        <w:tc>
          <w:tcPr>
            <w:tcW w:w="1146" w:type="dxa"/>
            <w:shd w:val="clear" w:color="auto" w:fill="auto"/>
            <w:noWrap/>
            <w:vAlign w:val="bottom"/>
            <w:hideMark/>
          </w:tcPr>
          <w:p w:rsidR="00AB5A81" w:rsidRPr="007A5844" w:rsidRDefault="00AB5A81" w:rsidP="00072C72">
            <w:pPr>
              <w:jc w:val="both"/>
              <w:rPr>
                <w:sz w:val="22"/>
                <w:szCs w:val="22"/>
              </w:rPr>
            </w:pPr>
          </w:p>
        </w:tc>
        <w:tc>
          <w:tcPr>
            <w:tcW w:w="6183" w:type="dxa"/>
            <w:gridSpan w:val="4"/>
            <w:shd w:val="clear" w:color="auto" w:fill="auto"/>
            <w:noWrap/>
            <w:vAlign w:val="bottom"/>
            <w:hideMark/>
          </w:tcPr>
          <w:p w:rsidR="00AB5A81" w:rsidRPr="007A5844" w:rsidRDefault="00AB5A81" w:rsidP="00072C72">
            <w:pPr>
              <w:jc w:val="both"/>
              <w:rPr>
                <w:sz w:val="22"/>
                <w:szCs w:val="22"/>
              </w:rPr>
            </w:pPr>
            <w:r w:rsidRPr="007A5844">
              <w:rPr>
                <w:b/>
                <w:bCs/>
                <w:sz w:val="22"/>
                <w:szCs w:val="22"/>
              </w:rPr>
              <w:t>RANGE OF REASONABLENESS</w:t>
            </w:r>
          </w:p>
        </w:tc>
        <w:tc>
          <w:tcPr>
            <w:tcW w:w="1428" w:type="dxa"/>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LOW</w:t>
            </w:r>
          </w:p>
        </w:tc>
        <w:tc>
          <w:tcPr>
            <w:tcW w:w="956" w:type="dxa"/>
            <w:shd w:val="clear" w:color="auto" w:fill="auto"/>
            <w:noWrap/>
            <w:vAlign w:val="bottom"/>
            <w:hideMark/>
          </w:tcPr>
          <w:p w:rsidR="00AB5A81" w:rsidRPr="007A5844" w:rsidRDefault="00AB5A81" w:rsidP="00072C72">
            <w:pPr>
              <w:jc w:val="both"/>
              <w:rPr>
                <w:b/>
                <w:bCs/>
                <w:sz w:val="22"/>
                <w:szCs w:val="22"/>
                <w:u w:val="single"/>
              </w:rPr>
            </w:pPr>
            <w:r w:rsidRPr="007A5844">
              <w:rPr>
                <w:b/>
                <w:bCs/>
                <w:sz w:val="22"/>
                <w:szCs w:val="22"/>
                <w:u w:val="single"/>
              </w:rPr>
              <w:t>HIGH</w:t>
            </w:r>
          </w:p>
        </w:tc>
        <w:tc>
          <w:tcPr>
            <w:tcW w:w="1577" w:type="dxa"/>
            <w:tcBorders>
              <w:right w:val="single" w:sz="4"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00"/>
          <w:jc w:val="center"/>
        </w:trPr>
        <w:tc>
          <w:tcPr>
            <w:tcW w:w="396" w:type="dxa"/>
            <w:tcBorders>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tcBorders>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146" w:type="dxa"/>
            <w:tcBorders>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6183" w:type="dxa"/>
            <w:gridSpan w:val="4"/>
            <w:tcBorders>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RETURN ON EQUITY</w:t>
            </w:r>
          </w:p>
        </w:tc>
        <w:tc>
          <w:tcPr>
            <w:tcW w:w="1428" w:type="dxa"/>
            <w:tcBorders>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10.16%</w:t>
            </w:r>
          </w:p>
        </w:tc>
        <w:tc>
          <w:tcPr>
            <w:tcW w:w="956" w:type="dxa"/>
            <w:tcBorders>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12.16%</w:t>
            </w:r>
          </w:p>
        </w:tc>
        <w:tc>
          <w:tcPr>
            <w:tcW w:w="1577" w:type="dxa"/>
            <w:tcBorders>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36"/>
          <w:jc w:val="center"/>
        </w:trPr>
        <w:tc>
          <w:tcPr>
            <w:tcW w:w="396" w:type="dxa"/>
            <w:tcBorders>
              <w:top w:val="nil"/>
              <w:left w:val="single" w:sz="8" w:space="0" w:color="auto"/>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c>
          <w:tcPr>
            <w:tcW w:w="2971"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114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p>
        </w:tc>
        <w:tc>
          <w:tcPr>
            <w:tcW w:w="6183" w:type="dxa"/>
            <w:gridSpan w:val="4"/>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rPr>
            </w:pPr>
            <w:r w:rsidRPr="007A5844">
              <w:rPr>
                <w:sz w:val="22"/>
                <w:szCs w:val="22"/>
              </w:rPr>
              <w:t>OVERALL RATE OF RETURN</w:t>
            </w:r>
          </w:p>
        </w:tc>
        <w:tc>
          <w:tcPr>
            <w:tcW w:w="1428"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5.35%</w:t>
            </w:r>
          </w:p>
        </w:tc>
        <w:tc>
          <w:tcPr>
            <w:tcW w:w="956" w:type="dxa"/>
            <w:tcBorders>
              <w:top w:val="nil"/>
              <w:left w:val="nil"/>
              <w:bottom w:val="nil"/>
              <w:right w:val="nil"/>
            </w:tcBorders>
            <w:shd w:val="clear" w:color="auto" w:fill="auto"/>
            <w:noWrap/>
            <w:vAlign w:val="bottom"/>
            <w:hideMark/>
          </w:tcPr>
          <w:p w:rsidR="00AB5A81" w:rsidRPr="007A5844" w:rsidRDefault="00AB5A81" w:rsidP="00072C72">
            <w:pPr>
              <w:jc w:val="both"/>
              <w:rPr>
                <w:sz w:val="22"/>
                <w:szCs w:val="22"/>
                <w:u w:val="double"/>
              </w:rPr>
            </w:pPr>
            <w:r w:rsidRPr="007A5844">
              <w:rPr>
                <w:sz w:val="22"/>
                <w:szCs w:val="22"/>
                <w:u w:val="double"/>
              </w:rPr>
              <w:t>5.35%</w:t>
            </w:r>
          </w:p>
        </w:tc>
        <w:tc>
          <w:tcPr>
            <w:tcW w:w="1577" w:type="dxa"/>
            <w:tcBorders>
              <w:top w:val="nil"/>
              <w:left w:val="nil"/>
              <w:bottom w:val="nil"/>
              <w:right w:val="single" w:sz="8" w:space="0" w:color="auto"/>
            </w:tcBorders>
            <w:shd w:val="clear" w:color="auto" w:fill="auto"/>
            <w:noWrap/>
            <w:vAlign w:val="bottom"/>
            <w:hideMark/>
          </w:tcPr>
          <w:p w:rsidR="00AB5A81" w:rsidRPr="007A5844" w:rsidRDefault="00AB5A81" w:rsidP="00072C72">
            <w:pPr>
              <w:jc w:val="both"/>
              <w:rPr>
                <w:sz w:val="22"/>
                <w:szCs w:val="22"/>
              </w:rPr>
            </w:pPr>
            <w:r w:rsidRPr="007A5844">
              <w:rPr>
                <w:sz w:val="22"/>
                <w:szCs w:val="22"/>
              </w:rPr>
              <w:t> </w:t>
            </w:r>
          </w:p>
        </w:tc>
      </w:tr>
      <w:tr w:rsidR="00AB5A81" w:rsidRPr="007A5844" w:rsidTr="007A5844">
        <w:trPr>
          <w:trHeight w:val="312"/>
          <w:jc w:val="center"/>
        </w:trPr>
        <w:tc>
          <w:tcPr>
            <w:tcW w:w="396" w:type="dxa"/>
            <w:tcBorders>
              <w:top w:val="nil"/>
              <w:left w:val="single" w:sz="8" w:space="0" w:color="auto"/>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2971" w:type="dxa"/>
            <w:tcBorders>
              <w:top w:val="nil"/>
              <w:left w:val="nil"/>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1146" w:type="dxa"/>
            <w:tcBorders>
              <w:top w:val="nil"/>
              <w:left w:val="nil"/>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1440" w:type="dxa"/>
            <w:tcBorders>
              <w:top w:val="nil"/>
              <w:left w:val="nil"/>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2003" w:type="dxa"/>
            <w:tcBorders>
              <w:top w:val="nil"/>
              <w:left w:val="nil"/>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1350" w:type="dxa"/>
            <w:tcBorders>
              <w:top w:val="nil"/>
              <w:left w:val="nil"/>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1390" w:type="dxa"/>
            <w:tcBorders>
              <w:top w:val="nil"/>
              <w:left w:val="nil"/>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1428" w:type="dxa"/>
            <w:tcBorders>
              <w:top w:val="nil"/>
              <w:left w:val="nil"/>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956" w:type="dxa"/>
            <w:tcBorders>
              <w:top w:val="nil"/>
              <w:left w:val="nil"/>
              <w:bottom w:val="single" w:sz="8" w:space="0" w:color="auto"/>
              <w:right w:val="nil"/>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c>
          <w:tcPr>
            <w:tcW w:w="1577" w:type="dxa"/>
            <w:tcBorders>
              <w:top w:val="nil"/>
              <w:left w:val="nil"/>
              <w:bottom w:val="single" w:sz="8" w:space="0" w:color="auto"/>
              <w:right w:val="single" w:sz="8" w:space="0" w:color="auto"/>
            </w:tcBorders>
            <w:shd w:val="clear" w:color="auto" w:fill="auto"/>
            <w:noWrap/>
            <w:vAlign w:val="bottom"/>
            <w:hideMark/>
          </w:tcPr>
          <w:p w:rsidR="00AB5A81" w:rsidRPr="007A5844" w:rsidRDefault="00AB5A81" w:rsidP="00072C72">
            <w:pPr>
              <w:jc w:val="both"/>
              <w:rPr>
                <w:color w:val="000000"/>
                <w:sz w:val="22"/>
                <w:szCs w:val="22"/>
              </w:rPr>
            </w:pPr>
            <w:r w:rsidRPr="007A5844">
              <w:rPr>
                <w:color w:val="000000"/>
                <w:sz w:val="22"/>
                <w:szCs w:val="22"/>
              </w:rPr>
              <w:t> </w:t>
            </w:r>
          </w:p>
        </w:tc>
      </w:tr>
    </w:tbl>
    <w:p w:rsidR="00AB5A81" w:rsidRPr="00072C72" w:rsidRDefault="00AB5A81" w:rsidP="00072C72">
      <w:pPr>
        <w:jc w:val="both"/>
        <w:sectPr w:rsidR="00AB5A81" w:rsidRPr="00072C72" w:rsidSect="00AB5A81">
          <w:headerReference w:type="first" r:id="rId11"/>
          <w:pgSz w:w="15840" w:h="12240" w:orient="landscape" w:code="1"/>
          <w:pgMar w:top="1440" w:right="1440" w:bottom="1440" w:left="1440" w:header="720" w:footer="720" w:gutter="0"/>
          <w:cols w:space="720"/>
          <w:titlePg/>
          <w:docGrid w:linePitch="360"/>
        </w:sectPr>
      </w:pPr>
    </w:p>
    <w:tbl>
      <w:tblPr>
        <w:tblW w:w="12372" w:type="dxa"/>
        <w:jc w:val="center"/>
        <w:tblInd w:w="93" w:type="dxa"/>
        <w:tblLook w:val="04A0" w:firstRow="1" w:lastRow="0" w:firstColumn="1" w:lastColumn="0" w:noHBand="0" w:noVBand="1"/>
      </w:tblPr>
      <w:tblGrid>
        <w:gridCol w:w="516"/>
        <w:gridCol w:w="3374"/>
        <w:gridCol w:w="1482"/>
        <w:gridCol w:w="2003"/>
        <w:gridCol w:w="1483"/>
        <w:gridCol w:w="1457"/>
        <w:gridCol w:w="2057"/>
      </w:tblGrid>
      <w:tr w:rsidR="00AB5A81" w:rsidRPr="00BD7DBF" w:rsidTr="00BD7DBF">
        <w:trPr>
          <w:trHeight w:val="300"/>
          <w:jc w:val="center"/>
        </w:trPr>
        <w:tc>
          <w:tcPr>
            <w:tcW w:w="516" w:type="dxa"/>
            <w:tcBorders>
              <w:top w:val="single" w:sz="8" w:space="0" w:color="auto"/>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lastRenderedPageBreak/>
              <w:t> </w:t>
            </w:r>
          </w:p>
        </w:tc>
        <w:tc>
          <w:tcPr>
            <w:tcW w:w="6859" w:type="dxa"/>
            <w:gridSpan w:val="3"/>
            <w:tcBorders>
              <w:top w:val="single" w:sz="8" w:space="0" w:color="auto"/>
              <w:left w:val="nil"/>
              <w:bottom w:val="nil"/>
              <w:right w:val="nil"/>
            </w:tcBorders>
            <w:shd w:val="clear" w:color="auto" w:fill="auto"/>
            <w:noWrap/>
            <w:vAlign w:val="bottom"/>
            <w:hideMark/>
          </w:tcPr>
          <w:p w:rsidR="00AB5A81" w:rsidRPr="00BD7DBF" w:rsidRDefault="00AB5A81" w:rsidP="00072C72">
            <w:pPr>
              <w:jc w:val="both"/>
              <w:rPr>
                <w:b/>
                <w:bCs/>
                <w:color w:val="000000"/>
              </w:rPr>
            </w:pPr>
            <w:r w:rsidRPr="00BD7DBF">
              <w:rPr>
                <w:b/>
                <w:bCs/>
                <w:color w:val="000000"/>
              </w:rPr>
              <w:t>ESAD Enterprises, Inc. d/b/a Beaches Sewer Systems, Inc.</w:t>
            </w:r>
          </w:p>
        </w:tc>
        <w:tc>
          <w:tcPr>
            <w:tcW w:w="1483" w:type="dxa"/>
            <w:tcBorders>
              <w:top w:val="single" w:sz="8" w:space="0" w:color="auto"/>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514" w:type="dxa"/>
            <w:gridSpan w:val="2"/>
            <w:tcBorders>
              <w:top w:val="single" w:sz="8" w:space="0" w:color="auto"/>
              <w:left w:val="nil"/>
              <w:bottom w:val="nil"/>
              <w:right w:val="single" w:sz="8" w:space="0" w:color="000000"/>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SCHEDULE NO. 3-A</w:t>
            </w:r>
          </w:p>
        </w:tc>
      </w:tr>
      <w:tr w:rsidR="00BD7DBF"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BD7DBF" w:rsidRPr="00BD7DBF" w:rsidRDefault="00BD7DBF" w:rsidP="00072C72">
            <w:pPr>
              <w:jc w:val="both"/>
              <w:rPr>
                <w:color w:val="000000"/>
                <w:sz w:val="22"/>
                <w:szCs w:val="22"/>
              </w:rPr>
            </w:pPr>
            <w:r w:rsidRPr="00BD7DBF">
              <w:rPr>
                <w:color w:val="000000"/>
                <w:sz w:val="22"/>
                <w:szCs w:val="22"/>
              </w:rPr>
              <w:t> </w:t>
            </w:r>
          </w:p>
        </w:tc>
        <w:tc>
          <w:tcPr>
            <w:tcW w:w="4856" w:type="dxa"/>
            <w:gridSpan w:val="2"/>
            <w:tcBorders>
              <w:top w:val="nil"/>
              <w:left w:val="nil"/>
              <w:bottom w:val="nil"/>
              <w:right w:val="nil"/>
            </w:tcBorders>
            <w:shd w:val="clear" w:color="auto" w:fill="auto"/>
            <w:noWrap/>
            <w:vAlign w:val="bottom"/>
            <w:hideMark/>
          </w:tcPr>
          <w:p w:rsidR="00BD7DBF" w:rsidRPr="00BD7DBF" w:rsidRDefault="00BD7DBF" w:rsidP="00072C72">
            <w:pPr>
              <w:jc w:val="both"/>
              <w:rPr>
                <w:color w:val="000000"/>
                <w:sz w:val="22"/>
                <w:szCs w:val="22"/>
              </w:rPr>
            </w:pPr>
            <w:r w:rsidRPr="00BD7DBF">
              <w:rPr>
                <w:b/>
                <w:bCs/>
                <w:color w:val="000000"/>
                <w:sz w:val="22"/>
                <w:szCs w:val="22"/>
              </w:rPr>
              <w:t>TEST YEAR ENDED  06/30/16</w:t>
            </w:r>
          </w:p>
        </w:tc>
        <w:tc>
          <w:tcPr>
            <w:tcW w:w="2003" w:type="dxa"/>
            <w:tcBorders>
              <w:top w:val="nil"/>
              <w:left w:val="nil"/>
              <w:bottom w:val="nil"/>
              <w:right w:val="nil"/>
            </w:tcBorders>
            <w:shd w:val="clear" w:color="auto" w:fill="auto"/>
            <w:noWrap/>
            <w:vAlign w:val="bottom"/>
            <w:hideMark/>
          </w:tcPr>
          <w:p w:rsidR="00BD7DBF" w:rsidRPr="00BD7DBF" w:rsidRDefault="00BD7DBF" w:rsidP="00072C72">
            <w:pPr>
              <w:jc w:val="both"/>
              <w:rPr>
                <w:color w:val="000000"/>
                <w:sz w:val="22"/>
                <w:szCs w:val="22"/>
              </w:rPr>
            </w:pPr>
          </w:p>
        </w:tc>
        <w:tc>
          <w:tcPr>
            <w:tcW w:w="1483" w:type="dxa"/>
            <w:tcBorders>
              <w:top w:val="nil"/>
              <w:left w:val="nil"/>
              <w:bottom w:val="nil"/>
              <w:right w:val="nil"/>
            </w:tcBorders>
            <w:shd w:val="clear" w:color="auto" w:fill="auto"/>
            <w:noWrap/>
            <w:vAlign w:val="bottom"/>
            <w:hideMark/>
          </w:tcPr>
          <w:p w:rsidR="00BD7DBF" w:rsidRPr="00BD7DBF" w:rsidRDefault="00BD7DBF" w:rsidP="00072C72">
            <w:pPr>
              <w:jc w:val="both"/>
              <w:rPr>
                <w:color w:val="000000"/>
                <w:sz w:val="22"/>
                <w:szCs w:val="22"/>
              </w:rPr>
            </w:pPr>
          </w:p>
        </w:tc>
        <w:tc>
          <w:tcPr>
            <w:tcW w:w="3514" w:type="dxa"/>
            <w:gridSpan w:val="2"/>
            <w:tcBorders>
              <w:top w:val="nil"/>
              <w:left w:val="nil"/>
              <w:bottom w:val="nil"/>
              <w:right w:val="single" w:sz="8" w:space="0" w:color="000000"/>
            </w:tcBorders>
            <w:shd w:val="clear" w:color="auto" w:fill="auto"/>
            <w:noWrap/>
            <w:vAlign w:val="bottom"/>
            <w:hideMark/>
          </w:tcPr>
          <w:p w:rsidR="00BD7DBF" w:rsidRPr="00BD7DBF" w:rsidRDefault="00BD7DBF" w:rsidP="00072C72">
            <w:pPr>
              <w:jc w:val="both"/>
              <w:rPr>
                <w:b/>
                <w:bCs/>
                <w:color w:val="000000"/>
                <w:sz w:val="22"/>
                <w:szCs w:val="22"/>
              </w:rPr>
            </w:pPr>
            <w:r w:rsidRPr="00BD7DBF">
              <w:rPr>
                <w:b/>
                <w:bCs/>
                <w:color w:val="000000"/>
                <w:sz w:val="22"/>
                <w:szCs w:val="22"/>
              </w:rPr>
              <w:t>DOCKET NO. 20160165-SU</w:t>
            </w:r>
          </w:p>
        </w:tc>
      </w:tr>
      <w:tr w:rsidR="00AB5A81" w:rsidRPr="00BD7DBF" w:rsidTr="00BD7DBF">
        <w:trPr>
          <w:trHeight w:val="312"/>
          <w:jc w:val="center"/>
        </w:trPr>
        <w:tc>
          <w:tcPr>
            <w:tcW w:w="516" w:type="dxa"/>
            <w:tcBorders>
              <w:top w:val="nil"/>
              <w:left w:val="single" w:sz="8" w:space="0" w:color="auto"/>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6859" w:type="dxa"/>
            <w:gridSpan w:val="3"/>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SCHEDULE OF WASTEWATER OPERATING INCOME</w:t>
            </w:r>
          </w:p>
        </w:tc>
        <w:tc>
          <w:tcPr>
            <w:tcW w:w="1483"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1457"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2057" w:type="dxa"/>
            <w:tcBorders>
              <w:top w:val="nil"/>
              <w:left w:val="nil"/>
              <w:bottom w:val="single" w:sz="8" w:space="0" w:color="auto"/>
              <w:right w:val="single" w:sz="8" w:space="0" w:color="auto"/>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TEST YEAR</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BD7DBF" w:rsidP="00072C72">
            <w:pPr>
              <w:jc w:val="both"/>
              <w:rPr>
                <w:b/>
                <w:bCs/>
                <w:color w:val="000000"/>
                <w:sz w:val="22"/>
                <w:szCs w:val="22"/>
              </w:rPr>
            </w:pPr>
            <w:r w:rsidRPr="00BD7DBF">
              <w:rPr>
                <w:b/>
                <w:bCs/>
                <w:color w:val="000000"/>
                <w:sz w:val="22"/>
                <w:szCs w:val="22"/>
              </w:rPr>
              <w:t>C</w:t>
            </w:r>
            <w:r w:rsidR="00A83EE2" w:rsidRPr="00BD7DBF">
              <w:rPr>
                <w:b/>
                <w:bCs/>
                <w:color w:val="000000"/>
                <w:sz w:val="22"/>
                <w:szCs w:val="22"/>
              </w:rPr>
              <w:t>OMM.</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ADJUST.</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PER</w:t>
            </w:r>
          </w:p>
        </w:tc>
        <w:tc>
          <w:tcPr>
            <w:tcW w:w="2003" w:type="dxa"/>
            <w:tcBorders>
              <w:top w:val="nil"/>
              <w:left w:val="nil"/>
              <w:bottom w:val="nil"/>
              <w:right w:val="nil"/>
            </w:tcBorders>
            <w:shd w:val="clear" w:color="auto" w:fill="auto"/>
            <w:noWrap/>
            <w:vAlign w:val="bottom"/>
            <w:hideMark/>
          </w:tcPr>
          <w:p w:rsidR="00AB5A81" w:rsidRPr="00BD7DBF" w:rsidRDefault="00A83EE2" w:rsidP="00072C72">
            <w:pPr>
              <w:jc w:val="both"/>
              <w:rPr>
                <w:b/>
                <w:bCs/>
                <w:color w:val="000000"/>
                <w:sz w:val="22"/>
                <w:szCs w:val="22"/>
              </w:rPr>
            </w:pPr>
            <w:r w:rsidRPr="00BD7DBF">
              <w:rPr>
                <w:b/>
                <w:bCs/>
                <w:color w:val="000000"/>
                <w:sz w:val="22"/>
                <w:szCs w:val="22"/>
              </w:rPr>
              <w:t>COMM.</w:t>
            </w:r>
            <w:r w:rsidR="00AB5A81" w:rsidRPr="00BD7DBF">
              <w:rPr>
                <w:b/>
                <w:bCs/>
                <w:color w:val="000000"/>
                <w:sz w:val="22"/>
                <w:szCs w:val="22"/>
              </w:rPr>
              <w:t xml:space="preserve"> </w:t>
            </w: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ADJUSTED</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FOR</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REVENUE</w:t>
            </w:r>
          </w:p>
        </w:tc>
      </w:tr>
      <w:tr w:rsidR="00AB5A81" w:rsidRPr="00BD7DBF" w:rsidTr="00BD7DBF">
        <w:trPr>
          <w:trHeight w:val="312"/>
          <w:jc w:val="center"/>
        </w:trPr>
        <w:tc>
          <w:tcPr>
            <w:tcW w:w="516" w:type="dxa"/>
            <w:tcBorders>
              <w:top w:val="nil"/>
              <w:left w:val="single" w:sz="8" w:space="0" w:color="auto"/>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1482"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UTILITY</w:t>
            </w:r>
          </w:p>
        </w:tc>
        <w:tc>
          <w:tcPr>
            <w:tcW w:w="2003"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ADJUSTMENTS</w:t>
            </w:r>
          </w:p>
        </w:tc>
        <w:tc>
          <w:tcPr>
            <w:tcW w:w="1483"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TEST YEAR</w:t>
            </w:r>
          </w:p>
        </w:tc>
        <w:tc>
          <w:tcPr>
            <w:tcW w:w="1457"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INCREASE</w:t>
            </w:r>
          </w:p>
        </w:tc>
        <w:tc>
          <w:tcPr>
            <w:tcW w:w="2057" w:type="dxa"/>
            <w:tcBorders>
              <w:top w:val="nil"/>
              <w:left w:val="nil"/>
              <w:bottom w:val="single" w:sz="8" w:space="0" w:color="auto"/>
              <w:right w:val="single" w:sz="8" w:space="0" w:color="auto"/>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REQUIREMENT</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1.</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 xml:space="preserve">OPERATING REVENUES               </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$131,149</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$107</w:t>
            </w: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$131,256</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$45,092</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$176,348</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34.35%</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OPERATING EXPENSES:</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2.</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OPERATION &amp; MAINTENANCE</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 xml:space="preserve">$131,861 </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$6,148</w:t>
            </w: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 xml:space="preserve">$138,009 </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 xml:space="preserve">$0 </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xml:space="preserve">$138,009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3.</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DEPRECIATION</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7,306</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3,310</w:t>
            </w: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10,616</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 xml:space="preserve">0 </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10,616</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4.</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AMORTIZATION</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(6,407)</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6,407</w:t>
            </w: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0</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 xml:space="preserve">0 </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0</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5.</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TAXES OTHER THAN INCOME</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13,284</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2,411</w:t>
            </w: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 xml:space="preserve">15,695 </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r w:rsidRPr="00BD7DBF">
              <w:rPr>
                <w:sz w:val="22"/>
                <w:szCs w:val="22"/>
              </w:rPr>
              <w:t xml:space="preserve">2,029 </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17,724</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6.</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INCOME TAXES</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0</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0</w:t>
            </w: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0</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 xml:space="preserve">0 </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 xml:space="preserve">0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7.</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 xml:space="preserve">TOTAL OPERATING EXPENSES    </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$146,044</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$18,275</w:t>
            </w: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$164,319</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 xml:space="preserve">$2,029 </w:t>
            </w: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u w:val="single"/>
              </w:rPr>
            </w:pPr>
            <w:r w:rsidRPr="00BD7DBF">
              <w:rPr>
                <w:sz w:val="22"/>
                <w:szCs w:val="22"/>
                <w:u w:val="single"/>
              </w:rPr>
              <w:t>$166,348</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8.</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 xml:space="preserve">OPERATING INCOME/(LOSS)        </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r w:rsidRPr="00BD7DBF">
              <w:rPr>
                <w:sz w:val="22"/>
                <w:szCs w:val="22"/>
                <w:u w:val="double"/>
              </w:rPr>
              <w:t>($14,895)</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r w:rsidRPr="00BD7DBF">
              <w:rPr>
                <w:sz w:val="22"/>
                <w:szCs w:val="22"/>
                <w:u w:val="double"/>
              </w:rPr>
              <w:t>($33,063)</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u w:val="double"/>
              </w:rPr>
            </w:pPr>
            <w:r w:rsidRPr="00BD7DBF">
              <w:rPr>
                <w:sz w:val="22"/>
                <w:szCs w:val="22"/>
                <w:u w:val="double"/>
              </w:rPr>
              <w:t xml:space="preserve">$10,000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9.</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 xml:space="preserve">WASTEWATER O&amp;M EXPENSE           </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r w:rsidRPr="00BD7DBF">
              <w:rPr>
                <w:sz w:val="22"/>
                <w:szCs w:val="22"/>
                <w:u w:val="double"/>
              </w:rPr>
              <w:t xml:space="preserve">$131,861 </w:t>
            </w: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r w:rsidRPr="00BD7DBF">
              <w:rPr>
                <w:sz w:val="22"/>
                <w:szCs w:val="22"/>
                <w:u w:val="double"/>
              </w:rPr>
              <w:t xml:space="preserve">$138,009 </w:t>
            </w: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u w:val="double"/>
              </w:rPr>
            </w:pPr>
            <w:r w:rsidRPr="00BD7DBF">
              <w:rPr>
                <w:sz w:val="22"/>
                <w:szCs w:val="22"/>
                <w:u w:val="double"/>
              </w:rPr>
              <w:t>$138,009</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color w:val="000000"/>
                <w:sz w:val="22"/>
                <w:szCs w:val="22"/>
              </w:rPr>
            </w:pP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rPr>
            </w:pPr>
            <w:r w:rsidRPr="00BD7DBF">
              <w:rPr>
                <w:sz w:val="22"/>
                <w:szCs w:val="22"/>
              </w:rPr>
              <w:t> </w:t>
            </w:r>
          </w:p>
        </w:tc>
      </w:tr>
      <w:tr w:rsidR="00AB5A81" w:rsidRPr="00BD7DBF" w:rsidTr="00BD7DBF">
        <w:trPr>
          <w:trHeight w:val="300"/>
          <w:jc w:val="center"/>
        </w:trPr>
        <w:tc>
          <w:tcPr>
            <w:tcW w:w="516" w:type="dxa"/>
            <w:tcBorders>
              <w:top w:val="nil"/>
              <w:left w:val="single" w:sz="8" w:space="0" w:color="auto"/>
              <w:bottom w:val="nil"/>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10.</w:t>
            </w:r>
          </w:p>
        </w:tc>
        <w:tc>
          <w:tcPr>
            <w:tcW w:w="3374" w:type="dxa"/>
            <w:tcBorders>
              <w:top w:val="nil"/>
              <w:left w:val="nil"/>
              <w:bottom w:val="nil"/>
              <w:right w:val="nil"/>
            </w:tcBorders>
            <w:shd w:val="clear" w:color="auto" w:fill="auto"/>
            <w:noWrap/>
            <w:vAlign w:val="bottom"/>
            <w:hideMark/>
          </w:tcPr>
          <w:p w:rsidR="00AB5A81" w:rsidRPr="00BD7DBF" w:rsidRDefault="00AB5A81" w:rsidP="00072C72">
            <w:pPr>
              <w:jc w:val="both"/>
              <w:rPr>
                <w:b/>
                <w:bCs/>
                <w:color w:val="000000"/>
                <w:sz w:val="22"/>
                <w:szCs w:val="22"/>
              </w:rPr>
            </w:pPr>
            <w:r w:rsidRPr="00BD7DBF">
              <w:rPr>
                <w:b/>
                <w:bCs/>
                <w:color w:val="000000"/>
                <w:sz w:val="22"/>
                <w:szCs w:val="22"/>
              </w:rPr>
              <w:t>OPERATING RATIO</w:t>
            </w:r>
          </w:p>
        </w:tc>
        <w:tc>
          <w:tcPr>
            <w:tcW w:w="1482"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p>
        </w:tc>
        <w:tc>
          <w:tcPr>
            <w:tcW w:w="200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p>
        </w:tc>
        <w:tc>
          <w:tcPr>
            <w:tcW w:w="1483"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p>
        </w:tc>
        <w:tc>
          <w:tcPr>
            <w:tcW w:w="1457" w:type="dxa"/>
            <w:tcBorders>
              <w:top w:val="nil"/>
              <w:left w:val="nil"/>
              <w:bottom w:val="nil"/>
              <w:right w:val="nil"/>
            </w:tcBorders>
            <w:shd w:val="clear" w:color="auto" w:fill="auto"/>
            <w:noWrap/>
            <w:vAlign w:val="bottom"/>
            <w:hideMark/>
          </w:tcPr>
          <w:p w:rsidR="00AB5A81" w:rsidRPr="00BD7DBF" w:rsidRDefault="00AB5A81" w:rsidP="00072C72">
            <w:pPr>
              <w:jc w:val="both"/>
              <w:rPr>
                <w:sz w:val="22"/>
                <w:szCs w:val="22"/>
                <w:u w:val="double"/>
              </w:rPr>
            </w:pPr>
          </w:p>
        </w:tc>
        <w:tc>
          <w:tcPr>
            <w:tcW w:w="2057" w:type="dxa"/>
            <w:tcBorders>
              <w:top w:val="nil"/>
              <w:left w:val="nil"/>
              <w:bottom w:val="nil"/>
              <w:right w:val="single" w:sz="8" w:space="0" w:color="auto"/>
            </w:tcBorders>
            <w:shd w:val="clear" w:color="auto" w:fill="auto"/>
            <w:noWrap/>
            <w:vAlign w:val="bottom"/>
            <w:hideMark/>
          </w:tcPr>
          <w:p w:rsidR="00AB5A81" w:rsidRPr="00BD7DBF" w:rsidRDefault="00AB5A81" w:rsidP="00072C72">
            <w:pPr>
              <w:jc w:val="both"/>
              <w:rPr>
                <w:sz w:val="22"/>
                <w:szCs w:val="22"/>
                <w:u w:val="double"/>
              </w:rPr>
            </w:pPr>
            <w:r w:rsidRPr="00BD7DBF">
              <w:rPr>
                <w:sz w:val="22"/>
                <w:szCs w:val="22"/>
                <w:u w:val="double"/>
              </w:rPr>
              <w:t>7.25%</w:t>
            </w:r>
          </w:p>
        </w:tc>
      </w:tr>
      <w:tr w:rsidR="00AB5A81" w:rsidRPr="00BD7DBF" w:rsidTr="00BD7DBF">
        <w:trPr>
          <w:trHeight w:val="312"/>
          <w:jc w:val="center"/>
        </w:trPr>
        <w:tc>
          <w:tcPr>
            <w:tcW w:w="516" w:type="dxa"/>
            <w:tcBorders>
              <w:top w:val="nil"/>
              <w:left w:val="single" w:sz="8" w:space="0" w:color="auto"/>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3374"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1482"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2003"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1483"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1457" w:type="dxa"/>
            <w:tcBorders>
              <w:top w:val="nil"/>
              <w:left w:val="nil"/>
              <w:bottom w:val="single" w:sz="8" w:space="0" w:color="auto"/>
              <w:right w:val="nil"/>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c>
          <w:tcPr>
            <w:tcW w:w="2057" w:type="dxa"/>
            <w:tcBorders>
              <w:top w:val="nil"/>
              <w:left w:val="nil"/>
              <w:bottom w:val="single" w:sz="8" w:space="0" w:color="auto"/>
              <w:right w:val="single" w:sz="8" w:space="0" w:color="auto"/>
            </w:tcBorders>
            <w:shd w:val="clear" w:color="auto" w:fill="auto"/>
            <w:noWrap/>
            <w:vAlign w:val="bottom"/>
            <w:hideMark/>
          </w:tcPr>
          <w:p w:rsidR="00AB5A81" w:rsidRPr="00BD7DBF" w:rsidRDefault="00AB5A81" w:rsidP="00072C72">
            <w:pPr>
              <w:jc w:val="both"/>
              <w:rPr>
                <w:color w:val="000000"/>
                <w:sz w:val="22"/>
                <w:szCs w:val="22"/>
              </w:rPr>
            </w:pPr>
            <w:r w:rsidRPr="00BD7DBF">
              <w:rPr>
                <w:color w:val="000000"/>
                <w:sz w:val="22"/>
                <w:szCs w:val="22"/>
              </w:rPr>
              <w:t> </w:t>
            </w:r>
          </w:p>
        </w:tc>
      </w:tr>
    </w:tbl>
    <w:p w:rsidR="005B0419" w:rsidRDefault="005B0419" w:rsidP="00072C72">
      <w:pPr>
        <w:jc w:val="both"/>
        <w:sectPr w:rsidR="005B0419" w:rsidSect="00BD7DBF">
          <w:pgSz w:w="15840" w:h="12240" w:orient="landscape" w:code="1"/>
          <w:pgMar w:top="1440" w:right="1440" w:bottom="1440" w:left="1440" w:header="720" w:footer="720" w:gutter="0"/>
          <w:cols w:space="720"/>
          <w:titlePg/>
          <w:docGrid w:linePitch="360"/>
        </w:sectPr>
      </w:pPr>
    </w:p>
    <w:tbl>
      <w:tblPr>
        <w:tblW w:w="9830" w:type="dxa"/>
        <w:jc w:val="center"/>
        <w:tblLook w:val="04A0" w:firstRow="1" w:lastRow="0" w:firstColumn="1" w:lastColumn="0" w:noHBand="0" w:noVBand="1"/>
      </w:tblPr>
      <w:tblGrid>
        <w:gridCol w:w="558"/>
        <w:gridCol w:w="37"/>
        <w:gridCol w:w="90"/>
        <w:gridCol w:w="6907"/>
        <w:gridCol w:w="23"/>
        <w:gridCol w:w="193"/>
        <w:gridCol w:w="2022"/>
      </w:tblGrid>
      <w:tr w:rsidR="005F3440" w:rsidRPr="00072C72" w:rsidTr="0033658D">
        <w:trPr>
          <w:trHeight w:val="300"/>
          <w:jc w:val="center"/>
        </w:trPr>
        <w:tc>
          <w:tcPr>
            <w:tcW w:w="7808" w:type="dxa"/>
            <w:gridSpan w:val="6"/>
            <w:tcBorders>
              <w:top w:val="single" w:sz="8" w:space="0" w:color="auto"/>
              <w:left w:val="single" w:sz="8" w:space="0" w:color="auto"/>
              <w:bottom w:val="nil"/>
              <w:right w:val="nil"/>
            </w:tcBorders>
            <w:shd w:val="clear" w:color="auto" w:fill="auto"/>
            <w:noWrap/>
            <w:vAlign w:val="bottom"/>
            <w:hideMark/>
          </w:tcPr>
          <w:p w:rsidR="005F3440" w:rsidRPr="00072C72" w:rsidRDefault="005F3440" w:rsidP="00FA221D">
            <w:pPr>
              <w:jc w:val="both"/>
              <w:rPr>
                <w:b/>
                <w:bCs/>
                <w:color w:val="000000"/>
              </w:rPr>
            </w:pPr>
            <w:r w:rsidRPr="00072C72">
              <w:lastRenderedPageBreak/>
              <w:t> </w:t>
            </w:r>
            <w:r w:rsidRPr="00072C72">
              <w:rPr>
                <w:b/>
                <w:bCs/>
                <w:color w:val="000000"/>
              </w:rPr>
              <w:t>ESAD Enterprises, Inc. d/b/a Beaches Sewer Systems, Inc.</w:t>
            </w:r>
          </w:p>
        </w:tc>
        <w:tc>
          <w:tcPr>
            <w:tcW w:w="2022" w:type="dxa"/>
            <w:tcBorders>
              <w:top w:val="single" w:sz="8" w:space="0" w:color="auto"/>
              <w:left w:val="nil"/>
              <w:bottom w:val="nil"/>
              <w:right w:val="single" w:sz="8" w:space="0" w:color="auto"/>
            </w:tcBorders>
            <w:shd w:val="clear" w:color="auto" w:fill="auto"/>
            <w:noWrap/>
            <w:vAlign w:val="bottom"/>
            <w:hideMark/>
          </w:tcPr>
          <w:p w:rsidR="005F3440" w:rsidRPr="00072C72" w:rsidRDefault="005F3440" w:rsidP="00072C72">
            <w:pPr>
              <w:jc w:val="both"/>
              <w:rPr>
                <w:b/>
                <w:bCs/>
                <w:color w:val="000000"/>
              </w:rPr>
            </w:pPr>
            <w:r w:rsidRPr="00072C72">
              <w:rPr>
                <w:b/>
                <w:bCs/>
                <w:color w:val="000000"/>
              </w:rPr>
              <w:t>SCHEDULE NO. 3-B</w:t>
            </w:r>
          </w:p>
        </w:tc>
      </w:tr>
      <w:tr w:rsidR="005F3440" w:rsidRPr="00072C72" w:rsidTr="0033658D">
        <w:trPr>
          <w:trHeight w:val="300"/>
          <w:jc w:val="center"/>
        </w:trPr>
        <w:tc>
          <w:tcPr>
            <w:tcW w:w="7808" w:type="dxa"/>
            <w:gridSpan w:val="6"/>
            <w:tcBorders>
              <w:top w:val="nil"/>
              <w:left w:val="single" w:sz="8" w:space="0" w:color="auto"/>
              <w:bottom w:val="nil"/>
              <w:right w:val="nil"/>
            </w:tcBorders>
            <w:shd w:val="clear" w:color="auto" w:fill="auto"/>
            <w:noWrap/>
            <w:vAlign w:val="bottom"/>
            <w:hideMark/>
          </w:tcPr>
          <w:p w:rsidR="005F3440" w:rsidRPr="00072C72" w:rsidRDefault="005F3440" w:rsidP="00072C72">
            <w:pPr>
              <w:jc w:val="both"/>
            </w:pPr>
            <w:r w:rsidRPr="00072C72">
              <w:t> </w:t>
            </w:r>
          </w:p>
          <w:p w:rsidR="005F3440" w:rsidRPr="00072C72" w:rsidRDefault="005F3440" w:rsidP="00072C72">
            <w:pPr>
              <w:jc w:val="both"/>
              <w:rPr>
                <w:b/>
                <w:bCs/>
                <w:color w:val="000000"/>
              </w:rPr>
            </w:pPr>
            <w:r w:rsidRPr="00072C72">
              <w:rPr>
                <w:b/>
                <w:bCs/>
                <w:color w:val="000000"/>
              </w:rPr>
              <w:t>TEST YEAR ENDED  06/30/16</w:t>
            </w:r>
          </w:p>
        </w:tc>
        <w:tc>
          <w:tcPr>
            <w:tcW w:w="2022" w:type="dxa"/>
            <w:tcBorders>
              <w:top w:val="nil"/>
              <w:left w:val="nil"/>
              <w:bottom w:val="nil"/>
              <w:right w:val="single" w:sz="8" w:space="0" w:color="auto"/>
            </w:tcBorders>
            <w:shd w:val="clear" w:color="auto" w:fill="auto"/>
            <w:noWrap/>
            <w:vAlign w:val="center"/>
            <w:hideMark/>
          </w:tcPr>
          <w:p w:rsidR="005F3440" w:rsidRDefault="00FA221D" w:rsidP="00072C72">
            <w:pPr>
              <w:ind w:left="-107"/>
              <w:jc w:val="both"/>
              <w:rPr>
                <w:b/>
                <w:bCs/>
                <w:color w:val="000000"/>
              </w:rPr>
            </w:pPr>
            <w:r>
              <w:rPr>
                <w:b/>
                <w:bCs/>
                <w:color w:val="000000"/>
              </w:rPr>
              <w:t xml:space="preserve"> </w:t>
            </w:r>
            <w:r w:rsidR="005F3440" w:rsidRPr="00072C72">
              <w:rPr>
                <w:b/>
                <w:bCs/>
                <w:color w:val="000000"/>
              </w:rPr>
              <w:t>DOCKET NO.</w:t>
            </w:r>
          </w:p>
          <w:p w:rsidR="005F3440" w:rsidRPr="00072C72" w:rsidRDefault="005F3440" w:rsidP="00072C72">
            <w:pPr>
              <w:ind w:left="-107"/>
              <w:jc w:val="both"/>
              <w:rPr>
                <w:b/>
                <w:bCs/>
                <w:color w:val="000000"/>
              </w:rPr>
            </w:pPr>
            <w:r w:rsidRPr="00072C72">
              <w:rPr>
                <w:b/>
                <w:bCs/>
                <w:color w:val="000000"/>
              </w:rPr>
              <w:t>20160165-SU</w:t>
            </w:r>
          </w:p>
        </w:tc>
      </w:tr>
      <w:tr w:rsidR="005F3440" w:rsidRPr="00072C72" w:rsidTr="0033658D">
        <w:trPr>
          <w:trHeight w:val="312"/>
          <w:jc w:val="center"/>
        </w:trPr>
        <w:tc>
          <w:tcPr>
            <w:tcW w:w="7808" w:type="dxa"/>
            <w:gridSpan w:val="6"/>
            <w:tcBorders>
              <w:top w:val="nil"/>
              <w:left w:val="single" w:sz="8" w:space="0" w:color="auto"/>
              <w:bottom w:val="single" w:sz="8" w:space="0" w:color="auto"/>
              <w:right w:val="nil"/>
            </w:tcBorders>
            <w:shd w:val="clear" w:color="auto" w:fill="auto"/>
            <w:noWrap/>
            <w:vAlign w:val="bottom"/>
            <w:hideMark/>
          </w:tcPr>
          <w:p w:rsidR="005F3440" w:rsidRPr="00072C72" w:rsidRDefault="005F3440" w:rsidP="00072C72">
            <w:pPr>
              <w:jc w:val="both"/>
            </w:pPr>
            <w:r w:rsidRPr="00072C72">
              <w:t> </w:t>
            </w:r>
          </w:p>
          <w:p w:rsidR="005F3440" w:rsidRPr="00072C72" w:rsidRDefault="005F3440" w:rsidP="00072C72">
            <w:pPr>
              <w:jc w:val="both"/>
              <w:rPr>
                <w:b/>
                <w:bCs/>
              </w:rPr>
            </w:pPr>
            <w:r w:rsidRPr="00072C72">
              <w:rPr>
                <w:b/>
                <w:bCs/>
              </w:rPr>
              <w:t>ADJUSTMENTS TO OPERATING INCOME</w:t>
            </w:r>
          </w:p>
        </w:tc>
        <w:tc>
          <w:tcPr>
            <w:tcW w:w="2022" w:type="dxa"/>
            <w:tcBorders>
              <w:top w:val="nil"/>
              <w:left w:val="nil"/>
              <w:bottom w:val="single" w:sz="8" w:space="0" w:color="auto"/>
              <w:right w:val="single" w:sz="8" w:space="0" w:color="auto"/>
            </w:tcBorders>
            <w:shd w:val="clear" w:color="auto" w:fill="auto"/>
            <w:noWrap/>
            <w:vAlign w:val="center"/>
            <w:hideMark/>
          </w:tcPr>
          <w:p w:rsidR="005F3440" w:rsidRPr="00072C72" w:rsidRDefault="005F3440" w:rsidP="00072C72">
            <w:pPr>
              <w:jc w:val="both"/>
              <w:rPr>
                <w:b/>
                <w:bCs/>
                <w:color w:val="000000"/>
              </w:rPr>
            </w:pPr>
            <w:r w:rsidRPr="00072C72">
              <w:rPr>
                <w:b/>
                <w:bCs/>
                <w:color w:val="000000"/>
              </w:rPr>
              <w:t>Page 1 of 2</w:t>
            </w: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b/>
                <w:bCs/>
                <w:u w:val="single"/>
              </w:rPr>
            </w:pPr>
            <w:r w:rsidRPr="00072C72">
              <w:rPr>
                <w:b/>
                <w:bCs/>
                <w:u w:val="single"/>
              </w:rPr>
              <w:t>WASTEWATER</w:t>
            </w: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rPr>
                <w:b/>
                <w:bCs/>
              </w:rPr>
            </w:pPr>
            <w:r w:rsidRPr="00072C72">
              <w:rPr>
                <w:b/>
                <w:bCs/>
              </w:rPr>
              <w:t>OPERATING REVENUES</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w:t>
            </w:r>
          </w:p>
        </w:tc>
      </w:tr>
      <w:tr w:rsidR="00AB5A81" w:rsidRPr="00072C72" w:rsidTr="0033658D">
        <w:trPr>
          <w:trHeight w:val="252"/>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1.</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To reflect the appropriate test year revenues.</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r w:rsidRPr="00072C72">
              <w:rPr>
                <w:u w:val="double"/>
              </w:rPr>
              <w:t>$107</w:t>
            </w: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w:t>
            </w: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rPr>
                <w:b/>
                <w:bCs/>
              </w:rPr>
            </w:pPr>
            <w:r w:rsidRPr="00072C72">
              <w:rPr>
                <w:b/>
                <w:bCs/>
              </w:rPr>
              <w:t>OPERATION AND MAINTENANCE EXPENSES</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w:t>
            </w:r>
          </w:p>
        </w:tc>
      </w:tr>
      <w:tr w:rsidR="00AB5A81" w:rsidRPr="00072C72" w:rsidTr="0033658D">
        <w:trPr>
          <w:trHeight w:val="207"/>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2.</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Salaries and Wages - Officers (703)</w:t>
            </w:r>
          </w:p>
        </w:tc>
        <w:tc>
          <w:tcPr>
            <w:tcW w:w="2022" w:type="dxa"/>
            <w:tcBorders>
              <w:top w:val="nil"/>
              <w:left w:val="nil"/>
              <w:bottom w:val="nil"/>
              <w:right w:val="single" w:sz="8" w:space="0" w:color="auto"/>
            </w:tcBorders>
            <w:shd w:val="clear" w:color="auto" w:fill="auto"/>
            <w:noWrap/>
            <w:vAlign w:val="bottom"/>
          </w:tcPr>
          <w:p w:rsidR="00AB5A81" w:rsidRPr="00072C72" w:rsidRDefault="00AB5A81" w:rsidP="00072C72">
            <w:pPr>
              <w:jc w:val="both"/>
              <w:rPr>
                <w:color w:val="0000FF"/>
                <w:u w:val="double"/>
              </w:rPr>
            </w:pPr>
          </w:p>
        </w:tc>
      </w:tr>
      <w:tr w:rsidR="00AB5A81" w:rsidRPr="00072C72" w:rsidTr="0033658D">
        <w:trPr>
          <w:trHeight w:val="252"/>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a. To reflect appropriate salaries and wages.</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rPr>
            </w:pPr>
            <w:r w:rsidRPr="00072C72">
              <w:t>($81)</w:t>
            </w:r>
          </w:p>
        </w:tc>
      </w:tr>
      <w:tr w:rsidR="00AB5A81" w:rsidRPr="00072C72" w:rsidTr="0033658D">
        <w:trPr>
          <w:trHeight w:val="27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b. To reclassify payroll taxes.</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(3,993)</w:t>
            </w:r>
          </w:p>
        </w:tc>
      </w:tr>
      <w:tr w:rsidR="00AB5A81" w:rsidRPr="00072C72" w:rsidTr="0033658D">
        <w:trPr>
          <w:trHeight w:val="261"/>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c. To reflect pro forma salaries and wages.</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u w:val="double"/>
              </w:rPr>
            </w:pPr>
            <w:r w:rsidRPr="00072C72">
              <w:rPr>
                <w:u w:val="double"/>
              </w:rPr>
              <w:t xml:space="preserve">9,000 </w:t>
            </w: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       Subtotal</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r w:rsidRPr="00072C72">
              <w:rPr>
                <w:u w:val="double"/>
              </w:rPr>
              <w:t>$4,926</w:t>
            </w:r>
          </w:p>
        </w:tc>
      </w:tr>
      <w:tr w:rsidR="00AB5A81" w:rsidRPr="00072C72" w:rsidTr="0033658D">
        <w:trPr>
          <w:trHeight w:val="312"/>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w:t>
            </w: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3.</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Sludge Removal Expense (711)</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p>
        </w:tc>
      </w:tr>
      <w:tr w:rsidR="00AB5A81" w:rsidRPr="00072C72" w:rsidTr="0033658D">
        <w:trPr>
          <w:trHeight w:val="207"/>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To reflect amortized portion of sludge hauling expense from test year.</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u w:val="double"/>
              </w:rPr>
            </w:pPr>
            <w:r w:rsidRPr="00072C72">
              <w:rPr>
                <w:u w:val="double"/>
              </w:rPr>
              <w:t xml:space="preserve">$2,600 </w:t>
            </w: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p>
        </w:tc>
        <w:tc>
          <w:tcPr>
            <w:tcW w:w="2022" w:type="dxa"/>
            <w:tcBorders>
              <w:top w:val="nil"/>
              <w:left w:val="nil"/>
              <w:bottom w:val="nil"/>
              <w:right w:val="single" w:sz="8" w:space="0" w:color="auto"/>
            </w:tcBorders>
            <w:shd w:val="clear" w:color="auto" w:fill="auto"/>
            <w:noWrap/>
            <w:vAlign w:val="bottom"/>
          </w:tcPr>
          <w:p w:rsidR="00AB5A81" w:rsidRPr="00072C72" w:rsidRDefault="00AB5A81" w:rsidP="00072C72">
            <w:pPr>
              <w:jc w:val="both"/>
              <w:rPr>
                <w:color w:val="0000FF"/>
                <w:u w:val="double"/>
              </w:rPr>
            </w:pP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4.</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Purchased Power (715) </w:t>
            </w:r>
          </w:p>
        </w:tc>
        <w:tc>
          <w:tcPr>
            <w:tcW w:w="2022" w:type="dxa"/>
            <w:tcBorders>
              <w:top w:val="nil"/>
              <w:left w:val="nil"/>
              <w:bottom w:val="nil"/>
              <w:right w:val="single" w:sz="8" w:space="0" w:color="auto"/>
            </w:tcBorders>
            <w:shd w:val="clear" w:color="auto" w:fill="auto"/>
            <w:noWrap/>
            <w:vAlign w:val="bottom"/>
          </w:tcPr>
          <w:p w:rsidR="00AB5A81" w:rsidRPr="00072C72" w:rsidRDefault="00AB5A81" w:rsidP="00072C72">
            <w:pPr>
              <w:jc w:val="both"/>
              <w:rPr>
                <w:color w:val="0000FF"/>
                <w:u w:val="double"/>
              </w:rPr>
            </w:pPr>
          </w:p>
        </w:tc>
      </w:tr>
      <w:tr w:rsidR="00AB5A81" w:rsidRPr="00072C72" w:rsidTr="0033658D">
        <w:trPr>
          <w:trHeight w:val="243"/>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To reflect appropriate purchased power incurred during test year.</w:t>
            </w:r>
          </w:p>
        </w:tc>
        <w:tc>
          <w:tcPr>
            <w:tcW w:w="2022" w:type="dxa"/>
            <w:tcBorders>
              <w:top w:val="nil"/>
              <w:left w:val="nil"/>
              <w:bottom w:val="nil"/>
              <w:right w:val="single" w:sz="8" w:space="0" w:color="auto"/>
            </w:tcBorders>
            <w:shd w:val="clear" w:color="auto" w:fill="auto"/>
            <w:noWrap/>
            <w:vAlign w:val="bottom"/>
          </w:tcPr>
          <w:p w:rsidR="00AB5A81" w:rsidRPr="00072C72" w:rsidRDefault="00AB5A81" w:rsidP="00072C72">
            <w:pPr>
              <w:jc w:val="both"/>
              <w:rPr>
                <w:color w:val="000000"/>
                <w:u w:val="single"/>
              </w:rPr>
            </w:pPr>
            <w:r w:rsidRPr="00072C72">
              <w:rPr>
                <w:u w:val="double"/>
              </w:rPr>
              <w:t>$260</w:t>
            </w: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p>
        </w:tc>
      </w:tr>
      <w:tr w:rsidR="00AB5A81" w:rsidRPr="00072C72" w:rsidTr="0033658D">
        <w:trPr>
          <w:trHeight w:val="336"/>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5.</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Contractual Services - Billing (730)</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w:t>
            </w:r>
          </w:p>
        </w:tc>
      </w:tr>
      <w:tr w:rsidR="00AB5A81" w:rsidRPr="00072C72" w:rsidTr="0033658D">
        <w:trPr>
          <w:trHeight w:val="189"/>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To reclassify expenses to appropriate accounts.</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u w:val="double"/>
              </w:rPr>
            </w:pPr>
            <w:r w:rsidRPr="00072C72">
              <w:rPr>
                <w:u w:val="double"/>
              </w:rPr>
              <w:t>($18,545)</w:t>
            </w:r>
          </w:p>
        </w:tc>
      </w:tr>
      <w:tr w:rsidR="00AB5A81" w:rsidRPr="00072C72" w:rsidTr="0033658D">
        <w:trPr>
          <w:trHeight w:val="336"/>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p>
        </w:tc>
      </w:tr>
      <w:tr w:rsidR="00AB5A81" w:rsidRPr="00072C72" w:rsidTr="0033658D">
        <w:trPr>
          <w:trHeight w:val="336"/>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6.</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Contractual Services -Accounting (732)</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p>
        </w:tc>
      </w:tr>
      <w:tr w:rsidR="00AB5A81" w:rsidRPr="00072C72" w:rsidTr="0033658D">
        <w:trPr>
          <w:trHeight w:val="171"/>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a.  To reflect contractual service expense reclassified from Acct. 730.</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$5,000 </w:t>
            </w:r>
          </w:p>
        </w:tc>
      </w:tr>
      <w:tr w:rsidR="00AB5A81" w:rsidRPr="00072C72" w:rsidTr="0033658D">
        <w:trPr>
          <w:trHeight w:val="198"/>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b.  To reflect appropriate contractual service expense.</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u w:val="single"/>
              </w:rPr>
            </w:pPr>
            <w:r w:rsidRPr="00072C72">
              <w:rPr>
                <w:u w:val="single"/>
              </w:rPr>
              <w:t>(2,500)</w:t>
            </w:r>
          </w:p>
        </w:tc>
      </w:tr>
      <w:tr w:rsidR="00AB5A81" w:rsidRPr="00072C72" w:rsidTr="0033658D">
        <w:trPr>
          <w:trHeight w:val="243"/>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       Subtotal</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r w:rsidRPr="00072C72">
              <w:rPr>
                <w:u w:val="double"/>
              </w:rPr>
              <w:t>$2,500</w:t>
            </w:r>
            <w:r w:rsidRPr="00072C72">
              <w:rPr>
                <w:color w:val="0000FF"/>
                <w:u w:val="double"/>
              </w:rPr>
              <w:t xml:space="preserve"> </w:t>
            </w:r>
          </w:p>
        </w:tc>
      </w:tr>
      <w:tr w:rsidR="00AB5A81" w:rsidRPr="00072C72" w:rsidTr="0033658D">
        <w:trPr>
          <w:trHeight w:val="312"/>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7.</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Contractual Services - Testing (735)</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p>
        </w:tc>
      </w:tr>
      <w:tr w:rsidR="00AB5A81" w:rsidRPr="00072C72" w:rsidTr="0033658D">
        <w:trPr>
          <w:trHeight w:val="189"/>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To reflect appropriate contractual service expense reclassified from Acct. 730.</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u w:val="double"/>
              </w:rPr>
            </w:pPr>
            <w:r w:rsidRPr="00072C72">
              <w:rPr>
                <w:u w:val="double"/>
              </w:rPr>
              <w:t xml:space="preserve">$1,545 </w:t>
            </w:r>
          </w:p>
        </w:tc>
      </w:tr>
      <w:tr w:rsidR="00AB5A81" w:rsidRPr="00072C72" w:rsidTr="0033658D">
        <w:trPr>
          <w:trHeight w:val="312"/>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8.</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Contractual Services - Other (736)</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u w:val="single"/>
              </w:rPr>
            </w:pPr>
          </w:p>
        </w:tc>
      </w:tr>
      <w:tr w:rsidR="00AB5A81" w:rsidRPr="00072C72" w:rsidTr="0033658D">
        <w:trPr>
          <w:trHeight w:val="243"/>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a.  To reflect contractual service expense reclassified from Acct. 730.</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$12,000 </w:t>
            </w:r>
          </w:p>
        </w:tc>
      </w:tr>
      <w:tr w:rsidR="00AB5A81" w:rsidRPr="00072C72" w:rsidTr="0033658D">
        <w:trPr>
          <w:trHeight w:val="207"/>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b.  To reflect increase in expense for contract operator.</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1,200 </w:t>
            </w:r>
          </w:p>
        </w:tc>
      </w:tr>
      <w:tr w:rsidR="00AB5A81" w:rsidRPr="00072C72" w:rsidTr="0033658D">
        <w:trPr>
          <w:trHeight w:val="225"/>
          <w:jc w:val="center"/>
        </w:trPr>
        <w:tc>
          <w:tcPr>
            <w:tcW w:w="558" w:type="dxa"/>
            <w:tcBorders>
              <w:top w:val="nil"/>
              <w:left w:val="single" w:sz="8" w:space="0" w:color="auto"/>
              <w:bottom w:val="nil"/>
              <w:right w:val="nil"/>
            </w:tcBorders>
            <w:shd w:val="clear" w:color="auto" w:fill="auto"/>
            <w:noWrap/>
            <w:vAlign w:val="bottom"/>
          </w:tcPr>
          <w:p w:rsidR="00AB5A81" w:rsidRPr="00072C72" w:rsidRDefault="00AB5A81" w:rsidP="00072C72">
            <w:pPr>
              <w:jc w:val="both"/>
            </w:pPr>
          </w:p>
        </w:tc>
        <w:tc>
          <w:tcPr>
            <w:tcW w:w="7250" w:type="dxa"/>
            <w:gridSpan w:val="5"/>
            <w:tcBorders>
              <w:top w:val="nil"/>
              <w:left w:val="nil"/>
              <w:bottom w:val="nil"/>
              <w:right w:val="nil"/>
            </w:tcBorders>
            <w:shd w:val="clear" w:color="auto" w:fill="auto"/>
            <w:noWrap/>
            <w:vAlign w:val="bottom"/>
          </w:tcPr>
          <w:p w:rsidR="00AB5A81" w:rsidRPr="00072C72" w:rsidRDefault="00AB5A81" w:rsidP="00072C72">
            <w:pPr>
              <w:jc w:val="both"/>
            </w:pPr>
            <w:r w:rsidRPr="00072C72">
              <w:t>c.  To reflect appropriate engineering expense for DEP permit renewal.</w:t>
            </w:r>
          </w:p>
        </w:tc>
        <w:tc>
          <w:tcPr>
            <w:tcW w:w="2022" w:type="dxa"/>
            <w:tcBorders>
              <w:top w:val="nil"/>
              <w:left w:val="nil"/>
              <w:bottom w:val="nil"/>
              <w:right w:val="single" w:sz="8" w:space="0" w:color="auto"/>
            </w:tcBorders>
            <w:shd w:val="clear" w:color="auto" w:fill="auto"/>
            <w:noWrap/>
            <w:vAlign w:val="bottom"/>
          </w:tcPr>
          <w:p w:rsidR="00AB5A81" w:rsidRPr="00072C72" w:rsidRDefault="00AB5A81" w:rsidP="00072C72">
            <w:pPr>
              <w:jc w:val="both"/>
              <w:rPr>
                <w:u w:val="single"/>
              </w:rPr>
            </w:pPr>
            <w:r w:rsidRPr="00072C72">
              <w:rPr>
                <w:u w:val="single"/>
              </w:rPr>
              <w:t>400</w:t>
            </w:r>
          </w:p>
        </w:tc>
      </w:tr>
      <w:tr w:rsidR="00AB5A81" w:rsidRPr="00072C72" w:rsidTr="0033658D">
        <w:trPr>
          <w:trHeight w:val="225"/>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       Subtotal</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r w:rsidRPr="00072C72">
              <w:rPr>
                <w:u w:val="double"/>
              </w:rPr>
              <w:t>$13,600</w:t>
            </w:r>
            <w:r w:rsidRPr="00072C72">
              <w:rPr>
                <w:color w:val="0000FF"/>
                <w:u w:val="double"/>
              </w:rPr>
              <w:t xml:space="preserve"> </w:t>
            </w:r>
          </w:p>
        </w:tc>
      </w:tr>
      <w:tr w:rsidR="00AB5A81" w:rsidRPr="00072C72" w:rsidTr="0033658D">
        <w:trPr>
          <w:trHeight w:val="300"/>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w:t>
            </w:r>
          </w:p>
        </w:tc>
      </w:tr>
      <w:tr w:rsidR="00AB5A81" w:rsidRPr="00072C72" w:rsidTr="0033658D">
        <w:trPr>
          <w:trHeight w:val="312"/>
          <w:jc w:val="center"/>
        </w:trPr>
        <w:tc>
          <w:tcPr>
            <w:tcW w:w="558"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pPr>
            <w:r w:rsidRPr="00072C72">
              <w:t>9.</w:t>
            </w:r>
          </w:p>
        </w:tc>
        <w:tc>
          <w:tcPr>
            <w:tcW w:w="7250" w:type="dxa"/>
            <w:gridSpan w:val="5"/>
            <w:tcBorders>
              <w:top w:val="nil"/>
              <w:left w:val="nil"/>
              <w:bottom w:val="nil"/>
              <w:right w:val="nil"/>
            </w:tcBorders>
            <w:shd w:val="clear" w:color="auto" w:fill="auto"/>
            <w:noWrap/>
            <w:vAlign w:val="bottom"/>
            <w:hideMark/>
          </w:tcPr>
          <w:p w:rsidR="00AB5A81" w:rsidRPr="00072C72" w:rsidRDefault="00AB5A81" w:rsidP="00072C72">
            <w:pPr>
              <w:jc w:val="both"/>
            </w:pPr>
            <w:r w:rsidRPr="00072C72">
              <w:t>Transportation Expense (750)</w:t>
            </w:r>
          </w:p>
        </w:tc>
        <w:tc>
          <w:tcPr>
            <w:tcW w:w="2022"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color w:val="0000FF"/>
                <w:u w:val="double"/>
              </w:rPr>
            </w:pPr>
          </w:p>
        </w:tc>
      </w:tr>
      <w:tr w:rsidR="00AB5A81" w:rsidRPr="00072C72" w:rsidTr="0033658D">
        <w:trPr>
          <w:trHeight w:val="198"/>
          <w:jc w:val="center"/>
        </w:trPr>
        <w:tc>
          <w:tcPr>
            <w:tcW w:w="558" w:type="dxa"/>
            <w:tcBorders>
              <w:top w:val="nil"/>
              <w:left w:val="single" w:sz="8" w:space="0" w:color="auto"/>
              <w:right w:val="nil"/>
            </w:tcBorders>
            <w:shd w:val="clear" w:color="auto" w:fill="auto"/>
            <w:noWrap/>
            <w:vAlign w:val="bottom"/>
            <w:hideMark/>
          </w:tcPr>
          <w:p w:rsidR="00AB5A81" w:rsidRPr="00072C72" w:rsidRDefault="00AB5A81" w:rsidP="00072C72">
            <w:pPr>
              <w:jc w:val="both"/>
            </w:pPr>
            <w:r w:rsidRPr="00072C72">
              <w:t> </w:t>
            </w:r>
          </w:p>
        </w:tc>
        <w:tc>
          <w:tcPr>
            <w:tcW w:w="7250" w:type="dxa"/>
            <w:gridSpan w:val="5"/>
            <w:tcBorders>
              <w:top w:val="nil"/>
              <w:left w:val="nil"/>
              <w:right w:val="nil"/>
            </w:tcBorders>
            <w:shd w:val="clear" w:color="auto" w:fill="auto"/>
            <w:vAlign w:val="bottom"/>
            <w:hideMark/>
          </w:tcPr>
          <w:p w:rsidR="00AB5A81" w:rsidRPr="00072C72" w:rsidRDefault="00AB5A81" w:rsidP="00072C72">
            <w:pPr>
              <w:jc w:val="both"/>
            </w:pPr>
            <w:r w:rsidRPr="00072C72">
              <w:t>To reflect appropriate transportation expense.</w:t>
            </w:r>
          </w:p>
        </w:tc>
        <w:tc>
          <w:tcPr>
            <w:tcW w:w="2022" w:type="dxa"/>
            <w:tcBorders>
              <w:top w:val="nil"/>
              <w:left w:val="nil"/>
              <w:right w:val="single" w:sz="8" w:space="0" w:color="auto"/>
            </w:tcBorders>
            <w:shd w:val="clear" w:color="auto" w:fill="auto"/>
            <w:noWrap/>
            <w:vAlign w:val="bottom"/>
            <w:hideMark/>
          </w:tcPr>
          <w:p w:rsidR="00AB5A81" w:rsidRPr="00072C72" w:rsidRDefault="00AB5A81" w:rsidP="00072C72">
            <w:pPr>
              <w:jc w:val="both"/>
              <w:rPr>
                <w:u w:val="double"/>
              </w:rPr>
            </w:pPr>
            <w:r w:rsidRPr="00072C72">
              <w:rPr>
                <w:u w:val="double"/>
              </w:rPr>
              <w:t xml:space="preserve">$10,178 </w:t>
            </w:r>
          </w:p>
        </w:tc>
      </w:tr>
      <w:tr w:rsidR="007E24CD" w:rsidRPr="00072C72" w:rsidTr="0033658D">
        <w:trPr>
          <w:trHeight w:val="198"/>
          <w:jc w:val="center"/>
        </w:trPr>
        <w:tc>
          <w:tcPr>
            <w:tcW w:w="558" w:type="dxa"/>
            <w:tcBorders>
              <w:top w:val="nil"/>
              <w:left w:val="single" w:sz="8" w:space="0" w:color="auto"/>
              <w:bottom w:val="single" w:sz="8" w:space="0" w:color="auto"/>
              <w:right w:val="nil"/>
            </w:tcBorders>
            <w:shd w:val="clear" w:color="auto" w:fill="auto"/>
            <w:noWrap/>
            <w:vAlign w:val="bottom"/>
          </w:tcPr>
          <w:p w:rsidR="007E24CD" w:rsidRPr="00072C72" w:rsidRDefault="007E24CD" w:rsidP="00072C72">
            <w:pPr>
              <w:jc w:val="both"/>
            </w:pPr>
          </w:p>
        </w:tc>
        <w:tc>
          <w:tcPr>
            <w:tcW w:w="7250" w:type="dxa"/>
            <w:gridSpan w:val="5"/>
            <w:tcBorders>
              <w:top w:val="nil"/>
              <w:left w:val="nil"/>
              <w:bottom w:val="single" w:sz="8" w:space="0" w:color="auto"/>
              <w:right w:val="nil"/>
            </w:tcBorders>
            <w:shd w:val="clear" w:color="auto" w:fill="auto"/>
            <w:vAlign w:val="bottom"/>
          </w:tcPr>
          <w:p w:rsidR="007E24CD" w:rsidRPr="00072C72" w:rsidRDefault="007E24CD" w:rsidP="00072C72">
            <w:pPr>
              <w:jc w:val="both"/>
            </w:pPr>
          </w:p>
        </w:tc>
        <w:tc>
          <w:tcPr>
            <w:tcW w:w="2022" w:type="dxa"/>
            <w:tcBorders>
              <w:top w:val="nil"/>
              <w:left w:val="nil"/>
              <w:bottom w:val="single" w:sz="8" w:space="0" w:color="auto"/>
              <w:right w:val="single" w:sz="8" w:space="0" w:color="auto"/>
            </w:tcBorders>
            <w:shd w:val="clear" w:color="auto" w:fill="auto"/>
            <w:noWrap/>
            <w:vAlign w:val="bottom"/>
          </w:tcPr>
          <w:p w:rsidR="007E24CD" w:rsidRPr="00072C72" w:rsidRDefault="007E24CD" w:rsidP="00072C72">
            <w:pPr>
              <w:jc w:val="both"/>
              <w:rPr>
                <w:u w:val="double"/>
              </w:rPr>
            </w:pPr>
          </w:p>
        </w:tc>
      </w:tr>
      <w:tr w:rsidR="00FA221D" w:rsidRPr="00072C72" w:rsidTr="0033658D">
        <w:trPr>
          <w:trHeight w:val="198"/>
          <w:jc w:val="center"/>
        </w:trPr>
        <w:tc>
          <w:tcPr>
            <w:tcW w:w="7808" w:type="dxa"/>
            <w:gridSpan w:val="6"/>
            <w:tcBorders>
              <w:top w:val="single" w:sz="8" w:space="0" w:color="auto"/>
              <w:left w:val="single" w:sz="8" w:space="0" w:color="auto"/>
              <w:bottom w:val="single" w:sz="8" w:space="0" w:color="auto"/>
              <w:right w:val="nil"/>
            </w:tcBorders>
            <w:shd w:val="clear" w:color="auto" w:fill="auto"/>
            <w:noWrap/>
            <w:vAlign w:val="bottom"/>
          </w:tcPr>
          <w:p w:rsidR="00FA221D" w:rsidRPr="00FA221D" w:rsidRDefault="00FA221D" w:rsidP="007E24CD">
            <w:pPr>
              <w:jc w:val="both"/>
              <w:rPr>
                <w:b/>
              </w:rPr>
            </w:pPr>
            <w:r>
              <w:rPr>
                <w:b/>
              </w:rPr>
              <w:lastRenderedPageBreak/>
              <w:t>ADJUSTMENTS TO OPERATING INCOME</w:t>
            </w:r>
          </w:p>
        </w:tc>
        <w:tc>
          <w:tcPr>
            <w:tcW w:w="2022" w:type="dxa"/>
            <w:tcBorders>
              <w:top w:val="single" w:sz="8" w:space="0" w:color="auto"/>
              <w:left w:val="nil"/>
              <w:bottom w:val="single" w:sz="8" w:space="0" w:color="auto"/>
              <w:right w:val="single" w:sz="8" w:space="0" w:color="auto"/>
            </w:tcBorders>
            <w:shd w:val="clear" w:color="auto" w:fill="auto"/>
            <w:noWrap/>
            <w:vAlign w:val="bottom"/>
          </w:tcPr>
          <w:p w:rsidR="00FA221D" w:rsidRPr="00FA221D" w:rsidRDefault="00FA221D" w:rsidP="007E24CD">
            <w:pPr>
              <w:jc w:val="both"/>
              <w:rPr>
                <w:b/>
              </w:rPr>
            </w:pPr>
            <w:r w:rsidRPr="00FA221D">
              <w:rPr>
                <w:b/>
              </w:rPr>
              <w:t>Page 2 of 2</w:t>
            </w:r>
          </w:p>
        </w:tc>
      </w:tr>
      <w:tr w:rsidR="00FA221D" w:rsidRPr="00072C72" w:rsidTr="0033658D">
        <w:trPr>
          <w:trHeight w:val="198"/>
          <w:jc w:val="center"/>
        </w:trPr>
        <w:tc>
          <w:tcPr>
            <w:tcW w:w="558" w:type="dxa"/>
            <w:tcBorders>
              <w:top w:val="single" w:sz="8" w:space="0" w:color="auto"/>
              <w:left w:val="single" w:sz="8" w:space="0" w:color="auto"/>
              <w:right w:val="nil"/>
            </w:tcBorders>
            <w:shd w:val="clear" w:color="auto" w:fill="auto"/>
            <w:noWrap/>
            <w:vAlign w:val="bottom"/>
          </w:tcPr>
          <w:p w:rsidR="00FA221D" w:rsidRPr="00072C72" w:rsidRDefault="00FA221D" w:rsidP="007E24CD">
            <w:pPr>
              <w:jc w:val="both"/>
            </w:pPr>
          </w:p>
        </w:tc>
        <w:tc>
          <w:tcPr>
            <w:tcW w:w="7250" w:type="dxa"/>
            <w:gridSpan w:val="5"/>
            <w:tcBorders>
              <w:top w:val="single" w:sz="8" w:space="0" w:color="auto"/>
              <w:left w:val="nil"/>
              <w:right w:val="nil"/>
            </w:tcBorders>
            <w:shd w:val="clear" w:color="auto" w:fill="auto"/>
            <w:vAlign w:val="bottom"/>
          </w:tcPr>
          <w:p w:rsidR="00FA221D" w:rsidRPr="00072C72" w:rsidRDefault="00FA221D" w:rsidP="007E24CD">
            <w:pPr>
              <w:jc w:val="both"/>
            </w:pPr>
          </w:p>
        </w:tc>
        <w:tc>
          <w:tcPr>
            <w:tcW w:w="2022" w:type="dxa"/>
            <w:tcBorders>
              <w:top w:val="single" w:sz="8" w:space="0" w:color="auto"/>
              <w:left w:val="nil"/>
              <w:right w:val="single" w:sz="8" w:space="0" w:color="auto"/>
            </w:tcBorders>
            <w:shd w:val="clear" w:color="auto" w:fill="auto"/>
            <w:noWrap/>
            <w:vAlign w:val="bottom"/>
          </w:tcPr>
          <w:p w:rsidR="00FA221D" w:rsidRPr="00072C72" w:rsidRDefault="00FA221D" w:rsidP="007E24CD">
            <w:pPr>
              <w:jc w:val="both"/>
              <w:rPr>
                <w:color w:val="0000FF"/>
                <w:u w:val="double"/>
              </w:rPr>
            </w:pPr>
          </w:p>
        </w:tc>
      </w:tr>
      <w:tr w:rsidR="007E24CD" w:rsidRPr="00072C72" w:rsidTr="0033658D">
        <w:trPr>
          <w:trHeight w:val="198"/>
          <w:jc w:val="center"/>
        </w:trPr>
        <w:tc>
          <w:tcPr>
            <w:tcW w:w="558" w:type="dxa"/>
            <w:tcBorders>
              <w:top w:val="nil"/>
              <w:left w:val="single" w:sz="8" w:space="0" w:color="auto"/>
              <w:right w:val="nil"/>
            </w:tcBorders>
            <w:shd w:val="clear" w:color="auto" w:fill="auto"/>
            <w:noWrap/>
            <w:vAlign w:val="bottom"/>
          </w:tcPr>
          <w:p w:rsidR="007E24CD" w:rsidRPr="00072C72" w:rsidRDefault="007E24CD" w:rsidP="007E24CD">
            <w:pPr>
              <w:jc w:val="both"/>
            </w:pPr>
            <w:r w:rsidRPr="00072C72">
              <w:t>10.</w:t>
            </w:r>
          </w:p>
        </w:tc>
        <w:tc>
          <w:tcPr>
            <w:tcW w:w="7250" w:type="dxa"/>
            <w:gridSpan w:val="5"/>
            <w:tcBorders>
              <w:top w:val="nil"/>
              <w:left w:val="nil"/>
              <w:right w:val="nil"/>
            </w:tcBorders>
            <w:shd w:val="clear" w:color="auto" w:fill="auto"/>
            <w:vAlign w:val="bottom"/>
          </w:tcPr>
          <w:p w:rsidR="007E24CD" w:rsidRPr="00072C72" w:rsidRDefault="007E24CD" w:rsidP="007E24CD">
            <w:pPr>
              <w:jc w:val="both"/>
            </w:pPr>
            <w:r w:rsidRPr="00072C72">
              <w:t>Insurance Expenses (755)</w:t>
            </w:r>
          </w:p>
        </w:tc>
        <w:tc>
          <w:tcPr>
            <w:tcW w:w="2022" w:type="dxa"/>
            <w:tcBorders>
              <w:top w:val="nil"/>
              <w:left w:val="nil"/>
              <w:right w:val="single" w:sz="8" w:space="0" w:color="auto"/>
            </w:tcBorders>
            <w:shd w:val="clear" w:color="auto" w:fill="auto"/>
            <w:noWrap/>
            <w:vAlign w:val="bottom"/>
          </w:tcPr>
          <w:p w:rsidR="007E24CD" w:rsidRPr="00072C72" w:rsidRDefault="007E24CD" w:rsidP="007E24CD">
            <w:pPr>
              <w:jc w:val="both"/>
              <w:rPr>
                <w:color w:val="0000FF"/>
                <w:u w:val="double"/>
              </w:rPr>
            </w:pPr>
          </w:p>
        </w:tc>
      </w:tr>
      <w:tr w:rsidR="007E24CD" w:rsidRPr="00072C72" w:rsidTr="0033658D">
        <w:trPr>
          <w:trHeight w:val="198"/>
          <w:jc w:val="center"/>
        </w:trPr>
        <w:tc>
          <w:tcPr>
            <w:tcW w:w="558" w:type="dxa"/>
            <w:tcBorders>
              <w:top w:val="nil"/>
              <w:left w:val="single" w:sz="8" w:space="0" w:color="auto"/>
              <w:right w:val="nil"/>
            </w:tcBorders>
            <w:shd w:val="clear" w:color="auto" w:fill="auto"/>
            <w:noWrap/>
            <w:vAlign w:val="bottom"/>
          </w:tcPr>
          <w:p w:rsidR="007E24CD" w:rsidRPr="00072C72" w:rsidRDefault="007E24CD" w:rsidP="007E24CD">
            <w:pPr>
              <w:jc w:val="both"/>
            </w:pPr>
            <w:r w:rsidRPr="00072C72">
              <w:t> </w:t>
            </w:r>
          </w:p>
        </w:tc>
        <w:tc>
          <w:tcPr>
            <w:tcW w:w="7250" w:type="dxa"/>
            <w:gridSpan w:val="5"/>
            <w:tcBorders>
              <w:top w:val="nil"/>
              <w:left w:val="nil"/>
              <w:right w:val="nil"/>
            </w:tcBorders>
            <w:shd w:val="clear" w:color="auto" w:fill="auto"/>
            <w:vAlign w:val="bottom"/>
          </w:tcPr>
          <w:p w:rsidR="007E24CD" w:rsidRPr="00072C72" w:rsidRDefault="007E24CD" w:rsidP="007E24CD">
            <w:pPr>
              <w:jc w:val="both"/>
            </w:pPr>
            <w:r w:rsidRPr="00072C72">
              <w:t>a. To remove vehicle insurance expense.</w:t>
            </w:r>
          </w:p>
        </w:tc>
        <w:tc>
          <w:tcPr>
            <w:tcW w:w="2022" w:type="dxa"/>
            <w:tcBorders>
              <w:top w:val="nil"/>
              <w:left w:val="nil"/>
              <w:right w:val="single" w:sz="8" w:space="0" w:color="auto"/>
            </w:tcBorders>
            <w:shd w:val="clear" w:color="auto" w:fill="auto"/>
            <w:noWrap/>
            <w:vAlign w:val="bottom"/>
          </w:tcPr>
          <w:p w:rsidR="007E24CD" w:rsidRPr="00072C72" w:rsidRDefault="007E24CD" w:rsidP="007E24CD">
            <w:pPr>
              <w:jc w:val="both"/>
            </w:pPr>
            <w:r w:rsidRPr="00072C72">
              <w:t>($5,856)</w:t>
            </w:r>
          </w:p>
        </w:tc>
      </w:tr>
      <w:tr w:rsidR="007E24CD" w:rsidRPr="00072C72" w:rsidTr="0033658D">
        <w:trPr>
          <w:trHeight w:val="198"/>
          <w:jc w:val="center"/>
        </w:trPr>
        <w:tc>
          <w:tcPr>
            <w:tcW w:w="558" w:type="dxa"/>
            <w:tcBorders>
              <w:top w:val="nil"/>
              <w:left w:val="single" w:sz="8" w:space="0" w:color="auto"/>
              <w:right w:val="nil"/>
            </w:tcBorders>
            <w:shd w:val="clear" w:color="auto" w:fill="auto"/>
            <w:noWrap/>
            <w:vAlign w:val="bottom"/>
          </w:tcPr>
          <w:p w:rsidR="007E24CD" w:rsidRPr="00072C72" w:rsidRDefault="007E24CD" w:rsidP="007E24CD">
            <w:pPr>
              <w:jc w:val="both"/>
            </w:pPr>
            <w:r w:rsidRPr="00072C72">
              <w:t> </w:t>
            </w:r>
          </w:p>
        </w:tc>
        <w:tc>
          <w:tcPr>
            <w:tcW w:w="7250" w:type="dxa"/>
            <w:gridSpan w:val="5"/>
            <w:tcBorders>
              <w:top w:val="nil"/>
              <w:left w:val="nil"/>
              <w:right w:val="nil"/>
            </w:tcBorders>
            <w:shd w:val="clear" w:color="auto" w:fill="auto"/>
            <w:vAlign w:val="bottom"/>
          </w:tcPr>
          <w:p w:rsidR="007E24CD" w:rsidRPr="00072C72" w:rsidRDefault="007E24CD" w:rsidP="007E24CD">
            <w:pPr>
              <w:jc w:val="both"/>
            </w:pPr>
            <w:r w:rsidRPr="00072C72">
              <w:t>b. To reflect previously unrecorded general liability insurance expense.</w:t>
            </w:r>
          </w:p>
        </w:tc>
        <w:tc>
          <w:tcPr>
            <w:tcW w:w="2022" w:type="dxa"/>
            <w:tcBorders>
              <w:top w:val="nil"/>
              <w:left w:val="nil"/>
              <w:right w:val="single" w:sz="8" w:space="0" w:color="auto"/>
            </w:tcBorders>
            <w:shd w:val="clear" w:color="auto" w:fill="auto"/>
            <w:noWrap/>
            <w:vAlign w:val="bottom"/>
          </w:tcPr>
          <w:p w:rsidR="007E24CD" w:rsidRPr="00072C72" w:rsidRDefault="007E24CD" w:rsidP="007E24CD">
            <w:pPr>
              <w:jc w:val="both"/>
              <w:rPr>
                <w:u w:val="single"/>
              </w:rPr>
            </w:pPr>
            <w:r w:rsidRPr="00072C72">
              <w:rPr>
                <w:u w:val="single"/>
              </w:rPr>
              <w:t xml:space="preserve">2,335 </w:t>
            </w:r>
          </w:p>
        </w:tc>
      </w:tr>
      <w:tr w:rsidR="007E24CD" w:rsidRPr="00072C72" w:rsidTr="0033658D">
        <w:trPr>
          <w:trHeight w:val="198"/>
          <w:jc w:val="center"/>
        </w:trPr>
        <w:tc>
          <w:tcPr>
            <w:tcW w:w="558" w:type="dxa"/>
            <w:tcBorders>
              <w:top w:val="nil"/>
              <w:left w:val="single" w:sz="8" w:space="0" w:color="auto"/>
              <w:right w:val="nil"/>
            </w:tcBorders>
            <w:shd w:val="clear" w:color="auto" w:fill="auto"/>
            <w:noWrap/>
            <w:vAlign w:val="bottom"/>
          </w:tcPr>
          <w:p w:rsidR="007E24CD" w:rsidRPr="00072C72" w:rsidRDefault="007E24CD" w:rsidP="007E24CD">
            <w:pPr>
              <w:jc w:val="both"/>
            </w:pPr>
            <w:r w:rsidRPr="00072C72">
              <w:t> </w:t>
            </w:r>
          </w:p>
        </w:tc>
        <w:tc>
          <w:tcPr>
            <w:tcW w:w="7250" w:type="dxa"/>
            <w:gridSpan w:val="5"/>
            <w:tcBorders>
              <w:top w:val="nil"/>
              <w:left w:val="nil"/>
              <w:right w:val="nil"/>
            </w:tcBorders>
            <w:shd w:val="clear" w:color="auto" w:fill="auto"/>
            <w:vAlign w:val="bottom"/>
          </w:tcPr>
          <w:p w:rsidR="007E24CD" w:rsidRPr="00072C72" w:rsidRDefault="007E24CD" w:rsidP="007E24CD">
            <w:pPr>
              <w:jc w:val="both"/>
            </w:pPr>
            <w:r w:rsidRPr="00072C72">
              <w:t xml:space="preserve">       Subtotal</w:t>
            </w:r>
          </w:p>
        </w:tc>
        <w:tc>
          <w:tcPr>
            <w:tcW w:w="2022" w:type="dxa"/>
            <w:tcBorders>
              <w:top w:val="nil"/>
              <w:left w:val="nil"/>
              <w:right w:val="single" w:sz="8" w:space="0" w:color="auto"/>
            </w:tcBorders>
            <w:shd w:val="clear" w:color="auto" w:fill="auto"/>
            <w:noWrap/>
            <w:vAlign w:val="bottom"/>
          </w:tcPr>
          <w:p w:rsidR="007E24CD" w:rsidRPr="00072C72" w:rsidRDefault="007E24CD" w:rsidP="007E24CD">
            <w:pPr>
              <w:jc w:val="both"/>
              <w:rPr>
                <w:color w:val="0000FF"/>
                <w:u w:val="double"/>
              </w:rPr>
            </w:pPr>
            <w:r w:rsidRPr="00072C72">
              <w:rPr>
                <w:u w:val="double"/>
              </w:rPr>
              <w:t>($3,521)</w:t>
            </w:r>
          </w:p>
        </w:tc>
      </w:tr>
      <w:tr w:rsidR="007E24CD" w:rsidRPr="00072C72" w:rsidTr="0033658D">
        <w:trPr>
          <w:trHeight w:val="312"/>
          <w:jc w:val="center"/>
        </w:trPr>
        <w:tc>
          <w:tcPr>
            <w:tcW w:w="685" w:type="dxa"/>
            <w:gridSpan w:val="3"/>
            <w:tcBorders>
              <w:top w:val="nil"/>
              <w:left w:val="single" w:sz="8" w:space="0" w:color="auto"/>
              <w:bottom w:val="nil"/>
              <w:right w:val="nil"/>
            </w:tcBorders>
            <w:shd w:val="clear" w:color="auto" w:fill="auto"/>
            <w:noWrap/>
            <w:vAlign w:val="bottom"/>
            <w:hideMark/>
          </w:tcPr>
          <w:p w:rsidR="007E24CD" w:rsidRPr="00072C72" w:rsidRDefault="007E24CD" w:rsidP="007E24CD">
            <w:pPr>
              <w:jc w:val="both"/>
            </w:pPr>
            <w:r w:rsidRPr="00072C72">
              <w:t> </w:t>
            </w:r>
          </w:p>
        </w:tc>
        <w:tc>
          <w:tcPr>
            <w:tcW w:w="6907" w:type="dxa"/>
            <w:tcBorders>
              <w:top w:val="nil"/>
              <w:left w:val="nil"/>
              <w:bottom w:val="nil"/>
              <w:right w:val="nil"/>
            </w:tcBorders>
            <w:shd w:val="clear" w:color="auto" w:fill="auto"/>
            <w:noWrap/>
            <w:vAlign w:val="bottom"/>
          </w:tcPr>
          <w:p w:rsidR="007E24CD" w:rsidRPr="00072C72" w:rsidRDefault="007E24CD" w:rsidP="007E24CD">
            <w:pPr>
              <w:jc w:val="both"/>
            </w:pPr>
          </w:p>
        </w:tc>
        <w:tc>
          <w:tcPr>
            <w:tcW w:w="2238" w:type="dxa"/>
            <w:gridSpan w:val="3"/>
            <w:tcBorders>
              <w:top w:val="nil"/>
              <w:left w:val="nil"/>
              <w:bottom w:val="nil"/>
              <w:right w:val="single" w:sz="8" w:space="0" w:color="auto"/>
            </w:tcBorders>
            <w:shd w:val="clear" w:color="auto" w:fill="auto"/>
            <w:noWrap/>
            <w:vAlign w:val="bottom"/>
          </w:tcPr>
          <w:p w:rsidR="007E24CD" w:rsidRPr="00072C72" w:rsidRDefault="007E24CD" w:rsidP="007E24CD">
            <w:pPr>
              <w:jc w:val="both"/>
              <w:rPr>
                <w:color w:val="0000FF"/>
                <w:u w:val="double"/>
              </w:rPr>
            </w:pPr>
          </w:p>
        </w:tc>
      </w:tr>
      <w:tr w:rsidR="005F3440" w:rsidRPr="00072C72" w:rsidTr="0033658D">
        <w:trPr>
          <w:trHeight w:val="312"/>
          <w:jc w:val="center"/>
        </w:trPr>
        <w:tc>
          <w:tcPr>
            <w:tcW w:w="685" w:type="dxa"/>
            <w:gridSpan w:val="3"/>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11</w:t>
            </w:r>
          </w:p>
        </w:tc>
        <w:tc>
          <w:tcPr>
            <w:tcW w:w="6907" w:type="dxa"/>
            <w:tcBorders>
              <w:top w:val="nil"/>
              <w:left w:val="nil"/>
              <w:bottom w:val="nil"/>
              <w:right w:val="nil"/>
            </w:tcBorders>
            <w:shd w:val="clear" w:color="auto" w:fill="auto"/>
            <w:noWrap/>
            <w:vAlign w:val="bottom"/>
          </w:tcPr>
          <w:p w:rsidR="005F3440" w:rsidRPr="00072C72" w:rsidRDefault="005F3440" w:rsidP="005F3440">
            <w:pPr>
              <w:jc w:val="both"/>
            </w:pPr>
            <w:r w:rsidRPr="00072C72">
              <w:t>Regulatory Commission Expense (765)</w:t>
            </w:r>
          </w:p>
        </w:tc>
        <w:tc>
          <w:tcPr>
            <w:tcW w:w="2238" w:type="dxa"/>
            <w:gridSpan w:val="3"/>
            <w:tcBorders>
              <w:top w:val="nil"/>
              <w:left w:val="nil"/>
              <w:bottom w:val="nil"/>
              <w:right w:val="single" w:sz="8" w:space="0" w:color="auto"/>
            </w:tcBorders>
            <w:shd w:val="clear" w:color="auto" w:fill="auto"/>
            <w:noWrap/>
            <w:vAlign w:val="bottom"/>
          </w:tcPr>
          <w:p w:rsidR="005F3440" w:rsidRPr="00072C72" w:rsidRDefault="005F3440" w:rsidP="005F3440">
            <w:pPr>
              <w:jc w:val="both"/>
              <w:rPr>
                <w:color w:val="0000FF"/>
                <w:u w:val="double"/>
              </w:rPr>
            </w:pPr>
          </w:p>
        </w:tc>
      </w:tr>
      <w:tr w:rsidR="005F3440" w:rsidRPr="00072C72" w:rsidTr="0033658D">
        <w:trPr>
          <w:trHeight w:val="312"/>
          <w:jc w:val="center"/>
        </w:trPr>
        <w:tc>
          <w:tcPr>
            <w:tcW w:w="685" w:type="dxa"/>
            <w:gridSpan w:val="3"/>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 </w:t>
            </w:r>
          </w:p>
        </w:tc>
        <w:tc>
          <w:tcPr>
            <w:tcW w:w="6907" w:type="dxa"/>
            <w:tcBorders>
              <w:top w:val="nil"/>
              <w:left w:val="nil"/>
              <w:bottom w:val="nil"/>
              <w:right w:val="nil"/>
            </w:tcBorders>
            <w:shd w:val="clear" w:color="auto" w:fill="auto"/>
            <w:noWrap/>
            <w:vAlign w:val="center"/>
          </w:tcPr>
          <w:p w:rsidR="005F3440" w:rsidRPr="00072C72" w:rsidRDefault="005F3440" w:rsidP="005F3440">
            <w:pPr>
              <w:jc w:val="both"/>
            </w:pPr>
            <w:r w:rsidRPr="00072C72">
              <w:t>To reflect 4-year amortization of rate case expense ($2,090/4).</w:t>
            </w:r>
          </w:p>
        </w:tc>
        <w:tc>
          <w:tcPr>
            <w:tcW w:w="2238" w:type="dxa"/>
            <w:gridSpan w:val="3"/>
            <w:tcBorders>
              <w:top w:val="nil"/>
              <w:left w:val="nil"/>
              <w:bottom w:val="nil"/>
              <w:right w:val="single" w:sz="8" w:space="0" w:color="auto"/>
            </w:tcBorders>
            <w:shd w:val="clear" w:color="auto" w:fill="auto"/>
            <w:noWrap/>
            <w:vAlign w:val="center"/>
          </w:tcPr>
          <w:p w:rsidR="005F3440" w:rsidRPr="00072C72" w:rsidRDefault="005F3440" w:rsidP="005F3440">
            <w:pPr>
              <w:jc w:val="both"/>
              <w:rPr>
                <w:u w:val="double"/>
              </w:rPr>
            </w:pPr>
            <w:r w:rsidRPr="00072C72">
              <w:rPr>
                <w:u w:val="double"/>
              </w:rPr>
              <w:t xml:space="preserve">$523 </w:t>
            </w:r>
          </w:p>
        </w:tc>
      </w:tr>
      <w:tr w:rsidR="005F3440" w:rsidRPr="00072C72" w:rsidTr="0033658D">
        <w:trPr>
          <w:trHeight w:val="312"/>
          <w:jc w:val="center"/>
        </w:trPr>
        <w:tc>
          <w:tcPr>
            <w:tcW w:w="685" w:type="dxa"/>
            <w:gridSpan w:val="3"/>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 </w:t>
            </w:r>
          </w:p>
        </w:tc>
        <w:tc>
          <w:tcPr>
            <w:tcW w:w="6907" w:type="dxa"/>
            <w:tcBorders>
              <w:top w:val="nil"/>
              <w:left w:val="nil"/>
              <w:bottom w:val="nil"/>
              <w:right w:val="nil"/>
            </w:tcBorders>
            <w:shd w:val="clear" w:color="auto" w:fill="auto"/>
            <w:noWrap/>
            <w:vAlign w:val="bottom"/>
          </w:tcPr>
          <w:p w:rsidR="005F3440" w:rsidRPr="00072C72" w:rsidRDefault="005F3440" w:rsidP="005F3440">
            <w:pPr>
              <w:jc w:val="both"/>
            </w:pPr>
          </w:p>
        </w:tc>
        <w:tc>
          <w:tcPr>
            <w:tcW w:w="2238" w:type="dxa"/>
            <w:gridSpan w:val="3"/>
            <w:tcBorders>
              <w:top w:val="nil"/>
              <w:left w:val="nil"/>
              <w:bottom w:val="nil"/>
              <w:right w:val="single" w:sz="8" w:space="0" w:color="auto"/>
            </w:tcBorders>
            <w:shd w:val="clear" w:color="auto" w:fill="auto"/>
            <w:noWrap/>
            <w:vAlign w:val="bottom"/>
          </w:tcPr>
          <w:p w:rsidR="005F3440" w:rsidRPr="00072C72" w:rsidRDefault="005F3440" w:rsidP="005F3440">
            <w:pPr>
              <w:jc w:val="both"/>
              <w:rPr>
                <w:color w:val="0000FF"/>
                <w:u w:val="double"/>
              </w:rPr>
            </w:pPr>
          </w:p>
        </w:tc>
      </w:tr>
      <w:tr w:rsidR="005F3440" w:rsidRPr="00072C72" w:rsidTr="0033658D">
        <w:trPr>
          <w:trHeight w:val="312"/>
          <w:jc w:val="center"/>
        </w:trPr>
        <w:tc>
          <w:tcPr>
            <w:tcW w:w="685" w:type="dxa"/>
            <w:gridSpan w:val="3"/>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12.</w:t>
            </w:r>
          </w:p>
        </w:tc>
        <w:tc>
          <w:tcPr>
            <w:tcW w:w="6907" w:type="dxa"/>
            <w:tcBorders>
              <w:top w:val="nil"/>
              <w:left w:val="nil"/>
              <w:bottom w:val="nil"/>
              <w:right w:val="nil"/>
            </w:tcBorders>
            <w:shd w:val="clear" w:color="auto" w:fill="auto"/>
            <w:noWrap/>
            <w:vAlign w:val="bottom"/>
          </w:tcPr>
          <w:p w:rsidR="005F3440" w:rsidRPr="00072C72" w:rsidRDefault="005F3440" w:rsidP="005F3440">
            <w:pPr>
              <w:jc w:val="both"/>
            </w:pPr>
            <w:r w:rsidRPr="00072C72">
              <w:t>Miscellaneous Expense (775)</w:t>
            </w:r>
          </w:p>
        </w:tc>
        <w:tc>
          <w:tcPr>
            <w:tcW w:w="2238" w:type="dxa"/>
            <w:gridSpan w:val="3"/>
            <w:tcBorders>
              <w:top w:val="nil"/>
              <w:left w:val="nil"/>
              <w:bottom w:val="nil"/>
              <w:right w:val="single" w:sz="8" w:space="0" w:color="auto"/>
            </w:tcBorders>
            <w:shd w:val="clear" w:color="auto" w:fill="auto"/>
            <w:noWrap/>
            <w:vAlign w:val="bottom"/>
          </w:tcPr>
          <w:p w:rsidR="005F3440" w:rsidRPr="00072C72" w:rsidRDefault="005F3440" w:rsidP="005F3440">
            <w:pPr>
              <w:jc w:val="both"/>
            </w:pPr>
            <w:r w:rsidRPr="00072C72">
              <w:t> </w:t>
            </w:r>
          </w:p>
        </w:tc>
      </w:tr>
      <w:tr w:rsidR="005F3440" w:rsidRPr="00072C72" w:rsidTr="0033658D">
        <w:trPr>
          <w:trHeight w:val="312"/>
          <w:jc w:val="center"/>
        </w:trPr>
        <w:tc>
          <w:tcPr>
            <w:tcW w:w="685" w:type="dxa"/>
            <w:gridSpan w:val="3"/>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 </w:t>
            </w:r>
          </w:p>
        </w:tc>
        <w:tc>
          <w:tcPr>
            <w:tcW w:w="6907" w:type="dxa"/>
            <w:tcBorders>
              <w:top w:val="nil"/>
              <w:left w:val="nil"/>
              <w:bottom w:val="nil"/>
              <w:right w:val="nil"/>
            </w:tcBorders>
            <w:shd w:val="clear" w:color="auto" w:fill="auto"/>
            <w:noWrap/>
            <w:vAlign w:val="center"/>
          </w:tcPr>
          <w:p w:rsidR="005F3440" w:rsidRPr="00072C72" w:rsidRDefault="005F3440" w:rsidP="005F3440">
            <w:pPr>
              <w:jc w:val="both"/>
            </w:pPr>
            <w:r w:rsidRPr="00072C72">
              <w:t>To reflect appropriate miscellaneous expense.</w:t>
            </w:r>
          </w:p>
        </w:tc>
        <w:tc>
          <w:tcPr>
            <w:tcW w:w="2238" w:type="dxa"/>
            <w:gridSpan w:val="3"/>
            <w:tcBorders>
              <w:top w:val="nil"/>
              <w:left w:val="nil"/>
              <w:bottom w:val="nil"/>
              <w:right w:val="single" w:sz="8" w:space="0" w:color="auto"/>
            </w:tcBorders>
            <w:shd w:val="clear" w:color="auto" w:fill="auto"/>
            <w:noWrap/>
            <w:vAlign w:val="center"/>
          </w:tcPr>
          <w:p w:rsidR="005F3440" w:rsidRPr="00072C72" w:rsidRDefault="005F3440" w:rsidP="005F3440">
            <w:pPr>
              <w:jc w:val="both"/>
              <w:rPr>
                <w:u w:val="double"/>
              </w:rPr>
            </w:pPr>
            <w:r w:rsidRPr="00072C72">
              <w:rPr>
                <w:u w:val="double"/>
              </w:rPr>
              <w:t>($7,918)</w:t>
            </w:r>
          </w:p>
        </w:tc>
      </w:tr>
      <w:tr w:rsidR="005F3440" w:rsidRPr="00072C72" w:rsidTr="0033658D">
        <w:trPr>
          <w:trHeight w:val="312"/>
          <w:jc w:val="center"/>
        </w:trPr>
        <w:tc>
          <w:tcPr>
            <w:tcW w:w="685" w:type="dxa"/>
            <w:gridSpan w:val="3"/>
            <w:tcBorders>
              <w:top w:val="nil"/>
              <w:left w:val="single" w:sz="8" w:space="0" w:color="auto"/>
              <w:bottom w:val="nil"/>
              <w:right w:val="nil"/>
            </w:tcBorders>
            <w:shd w:val="clear" w:color="auto" w:fill="auto"/>
            <w:noWrap/>
            <w:vAlign w:val="bottom"/>
          </w:tcPr>
          <w:p w:rsidR="005F3440" w:rsidRPr="00072C72" w:rsidRDefault="005F3440" w:rsidP="005F3440">
            <w:pPr>
              <w:jc w:val="both"/>
            </w:pPr>
          </w:p>
        </w:tc>
        <w:tc>
          <w:tcPr>
            <w:tcW w:w="6907" w:type="dxa"/>
            <w:tcBorders>
              <w:top w:val="nil"/>
              <w:left w:val="nil"/>
              <w:bottom w:val="nil"/>
              <w:right w:val="nil"/>
            </w:tcBorders>
            <w:shd w:val="clear" w:color="auto" w:fill="auto"/>
            <w:noWrap/>
            <w:vAlign w:val="bottom"/>
          </w:tcPr>
          <w:p w:rsidR="005F3440" w:rsidRPr="00072C72" w:rsidRDefault="005F3440" w:rsidP="005F3440">
            <w:pPr>
              <w:jc w:val="both"/>
            </w:pPr>
          </w:p>
        </w:tc>
        <w:tc>
          <w:tcPr>
            <w:tcW w:w="2238" w:type="dxa"/>
            <w:gridSpan w:val="3"/>
            <w:tcBorders>
              <w:top w:val="nil"/>
              <w:left w:val="nil"/>
              <w:bottom w:val="nil"/>
              <w:right w:val="single" w:sz="8" w:space="0" w:color="auto"/>
            </w:tcBorders>
            <w:shd w:val="clear" w:color="auto" w:fill="auto"/>
            <w:noWrap/>
            <w:vAlign w:val="bottom"/>
          </w:tcPr>
          <w:p w:rsidR="005F3440" w:rsidRPr="00072C72" w:rsidRDefault="005F3440" w:rsidP="005F3440">
            <w:pPr>
              <w:jc w:val="both"/>
              <w:rPr>
                <w:color w:val="0000FF"/>
                <w:u w:val="double"/>
              </w:rPr>
            </w:pPr>
          </w:p>
        </w:tc>
      </w:tr>
      <w:tr w:rsidR="005F3440" w:rsidRPr="00072C72" w:rsidTr="0033658D">
        <w:trPr>
          <w:trHeight w:val="312"/>
          <w:jc w:val="center"/>
        </w:trPr>
        <w:tc>
          <w:tcPr>
            <w:tcW w:w="7592" w:type="dxa"/>
            <w:gridSpan w:val="4"/>
            <w:tcBorders>
              <w:top w:val="nil"/>
              <w:left w:val="single" w:sz="8" w:space="0" w:color="auto"/>
              <w:bottom w:val="nil"/>
              <w:right w:val="nil"/>
            </w:tcBorders>
            <w:shd w:val="clear" w:color="auto" w:fill="auto"/>
            <w:noWrap/>
            <w:vAlign w:val="bottom"/>
          </w:tcPr>
          <w:p w:rsidR="005F3440" w:rsidRPr="00072C72" w:rsidRDefault="005F3440" w:rsidP="00551663">
            <w:pPr>
              <w:jc w:val="both"/>
              <w:rPr>
                <w:b/>
                <w:bCs/>
                <w:color w:val="000000"/>
              </w:rPr>
            </w:pPr>
            <w:r w:rsidRPr="00072C72">
              <w:rPr>
                <w:b/>
                <w:bCs/>
                <w:color w:val="000000"/>
              </w:rPr>
              <w:t>TOTAL OPERATION &amp; MAINTENANCE ADJUSTMENTS</w:t>
            </w:r>
          </w:p>
        </w:tc>
        <w:tc>
          <w:tcPr>
            <w:tcW w:w="2238" w:type="dxa"/>
            <w:gridSpan w:val="3"/>
            <w:tcBorders>
              <w:top w:val="nil"/>
              <w:left w:val="nil"/>
              <w:bottom w:val="nil"/>
              <w:right w:val="single" w:sz="8" w:space="0" w:color="auto"/>
            </w:tcBorders>
            <w:shd w:val="clear" w:color="auto" w:fill="auto"/>
            <w:noWrap/>
            <w:vAlign w:val="bottom"/>
          </w:tcPr>
          <w:p w:rsidR="005F3440" w:rsidRPr="00072C72" w:rsidRDefault="005F3440" w:rsidP="005F3440">
            <w:pPr>
              <w:jc w:val="both"/>
              <w:rPr>
                <w:color w:val="0000FF"/>
                <w:u w:val="double"/>
              </w:rPr>
            </w:pPr>
            <w:r w:rsidRPr="005F3440">
              <w:rPr>
                <w:u w:val="double"/>
              </w:rPr>
              <w:t>$6,148</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pP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rPr>
                <w:color w:val="0000FF"/>
                <w:u w:val="double"/>
              </w:rPr>
            </w:pP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 </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rPr>
                <w:b/>
                <w:bCs/>
              </w:rPr>
            </w:pPr>
            <w:r w:rsidRPr="00072C72">
              <w:rPr>
                <w:b/>
                <w:bCs/>
              </w:rPr>
              <w:t>DEPRECIATION EXPENSE</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pPr>
            <w:r w:rsidRPr="00072C72">
              <w:t> </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1.</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pPr>
            <w:r w:rsidRPr="00072C72">
              <w:t>To reflect appropriate depreciation expense per staff audit.</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rPr>
                <w:highlight w:val="yellow"/>
              </w:rPr>
            </w:pPr>
            <w:r w:rsidRPr="00072C72">
              <w:t>($3,404)</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center"/>
          </w:tcPr>
          <w:p w:rsidR="005F3440" w:rsidRPr="00072C72" w:rsidRDefault="005F3440" w:rsidP="005F3440">
            <w:pPr>
              <w:jc w:val="both"/>
            </w:pPr>
            <w:r w:rsidRPr="00072C72">
              <w:t>2.</w:t>
            </w:r>
          </w:p>
        </w:tc>
        <w:tc>
          <w:tcPr>
            <w:tcW w:w="7020" w:type="dxa"/>
            <w:gridSpan w:val="3"/>
            <w:tcBorders>
              <w:top w:val="nil"/>
              <w:left w:val="nil"/>
              <w:bottom w:val="nil"/>
              <w:right w:val="nil"/>
            </w:tcBorders>
            <w:shd w:val="clear" w:color="auto" w:fill="auto"/>
            <w:noWrap/>
            <w:vAlign w:val="center"/>
          </w:tcPr>
          <w:p w:rsidR="005F3440" w:rsidRPr="00072C72" w:rsidRDefault="005F3440" w:rsidP="005F3440">
            <w:pPr>
              <w:jc w:val="both"/>
              <w:rPr>
                <w:color w:val="000000"/>
              </w:rPr>
            </w:pPr>
            <w:r w:rsidRPr="00072C72">
              <w:rPr>
                <w:color w:val="000000"/>
              </w:rPr>
              <w:t>To reflect major plant repairs previously placed in Acct. 775.</w:t>
            </w:r>
          </w:p>
        </w:tc>
        <w:tc>
          <w:tcPr>
            <w:tcW w:w="2215" w:type="dxa"/>
            <w:gridSpan w:val="2"/>
            <w:tcBorders>
              <w:top w:val="nil"/>
              <w:left w:val="nil"/>
              <w:bottom w:val="nil"/>
              <w:right w:val="single" w:sz="8" w:space="0" w:color="auto"/>
            </w:tcBorders>
            <w:shd w:val="clear" w:color="auto" w:fill="auto"/>
            <w:noWrap/>
            <w:vAlign w:val="center"/>
          </w:tcPr>
          <w:p w:rsidR="005F3440" w:rsidRPr="00072C72" w:rsidRDefault="005F3440" w:rsidP="005F3440">
            <w:pPr>
              <w:jc w:val="both"/>
            </w:pPr>
            <w:r w:rsidRPr="00072C72">
              <w:t xml:space="preserve">89 </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tcPr>
          <w:p w:rsidR="005F3440" w:rsidRPr="00072C72" w:rsidRDefault="005F3440" w:rsidP="005F3440">
            <w:pPr>
              <w:jc w:val="both"/>
            </w:pPr>
            <w:r w:rsidRPr="00072C72">
              <w:t>3.</w:t>
            </w:r>
          </w:p>
        </w:tc>
        <w:tc>
          <w:tcPr>
            <w:tcW w:w="7020" w:type="dxa"/>
            <w:gridSpan w:val="3"/>
            <w:tcBorders>
              <w:top w:val="nil"/>
              <w:left w:val="nil"/>
              <w:bottom w:val="nil"/>
              <w:right w:val="nil"/>
            </w:tcBorders>
            <w:shd w:val="clear" w:color="auto" w:fill="auto"/>
            <w:noWrap/>
          </w:tcPr>
          <w:p w:rsidR="005F3440" w:rsidRPr="00072C72" w:rsidRDefault="005F3440" w:rsidP="005F3440">
            <w:pPr>
              <w:jc w:val="both"/>
              <w:rPr>
                <w:color w:val="000000"/>
              </w:rPr>
            </w:pPr>
            <w:r w:rsidRPr="00072C72">
              <w:rPr>
                <w:color w:val="000000"/>
              </w:rPr>
              <w:t xml:space="preserve">To reflect adjustment for additional plant. </w:t>
            </w:r>
          </w:p>
        </w:tc>
        <w:tc>
          <w:tcPr>
            <w:tcW w:w="2215" w:type="dxa"/>
            <w:gridSpan w:val="2"/>
            <w:tcBorders>
              <w:top w:val="nil"/>
              <w:left w:val="nil"/>
              <w:bottom w:val="nil"/>
              <w:right w:val="single" w:sz="8" w:space="0" w:color="auto"/>
            </w:tcBorders>
            <w:shd w:val="clear" w:color="auto" w:fill="auto"/>
            <w:noWrap/>
          </w:tcPr>
          <w:p w:rsidR="005F3440" w:rsidRPr="00072C72" w:rsidRDefault="005F3440" w:rsidP="005F3440">
            <w:pPr>
              <w:jc w:val="both"/>
            </w:pPr>
            <w:r w:rsidRPr="00072C72">
              <w:t xml:space="preserve">109 </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tcPr>
          <w:p w:rsidR="005F3440" w:rsidRPr="00072C72" w:rsidRDefault="005F3440" w:rsidP="005F3440">
            <w:pPr>
              <w:jc w:val="both"/>
            </w:pPr>
            <w:r w:rsidRPr="00072C72">
              <w:t>4.</w:t>
            </w:r>
          </w:p>
        </w:tc>
        <w:tc>
          <w:tcPr>
            <w:tcW w:w="7020" w:type="dxa"/>
            <w:gridSpan w:val="3"/>
            <w:tcBorders>
              <w:top w:val="nil"/>
              <w:left w:val="nil"/>
              <w:bottom w:val="nil"/>
              <w:right w:val="nil"/>
            </w:tcBorders>
            <w:shd w:val="clear" w:color="auto" w:fill="auto"/>
            <w:noWrap/>
          </w:tcPr>
          <w:p w:rsidR="005F3440" w:rsidRPr="00072C72" w:rsidRDefault="005F3440" w:rsidP="005F3440">
            <w:pPr>
              <w:jc w:val="both"/>
            </w:pPr>
            <w:r w:rsidRPr="00072C72">
              <w:t>To reflect the purchase of Utility vehicle.</w:t>
            </w:r>
          </w:p>
        </w:tc>
        <w:tc>
          <w:tcPr>
            <w:tcW w:w="2215" w:type="dxa"/>
            <w:gridSpan w:val="2"/>
            <w:tcBorders>
              <w:top w:val="nil"/>
              <w:left w:val="nil"/>
              <w:bottom w:val="nil"/>
              <w:right w:val="single" w:sz="8" w:space="0" w:color="auto"/>
            </w:tcBorders>
            <w:shd w:val="clear" w:color="auto" w:fill="auto"/>
            <w:noWrap/>
          </w:tcPr>
          <w:p w:rsidR="005F3440" w:rsidRPr="00072C72" w:rsidRDefault="005F3440" w:rsidP="005F3440">
            <w:pPr>
              <w:jc w:val="both"/>
            </w:pPr>
            <w:r w:rsidRPr="00072C72">
              <w:t>6,901</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tcPr>
          <w:p w:rsidR="005F3440" w:rsidRPr="00072C72" w:rsidRDefault="005F3440" w:rsidP="005F3440">
            <w:pPr>
              <w:jc w:val="both"/>
            </w:pPr>
            <w:r w:rsidRPr="00072C72">
              <w:t>5.</w:t>
            </w:r>
          </w:p>
        </w:tc>
        <w:tc>
          <w:tcPr>
            <w:tcW w:w="7020" w:type="dxa"/>
            <w:gridSpan w:val="3"/>
            <w:tcBorders>
              <w:top w:val="nil"/>
              <w:left w:val="nil"/>
              <w:bottom w:val="nil"/>
              <w:right w:val="nil"/>
            </w:tcBorders>
            <w:shd w:val="clear" w:color="auto" w:fill="auto"/>
            <w:noWrap/>
          </w:tcPr>
          <w:p w:rsidR="005F3440" w:rsidRPr="00072C72" w:rsidRDefault="005F3440" w:rsidP="005F3440">
            <w:pPr>
              <w:jc w:val="both"/>
            </w:pPr>
            <w:r w:rsidRPr="00072C72">
              <w:t>To reflect non-used &amp; useful depreciation expense.</w:t>
            </w:r>
          </w:p>
        </w:tc>
        <w:tc>
          <w:tcPr>
            <w:tcW w:w="2215" w:type="dxa"/>
            <w:gridSpan w:val="2"/>
            <w:tcBorders>
              <w:top w:val="nil"/>
              <w:left w:val="nil"/>
              <w:bottom w:val="nil"/>
              <w:right w:val="single" w:sz="8" w:space="0" w:color="auto"/>
            </w:tcBorders>
            <w:shd w:val="clear" w:color="auto" w:fill="auto"/>
            <w:noWrap/>
          </w:tcPr>
          <w:p w:rsidR="005F3440" w:rsidRPr="00072C72" w:rsidRDefault="005F3440" w:rsidP="005F3440">
            <w:pPr>
              <w:jc w:val="both"/>
              <w:rPr>
                <w:u w:val="single"/>
              </w:rPr>
            </w:pPr>
            <w:r w:rsidRPr="00072C72">
              <w:rPr>
                <w:u w:val="single"/>
              </w:rPr>
              <w:t>(385)</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 </w:t>
            </w:r>
          </w:p>
        </w:tc>
        <w:tc>
          <w:tcPr>
            <w:tcW w:w="7020" w:type="dxa"/>
            <w:gridSpan w:val="3"/>
            <w:tcBorders>
              <w:top w:val="nil"/>
              <w:left w:val="nil"/>
              <w:bottom w:val="nil"/>
              <w:right w:val="nil"/>
            </w:tcBorders>
            <w:shd w:val="clear" w:color="auto" w:fill="auto"/>
            <w:noWrap/>
            <w:vAlign w:val="center"/>
          </w:tcPr>
          <w:p w:rsidR="005F3440" w:rsidRPr="00072C72" w:rsidRDefault="005F3440" w:rsidP="005F3440">
            <w:pPr>
              <w:jc w:val="both"/>
            </w:pPr>
            <w:r w:rsidRPr="00072C72">
              <w:t xml:space="preserve">  Total</w:t>
            </w:r>
          </w:p>
        </w:tc>
        <w:tc>
          <w:tcPr>
            <w:tcW w:w="2215" w:type="dxa"/>
            <w:gridSpan w:val="2"/>
            <w:tcBorders>
              <w:top w:val="nil"/>
              <w:left w:val="nil"/>
              <w:bottom w:val="nil"/>
              <w:right w:val="single" w:sz="8" w:space="0" w:color="auto"/>
            </w:tcBorders>
            <w:shd w:val="clear" w:color="auto" w:fill="auto"/>
            <w:noWrap/>
          </w:tcPr>
          <w:p w:rsidR="005F3440" w:rsidRPr="00072C72" w:rsidRDefault="005F3440" w:rsidP="005F3440">
            <w:pPr>
              <w:jc w:val="both"/>
              <w:rPr>
                <w:color w:val="0000FF"/>
                <w:u w:val="double"/>
              </w:rPr>
            </w:pPr>
            <w:r w:rsidRPr="00072C72">
              <w:rPr>
                <w:u w:val="double"/>
              </w:rPr>
              <w:t>$3,310</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p>
        </w:tc>
        <w:tc>
          <w:tcPr>
            <w:tcW w:w="7020" w:type="dxa"/>
            <w:gridSpan w:val="3"/>
            <w:tcBorders>
              <w:top w:val="nil"/>
              <w:left w:val="nil"/>
              <w:bottom w:val="nil"/>
              <w:right w:val="nil"/>
            </w:tcBorders>
            <w:shd w:val="clear" w:color="auto" w:fill="auto"/>
            <w:noWrap/>
            <w:vAlign w:val="center"/>
          </w:tcPr>
          <w:p w:rsidR="005F3440" w:rsidRPr="00072C72" w:rsidRDefault="005F3440" w:rsidP="005F3440">
            <w:pPr>
              <w:jc w:val="both"/>
            </w:pPr>
          </w:p>
        </w:tc>
        <w:tc>
          <w:tcPr>
            <w:tcW w:w="2215" w:type="dxa"/>
            <w:gridSpan w:val="2"/>
            <w:tcBorders>
              <w:top w:val="nil"/>
              <w:left w:val="nil"/>
              <w:bottom w:val="nil"/>
              <w:right w:val="single" w:sz="8" w:space="0" w:color="auto"/>
            </w:tcBorders>
            <w:shd w:val="clear" w:color="auto" w:fill="auto"/>
            <w:noWrap/>
          </w:tcPr>
          <w:p w:rsidR="005F3440" w:rsidRPr="00072C72" w:rsidRDefault="005F3440" w:rsidP="005F3440">
            <w:pPr>
              <w:jc w:val="both"/>
              <w:rPr>
                <w:u w:val="double"/>
              </w:rPr>
            </w:pP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 </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rPr>
                <w:b/>
                <w:bCs/>
              </w:rPr>
            </w:pPr>
            <w:r w:rsidRPr="00072C72">
              <w:rPr>
                <w:b/>
                <w:bCs/>
              </w:rPr>
              <w:t>AMORTIZATION</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rPr>
                <w:u w:val="double"/>
              </w:rPr>
            </w:pP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 </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pPr>
            <w:r w:rsidRPr="00072C72">
              <w:t>To reflect appropriate amortization expense.</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rPr>
                <w:color w:val="0000FF"/>
                <w:u w:val="double"/>
              </w:rPr>
            </w:pPr>
            <w:r w:rsidRPr="00072C72">
              <w:rPr>
                <w:u w:val="double"/>
              </w:rPr>
              <w:t>$6,407</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p>
        </w:tc>
        <w:tc>
          <w:tcPr>
            <w:tcW w:w="7020" w:type="dxa"/>
            <w:gridSpan w:val="3"/>
            <w:tcBorders>
              <w:top w:val="nil"/>
              <w:left w:val="nil"/>
              <w:bottom w:val="nil"/>
              <w:right w:val="nil"/>
            </w:tcBorders>
            <w:shd w:val="clear" w:color="auto" w:fill="auto"/>
            <w:noWrap/>
            <w:vAlign w:val="center"/>
          </w:tcPr>
          <w:p w:rsidR="005F3440" w:rsidRPr="00072C72" w:rsidRDefault="005F3440" w:rsidP="005F3440">
            <w:pPr>
              <w:jc w:val="both"/>
            </w:pPr>
          </w:p>
        </w:tc>
        <w:tc>
          <w:tcPr>
            <w:tcW w:w="2215" w:type="dxa"/>
            <w:gridSpan w:val="2"/>
            <w:tcBorders>
              <w:top w:val="nil"/>
              <w:left w:val="nil"/>
              <w:bottom w:val="nil"/>
              <w:right w:val="single" w:sz="8" w:space="0" w:color="auto"/>
            </w:tcBorders>
            <w:shd w:val="clear" w:color="auto" w:fill="auto"/>
            <w:noWrap/>
          </w:tcPr>
          <w:p w:rsidR="005F3440" w:rsidRPr="00072C72" w:rsidRDefault="005F3440" w:rsidP="005F3440">
            <w:pPr>
              <w:jc w:val="both"/>
              <w:rPr>
                <w:u w:val="double"/>
              </w:rPr>
            </w:pP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 </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rPr>
                <w:b/>
                <w:bCs/>
              </w:rPr>
            </w:pPr>
            <w:r w:rsidRPr="00072C72">
              <w:rPr>
                <w:b/>
                <w:bCs/>
              </w:rPr>
              <w:t>TAXES OTHER THAN INCOME</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pPr>
            <w:r w:rsidRPr="00072C72">
              <w:t> </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1.</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pPr>
            <w:r w:rsidRPr="00072C72">
              <w:t>To reflect the appropriate test year RAFs.</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pPr>
            <w:r w:rsidRPr="00072C72">
              <w:t>($100)</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2.</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pPr>
            <w:r w:rsidRPr="00072C72">
              <w:t>To reflect appropriate test year utility property taxes.</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pPr>
            <w:r w:rsidRPr="00072C72">
              <w:t>(2,242)</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3.</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pPr>
            <w:r w:rsidRPr="00072C72">
              <w:t>To reflect appropriate state filing fees.</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pPr>
            <w:r w:rsidRPr="00072C72">
              <w:t>(150)</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4.</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pPr>
            <w:r w:rsidRPr="00072C72">
              <w:t>To reflect appropriate payroll taxes.</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pPr>
            <w:r w:rsidRPr="00072C72">
              <w:t xml:space="preserve">3,993 </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5.</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pPr>
            <w:r w:rsidRPr="00072C72">
              <w:t>To reflect payroll taxes associated with salary increase.</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pPr>
            <w:r w:rsidRPr="00072C72">
              <w:t xml:space="preserve">842 </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6.</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rPr>
                <w:color w:val="000000"/>
              </w:rPr>
            </w:pPr>
            <w:r w:rsidRPr="00072C72">
              <w:rPr>
                <w:color w:val="000000"/>
              </w:rPr>
              <w:t>To reflect property tax adjustment for major plant repairs previously placed in Acct. 775.</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pPr>
            <w:r w:rsidRPr="00072C72">
              <w:t xml:space="preserve">26 </w:t>
            </w:r>
          </w:p>
        </w:tc>
      </w:tr>
      <w:tr w:rsidR="005F3440" w:rsidRPr="00072C72" w:rsidTr="0033658D">
        <w:trPr>
          <w:trHeight w:val="312"/>
          <w:jc w:val="center"/>
        </w:trPr>
        <w:tc>
          <w:tcPr>
            <w:tcW w:w="595" w:type="dxa"/>
            <w:gridSpan w:val="2"/>
            <w:tcBorders>
              <w:top w:val="nil"/>
              <w:left w:val="single" w:sz="8" w:space="0" w:color="auto"/>
              <w:bottom w:val="nil"/>
              <w:right w:val="nil"/>
            </w:tcBorders>
            <w:shd w:val="clear" w:color="auto" w:fill="auto"/>
            <w:noWrap/>
            <w:vAlign w:val="bottom"/>
          </w:tcPr>
          <w:p w:rsidR="005F3440" w:rsidRPr="00072C72" w:rsidRDefault="005F3440" w:rsidP="005F3440">
            <w:pPr>
              <w:jc w:val="both"/>
            </w:pPr>
            <w:r w:rsidRPr="00072C72">
              <w:t>7.</w:t>
            </w:r>
          </w:p>
        </w:tc>
        <w:tc>
          <w:tcPr>
            <w:tcW w:w="7020" w:type="dxa"/>
            <w:gridSpan w:val="3"/>
            <w:tcBorders>
              <w:top w:val="nil"/>
              <w:left w:val="nil"/>
              <w:bottom w:val="nil"/>
              <w:right w:val="nil"/>
            </w:tcBorders>
            <w:shd w:val="clear" w:color="auto" w:fill="auto"/>
            <w:noWrap/>
            <w:vAlign w:val="bottom"/>
          </w:tcPr>
          <w:p w:rsidR="005F3440" w:rsidRPr="00072C72" w:rsidRDefault="005F3440" w:rsidP="005F3440">
            <w:pPr>
              <w:jc w:val="both"/>
            </w:pPr>
            <w:r w:rsidRPr="00072C72">
              <w:t xml:space="preserve">To reflect property tax adjustment for additional plant. </w:t>
            </w:r>
          </w:p>
        </w:tc>
        <w:tc>
          <w:tcPr>
            <w:tcW w:w="2215" w:type="dxa"/>
            <w:gridSpan w:val="2"/>
            <w:tcBorders>
              <w:top w:val="nil"/>
              <w:left w:val="nil"/>
              <w:bottom w:val="nil"/>
              <w:right w:val="single" w:sz="8" w:space="0" w:color="auto"/>
            </w:tcBorders>
            <w:shd w:val="clear" w:color="auto" w:fill="auto"/>
            <w:noWrap/>
            <w:vAlign w:val="bottom"/>
          </w:tcPr>
          <w:p w:rsidR="005F3440" w:rsidRPr="00072C72" w:rsidRDefault="005F3440" w:rsidP="005F3440">
            <w:pPr>
              <w:jc w:val="both"/>
              <w:rPr>
                <w:u w:val="single"/>
              </w:rPr>
            </w:pPr>
            <w:r w:rsidRPr="00072C72">
              <w:rPr>
                <w:u w:val="single"/>
              </w:rPr>
              <w:t xml:space="preserve">41 </w:t>
            </w:r>
          </w:p>
        </w:tc>
      </w:tr>
      <w:tr w:rsidR="005F3440" w:rsidRPr="00072C72" w:rsidTr="0033658D">
        <w:trPr>
          <w:trHeight w:val="312"/>
          <w:jc w:val="center"/>
        </w:trPr>
        <w:tc>
          <w:tcPr>
            <w:tcW w:w="595" w:type="dxa"/>
            <w:gridSpan w:val="2"/>
            <w:tcBorders>
              <w:top w:val="nil"/>
              <w:left w:val="single" w:sz="8" w:space="0" w:color="auto"/>
              <w:bottom w:val="single" w:sz="4" w:space="0" w:color="auto"/>
              <w:right w:val="nil"/>
            </w:tcBorders>
            <w:shd w:val="clear" w:color="auto" w:fill="auto"/>
            <w:noWrap/>
            <w:vAlign w:val="bottom"/>
          </w:tcPr>
          <w:p w:rsidR="005F3440" w:rsidRPr="00072C72" w:rsidRDefault="005F3440" w:rsidP="005F3440">
            <w:pPr>
              <w:jc w:val="both"/>
            </w:pPr>
            <w:r w:rsidRPr="00072C72">
              <w:t> </w:t>
            </w:r>
          </w:p>
        </w:tc>
        <w:tc>
          <w:tcPr>
            <w:tcW w:w="7020" w:type="dxa"/>
            <w:gridSpan w:val="3"/>
            <w:tcBorders>
              <w:top w:val="nil"/>
              <w:left w:val="nil"/>
              <w:bottom w:val="single" w:sz="4" w:space="0" w:color="auto"/>
              <w:right w:val="nil"/>
            </w:tcBorders>
            <w:shd w:val="clear" w:color="auto" w:fill="auto"/>
            <w:noWrap/>
            <w:vAlign w:val="bottom"/>
          </w:tcPr>
          <w:p w:rsidR="005F3440" w:rsidRPr="00072C72" w:rsidRDefault="005F3440" w:rsidP="005F3440">
            <w:pPr>
              <w:jc w:val="both"/>
            </w:pPr>
            <w:r w:rsidRPr="00072C72">
              <w:t xml:space="preserve">  Total</w:t>
            </w:r>
          </w:p>
        </w:tc>
        <w:tc>
          <w:tcPr>
            <w:tcW w:w="2215" w:type="dxa"/>
            <w:gridSpan w:val="2"/>
            <w:tcBorders>
              <w:top w:val="nil"/>
              <w:left w:val="nil"/>
              <w:bottom w:val="single" w:sz="4" w:space="0" w:color="auto"/>
              <w:right w:val="single" w:sz="8" w:space="0" w:color="auto"/>
            </w:tcBorders>
            <w:shd w:val="clear" w:color="auto" w:fill="auto"/>
            <w:noWrap/>
            <w:vAlign w:val="bottom"/>
          </w:tcPr>
          <w:p w:rsidR="005F3440" w:rsidRPr="00072C72" w:rsidRDefault="005F3440" w:rsidP="005F3440">
            <w:pPr>
              <w:jc w:val="both"/>
              <w:rPr>
                <w:color w:val="0000FF"/>
                <w:u w:val="double"/>
              </w:rPr>
            </w:pPr>
            <w:r w:rsidRPr="00072C72">
              <w:rPr>
                <w:u w:val="double"/>
              </w:rPr>
              <w:t xml:space="preserve">$2,411 </w:t>
            </w:r>
          </w:p>
        </w:tc>
      </w:tr>
    </w:tbl>
    <w:p w:rsidR="00AB5A81" w:rsidRDefault="00AB5A81" w:rsidP="00072C72">
      <w:pPr>
        <w:jc w:val="both"/>
      </w:pPr>
    </w:p>
    <w:p w:rsidR="00FA221D" w:rsidRDefault="00FA221D" w:rsidP="00072C72">
      <w:pPr>
        <w:jc w:val="both"/>
      </w:pPr>
    </w:p>
    <w:p w:rsidR="00FA221D" w:rsidRDefault="00FA221D" w:rsidP="00072C72">
      <w:pPr>
        <w:jc w:val="both"/>
      </w:pPr>
    </w:p>
    <w:p w:rsidR="00FA221D" w:rsidRDefault="00FA221D" w:rsidP="00072C72">
      <w:pPr>
        <w:jc w:val="both"/>
      </w:pPr>
    </w:p>
    <w:p w:rsidR="00FA221D" w:rsidRDefault="00FA221D" w:rsidP="00072C72">
      <w:pPr>
        <w:jc w:val="both"/>
      </w:pPr>
    </w:p>
    <w:tbl>
      <w:tblPr>
        <w:tblW w:w="8937" w:type="dxa"/>
        <w:jc w:val="center"/>
        <w:tblInd w:w="93" w:type="dxa"/>
        <w:tblLook w:val="04A0" w:firstRow="1" w:lastRow="0" w:firstColumn="1" w:lastColumn="0" w:noHBand="0" w:noVBand="1"/>
      </w:tblPr>
      <w:tblGrid>
        <w:gridCol w:w="4875"/>
        <w:gridCol w:w="264"/>
        <w:gridCol w:w="859"/>
        <w:gridCol w:w="107"/>
        <w:gridCol w:w="182"/>
        <w:gridCol w:w="1254"/>
        <w:gridCol w:w="1396"/>
      </w:tblGrid>
      <w:tr w:rsidR="00FA221D" w:rsidRPr="00072C72" w:rsidTr="00FA221D">
        <w:trPr>
          <w:trHeight w:val="300"/>
          <w:jc w:val="center"/>
        </w:trPr>
        <w:tc>
          <w:tcPr>
            <w:tcW w:w="6287" w:type="dxa"/>
            <w:gridSpan w:val="5"/>
            <w:tcBorders>
              <w:top w:val="single" w:sz="8" w:space="0" w:color="auto"/>
              <w:left w:val="single" w:sz="8" w:space="0" w:color="auto"/>
              <w:bottom w:val="nil"/>
              <w:right w:val="nil"/>
            </w:tcBorders>
            <w:shd w:val="clear" w:color="auto" w:fill="auto"/>
            <w:noWrap/>
            <w:vAlign w:val="bottom"/>
            <w:hideMark/>
          </w:tcPr>
          <w:p w:rsidR="00FA221D" w:rsidRPr="00072C72" w:rsidRDefault="00FA221D" w:rsidP="00072C72">
            <w:pPr>
              <w:jc w:val="both"/>
              <w:rPr>
                <w:b/>
                <w:bCs/>
                <w:color w:val="000000"/>
              </w:rPr>
            </w:pPr>
            <w:r w:rsidRPr="00072C72">
              <w:rPr>
                <w:b/>
                <w:bCs/>
                <w:color w:val="000000"/>
              </w:rPr>
              <w:lastRenderedPageBreak/>
              <w:t>ESAD Enterprises, Inc. d/b/a Beaches Sewer Systems, Inc.</w:t>
            </w:r>
          </w:p>
          <w:p w:rsidR="00FA221D" w:rsidRPr="00072C72" w:rsidRDefault="00FA221D" w:rsidP="00072C72">
            <w:pPr>
              <w:jc w:val="both"/>
              <w:rPr>
                <w:color w:val="000000"/>
              </w:rPr>
            </w:pPr>
            <w:r w:rsidRPr="00072C72">
              <w:rPr>
                <w:color w:val="000000"/>
              </w:rPr>
              <w:t> </w:t>
            </w:r>
          </w:p>
        </w:tc>
        <w:tc>
          <w:tcPr>
            <w:tcW w:w="2650" w:type="dxa"/>
            <w:gridSpan w:val="2"/>
            <w:tcBorders>
              <w:top w:val="single" w:sz="8" w:space="0" w:color="auto"/>
              <w:left w:val="nil"/>
              <w:bottom w:val="nil"/>
              <w:right w:val="single" w:sz="8" w:space="0" w:color="auto"/>
            </w:tcBorders>
            <w:shd w:val="clear" w:color="auto" w:fill="auto"/>
            <w:noWrap/>
            <w:vAlign w:val="bottom"/>
            <w:hideMark/>
          </w:tcPr>
          <w:p w:rsidR="00FA221D" w:rsidRDefault="00FA221D" w:rsidP="00072C72">
            <w:pPr>
              <w:jc w:val="both"/>
              <w:rPr>
                <w:b/>
                <w:bCs/>
                <w:color w:val="000000"/>
              </w:rPr>
            </w:pPr>
            <w:r w:rsidRPr="00072C72">
              <w:rPr>
                <w:b/>
                <w:bCs/>
                <w:color w:val="000000"/>
              </w:rPr>
              <w:t>SCHEDULE NO. 3-C</w:t>
            </w:r>
          </w:p>
          <w:p w:rsidR="00FA221D" w:rsidRPr="00072C72" w:rsidRDefault="00FA221D" w:rsidP="00072C72">
            <w:pPr>
              <w:jc w:val="both"/>
              <w:rPr>
                <w:b/>
                <w:bCs/>
                <w:color w:val="000000"/>
              </w:rPr>
            </w:pPr>
          </w:p>
        </w:tc>
      </w:tr>
      <w:tr w:rsidR="00AB5A81" w:rsidRPr="00072C72" w:rsidTr="00FA221D">
        <w:trPr>
          <w:trHeight w:val="300"/>
          <w:jc w:val="center"/>
        </w:trPr>
        <w:tc>
          <w:tcPr>
            <w:tcW w:w="5139" w:type="dxa"/>
            <w:gridSpan w:val="2"/>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b/>
                <w:bCs/>
                <w:color w:val="000000"/>
              </w:rPr>
            </w:pPr>
            <w:r w:rsidRPr="00072C72">
              <w:rPr>
                <w:b/>
                <w:bCs/>
                <w:color w:val="000000"/>
              </w:rPr>
              <w:t>TEST YEAR ENDED  06/30/16</w:t>
            </w:r>
          </w:p>
        </w:tc>
        <w:tc>
          <w:tcPr>
            <w:tcW w:w="859" w:type="dxa"/>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p>
        </w:tc>
        <w:tc>
          <w:tcPr>
            <w:tcW w:w="289" w:type="dxa"/>
            <w:gridSpan w:val="2"/>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p>
        </w:tc>
        <w:tc>
          <w:tcPr>
            <w:tcW w:w="2650" w:type="dxa"/>
            <w:gridSpan w:val="2"/>
            <w:tcBorders>
              <w:top w:val="nil"/>
              <w:left w:val="nil"/>
              <w:bottom w:val="nil"/>
              <w:right w:val="single" w:sz="8" w:space="0" w:color="auto"/>
            </w:tcBorders>
            <w:shd w:val="clear" w:color="auto" w:fill="auto"/>
            <w:noWrap/>
            <w:vAlign w:val="bottom"/>
            <w:hideMark/>
          </w:tcPr>
          <w:p w:rsidR="005B0419" w:rsidRDefault="005B0419" w:rsidP="00072C72">
            <w:pPr>
              <w:tabs>
                <w:tab w:val="left" w:pos="-53"/>
              </w:tabs>
              <w:ind w:left="-323" w:firstLine="143"/>
              <w:jc w:val="both"/>
              <w:rPr>
                <w:b/>
                <w:bCs/>
                <w:color w:val="000000"/>
              </w:rPr>
            </w:pPr>
            <w:r>
              <w:rPr>
                <w:b/>
                <w:bCs/>
                <w:color w:val="000000"/>
              </w:rPr>
              <w:t xml:space="preserve">   </w:t>
            </w:r>
            <w:r w:rsidR="00AB5A81" w:rsidRPr="00072C72">
              <w:rPr>
                <w:b/>
                <w:bCs/>
                <w:color w:val="000000"/>
              </w:rPr>
              <w:t>DOCKET NO.</w:t>
            </w:r>
          </w:p>
          <w:p w:rsidR="00AB5A81" w:rsidRPr="00072C72" w:rsidRDefault="00AB5A81" w:rsidP="00072C72">
            <w:pPr>
              <w:tabs>
                <w:tab w:val="left" w:pos="-53"/>
              </w:tabs>
              <w:ind w:left="-323" w:firstLine="143"/>
              <w:jc w:val="both"/>
              <w:rPr>
                <w:b/>
                <w:bCs/>
                <w:color w:val="000000"/>
              </w:rPr>
            </w:pPr>
            <w:r w:rsidRPr="00072C72">
              <w:rPr>
                <w:b/>
                <w:bCs/>
                <w:color w:val="000000"/>
              </w:rPr>
              <w:t xml:space="preserve"> </w:t>
            </w:r>
            <w:r w:rsidR="005B0419">
              <w:rPr>
                <w:b/>
                <w:bCs/>
                <w:color w:val="000000"/>
              </w:rPr>
              <w:t xml:space="preserve">  </w:t>
            </w:r>
            <w:r w:rsidRPr="00072C72">
              <w:rPr>
                <w:b/>
                <w:bCs/>
                <w:color w:val="000000"/>
              </w:rPr>
              <w:t>20160165-SU</w:t>
            </w:r>
          </w:p>
        </w:tc>
      </w:tr>
      <w:tr w:rsidR="00AB5A81" w:rsidRPr="00072C72" w:rsidTr="00FA221D">
        <w:trPr>
          <w:trHeight w:val="312"/>
          <w:jc w:val="center"/>
        </w:trPr>
        <w:tc>
          <w:tcPr>
            <w:tcW w:w="8937" w:type="dxa"/>
            <w:gridSpan w:val="7"/>
            <w:tcBorders>
              <w:top w:val="nil"/>
              <w:left w:val="single" w:sz="8" w:space="0" w:color="auto"/>
              <w:bottom w:val="nil"/>
              <w:right w:val="single" w:sz="8" w:space="0" w:color="000000"/>
            </w:tcBorders>
            <w:shd w:val="clear" w:color="auto" w:fill="auto"/>
            <w:noWrap/>
            <w:vAlign w:val="center"/>
            <w:hideMark/>
          </w:tcPr>
          <w:p w:rsidR="00AB5A81" w:rsidRPr="00072C72" w:rsidRDefault="00AB5A81" w:rsidP="00072C72">
            <w:pPr>
              <w:jc w:val="both"/>
              <w:rPr>
                <w:b/>
                <w:bCs/>
                <w:color w:val="000000"/>
              </w:rPr>
            </w:pPr>
            <w:r w:rsidRPr="00072C72">
              <w:rPr>
                <w:b/>
                <w:bCs/>
                <w:color w:val="000000"/>
              </w:rPr>
              <w:t>ANALYSIS OF WASTEWATER OPERATION AND MAINTENANCE EXPENSE</w:t>
            </w:r>
          </w:p>
        </w:tc>
      </w:tr>
      <w:tr w:rsidR="00AB5A81" w:rsidRPr="00072C72" w:rsidTr="00FA221D">
        <w:trPr>
          <w:trHeight w:val="300"/>
          <w:jc w:val="center"/>
        </w:trPr>
        <w:tc>
          <w:tcPr>
            <w:tcW w:w="4875" w:type="dxa"/>
            <w:tcBorders>
              <w:top w:val="single" w:sz="8" w:space="0" w:color="000000"/>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w:t>
            </w:r>
          </w:p>
        </w:tc>
        <w:tc>
          <w:tcPr>
            <w:tcW w:w="1230" w:type="dxa"/>
            <w:gridSpan w:val="3"/>
            <w:tcBorders>
              <w:top w:val="single" w:sz="8" w:space="0" w:color="000000"/>
              <w:left w:val="nil"/>
              <w:bottom w:val="nil"/>
              <w:right w:val="nil"/>
            </w:tcBorders>
            <w:shd w:val="clear" w:color="auto" w:fill="auto"/>
            <w:noWrap/>
            <w:vAlign w:val="bottom"/>
            <w:hideMark/>
          </w:tcPr>
          <w:p w:rsidR="00AB5A81" w:rsidRPr="00072C72" w:rsidRDefault="00AB5A81" w:rsidP="00072C72">
            <w:pPr>
              <w:jc w:val="both"/>
              <w:rPr>
                <w:b/>
                <w:bCs/>
                <w:color w:val="000000"/>
              </w:rPr>
            </w:pPr>
            <w:r w:rsidRPr="00072C72">
              <w:rPr>
                <w:b/>
                <w:bCs/>
                <w:color w:val="000000"/>
              </w:rPr>
              <w:t>TOTAL</w:t>
            </w:r>
          </w:p>
        </w:tc>
        <w:tc>
          <w:tcPr>
            <w:tcW w:w="1436" w:type="dxa"/>
            <w:gridSpan w:val="2"/>
            <w:tcBorders>
              <w:top w:val="single" w:sz="8" w:space="0" w:color="000000"/>
              <w:left w:val="nil"/>
              <w:bottom w:val="nil"/>
              <w:right w:val="nil"/>
            </w:tcBorders>
            <w:shd w:val="clear" w:color="auto" w:fill="auto"/>
            <w:noWrap/>
            <w:vAlign w:val="bottom"/>
            <w:hideMark/>
          </w:tcPr>
          <w:p w:rsidR="00AB5A81" w:rsidRPr="00072C72" w:rsidRDefault="00A83EE2" w:rsidP="00072C72">
            <w:pPr>
              <w:jc w:val="both"/>
              <w:rPr>
                <w:b/>
                <w:bCs/>
                <w:color w:val="000000"/>
              </w:rPr>
            </w:pPr>
            <w:r>
              <w:rPr>
                <w:b/>
                <w:bCs/>
                <w:color w:val="000000"/>
              </w:rPr>
              <w:t>COMM</w:t>
            </w:r>
            <w:r w:rsidR="005168F4">
              <w:rPr>
                <w:b/>
                <w:bCs/>
                <w:color w:val="000000"/>
              </w:rPr>
              <w:t>.</w:t>
            </w:r>
          </w:p>
        </w:tc>
        <w:tc>
          <w:tcPr>
            <w:tcW w:w="1396" w:type="dxa"/>
            <w:tcBorders>
              <w:top w:val="single" w:sz="8" w:space="0" w:color="000000"/>
              <w:left w:val="nil"/>
              <w:bottom w:val="nil"/>
              <w:right w:val="single" w:sz="8" w:space="0" w:color="auto"/>
            </w:tcBorders>
            <w:shd w:val="clear" w:color="auto" w:fill="auto"/>
            <w:noWrap/>
            <w:vAlign w:val="bottom"/>
            <w:hideMark/>
          </w:tcPr>
          <w:p w:rsidR="00AB5A81" w:rsidRPr="00072C72" w:rsidRDefault="00AB5A81" w:rsidP="00072C72">
            <w:pPr>
              <w:jc w:val="both"/>
              <w:rPr>
                <w:b/>
                <w:bCs/>
                <w:color w:val="000000"/>
              </w:rPr>
            </w:pPr>
            <w:r w:rsidRPr="00072C72">
              <w:rPr>
                <w:b/>
                <w:bCs/>
                <w:color w:val="000000"/>
              </w:rPr>
              <w:t>TOTAL</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b/>
                <w:bCs/>
                <w:color w:val="000000"/>
              </w:rPr>
            </w:pPr>
            <w:r w:rsidRPr="00072C72">
              <w:rPr>
                <w:b/>
                <w:bCs/>
                <w:color w:val="000000"/>
              </w:rPr>
              <w:t>PER</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rPr>
                <w:b/>
                <w:bCs/>
                <w:color w:val="000000"/>
              </w:rPr>
            </w:pPr>
            <w:r w:rsidRPr="00072C72">
              <w:rPr>
                <w:b/>
                <w:bCs/>
                <w:color w:val="000000"/>
              </w:rPr>
              <w:t>ADJUST-</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b/>
                <w:bCs/>
                <w:color w:val="000000"/>
              </w:rPr>
            </w:pPr>
            <w:r w:rsidRPr="00072C72">
              <w:rPr>
                <w:b/>
                <w:bCs/>
                <w:color w:val="000000"/>
              </w:rPr>
              <w:t>PER</w:t>
            </w:r>
          </w:p>
        </w:tc>
      </w:tr>
      <w:tr w:rsidR="00AB5A81" w:rsidRPr="00072C72" w:rsidTr="00FA221D">
        <w:trPr>
          <w:trHeight w:val="312"/>
          <w:jc w:val="center"/>
        </w:trPr>
        <w:tc>
          <w:tcPr>
            <w:tcW w:w="4875" w:type="dxa"/>
            <w:tcBorders>
              <w:top w:val="nil"/>
              <w:left w:val="single" w:sz="8" w:space="0" w:color="auto"/>
              <w:bottom w:val="single" w:sz="8" w:space="0" w:color="000000"/>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w:t>
            </w:r>
          </w:p>
        </w:tc>
        <w:tc>
          <w:tcPr>
            <w:tcW w:w="1230" w:type="dxa"/>
            <w:gridSpan w:val="3"/>
            <w:tcBorders>
              <w:top w:val="nil"/>
              <w:left w:val="nil"/>
              <w:bottom w:val="single" w:sz="8" w:space="0" w:color="000000"/>
              <w:right w:val="nil"/>
            </w:tcBorders>
            <w:shd w:val="clear" w:color="auto" w:fill="auto"/>
            <w:noWrap/>
            <w:vAlign w:val="bottom"/>
            <w:hideMark/>
          </w:tcPr>
          <w:p w:rsidR="00AB5A81" w:rsidRPr="00072C72" w:rsidRDefault="00AB5A81" w:rsidP="00072C72">
            <w:pPr>
              <w:jc w:val="both"/>
              <w:rPr>
                <w:b/>
                <w:bCs/>
                <w:color w:val="000000"/>
              </w:rPr>
            </w:pPr>
            <w:r w:rsidRPr="00072C72">
              <w:rPr>
                <w:b/>
                <w:bCs/>
                <w:color w:val="000000"/>
              </w:rPr>
              <w:t>UTILITY</w:t>
            </w:r>
          </w:p>
        </w:tc>
        <w:tc>
          <w:tcPr>
            <w:tcW w:w="1436" w:type="dxa"/>
            <w:gridSpan w:val="2"/>
            <w:tcBorders>
              <w:top w:val="nil"/>
              <w:left w:val="nil"/>
              <w:bottom w:val="single" w:sz="8" w:space="0" w:color="000000"/>
              <w:right w:val="nil"/>
            </w:tcBorders>
            <w:shd w:val="clear" w:color="auto" w:fill="auto"/>
            <w:noWrap/>
            <w:vAlign w:val="bottom"/>
            <w:hideMark/>
          </w:tcPr>
          <w:p w:rsidR="00AB5A81" w:rsidRPr="00072C72" w:rsidRDefault="00AB5A81" w:rsidP="00072C72">
            <w:pPr>
              <w:jc w:val="both"/>
              <w:rPr>
                <w:b/>
                <w:bCs/>
                <w:color w:val="000000"/>
              </w:rPr>
            </w:pPr>
            <w:r w:rsidRPr="00072C72">
              <w:rPr>
                <w:b/>
                <w:bCs/>
                <w:color w:val="000000"/>
              </w:rPr>
              <w:t>MENT</w:t>
            </w:r>
          </w:p>
        </w:tc>
        <w:tc>
          <w:tcPr>
            <w:tcW w:w="1396" w:type="dxa"/>
            <w:tcBorders>
              <w:top w:val="nil"/>
              <w:left w:val="nil"/>
              <w:bottom w:val="single" w:sz="8" w:space="0" w:color="000000"/>
              <w:right w:val="single" w:sz="8" w:space="0" w:color="auto"/>
            </w:tcBorders>
            <w:shd w:val="clear" w:color="auto" w:fill="auto"/>
            <w:noWrap/>
            <w:vAlign w:val="bottom"/>
            <w:hideMark/>
          </w:tcPr>
          <w:p w:rsidR="00AB5A81" w:rsidRPr="00072C72" w:rsidRDefault="00A83EE2" w:rsidP="00072C72">
            <w:pPr>
              <w:jc w:val="both"/>
              <w:rPr>
                <w:b/>
                <w:bCs/>
                <w:color w:val="000000"/>
              </w:rPr>
            </w:pPr>
            <w:r>
              <w:rPr>
                <w:b/>
                <w:bCs/>
                <w:color w:val="000000"/>
              </w:rPr>
              <w:t>COMM.</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(701) SALARIES AND WAGES - EMPLOYEES</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(703) SALARIES AND WAGES - OFFICERS</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58,274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4,926</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63,200</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(704) EMPLOYEE PENSIONS AND BENEFITS</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(710) PURCHASED WASTEWATER</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(711) SLUDGE REMOVAL EXPENSE</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2,600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2,600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(715) PURCHASED POWER</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8,335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260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8,595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(716) FUEL FOR POWER PRODUCTION</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(718) CHEMICALS</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2,752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2,752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(720) MATERIALS AND SUPPLIES</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(730) CONTRACTUAL SERVICES - BILLING</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18,545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(18,545)</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(732) CONTRACTUAL SERVICES - ACCOUNTING</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2,500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2,500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(735) CONTRACTUAL SERVICES - TESTING</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1,545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1,545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(736) CONTRACTUAL SERVICES - OTHER</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13,600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13,600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(740) RENTS</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7,200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7,200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(750) TRANSPORTATION EXPENSE</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10,178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10,178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(755) INSURANCE EXPENSE</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5,856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(3,521)</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2,335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(765) REGULATORY COMMISSION EXPENSE</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0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523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523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(770) BAD DEBT EXPENSE</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xml:space="preserve">2,971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pPr>
            <w:r w:rsidRPr="00072C72">
              <w:t xml:space="preserve">0 </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pPr>
            <w:r w:rsidRPr="00072C72">
              <w:t xml:space="preserve">2,971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(775) MISCELLANEOUS EXPENSE</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u w:val="single"/>
              </w:rPr>
            </w:pPr>
            <w:r w:rsidRPr="00072C72">
              <w:rPr>
                <w:color w:val="000000"/>
                <w:u w:val="single"/>
              </w:rPr>
              <w:t xml:space="preserve">27,928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rPr>
                <w:u w:val="single"/>
              </w:rPr>
            </w:pPr>
            <w:r w:rsidRPr="00072C72">
              <w:rPr>
                <w:u w:val="single"/>
              </w:rPr>
              <w:t>(7,918)</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u w:val="single"/>
              </w:rPr>
            </w:pPr>
            <w:r w:rsidRPr="00072C72">
              <w:rPr>
                <w:u w:val="single"/>
              </w:rPr>
              <w:t xml:space="preserve">20,010 </w:t>
            </w:r>
          </w:p>
        </w:tc>
      </w:tr>
      <w:tr w:rsidR="00AB5A81" w:rsidRPr="00072C72" w:rsidTr="00FA221D">
        <w:trPr>
          <w:trHeight w:val="300"/>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000000"/>
                <w:u w:val="single"/>
              </w:rPr>
            </w:pP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rPr>
                <w:u w:val="single"/>
              </w:rPr>
            </w:pP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u w:val="single"/>
              </w:rPr>
            </w:pPr>
          </w:p>
        </w:tc>
      </w:tr>
      <w:tr w:rsidR="00AB5A81" w:rsidRPr="00072C72" w:rsidTr="00FA221D">
        <w:trPr>
          <w:trHeight w:val="336"/>
          <w:jc w:val="center"/>
        </w:trPr>
        <w:tc>
          <w:tcPr>
            <w:tcW w:w="4875" w:type="dxa"/>
            <w:tcBorders>
              <w:top w:val="nil"/>
              <w:left w:val="single" w:sz="8" w:space="0" w:color="auto"/>
              <w:bottom w:val="nil"/>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w:t>
            </w:r>
          </w:p>
        </w:tc>
        <w:tc>
          <w:tcPr>
            <w:tcW w:w="1230" w:type="dxa"/>
            <w:gridSpan w:val="3"/>
            <w:tcBorders>
              <w:top w:val="nil"/>
              <w:left w:val="nil"/>
              <w:bottom w:val="nil"/>
              <w:right w:val="nil"/>
            </w:tcBorders>
            <w:shd w:val="clear" w:color="auto" w:fill="auto"/>
            <w:noWrap/>
            <w:vAlign w:val="bottom"/>
            <w:hideMark/>
          </w:tcPr>
          <w:p w:rsidR="00AB5A81" w:rsidRPr="00072C72" w:rsidRDefault="00AB5A81" w:rsidP="00072C72">
            <w:pPr>
              <w:jc w:val="both"/>
              <w:rPr>
                <w:color w:val="FF0000"/>
                <w:u w:val="double"/>
              </w:rPr>
            </w:pPr>
            <w:r w:rsidRPr="00072C72">
              <w:rPr>
                <w:u w:val="double"/>
              </w:rPr>
              <w:t>$131,861</w:t>
            </w:r>
            <w:r w:rsidRPr="00072C72">
              <w:rPr>
                <w:color w:val="FF0000"/>
                <w:u w:val="double"/>
              </w:rPr>
              <w:t xml:space="preserve"> </w:t>
            </w:r>
          </w:p>
        </w:tc>
        <w:tc>
          <w:tcPr>
            <w:tcW w:w="1436" w:type="dxa"/>
            <w:gridSpan w:val="2"/>
            <w:tcBorders>
              <w:top w:val="nil"/>
              <w:left w:val="nil"/>
              <w:bottom w:val="nil"/>
              <w:right w:val="nil"/>
            </w:tcBorders>
            <w:shd w:val="clear" w:color="auto" w:fill="auto"/>
            <w:noWrap/>
            <w:vAlign w:val="bottom"/>
            <w:hideMark/>
          </w:tcPr>
          <w:p w:rsidR="00AB5A81" w:rsidRPr="00072C72" w:rsidRDefault="00AB5A81" w:rsidP="00072C72">
            <w:pPr>
              <w:jc w:val="both"/>
              <w:rPr>
                <w:u w:val="double"/>
              </w:rPr>
            </w:pPr>
            <w:r w:rsidRPr="00072C72">
              <w:rPr>
                <w:u w:val="double"/>
              </w:rPr>
              <w:t>$6,148</w:t>
            </w:r>
          </w:p>
        </w:tc>
        <w:tc>
          <w:tcPr>
            <w:tcW w:w="1396" w:type="dxa"/>
            <w:tcBorders>
              <w:top w:val="nil"/>
              <w:left w:val="nil"/>
              <w:bottom w:val="nil"/>
              <w:right w:val="single" w:sz="8" w:space="0" w:color="auto"/>
            </w:tcBorders>
            <w:shd w:val="clear" w:color="auto" w:fill="auto"/>
            <w:noWrap/>
            <w:vAlign w:val="bottom"/>
            <w:hideMark/>
          </w:tcPr>
          <w:p w:rsidR="00AB5A81" w:rsidRPr="00072C72" w:rsidRDefault="00AB5A81" w:rsidP="00072C72">
            <w:pPr>
              <w:jc w:val="both"/>
              <w:rPr>
                <w:u w:val="double"/>
              </w:rPr>
            </w:pPr>
            <w:r w:rsidRPr="00072C72">
              <w:rPr>
                <w:u w:val="double"/>
              </w:rPr>
              <w:t xml:space="preserve">$138,009 </w:t>
            </w:r>
          </w:p>
        </w:tc>
      </w:tr>
      <w:tr w:rsidR="00AB5A81" w:rsidRPr="00072C72" w:rsidTr="00FA221D">
        <w:trPr>
          <w:trHeight w:val="312"/>
          <w:jc w:val="center"/>
        </w:trPr>
        <w:tc>
          <w:tcPr>
            <w:tcW w:w="4875" w:type="dxa"/>
            <w:tcBorders>
              <w:top w:val="nil"/>
              <w:left w:val="single" w:sz="8" w:space="0" w:color="auto"/>
              <w:bottom w:val="single" w:sz="8" w:space="0" w:color="auto"/>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w:t>
            </w:r>
          </w:p>
        </w:tc>
        <w:tc>
          <w:tcPr>
            <w:tcW w:w="1230" w:type="dxa"/>
            <w:gridSpan w:val="3"/>
            <w:tcBorders>
              <w:top w:val="nil"/>
              <w:left w:val="nil"/>
              <w:bottom w:val="single" w:sz="8" w:space="0" w:color="auto"/>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w:t>
            </w:r>
          </w:p>
        </w:tc>
        <w:tc>
          <w:tcPr>
            <w:tcW w:w="1436" w:type="dxa"/>
            <w:gridSpan w:val="2"/>
            <w:tcBorders>
              <w:top w:val="nil"/>
              <w:left w:val="nil"/>
              <w:bottom w:val="single" w:sz="8" w:space="0" w:color="auto"/>
              <w:right w:val="nil"/>
            </w:tcBorders>
            <w:shd w:val="clear" w:color="auto" w:fill="auto"/>
            <w:noWrap/>
            <w:vAlign w:val="bottom"/>
            <w:hideMark/>
          </w:tcPr>
          <w:p w:rsidR="00AB5A81" w:rsidRPr="00072C72" w:rsidRDefault="00AB5A81" w:rsidP="00072C72">
            <w:pPr>
              <w:jc w:val="both"/>
              <w:rPr>
                <w:color w:val="000000"/>
              </w:rPr>
            </w:pPr>
            <w:r w:rsidRPr="00072C72">
              <w:rPr>
                <w:color w:val="000000"/>
              </w:rPr>
              <w:t> </w:t>
            </w:r>
          </w:p>
        </w:tc>
        <w:tc>
          <w:tcPr>
            <w:tcW w:w="1396" w:type="dxa"/>
            <w:tcBorders>
              <w:top w:val="nil"/>
              <w:left w:val="nil"/>
              <w:bottom w:val="single" w:sz="8" w:space="0" w:color="auto"/>
              <w:right w:val="single" w:sz="8" w:space="0" w:color="auto"/>
            </w:tcBorders>
            <w:shd w:val="clear" w:color="auto" w:fill="auto"/>
            <w:noWrap/>
            <w:vAlign w:val="bottom"/>
            <w:hideMark/>
          </w:tcPr>
          <w:p w:rsidR="00AB5A81" w:rsidRPr="00072C72" w:rsidRDefault="00AB5A81" w:rsidP="00072C72">
            <w:pPr>
              <w:jc w:val="both"/>
              <w:rPr>
                <w:color w:val="000000"/>
              </w:rPr>
            </w:pPr>
            <w:r w:rsidRPr="00072C72">
              <w:rPr>
                <w:color w:val="000000"/>
              </w:rPr>
              <w:t> </w:t>
            </w:r>
          </w:p>
        </w:tc>
      </w:tr>
    </w:tbl>
    <w:p w:rsidR="00AB5A81" w:rsidRPr="00072C72" w:rsidRDefault="00AB5A81" w:rsidP="00072C72">
      <w:pPr>
        <w:jc w:val="both"/>
      </w:pPr>
    </w:p>
    <w:p w:rsidR="002648DD" w:rsidRDefault="002648DD" w:rsidP="00072C72">
      <w:pPr>
        <w:jc w:val="both"/>
        <w:sectPr w:rsidR="002648DD" w:rsidSect="005B0419">
          <w:pgSz w:w="12240" w:h="15840" w:code="1"/>
          <w:pgMar w:top="1440" w:right="1440" w:bottom="1440" w:left="1440" w:header="720" w:footer="720" w:gutter="0"/>
          <w:cols w:space="720"/>
          <w:titlePg/>
          <w:docGrid w:linePitch="360"/>
        </w:sectPr>
      </w:pPr>
    </w:p>
    <w:p w:rsidR="002648DD" w:rsidRDefault="002648DD" w:rsidP="002648DD">
      <w:pPr>
        <w:jc w:val="both"/>
      </w:pPr>
    </w:p>
    <w:tbl>
      <w:tblPr>
        <w:tblStyle w:val="TableGrid"/>
        <w:tblW w:w="10170" w:type="dxa"/>
        <w:tblInd w:w="-252" w:type="dxa"/>
        <w:tblLook w:val="04A0" w:firstRow="1" w:lastRow="0" w:firstColumn="1" w:lastColumn="0" w:noHBand="0" w:noVBand="1"/>
      </w:tblPr>
      <w:tblGrid>
        <w:gridCol w:w="3444"/>
        <w:gridCol w:w="1596"/>
        <w:gridCol w:w="2520"/>
        <w:gridCol w:w="2610"/>
      </w:tblGrid>
      <w:tr w:rsidR="007C4044" w:rsidTr="00924271">
        <w:tc>
          <w:tcPr>
            <w:tcW w:w="10170" w:type="dxa"/>
            <w:gridSpan w:val="4"/>
            <w:tcBorders>
              <w:bottom w:val="nil"/>
            </w:tcBorders>
          </w:tcPr>
          <w:p w:rsidR="007C4044" w:rsidRDefault="007C4044" w:rsidP="002648DD">
            <w:pPr>
              <w:jc w:val="both"/>
            </w:pPr>
            <w:r w:rsidRPr="00072C72">
              <w:rPr>
                <w:b/>
                <w:bCs/>
                <w:color w:val="000000"/>
              </w:rPr>
              <w:t>ESAD ENTERPRISES d/b/a BEACHES SEWER SYSTEMS, INC.</w:t>
            </w:r>
          </w:p>
        </w:tc>
      </w:tr>
      <w:tr w:rsidR="007C4044" w:rsidTr="00924271">
        <w:tc>
          <w:tcPr>
            <w:tcW w:w="3444" w:type="dxa"/>
            <w:tcBorders>
              <w:top w:val="nil"/>
              <w:bottom w:val="nil"/>
              <w:right w:val="nil"/>
            </w:tcBorders>
          </w:tcPr>
          <w:p w:rsidR="007C4044" w:rsidRDefault="007C4044" w:rsidP="002648DD">
            <w:pPr>
              <w:jc w:val="both"/>
            </w:pPr>
            <w:r w:rsidRPr="00072C72">
              <w:rPr>
                <w:b/>
                <w:bCs/>
                <w:color w:val="000000"/>
              </w:rPr>
              <w:t>TEST YEAR ENDED  06/30/16</w:t>
            </w:r>
          </w:p>
        </w:tc>
        <w:tc>
          <w:tcPr>
            <w:tcW w:w="1596" w:type="dxa"/>
            <w:tcBorders>
              <w:top w:val="nil"/>
              <w:left w:val="nil"/>
              <w:bottom w:val="nil"/>
              <w:right w:val="nil"/>
            </w:tcBorders>
          </w:tcPr>
          <w:p w:rsidR="007C4044" w:rsidRDefault="007C4044" w:rsidP="002648DD">
            <w:pPr>
              <w:jc w:val="both"/>
            </w:pPr>
          </w:p>
        </w:tc>
        <w:tc>
          <w:tcPr>
            <w:tcW w:w="2520" w:type="dxa"/>
            <w:tcBorders>
              <w:top w:val="nil"/>
              <w:left w:val="nil"/>
              <w:bottom w:val="nil"/>
              <w:right w:val="nil"/>
            </w:tcBorders>
          </w:tcPr>
          <w:p w:rsidR="007C4044" w:rsidRDefault="007C4044" w:rsidP="002648DD">
            <w:pPr>
              <w:jc w:val="both"/>
            </w:pPr>
          </w:p>
        </w:tc>
        <w:tc>
          <w:tcPr>
            <w:tcW w:w="2610" w:type="dxa"/>
            <w:vMerge w:val="restart"/>
            <w:tcBorders>
              <w:top w:val="nil"/>
              <w:left w:val="nil"/>
            </w:tcBorders>
          </w:tcPr>
          <w:p w:rsidR="007C4044" w:rsidRPr="001F1DF1" w:rsidRDefault="007C4044" w:rsidP="002648DD">
            <w:pPr>
              <w:jc w:val="both"/>
              <w:rPr>
                <w:b/>
              </w:rPr>
            </w:pPr>
            <w:r>
              <w:rPr>
                <w:b/>
              </w:rPr>
              <w:t>SCHEDULE 4</w:t>
            </w:r>
          </w:p>
          <w:p w:rsidR="007C4044" w:rsidRDefault="007C4044" w:rsidP="002648DD">
            <w:pPr>
              <w:jc w:val="both"/>
              <w:rPr>
                <w:b/>
              </w:rPr>
            </w:pPr>
            <w:r>
              <w:rPr>
                <w:b/>
              </w:rPr>
              <w:t>DOCKET NO.</w:t>
            </w:r>
          </w:p>
          <w:p w:rsidR="007C4044" w:rsidRPr="001F1DF1" w:rsidRDefault="007C4044" w:rsidP="002648DD">
            <w:pPr>
              <w:jc w:val="both"/>
              <w:rPr>
                <w:b/>
              </w:rPr>
            </w:pPr>
            <w:r>
              <w:rPr>
                <w:b/>
              </w:rPr>
              <w:t>20160165-SU</w:t>
            </w:r>
          </w:p>
        </w:tc>
      </w:tr>
      <w:tr w:rsidR="007C4044" w:rsidTr="00924271">
        <w:tc>
          <w:tcPr>
            <w:tcW w:w="3444" w:type="dxa"/>
            <w:tcBorders>
              <w:top w:val="nil"/>
              <w:bottom w:val="single" w:sz="4" w:space="0" w:color="auto"/>
              <w:right w:val="nil"/>
            </w:tcBorders>
          </w:tcPr>
          <w:p w:rsidR="007C4044" w:rsidRDefault="007C4044" w:rsidP="002648DD">
            <w:pPr>
              <w:jc w:val="both"/>
            </w:pPr>
            <w:r w:rsidRPr="00072C72">
              <w:rPr>
                <w:b/>
                <w:bCs/>
                <w:color w:val="000000"/>
              </w:rPr>
              <w:t>MONTHLY WASTEWATER RATE</w:t>
            </w:r>
          </w:p>
        </w:tc>
        <w:tc>
          <w:tcPr>
            <w:tcW w:w="1596" w:type="dxa"/>
            <w:tcBorders>
              <w:top w:val="nil"/>
              <w:left w:val="nil"/>
              <w:bottom w:val="single" w:sz="4" w:space="0" w:color="auto"/>
              <w:right w:val="nil"/>
            </w:tcBorders>
          </w:tcPr>
          <w:p w:rsidR="007C4044" w:rsidRDefault="007C4044" w:rsidP="002648DD">
            <w:pPr>
              <w:jc w:val="both"/>
            </w:pPr>
          </w:p>
        </w:tc>
        <w:tc>
          <w:tcPr>
            <w:tcW w:w="2520" w:type="dxa"/>
            <w:tcBorders>
              <w:top w:val="nil"/>
              <w:left w:val="nil"/>
              <w:bottom w:val="single" w:sz="4" w:space="0" w:color="auto"/>
              <w:right w:val="nil"/>
            </w:tcBorders>
          </w:tcPr>
          <w:p w:rsidR="007C4044" w:rsidRDefault="007C4044" w:rsidP="002648DD">
            <w:pPr>
              <w:jc w:val="both"/>
            </w:pPr>
          </w:p>
        </w:tc>
        <w:tc>
          <w:tcPr>
            <w:tcW w:w="2610" w:type="dxa"/>
            <w:vMerge/>
            <w:tcBorders>
              <w:left w:val="nil"/>
              <w:bottom w:val="single" w:sz="4" w:space="0" w:color="auto"/>
            </w:tcBorders>
          </w:tcPr>
          <w:p w:rsidR="007C4044" w:rsidRPr="001F1DF1" w:rsidRDefault="007C4044" w:rsidP="002648DD">
            <w:pPr>
              <w:jc w:val="both"/>
              <w:rPr>
                <w:b/>
              </w:rPr>
            </w:pPr>
          </w:p>
        </w:tc>
      </w:tr>
      <w:tr w:rsidR="001F1DF1" w:rsidTr="007C4044">
        <w:tc>
          <w:tcPr>
            <w:tcW w:w="3444" w:type="dxa"/>
            <w:vMerge w:val="restart"/>
            <w:tcBorders>
              <w:right w:val="nil"/>
            </w:tcBorders>
          </w:tcPr>
          <w:p w:rsidR="001F1DF1" w:rsidRDefault="001F1DF1" w:rsidP="002648DD">
            <w:pPr>
              <w:jc w:val="both"/>
            </w:pPr>
          </w:p>
        </w:tc>
        <w:tc>
          <w:tcPr>
            <w:tcW w:w="1596" w:type="dxa"/>
            <w:tcBorders>
              <w:top w:val="single" w:sz="4" w:space="0" w:color="auto"/>
              <w:left w:val="nil"/>
              <w:bottom w:val="nil"/>
              <w:right w:val="nil"/>
            </w:tcBorders>
          </w:tcPr>
          <w:p w:rsidR="001F1DF1" w:rsidRPr="001F1DF1" w:rsidRDefault="001F1DF1" w:rsidP="002648DD">
            <w:pPr>
              <w:jc w:val="both"/>
              <w:rPr>
                <w:b/>
              </w:rPr>
            </w:pPr>
            <w:r w:rsidRPr="001F1DF1">
              <w:rPr>
                <w:b/>
              </w:rPr>
              <w:t>UTILITY</w:t>
            </w:r>
          </w:p>
        </w:tc>
        <w:tc>
          <w:tcPr>
            <w:tcW w:w="2520" w:type="dxa"/>
            <w:tcBorders>
              <w:top w:val="single" w:sz="4" w:space="0" w:color="auto"/>
              <w:left w:val="nil"/>
              <w:bottom w:val="nil"/>
              <w:right w:val="nil"/>
            </w:tcBorders>
          </w:tcPr>
          <w:p w:rsidR="001F1DF1" w:rsidRPr="001F1DF1" w:rsidRDefault="001F1DF1" w:rsidP="002648DD">
            <w:pPr>
              <w:jc w:val="both"/>
              <w:rPr>
                <w:b/>
              </w:rPr>
            </w:pPr>
            <w:r w:rsidRPr="001F1DF1">
              <w:rPr>
                <w:b/>
              </w:rPr>
              <w:t>APPROVED</w:t>
            </w:r>
          </w:p>
        </w:tc>
        <w:tc>
          <w:tcPr>
            <w:tcW w:w="2610" w:type="dxa"/>
            <w:tcBorders>
              <w:top w:val="single" w:sz="4" w:space="0" w:color="auto"/>
              <w:left w:val="nil"/>
              <w:bottom w:val="nil"/>
              <w:right w:val="single" w:sz="4" w:space="0" w:color="auto"/>
            </w:tcBorders>
          </w:tcPr>
          <w:p w:rsidR="001F1DF1" w:rsidRPr="001F1DF1" w:rsidRDefault="001F1DF1" w:rsidP="002648DD">
            <w:pPr>
              <w:jc w:val="both"/>
              <w:rPr>
                <w:b/>
              </w:rPr>
            </w:pPr>
            <w:r w:rsidRPr="001F1DF1">
              <w:rPr>
                <w:b/>
              </w:rPr>
              <w:t>4-YEAR</w:t>
            </w:r>
          </w:p>
        </w:tc>
      </w:tr>
      <w:tr w:rsidR="001F1DF1" w:rsidTr="007C4044">
        <w:tc>
          <w:tcPr>
            <w:tcW w:w="3444" w:type="dxa"/>
            <w:vMerge/>
            <w:tcBorders>
              <w:right w:val="nil"/>
            </w:tcBorders>
          </w:tcPr>
          <w:p w:rsidR="001F1DF1" w:rsidRDefault="001F1DF1" w:rsidP="002648DD">
            <w:pPr>
              <w:jc w:val="both"/>
            </w:pPr>
          </w:p>
        </w:tc>
        <w:tc>
          <w:tcPr>
            <w:tcW w:w="1596" w:type="dxa"/>
            <w:tcBorders>
              <w:top w:val="nil"/>
              <w:left w:val="nil"/>
              <w:bottom w:val="nil"/>
              <w:right w:val="nil"/>
            </w:tcBorders>
          </w:tcPr>
          <w:p w:rsidR="001F1DF1" w:rsidRPr="001F1DF1" w:rsidRDefault="001F1DF1" w:rsidP="002648DD">
            <w:pPr>
              <w:jc w:val="both"/>
              <w:rPr>
                <w:b/>
              </w:rPr>
            </w:pPr>
            <w:r w:rsidRPr="001F1DF1">
              <w:rPr>
                <w:b/>
              </w:rPr>
              <w:t>CURRENT</w:t>
            </w:r>
          </w:p>
        </w:tc>
        <w:tc>
          <w:tcPr>
            <w:tcW w:w="2520" w:type="dxa"/>
            <w:tcBorders>
              <w:top w:val="nil"/>
              <w:left w:val="nil"/>
              <w:bottom w:val="nil"/>
              <w:right w:val="nil"/>
            </w:tcBorders>
          </w:tcPr>
          <w:p w:rsidR="001F1DF1" w:rsidRPr="001F1DF1" w:rsidRDefault="001F1DF1" w:rsidP="002648DD">
            <w:pPr>
              <w:jc w:val="both"/>
              <w:rPr>
                <w:b/>
              </w:rPr>
            </w:pPr>
            <w:r w:rsidRPr="001F1DF1">
              <w:rPr>
                <w:b/>
              </w:rPr>
              <w:t>PHASE I</w:t>
            </w:r>
          </w:p>
        </w:tc>
        <w:tc>
          <w:tcPr>
            <w:tcW w:w="2610" w:type="dxa"/>
            <w:tcBorders>
              <w:top w:val="nil"/>
              <w:left w:val="nil"/>
              <w:bottom w:val="nil"/>
              <w:right w:val="single" w:sz="4" w:space="0" w:color="auto"/>
            </w:tcBorders>
          </w:tcPr>
          <w:p w:rsidR="001F1DF1" w:rsidRPr="001F1DF1" w:rsidRDefault="001F1DF1" w:rsidP="002648DD">
            <w:pPr>
              <w:jc w:val="both"/>
              <w:rPr>
                <w:b/>
              </w:rPr>
            </w:pPr>
            <w:r w:rsidRPr="001F1DF1">
              <w:rPr>
                <w:b/>
              </w:rPr>
              <w:t>RATE</w:t>
            </w:r>
          </w:p>
        </w:tc>
      </w:tr>
      <w:tr w:rsidR="001F1DF1" w:rsidTr="007C4044">
        <w:tc>
          <w:tcPr>
            <w:tcW w:w="3444" w:type="dxa"/>
            <w:vMerge/>
            <w:tcBorders>
              <w:bottom w:val="single" w:sz="4" w:space="0" w:color="auto"/>
              <w:right w:val="nil"/>
            </w:tcBorders>
          </w:tcPr>
          <w:p w:rsidR="001F1DF1" w:rsidRDefault="001F1DF1" w:rsidP="002648DD">
            <w:pPr>
              <w:jc w:val="both"/>
            </w:pPr>
          </w:p>
        </w:tc>
        <w:tc>
          <w:tcPr>
            <w:tcW w:w="1596" w:type="dxa"/>
            <w:tcBorders>
              <w:top w:val="nil"/>
              <w:left w:val="nil"/>
              <w:bottom w:val="single" w:sz="4" w:space="0" w:color="auto"/>
              <w:right w:val="nil"/>
            </w:tcBorders>
          </w:tcPr>
          <w:p w:rsidR="001F1DF1" w:rsidRPr="001F1DF1" w:rsidRDefault="001F1DF1" w:rsidP="002648DD">
            <w:pPr>
              <w:jc w:val="both"/>
              <w:rPr>
                <w:b/>
              </w:rPr>
            </w:pPr>
            <w:r w:rsidRPr="001F1DF1">
              <w:rPr>
                <w:b/>
              </w:rPr>
              <w:t>RATE</w:t>
            </w:r>
          </w:p>
        </w:tc>
        <w:tc>
          <w:tcPr>
            <w:tcW w:w="2520" w:type="dxa"/>
            <w:tcBorders>
              <w:top w:val="nil"/>
              <w:left w:val="nil"/>
              <w:bottom w:val="single" w:sz="4" w:space="0" w:color="auto"/>
              <w:right w:val="nil"/>
            </w:tcBorders>
          </w:tcPr>
          <w:p w:rsidR="001F1DF1" w:rsidRPr="001F1DF1" w:rsidRDefault="001F1DF1" w:rsidP="002648DD">
            <w:pPr>
              <w:jc w:val="both"/>
              <w:rPr>
                <w:b/>
              </w:rPr>
            </w:pPr>
            <w:r w:rsidRPr="001F1DF1">
              <w:rPr>
                <w:b/>
              </w:rPr>
              <w:t>RATE</w:t>
            </w:r>
          </w:p>
        </w:tc>
        <w:tc>
          <w:tcPr>
            <w:tcW w:w="2610" w:type="dxa"/>
            <w:tcBorders>
              <w:top w:val="nil"/>
              <w:left w:val="nil"/>
              <w:bottom w:val="single" w:sz="4" w:space="0" w:color="auto"/>
              <w:right w:val="single" w:sz="4" w:space="0" w:color="auto"/>
            </w:tcBorders>
          </w:tcPr>
          <w:p w:rsidR="001F1DF1" w:rsidRPr="001F1DF1" w:rsidRDefault="001F1DF1" w:rsidP="002648DD">
            <w:pPr>
              <w:jc w:val="both"/>
              <w:rPr>
                <w:b/>
              </w:rPr>
            </w:pPr>
            <w:r w:rsidRPr="001F1DF1">
              <w:rPr>
                <w:b/>
              </w:rPr>
              <w:t>REDUCTION</w:t>
            </w:r>
          </w:p>
        </w:tc>
      </w:tr>
      <w:tr w:rsidR="001F1DF1" w:rsidTr="007C4044">
        <w:tc>
          <w:tcPr>
            <w:tcW w:w="3444" w:type="dxa"/>
            <w:tcBorders>
              <w:top w:val="single" w:sz="4" w:space="0" w:color="auto"/>
              <w:left w:val="single" w:sz="4" w:space="0" w:color="auto"/>
              <w:bottom w:val="nil"/>
              <w:right w:val="nil"/>
            </w:tcBorders>
          </w:tcPr>
          <w:p w:rsidR="001F1DF1" w:rsidRPr="001F1DF1" w:rsidRDefault="001F1DF1" w:rsidP="002648DD">
            <w:pPr>
              <w:jc w:val="both"/>
              <w:rPr>
                <w:u w:val="single"/>
              </w:rPr>
            </w:pPr>
            <w:r w:rsidRPr="001F1DF1">
              <w:rPr>
                <w:b/>
                <w:u w:val="single"/>
              </w:rPr>
              <w:t>Residential &amp; General Service</w:t>
            </w:r>
          </w:p>
        </w:tc>
        <w:tc>
          <w:tcPr>
            <w:tcW w:w="1596" w:type="dxa"/>
            <w:tcBorders>
              <w:top w:val="single" w:sz="4" w:space="0" w:color="auto"/>
              <w:left w:val="nil"/>
              <w:bottom w:val="nil"/>
              <w:right w:val="nil"/>
            </w:tcBorders>
          </w:tcPr>
          <w:p w:rsidR="001F1DF1" w:rsidRDefault="001F1DF1" w:rsidP="002648DD">
            <w:pPr>
              <w:jc w:val="both"/>
            </w:pPr>
          </w:p>
        </w:tc>
        <w:tc>
          <w:tcPr>
            <w:tcW w:w="2520" w:type="dxa"/>
            <w:tcBorders>
              <w:top w:val="single" w:sz="4" w:space="0" w:color="auto"/>
              <w:left w:val="nil"/>
              <w:bottom w:val="nil"/>
              <w:right w:val="nil"/>
            </w:tcBorders>
          </w:tcPr>
          <w:p w:rsidR="001F1DF1" w:rsidRDefault="001F1DF1" w:rsidP="002648DD">
            <w:pPr>
              <w:jc w:val="both"/>
            </w:pPr>
          </w:p>
        </w:tc>
        <w:tc>
          <w:tcPr>
            <w:tcW w:w="2610" w:type="dxa"/>
            <w:tcBorders>
              <w:top w:val="single" w:sz="4" w:space="0" w:color="auto"/>
              <w:left w:val="nil"/>
              <w:bottom w:val="nil"/>
            </w:tcBorders>
          </w:tcPr>
          <w:p w:rsidR="001F1DF1" w:rsidRDefault="001F1DF1" w:rsidP="002648DD">
            <w:pPr>
              <w:jc w:val="both"/>
            </w:pPr>
          </w:p>
        </w:tc>
      </w:tr>
      <w:tr w:rsidR="001F1DF1" w:rsidTr="007C4044">
        <w:tc>
          <w:tcPr>
            <w:tcW w:w="3444" w:type="dxa"/>
            <w:tcBorders>
              <w:top w:val="nil"/>
              <w:left w:val="single" w:sz="4" w:space="0" w:color="auto"/>
              <w:bottom w:val="single" w:sz="4" w:space="0" w:color="auto"/>
              <w:right w:val="nil"/>
            </w:tcBorders>
          </w:tcPr>
          <w:p w:rsidR="001F1DF1" w:rsidRDefault="001F1DF1" w:rsidP="002648DD">
            <w:pPr>
              <w:jc w:val="both"/>
            </w:pPr>
            <w:r>
              <w:t>Flat Rate</w:t>
            </w:r>
          </w:p>
        </w:tc>
        <w:tc>
          <w:tcPr>
            <w:tcW w:w="1596" w:type="dxa"/>
            <w:tcBorders>
              <w:top w:val="nil"/>
              <w:left w:val="nil"/>
              <w:right w:val="nil"/>
            </w:tcBorders>
          </w:tcPr>
          <w:p w:rsidR="001F1DF1" w:rsidRDefault="001F1DF1" w:rsidP="002648DD">
            <w:pPr>
              <w:jc w:val="both"/>
            </w:pPr>
            <w:r>
              <w:t>$32.20</w:t>
            </w:r>
          </w:p>
        </w:tc>
        <w:tc>
          <w:tcPr>
            <w:tcW w:w="2520" w:type="dxa"/>
            <w:tcBorders>
              <w:top w:val="nil"/>
              <w:left w:val="nil"/>
              <w:right w:val="nil"/>
            </w:tcBorders>
          </w:tcPr>
          <w:p w:rsidR="001F1DF1" w:rsidRDefault="001F1DF1" w:rsidP="002648DD">
            <w:pPr>
              <w:jc w:val="both"/>
            </w:pPr>
            <w:r>
              <w:t>$43.03</w:t>
            </w:r>
          </w:p>
        </w:tc>
        <w:tc>
          <w:tcPr>
            <w:tcW w:w="2610" w:type="dxa"/>
            <w:tcBorders>
              <w:top w:val="nil"/>
              <w:left w:val="nil"/>
            </w:tcBorders>
          </w:tcPr>
          <w:p w:rsidR="001F1DF1" w:rsidRDefault="001F1DF1" w:rsidP="002648DD">
            <w:pPr>
              <w:jc w:val="both"/>
            </w:pPr>
            <w:r>
              <w:t>$0.13</w:t>
            </w:r>
          </w:p>
        </w:tc>
      </w:tr>
    </w:tbl>
    <w:p w:rsidR="002648DD" w:rsidRPr="00072C72" w:rsidRDefault="002648DD" w:rsidP="00582D39">
      <w:pPr>
        <w:jc w:val="both"/>
      </w:pPr>
    </w:p>
    <w:sectPr w:rsidR="002648DD" w:rsidRPr="00072C72" w:rsidSect="00582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39" w:rsidRDefault="00C62939">
      <w:r>
        <w:separator/>
      </w:r>
    </w:p>
  </w:endnote>
  <w:endnote w:type="continuationSeparator" w:id="0">
    <w:p w:rsidR="00C62939" w:rsidRDefault="00C6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939" w:rsidRDefault="00C62939">
    <w:pPr>
      <w:pStyle w:val="Footer"/>
    </w:pPr>
  </w:p>
  <w:p w:rsidR="00C62939" w:rsidRDefault="00C62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39" w:rsidRDefault="00C62939">
      <w:r>
        <w:separator/>
      </w:r>
    </w:p>
  </w:footnote>
  <w:footnote w:type="continuationSeparator" w:id="0">
    <w:p w:rsidR="00C62939" w:rsidRDefault="00C62939">
      <w:r>
        <w:continuationSeparator/>
      </w:r>
    </w:p>
  </w:footnote>
  <w:footnote w:id="1">
    <w:p w:rsidR="00C62939" w:rsidRDefault="00C62939" w:rsidP="009E7BC5">
      <w:pPr>
        <w:pStyle w:val="FootnoteText"/>
      </w:pPr>
      <w:r>
        <w:rPr>
          <w:rStyle w:val="FootnoteReference"/>
        </w:rPr>
        <w:footnoteRef/>
      </w:r>
      <w:r w:rsidRPr="00DE5ED4">
        <w:t>Order No. 17638, issued June 2, 1987</w:t>
      </w:r>
      <w:r>
        <w:t>,</w:t>
      </w:r>
      <w:r w:rsidRPr="00DE5ED4">
        <w:t xml:space="preserve"> in Docket No. 861336-SU, </w:t>
      </w:r>
      <w:r w:rsidRPr="00DE5ED4">
        <w:rPr>
          <w:i/>
        </w:rPr>
        <w:t>In re: Application of Gulf Aire Properties, Inc. d/b/a Gulf Aire Wastewater treatment Plant for s</w:t>
      </w:r>
      <w:r>
        <w:rPr>
          <w:i/>
        </w:rPr>
        <w:t>ewer certificate in Gulf County.</w:t>
      </w:r>
    </w:p>
  </w:footnote>
  <w:footnote w:id="2">
    <w:p w:rsidR="00C62939" w:rsidRDefault="00C62939" w:rsidP="009E7BC5">
      <w:pPr>
        <w:pStyle w:val="FootnoteText"/>
      </w:pPr>
      <w:r>
        <w:rPr>
          <w:rStyle w:val="FootnoteReference"/>
        </w:rPr>
        <w:footnoteRef/>
      </w:r>
      <w:r w:rsidRPr="00DE5ED4">
        <w:t xml:space="preserve">Order No. 19621, issued July 7, 1988, in Docket No. 880621-SU, </w:t>
      </w:r>
      <w:r w:rsidRPr="00DE5ED4">
        <w:rPr>
          <w:i/>
        </w:rPr>
        <w:t>In re:</w:t>
      </w:r>
      <w:r w:rsidRPr="00DE5ED4">
        <w:t xml:space="preserve"> </w:t>
      </w:r>
      <w:r w:rsidRPr="00DE5ED4">
        <w:rPr>
          <w:i/>
        </w:rPr>
        <w:t>Application of Gulf Aire Wastewater Treatment Plant for amendment of Certificate No. 422-S in Gulf County</w:t>
      </w:r>
      <w:r w:rsidRPr="00B67B94">
        <w:t>;</w:t>
      </w:r>
      <w:r>
        <w:t xml:space="preserve"> and </w:t>
      </w:r>
      <w:r w:rsidRPr="00DE5ED4">
        <w:t xml:space="preserve">Order No. 25275, issued October 30, 1991, in Docket No. 910660-SU, </w:t>
      </w:r>
      <w:r w:rsidRPr="00DE5ED4">
        <w:rPr>
          <w:i/>
        </w:rPr>
        <w:t xml:space="preserve">In re: Application </w:t>
      </w:r>
      <w:r>
        <w:rPr>
          <w:i/>
        </w:rPr>
        <w:t>of</w:t>
      </w:r>
      <w:r w:rsidRPr="00E53E1B">
        <w:rPr>
          <w:i/>
        </w:rPr>
        <w:t xml:space="preserve"> </w:t>
      </w:r>
      <w:r w:rsidRPr="00DE5ED4">
        <w:rPr>
          <w:i/>
        </w:rPr>
        <w:t>Gulf Aire Wastewater Treatment Plant (Gulf Aire Properties, Inc.)</w:t>
      </w:r>
      <w:r>
        <w:rPr>
          <w:i/>
        </w:rPr>
        <w:t xml:space="preserve"> </w:t>
      </w:r>
      <w:r w:rsidRPr="00DE5ED4">
        <w:rPr>
          <w:i/>
        </w:rPr>
        <w:t>for amendment of Certificate No. 422-S for addition and deletion of territory in Gulf County</w:t>
      </w:r>
      <w:r>
        <w:rPr>
          <w:i/>
        </w:rPr>
        <w:t>.</w:t>
      </w:r>
    </w:p>
  </w:footnote>
  <w:footnote w:id="3">
    <w:p w:rsidR="00C62939" w:rsidRDefault="00C62939" w:rsidP="009E7BC5">
      <w:pPr>
        <w:pStyle w:val="FootnoteText"/>
      </w:pPr>
      <w:r>
        <w:rPr>
          <w:rStyle w:val="FootnoteReference"/>
        </w:rPr>
        <w:footnoteRef/>
      </w:r>
      <w:r>
        <w:t xml:space="preserve">Order No. PSC-02-1299-PAA-SU, issued September 23, 2002, in Docket No. 011379-SU, </w:t>
      </w:r>
      <w:r>
        <w:rPr>
          <w:i/>
        </w:rPr>
        <w:t>In re: Application for transfer of Certificate No. 422-S in Gulf County from Gulf Aire Properties d/b/a Gulf Aire Wastewater Treatment Plant to ESAD Enterprises, Inc. d/b/a Beaches Sewer System.</w:t>
      </w:r>
    </w:p>
  </w:footnote>
  <w:footnote w:id="4">
    <w:p w:rsidR="00C62939" w:rsidRDefault="00C62939" w:rsidP="009E7BC5">
      <w:pPr>
        <w:pStyle w:val="FootnoteText"/>
      </w:pPr>
      <w:r>
        <w:rPr>
          <w:rStyle w:val="FootnoteReference"/>
        </w:rPr>
        <w:footnoteRef/>
      </w:r>
      <w:r w:rsidRPr="00B23A92">
        <w:t>Order No. 17812, issued July 7, 1987 in Docket No. 861569</w:t>
      </w:r>
      <w:r>
        <w:t>-SU</w:t>
      </w:r>
      <w:r w:rsidRPr="00B23A92">
        <w:t>,</w:t>
      </w:r>
      <w:r w:rsidRPr="00250D32">
        <w:rPr>
          <w:i/>
        </w:rPr>
        <w:t xml:space="preserve"> In re: Application of Gulf Aire Properties, Inc. d/b/a Gulf Aire Waste</w:t>
      </w:r>
      <w:r>
        <w:rPr>
          <w:i/>
        </w:rPr>
        <w:t>water Treatment Plant for staff assistance on an increase in sewer rates</w:t>
      </w:r>
      <w:r w:rsidRPr="00250D32">
        <w:rPr>
          <w:i/>
        </w:rPr>
        <w:t xml:space="preserve"> in Gulf County</w:t>
      </w:r>
      <w:r>
        <w:rPr>
          <w:i/>
        </w:rPr>
        <w:t>.</w:t>
      </w:r>
    </w:p>
  </w:footnote>
  <w:footnote w:id="5">
    <w:p w:rsidR="00C62939" w:rsidRPr="00AA311F" w:rsidRDefault="00C62939" w:rsidP="009E7BC5">
      <w:pPr>
        <w:pStyle w:val="FootnoteText"/>
        <w:rPr>
          <w:rFonts w:cstheme="minorHAnsi"/>
        </w:rPr>
      </w:pPr>
      <w:r>
        <w:rPr>
          <w:rStyle w:val="FootnoteReference"/>
        </w:rPr>
        <w:footnoteRef/>
      </w:r>
      <w:r w:rsidRPr="00AA311F">
        <w:rPr>
          <w:rFonts w:cstheme="minorHAnsi"/>
        </w:rPr>
        <w:t xml:space="preserve">Order No. PSC-02-1299-PAA-SU, issued September 23, 2002, in Docket No. 011379-SU, </w:t>
      </w:r>
      <w:r w:rsidRPr="00AA311F">
        <w:rPr>
          <w:rFonts w:cstheme="minorHAnsi"/>
          <w:i/>
        </w:rPr>
        <w:t xml:space="preserve">In re: Application for transfer of Certificate No. 422-S in Gulf County from Gulf </w:t>
      </w:r>
      <w:r>
        <w:rPr>
          <w:rFonts w:cstheme="minorHAnsi"/>
          <w:i/>
        </w:rPr>
        <w:t>Aire</w:t>
      </w:r>
      <w:r w:rsidRPr="00AA311F">
        <w:rPr>
          <w:rFonts w:cstheme="minorHAnsi"/>
          <w:i/>
        </w:rPr>
        <w:t xml:space="preserve"> Properties d/b/a Gulf Aire Wastewater Treatment Plant to ESAD Enterprises, Inc. d/b/a Beaches Sewer System.</w:t>
      </w:r>
    </w:p>
  </w:footnote>
  <w:footnote w:id="6">
    <w:p w:rsidR="00C62939" w:rsidRPr="00C62939" w:rsidRDefault="00C62939" w:rsidP="00551663">
      <w:pPr>
        <w:pStyle w:val="OrderBody"/>
        <w:rPr>
          <w:rFonts w:cstheme="minorHAnsi"/>
          <w:sz w:val="20"/>
          <w:szCs w:val="20"/>
        </w:rPr>
      </w:pPr>
      <w:r w:rsidRPr="00AB13E9">
        <w:rPr>
          <w:rStyle w:val="FootnoteReference"/>
          <w:sz w:val="20"/>
          <w:szCs w:val="20"/>
        </w:rPr>
        <w:footnoteRef/>
      </w:r>
      <w:r w:rsidRPr="00C62939">
        <w:rPr>
          <w:rFonts w:cstheme="minorHAnsi"/>
          <w:sz w:val="20"/>
          <w:szCs w:val="20"/>
        </w:rPr>
        <w:t xml:space="preserve">Below, under the heading “4. </w:t>
      </w:r>
      <w:r w:rsidRPr="00C62939">
        <w:rPr>
          <w:sz w:val="20"/>
          <w:szCs w:val="20"/>
        </w:rPr>
        <w:t xml:space="preserve">Return on Equity and Overall Rate of Return,” </w:t>
      </w:r>
      <w:r w:rsidRPr="00C62939">
        <w:rPr>
          <w:rFonts w:cstheme="minorHAnsi"/>
          <w:sz w:val="20"/>
          <w:szCs w:val="20"/>
        </w:rPr>
        <w:t xml:space="preserve"> we removed this $2,958 loan from the capital structure because the vehicle was sold.</w:t>
      </w:r>
    </w:p>
  </w:footnote>
  <w:footnote w:id="7">
    <w:p w:rsidR="00C62939" w:rsidRDefault="00C62939" w:rsidP="009E7BC5">
      <w:pPr>
        <w:autoSpaceDE w:val="0"/>
        <w:autoSpaceDN w:val="0"/>
        <w:adjustRightInd w:val="0"/>
        <w:jc w:val="both"/>
      </w:pPr>
      <w:r>
        <w:rPr>
          <w:rStyle w:val="FootnoteReference"/>
        </w:rPr>
        <w:footnoteRef/>
      </w:r>
      <w:r>
        <w:rPr>
          <w:sz w:val="20"/>
          <w:szCs w:val="20"/>
        </w:rPr>
        <w:t>Section 367.081(9), F.S., which became effective July 1, 2016, states, “A utility may not earn a return on the unamortized balance of the rate case expense. Any unamortized balance of rate case expense shall be excluded in calculating the utility’s rate base.” Therefore, we excluded rate case expense from the working capital calculations.</w:t>
      </w:r>
    </w:p>
  </w:footnote>
  <w:footnote w:id="8">
    <w:p w:rsidR="00C62939" w:rsidRDefault="00C62939" w:rsidP="009E7BC5">
      <w:pPr>
        <w:pStyle w:val="FootnoteText"/>
      </w:pPr>
      <w:r>
        <w:rPr>
          <w:rStyle w:val="FootnoteReference"/>
        </w:rPr>
        <w:footnoteRef/>
      </w:r>
      <w:r w:rsidRPr="00791549">
        <w:rPr>
          <w:rFonts w:cstheme="minorHAnsi"/>
        </w:rPr>
        <w:t>Order No. PSC-</w:t>
      </w:r>
      <w:r>
        <w:rPr>
          <w:rFonts w:cstheme="minorHAnsi"/>
        </w:rPr>
        <w:t>17</w:t>
      </w:r>
      <w:r w:rsidRPr="00791549">
        <w:rPr>
          <w:rFonts w:cstheme="minorHAnsi"/>
        </w:rPr>
        <w:t>-02</w:t>
      </w:r>
      <w:r>
        <w:rPr>
          <w:rFonts w:cstheme="minorHAnsi"/>
        </w:rPr>
        <w:t>49</w:t>
      </w:r>
      <w:r w:rsidRPr="00791549">
        <w:rPr>
          <w:rFonts w:cstheme="minorHAnsi"/>
        </w:rPr>
        <w:t>-PAA-WS, issued June 2</w:t>
      </w:r>
      <w:r>
        <w:rPr>
          <w:rFonts w:cstheme="minorHAnsi"/>
        </w:rPr>
        <w:t>6</w:t>
      </w:r>
      <w:r w:rsidRPr="00791549">
        <w:rPr>
          <w:rFonts w:cstheme="minorHAnsi"/>
        </w:rPr>
        <w:t>, 201</w:t>
      </w:r>
      <w:r>
        <w:rPr>
          <w:rFonts w:cstheme="minorHAnsi"/>
        </w:rPr>
        <w:t>7</w:t>
      </w:r>
      <w:r w:rsidRPr="00791549">
        <w:rPr>
          <w:rFonts w:cstheme="minorHAnsi"/>
        </w:rPr>
        <w:t>,</w:t>
      </w:r>
      <w:r>
        <w:rPr>
          <w:rFonts w:cstheme="minorHAnsi"/>
        </w:rPr>
        <w:t xml:space="preserve"> </w:t>
      </w:r>
      <w:r w:rsidRPr="00791549">
        <w:rPr>
          <w:rFonts w:cstheme="minorHAnsi"/>
        </w:rPr>
        <w:t>in Docket No.</w:t>
      </w:r>
      <w:r>
        <w:rPr>
          <w:rFonts w:cstheme="minorHAnsi"/>
        </w:rPr>
        <w:t xml:space="preserve"> 17</w:t>
      </w:r>
      <w:r w:rsidRPr="00791549">
        <w:rPr>
          <w:rFonts w:cstheme="minorHAnsi"/>
        </w:rPr>
        <w:t xml:space="preserve">0006-WS, </w:t>
      </w:r>
      <w:r w:rsidRPr="00791549">
        <w:rPr>
          <w:rFonts w:cstheme="minorHAnsi"/>
          <w:i/>
          <w:iCs/>
        </w:rPr>
        <w:t>In re: Water and wastewater</w:t>
      </w:r>
      <w:r>
        <w:rPr>
          <w:rFonts w:cstheme="minorHAnsi"/>
          <w:i/>
          <w:iCs/>
        </w:rPr>
        <w:t xml:space="preserve"> </w:t>
      </w:r>
      <w:r w:rsidRPr="00791549">
        <w:rPr>
          <w:rFonts w:cstheme="minorHAnsi"/>
          <w:i/>
          <w:iCs/>
        </w:rPr>
        <w:t>industry annual reestablishment of authorized range of return on common equity for water and wastewater utilities</w:t>
      </w:r>
      <w:r>
        <w:rPr>
          <w:rFonts w:cstheme="minorHAnsi"/>
          <w:i/>
          <w:iCs/>
        </w:rPr>
        <w:t xml:space="preserve"> </w:t>
      </w:r>
      <w:r w:rsidRPr="00791549">
        <w:rPr>
          <w:rFonts w:cstheme="minorHAnsi"/>
          <w:i/>
          <w:iCs/>
        </w:rPr>
        <w:t>pursuant to Section 367.081 (4)(j), F.S.</w:t>
      </w:r>
    </w:p>
  </w:footnote>
  <w:footnote w:id="9">
    <w:p w:rsidR="00C62939" w:rsidRDefault="00C62939" w:rsidP="009E7BC5">
      <w:pPr>
        <w:pStyle w:val="FootnoteText"/>
      </w:pPr>
      <w:r>
        <w:rPr>
          <w:rStyle w:val="FootnoteReference"/>
        </w:rPr>
        <w:footnoteRef/>
      </w:r>
      <w:r>
        <w:t>The Utility used salary information from Lighthouse Utilities Company, Inc. (a large Class B water utility) and St. Joe Natural Gas Company, Inc., which are both regulated by this Commission.</w:t>
      </w:r>
    </w:p>
  </w:footnote>
  <w:footnote w:id="10">
    <w:p w:rsidR="00C62939" w:rsidRDefault="00C62939" w:rsidP="009E7BC5">
      <w:pPr>
        <w:pStyle w:val="FootnoteText"/>
      </w:pPr>
      <w:r>
        <w:rPr>
          <w:rStyle w:val="FootnoteReference"/>
        </w:rPr>
        <w:footnoteRef/>
      </w:r>
      <w:r>
        <w:t>We have not approved an index or pass-through increase for the Utility since September 1998.</w:t>
      </w:r>
    </w:p>
  </w:footnote>
  <w:footnote w:id="11">
    <w:p w:rsidR="00C62939" w:rsidRDefault="00C62939" w:rsidP="009E7BC5">
      <w:pPr>
        <w:pStyle w:val="FootnoteText"/>
      </w:pPr>
      <w:r>
        <w:rPr>
          <w:rStyle w:val="FootnoteReference"/>
        </w:rPr>
        <w:footnoteRef/>
      </w:r>
      <w:r>
        <w:t>The IRS standard mileage rate for business is 53.5 cents per mile for 2017.</w:t>
      </w:r>
    </w:p>
  </w:footnote>
  <w:footnote w:id="12">
    <w:p w:rsidR="00C62939" w:rsidRPr="00CB554A" w:rsidRDefault="00C62939" w:rsidP="009E7BC5">
      <w:pPr>
        <w:autoSpaceDE w:val="0"/>
        <w:autoSpaceDN w:val="0"/>
        <w:adjustRightInd w:val="0"/>
        <w:jc w:val="both"/>
        <w:rPr>
          <w:rFonts w:cstheme="minorHAnsi"/>
          <w:sz w:val="20"/>
          <w:szCs w:val="20"/>
        </w:rPr>
      </w:pPr>
      <w:r w:rsidRPr="00CB554A">
        <w:rPr>
          <w:rStyle w:val="FootnoteReference"/>
          <w:rFonts w:cstheme="minorHAnsi"/>
          <w:sz w:val="20"/>
          <w:szCs w:val="20"/>
        </w:rPr>
        <w:footnoteRef/>
      </w:r>
      <w:r w:rsidRPr="006F5919">
        <w:rPr>
          <w:rFonts w:cstheme="minorHAnsi"/>
          <w:sz w:val="20"/>
          <w:szCs w:val="20"/>
        </w:rPr>
        <w:t>Order No. PSC-96-0357-FOF-WU</w:t>
      </w:r>
      <w:r>
        <w:rPr>
          <w:rFonts w:cstheme="minorHAnsi"/>
          <w:sz w:val="20"/>
          <w:szCs w:val="20"/>
        </w:rPr>
        <w:t>, i</w:t>
      </w:r>
      <w:r w:rsidRPr="00CB554A">
        <w:rPr>
          <w:rFonts w:cstheme="minorHAnsi"/>
          <w:sz w:val="20"/>
          <w:szCs w:val="20"/>
        </w:rPr>
        <w:t xml:space="preserve">ssued March 13, 1996, in Docket No. 950641-WU, </w:t>
      </w:r>
      <w:r w:rsidRPr="00CB554A">
        <w:rPr>
          <w:rFonts w:cstheme="minorHAnsi"/>
          <w:i/>
          <w:iCs/>
          <w:sz w:val="20"/>
          <w:szCs w:val="20"/>
        </w:rPr>
        <w:t>In re: Application for staff-assisted rate case in Palm Beach County by Lake Osborne Utilities Company, Inc.</w:t>
      </w:r>
    </w:p>
  </w:footnote>
  <w:footnote w:id="13">
    <w:p w:rsidR="00C62939" w:rsidRPr="00CB554A" w:rsidRDefault="00C62939" w:rsidP="009E7BC5">
      <w:pPr>
        <w:autoSpaceDE w:val="0"/>
        <w:autoSpaceDN w:val="0"/>
        <w:adjustRightInd w:val="0"/>
        <w:jc w:val="both"/>
        <w:rPr>
          <w:rFonts w:cstheme="minorHAnsi"/>
          <w:sz w:val="20"/>
          <w:szCs w:val="20"/>
        </w:rPr>
      </w:pPr>
      <w:r w:rsidRPr="00CB554A">
        <w:rPr>
          <w:rStyle w:val="FootnoteReference"/>
          <w:rFonts w:cstheme="minorHAnsi"/>
          <w:sz w:val="20"/>
          <w:szCs w:val="20"/>
        </w:rPr>
        <w:footnoteRef/>
      </w:r>
      <w:r w:rsidRPr="006F5919">
        <w:rPr>
          <w:rFonts w:cstheme="minorHAnsi"/>
          <w:sz w:val="20"/>
          <w:szCs w:val="20"/>
        </w:rPr>
        <w:t>Order No. PSC-97-0130-FOF-SU</w:t>
      </w:r>
      <w:r>
        <w:rPr>
          <w:rFonts w:cstheme="minorHAnsi"/>
          <w:sz w:val="20"/>
          <w:szCs w:val="20"/>
        </w:rPr>
        <w:t>,</w:t>
      </w:r>
      <w:r w:rsidRPr="006F5919">
        <w:rPr>
          <w:rFonts w:cstheme="minorHAnsi"/>
          <w:sz w:val="20"/>
          <w:szCs w:val="20"/>
        </w:rPr>
        <w:t xml:space="preserve"> </w:t>
      </w:r>
      <w:r>
        <w:rPr>
          <w:rFonts w:cstheme="minorHAnsi"/>
          <w:sz w:val="20"/>
          <w:szCs w:val="20"/>
        </w:rPr>
        <w:t>i</w:t>
      </w:r>
      <w:r w:rsidRPr="00CB554A">
        <w:rPr>
          <w:rFonts w:cstheme="minorHAnsi"/>
          <w:sz w:val="20"/>
          <w:szCs w:val="20"/>
        </w:rPr>
        <w:t xml:space="preserve">ssued February 10, 1997, in Docket No. 960561-SU, </w:t>
      </w:r>
      <w:r w:rsidRPr="00CB554A">
        <w:rPr>
          <w:rFonts w:cstheme="minorHAnsi"/>
          <w:i/>
          <w:iCs/>
          <w:sz w:val="20"/>
          <w:szCs w:val="20"/>
        </w:rPr>
        <w:t>In re: Application for staff-assisted rate case in Citrus</w:t>
      </w:r>
      <w:r>
        <w:rPr>
          <w:rFonts w:cstheme="minorHAnsi"/>
          <w:i/>
          <w:iCs/>
          <w:sz w:val="20"/>
          <w:szCs w:val="20"/>
        </w:rPr>
        <w:t xml:space="preserve"> </w:t>
      </w:r>
      <w:r w:rsidRPr="00CB554A">
        <w:rPr>
          <w:rFonts w:cstheme="minorHAnsi"/>
          <w:i/>
          <w:iCs/>
          <w:sz w:val="20"/>
          <w:szCs w:val="20"/>
        </w:rPr>
        <w:t>County by Indian Springs Utilities, Inc.</w:t>
      </w:r>
    </w:p>
  </w:footnote>
  <w:footnote w:id="14">
    <w:p w:rsidR="00C62939" w:rsidRPr="00CB554A" w:rsidRDefault="00C62939" w:rsidP="009E7BC5">
      <w:pPr>
        <w:autoSpaceDE w:val="0"/>
        <w:autoSpaceDN w:val="0"/>
        <w:adjustRightInd w:val="0"/>
        <w:jc w:val="both"/>
        <w:rPr>
          <w:sz w:val="20"/>
          <w:szCs w:val="20"/>
        </w:rPr>
      </w:pPr>
      <w:r w:rsidRPr="00CB554A">
        <w:rPr>
          <w:rStyle w:val="FootnoteReference"/>
          <w:sz w:val="20"/>
          <w:szCs w:val="20"/>
        </w:rPr>
        <w:footnoteRef/>
      </w:r>
      <w:r w:rsidRPr="006F5919">
        <w:rPr>
          <w:rFonts w:cstheme="minorHAnsi"/>
          <w:sz w:val="20"/>
          <w:szCs w:val="20"/>
        </w:rPr>
        <w:t>Order No. PSC-17-0144-PAA-WU</w:t>
      </w:r>
      <w:r>
        <w:rPr>
          <w:rFonts w:cstheme="minorHAnsi"/>
          <w:sz w:val="20"/>
          <w:szCs w:val="20"/>
        </w:rPr>
        <w:t>,</w:t>
      </w:r>
      <w:r w:rsidRPr="006F5919">
        <w:rPr>
          <w:rFonts w:cstheme="minorHAnsi"/>
          <w:sz w:val="20"/>
          <w:szCs w:val="20"/>
        </w:rPr>
        <w:t xml:space="preserve"> </w:t>
      </w:r>
      <w:r>
        <w:rPr>
          <w:rFonts w:cstheme="minorHAnsi"/>
          <w:sz w:val="20"/>
          <w:szCs w:val="20"/>
        </w:rPr>
        <w:t>i</w:t>
      </w:r>
      <w:r w:rsidRPr="007653A9">
        <w:rPr>
          <w:rFonts w:cstheme="minorHAnsi"/>
          <w:sz w:val="20"/>
          <w:szCs w:val="20"/>
        </w:rPr>
        <w:t>ssued April 27, 2017, in Docket No.</w:t>
      </w:r>
      <w:r>
        <w:rPr>
          <w:rFonts w:cstheme="minorHAnsi"/>
          <w:sz w:val="20"/>
          <w:szCs w:val="20"/>
        </w:rPr>
        <w:t xml:space="preserve"> </w:t>
      </w:r>
      <w:r w:rsidRPr="007653A9">
        <w:rPr>
          <w:rFonts w:cstheme="minorHAnsi"/>
          <w:sz w:val="20"/>
          <w:szCs w:val="20"/>
        </w:rPr>
        <w:t xml:space="preserve">160143-WU, </w:t>
      </w:r>
      <w:r w:rsidRPr="007653A9">
        <w:rPr>
          <w:rFonts w:cstheme="minorHAnsi"/>
          <w:i/>
          <w:sz w:val="20"/>
          <w:szCs w:val="20"/>
        </w:rPr>
        <w:t>In re: Application for staff-assisted rate case in Hardee County by Charlie Creek Utilities, LLC</w:t>
      </w:r>
      <w:r w:rsidRPr="007653A9">
        <w:rPr>
          <w:rFonts w:cstheme="minorHAnsi"/>
          <w:i/>
          <w:iC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939" w:rsidRDefault="00C62939">
    <w:pPr>
      <w:pStyle w:val="OrderHeader"/>
    </w:pPr>
    <w:r>
      <w:t xml:space="preserve">ORDER NO. </w:t>
    </w:r>
    <w:fldSimple w:instr=" REF OrderNo0383 ">
      <w:r w:rsidR="00DD7416">
        <w:t>PSC-2017-0383-PAA-SU</w:t>
      </w:r>
    </w:fldSimple>
  </w:p>
  <w:p w:rsidR="00C62939" w:rsidRDefault="00C62939">
    <w:pPr>
      <w:pStyle w:val="OrderHeader"/>
    </w:pPr>
    <w:bookmarkStart w:id="67" w:name="HeaderDocketNo"/>
    <w:bookmarkEnd w:id="67"/>
    <w:r>
      <w:t>DOCKET NO. 20160165-SU</w:t>
    </w:r>
  </w:p>
  <w:p w:rsidR="00C62939" w:rsidRDefault="00C629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7416">
      <w:rPr>
        <w:rStyle w:val="PageNumber"/>
        <w:noProof/>
      </w:rPr>
      <w:t>44</w:t>
    </w:r>
    <w:r>
      <w:rPr>
        <w:rStyle w:val="PageNumber"/>
      </w:rPr>
      <w:fldChar w:fldCharType="end"/>
    </w:r>
  </w:p>
  <w:p w:rsidR="00C62939" w:rsidRDefault="00C62939">
    <w:pPr>
      <w:pStyle w:val="Order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939" w:rsidRDefault="00C62939" w:rsidP="00FA221D">
    <w:pPr>
      <w:pStyle w:val="OrderHeader"/>
    </w:pPr>
    <w:r>
      <w:t xml:space="preserve">ORDER NO. </w:t>
    </w:r>
    <w:r w:rsidR="008042FB">
      <w:t>PSC-2017-0383-PAA-SU</w:t>
    </w:r>
  </w:p>
  <w:p w:rsidR="00C62939" w:rsidRDefault="00C62939" w:rsidP="00FA221D">
    <w:pPr>
      <w:pStyle w:val="OrderHeader"/>
    </w:pPr>
    <w:r>
      <w:t>DOCKET NO. 20160165-SU</w:t>
    </w:r>
  </w:p>
  <w:p w:rsidR="00C62939" w:rsidRDefault="00C62939" w:rsidP="00FA221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DD7416">
      <w:rPr>
        <w:rStyle w:val="PageNumber"/>
        <w:noProof/>
      </w:rPr>
      <w:t>41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59C3"/>
    <w:multiLevelType w:val="hybridMultilevel"/>
    <w:tmpl w:val="AEE4D938"/>
    <w:lvl w:ilvl="0" w:tplc="B1A800EC">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65-SU"/>
  </w:docVars>
  <w:rsids>
    <w:rsidRoot w:val="00D140A5"/>
    <w:rsid w:val="000022B8"/>
    <w:rsid w:val="000127A7"/>
    <w:rsid w:val="00047613"/>
    <w:rsid w:val="00053AB9"/>
    <w:rsid w:val="00056229"/>
    <w:rsid w:val="00065FC2"/>
    <w:rsid w:val="00067685"/>
    <w:rsid w:val="00072C72"/>
    <w:rsid w:val="00074360"/>
    <w:rsid w:val="00090AFC"/>
    <w:rsid w:val="000A3D8E"/>
    <w:rsid w:val="000D02B8"/>
    <w:rsid w:val="000D06E8"/>
    <w:rsid w:val="000E20F0"/>
    <w:rsid w:val="000E344D"/>
    <w:rsid w:val="000F3B2C"/>
    <w:rsid w:val="000F648A"/>
    <w:rsid w:val="000F7BE3"/>
    <w:rsid w:val="001004B7"/>
    <w:rsid w:val="001052BA"/>
    <w:rsid w:val="001107B3"/>
    <w:rsid w:val="001114B1"/>
    <w:rsid w:val="001139D8"/>
    <w:rsid w:val="001143AC"/>
    <w:rsid w:val="00114B96"/>
    <w:rsid w:val="00116AD3"/>
    <w:rsid w:val="00121957"/>
    <w:rsid w:val="00126593"/>
    <w:rsid w:val="0013388E"/>
    <w:rsid w:val="00142A96"/>
    <w:rsid w:val="00187E32"/>
    <w:rsid w:val="00194E81"/>
    <w:rsid w:val="001A022F"/>
    <w:rsid w:val="001A15E7"/>
    <w:rsid w:val="001A33C9"/>
    <w:rsid w:val="001A58F3"/>
    <w:rsid w:val="001C101F"/>
    <w:rsid w:val="001C4F88"/>
    <w:rsid w:val="001D008A"/>
    <w:rsid w:val="001E0152"/>
    <w:rsid w:val="001E0FF5"/>
    <w:rsid w:val="001E4822"/>
    <w:rsid w:val="001F14C7"/>
    <w:rsid w:val="001F1DF1"/>
    <w:rsid w:val="002002ED"/>
    <w:rsid w:val="00215046"/>
    <w:rsid w:val="002170E5"/>
    <w:rsid w:val="00220D57"/>
    <w:rsid w:val="0022721A"/>
    <w:rsid w:val="00230BB9"/>
    <w:rsid w:val="00241CEF"/>
    <w:rsid w:val="00252B30"/>
    <w:rsid w:val="002637B6"/>
    <w:rsid w:val="002648DD"/>
    <w:rsid w:val="0026544B"/>
    <w:rsid w:val="00277655"/>
    <w:rsid w:val="00283D9A"/>
    <w:rsid w:val="002A11AC"/>
    <w:rsid w:val="002A6F30"/>
    <w:rsid w:val="002B3111"/>
    <w:rsid w:val="002C17FB"/>
    <w:rsid w:val="002C7908"/>
    <w:rsid w:val="002D391B"/>
    <w:rsid w:val="002D7D15"/>
    <w:rsid w:val="002E1B2E"/>
    <w:rsid w:val="002E1E47"/>
    <w:rsid w:val="002E27EB"/>
    <w:rsid w:val="002E2A6B"/>
    <w:rsid w:val="00303FDE"/>
    <w:rsid w:val="00313765"/>
    <w:rsid w:val="003140E8"/>
    <w:rsid w:val="00315037"/>
    <w:rsid w:val="003173EA"/>
    <w:rsid w:val="003231C7"/>
    <w:rsid w:val="003270C4"/>
    <w:rsid w:val="00331ED0"/>
    <w:rsid w:val="00332B0A"/>
    <w:rsid w:val="00333A41"/>
    <w:rsid w:val="00335D34"/>
    <w:rsid w:val="0033658D"/>
    <w:rsid w:val="0035495B"/>
    <w:rsid w:val="00361522"/>
    <w:rsid w:val="003744F5"/>
    <w:rsid w:val="00380221"/>
    <w:rsid w:val="0038355C"/>
    <w:rsid w:val="00390DD8"/>
    <w:rsid w:val="00394DC6"/>
    <w:rsid w:val="00397C3E"/>
    <w:rsid w:val="003A01F4"/>
    <w:rsid w:val="003B6431"/>
    <w:rsid w:val="003D0767"/>
    <w:rsid w:val="003D4CCA"/>
    <w:rsid w:val="003D52A6"/>
    <w:rsid w:val="003D6416"/>
    <w:rsid w:val="003E1D48"/>
    <w:rsid w:val="003F5F20"/>
    <w:rsid w:val="00411DF2"/>
    <w:rsid w:val="00417AA6"/>
    <w:rsid w:val="0042527B"/>
    <w:rsid w:val="00457DC7"/>
    <w:rsid w:val="00463913"/>
    <w:rsid w:val="00471D52"/>
    <w:rsid w:val="00472BCC"/>
    <w:rsid w:val="004921E2"/>
    <w:rsid w:val="004A25CD"/>
    <w:rsid w:val="004A26CC"/>
    <w:rsid w:val="004B2108"/>
    <w:rsid w:val="004B3A2B"/>
    <w:rsid w:val="004B70D3"/>
    <w:rsid w:val="004C312D"/>
    <w:rsid w:val="004D2D1B"/>
    <w:rsid w:val="004D5067"/>
    <w:rsid w:val="004E469D"/>
    <w:rsid w:val="004F2DDE"/>
    <w:rsid w:val="004F7826"/>
    <w:rsid w:val="004F7A6B"/>
    <w:rsid w:val="0050097F"/>
    <w:rsid w:val="00514B1F"/>
    <w:rsid w:val="005168F4"/>
    <w:rsid w:val="00525E93"/>
    <w:rsid w:val="0052671D"/>
    <w:rsid w:val="00543308"/>
    <w:rsid w:val="00551663"/>
    <w:rsid w:val="00556A10"/>
    <w:rsid w:val="00556C97"/>
    <w:rsid w:val="0057783B"/>
    <w:rsid w:val="00582D39"/>
    <w:rsid w:val="00590845"/>
    <w:rsid w:val="005963C2"/>
    <w:rsid w:val="005A09F4"/>
    <w:rsid w:val="005B0419"/>
    <w:rsid w:val="005B45F7"/>
    <w:rsid w:val="005B63EA"/>
    <w:rsid w:val="005C1A88"/>
    <w:rsid w:val="005C5033"/>
    <w:rsid w:val="005E31AE"/>
    <w:rsid w:val="005F32B5"/>
    <w:rsid w:val="005F3440"/>
    <w:rsid w:val="006048B5"/>
    <w:rsid w:val="00610E73"/>
    <w:rsid w:val="00660774"/>
    <w:rsid w:val="0066365E"/>
    <w:rsid w:val="0066389A"/>
    <w:rsid w:val="0066495C"/>
    <w:rsid w:val="00665CC7"/>
    <w:rsid w:val="00672612"/>
    <w:rsid w:val="006865BB"/>
    <w:rsid w:val="006A0BF3"/>
    <w:rsid w:val="006B0DA6"/>
    <w:rsid w:val="006C047B"/>
    <w:rsid w:val="006C547E"/>
    <w:rsid w:val="00704C5D"/>
    <w:rsid w:val="007072BC"/>
    <w:rsid w:val="00715275"/>
    <w:rsid w:val="00733B6B"/>
    <w:rsid w:val="007449BC"/>
    <w:rsid w:val="007467C4"/>
    <w:rsid w:val="00752B9D"/>
    <w:rsid w:val="00755770"/>
    <w:rsid w:val="0076170F"/>
    <w:rsid w:val="0076669C"/>
    <w:rsid w:val="00775685"/>
    <w:rsid w:val="007865E9"/>
    <w:rsid w:val="00792383"/>
    <w:rsid w:val="007A060F"/>
    <w:rsid w:val="007A5844"/>
    <w:rsid w:val="007C36E3"/>
    <w:rsid w:val="007C4044"/>
    <w:rsid w:val="007C7134"/>
    <w:rsid w:val="007D3D20"/>
    <w:rsid w:val="007D4C68"/>
    <w:rsid w:val="007E24CD"/>
    <w:rsid w:val="007E3AFD"/>
    <w:rsid w:val="007F413B"/>
    <w:rsid w:val="007F77BB"/>
    <w:rsid w:val="00801DAD"/>
    <w:rsid w:val="00803189"/>
    <w:rsid w:val="008042FB"/>
    <w:rsid w:val="00804E7A"/>
    <w:rsid w:val="00805FBB"/>
    <w:rsid w:val="0080695C"/>
    <w:rsid w:val="008169A4"/>
    <w:rsid w:val="0082342F"/>
    <w:rsid w:val="008278FE"/>
    <w:rsid w:val="00832598"/>
    <w:rsid w:val="0083397E"/>
    <w:rsid w:val="0083534B"/>
    <w:rsid w:val="00842602"/>
    <w:rsid w:val="00847B45"/>
    <w:rsid w:val="00863A66"/>
    <w:rsid w:val="008703D7"/>
    <w:rsid w:val="00871B28"/>
    <w:rsid w:val="00874429"/>
    <w:rsid w:val="00877EB2"/>
    <w:rsid w:val="00883D9A"/>
    <w:rsid w:val="008919EF"/>
    <w:rsid w:val="00892B20"/>
    <w:rsid w:val="008A12EC"/>
    <w:rsid w:val="008A47D9"/>
    <w:rsid w:val="008B0154"/>
    <w:rsid w:val="008C21C8"/>
    <w:rsid w:val="008C6375"/>
    <w:rsid w:val="008C6A5B"/>
    <w:rsid w:val="008E168C"/>
    <w:rsid w:val="008E26A5"/>
    <w:rsid w:val="008E42D2"/>
    <w:rsid w:val="009040EE"/>
    <w:rsid w:val="00904543"/>
    <w:rsid w:val="009057FD"/>
    <w:rsid w:val="00906FBA"/>
    <w:rsid w:val="009072D8"/>
    <w:rsid w:val="009228C7"/>
    <w:rsid w:val="00922A7F"/>
    <w:rsid w:val="00923A5E"/>
    <w:rsid w:val="00924271"/>
    <w:rsid w:val="00931C8C"/>
    <w:rsid w:val="0094504B"/>
    <w:rsid w:val="00950C80"/>
    <w:rsid w:val="00953723"/>
    <w:rsid w:val="009546FF"/>
    <w:rsid w:val="009924CF"/>
    <w:rsid w:val="00994100"/>
    <w:rsid w:val="009B163F"/>
    <w:rsid w:val="009B36DC"/>
    <w:rsid w:val="009D4C29"/>
    <w:rsid w:val="009E7BC5"/>
    <w:rsid w:val="00A00D8D"/>
    <w:rsid w:val="00A14F10"/>
    <w:rsid w:val="00A44588"/>
    <w:rsid w:val="00A4507F"/>
    <w:rsid w:val="00A4762D"/>
    <w:rsid w:val="00A62DAB"/>
    <w:rsid w:val="00A6443F"/>
    <w:rsid w:val="00A67AC3"/>
    <w:rsid w:val="00A726A6"/>
    <w:rsid w:val="00A83EE2"/>
    <w:rsid w:val="00A97535"/>
    <w:rsid w:val="00AA73F1"/>
    <w:rsid w:val="00AB08F4"/>
    <w:rsid w:val="00AB0E1A"/>
    <w:rsid w:val="00AB13E9"/>
    <w:rsid w:val="00AB1A30"/>
    <w:rsid w:val="00AB5763"/>
    <w:rsid w:val="00AB5A2E"/>
    <w:rsid w:val="00AB5A81"/>
    <w:rsid w:val="00AD1ED3"/>
    <w:rsid w:val="00AD69E1"/>
    <w:rsid w:val="00AF5ABA"/>
    <w:rsid w:val="00B0777D"/>
    <w:rsid w:val="00B209C7"/>
    <w:rsid w:val="00B32E8D"/>
    <w:rsid w:val="00B4057A"/>
    <w:rsid w:val="00B40894"/>
    <w:rsid w:val="00B45E75"/>
    <w:rsid w:val="00B50876"/>
    <w:rsid w:val="00B55EE5"/>
    <w:rsid w:val="00B71D1F"/>
    <w:rsid w:val="00B73DE6"/>
    <w:rsid w:val="00B77CEC"/>
    <w:rsid w:val="00B86EF0"/>
    <w:rsid w:val="00B96969"/>
    <w:rsid w:val="00B97900"/>
    <w:rsid w:val="00BA1229"/>
    <w:rsid w:val="00BA44A8"/>
    <w:rsid w:val="00BC59F8"/>
    <w:rsid w:val="00BD0570"/>
    <w:rsid w:val="00BD3B37"/>
    <w:rsid w:val="00BD7DBF"/>
    <w:rsid w:val="00BF527F"/>
    <w:rsid w:val="00BF5F25"/>
    <w:rsid w:val="00BF6691"/>
    <w:rsid w:val="00C01054"/>
    <w:rsid w:val="00C028FC"/>
    <w:rsid w:val="00C063B6"/>
    <w:rsid w:val="00C151A6"/>
    <w:rsid w:val="00C24098"/>
    <w:rsid w:val="00C30A4E"/>
    <w:rsid w:val="00C411F3"/>
    <w:rsid w:val="00C5170F"/>
    <w:rsid w:val="00C62939"/>
    <w:rsid w:val="00C6410C"/>
    <w:rsid w:val="00C66692"/>
    <w:rsid w:val="00C82822"/>
    <w:rsid w:val="00C91123"/>
    <w:rsid w:val="00CA71FF"/>
    <w:rsid w:val="00CB5276"/>
    <w:rsid w:val="00CB68D7"/>
    <w:rsid w:val="00CC7E68"/>
    <w:rsid w:val="00CD7132"/>
    <w:rsid w:val="00CE0E6F"/>
    <w:rsid w:val="00CE56FC"/>
    <w:rsid w:val="00CE5F3A"/>
    <w:rsid w:val="00CF4CFE"/>
    <w:rsid w:val="00D02E0F"/>
    <w:rsid w:val="00D140A5"/>
    <w:rsid w:val="00D1508E"/>
    <w:rsid w:val="00D23FEA"/>
    <w:rsid w:val="00D269CA"/>
    <w:rsid w:val="00D30B48"/>
    <w:rsid w:val="00D33AD3"/>
    <w:rsid w:val="00D34466"/>
    <w:rsid w:val="00D46FAA"/>
    <w:rsid w:val="00D47A40"/>
    <w:rsid w:val="00D57BB2"/>
    <w:rsid w:val="00D57E57"/>
    <w:rsid w:val="00D667DB"/>
    <w:rsid w:val="00D70752"/>
    <w:rsid w:val="00D81B59"/>
    <w:rsid w:val="00D8560E"/>
    <w:rsid w:val="00D8758F"/>
    <w:rsid w:val="00DA6B78"/>
    <w:rsid w:val="00DC1D94"/>
    <w:rsid w:val="00DC42CF"/>
    <w:rsid w:val="00DC68C1"/>
    <w:rsid w:val="00DD7416"/>
    <w:rsid w:val="00DE057F"/>
    <w:rsid w:val="00DE2082"/>
    <w:rsid w:val="00DE2289"/>
    <w:rsid w:val="00DE2BB1"/>
    <w:rsid w:val="00E03A76"/>
    <w:rsid w:val="00E04410"/>
    <w:rsid w:val="00E11351"/>
    <w:rsid w:val="00E11D82"/>
    <w:rsid w:val="00E151F8"/>
    <w:rsid w:val="00E46A66"/>
    <w:rsid w:val="00E7251D"/>
    <w:rsid w:val="00E75AE0"/>
    <w:rsid w:val="00E84F42"/>
    <w:rsid w:val="00E92894"/>
    <w:rsid w:val="00EA172C"/>
    <w:rsid w:val="00EA259B"/>
    <w:rsid w:val="00EA35A3"/>
    <w:rsid w:val="00EA3E6A"/>
    <w:rsid w:val="00EB18EF"/>
    <w:rsid w:val="00EC5ABD"/>
    <w:rsid w:val="00EE17DF"/>
    <w:rsid w:val="00EF4621"/>
    <w:rsid w:val="00EF6312"/>
    <w:rsid w:val="00F234A7"/>
    <w:rsid w:val="00F277B6"/>
    <w:rsid w:val="00F54380"/>
    <w:rsid w:val="00F54B47"/>
    <w:rsid w:val="00F6702E"/>
    <w:rsid w:val="00F70E84"/>
    <w:rsid w:val="00F87893"/>
    <w:rsid w:val="00FA092B"/>
    <w:rsid w:val="00FA221D"/>
    <w:rsid w:val="00FA346C"/>
    <w:rsid w:val="00FA4201"/>
    <w:rsid w:val="00FA6EFD"/>
    <w:rsid w:val="00FB74EA"/>
    <w:rsid w:val="00FD2C9E"/>
    <w:rsid w:val="00FD3717"/>
    <w:rsid w:val="00FD4786"/>
    <w:rsid w:val="00FD616C"/>
    <w:rsid w:val="00FE53F2"/>
    <w:rsid w:val="00FF0A00"/>
    <w:rsid w:val="00FF1C57"/>
    <w:rsid w:val="00FF2581"/>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9E7BC5"/>
    <w:pPr>
      <w:jc w:val="center"/>
    </w:pPr>
    <w:rPr>
      <w:rFonts w:ascii="Arial" w:hAnsi="Arial"/>
      <w:b/>
    </w:rPr>
  </w:style>
  <w:style w:type="character" w:customStyle="1" w:styleId="FootnoteTextChar">
    <w:name w:val="Footnote Text Char"/>
    <w:link w:val="FootnoteText"/>
    <w:rsid w:val="009E7BC5"/>
  </w:style>
  <w:style w:type="paragraph" w:customStyle="1" w:styleId="IssueHeading">
    <w:name w:val="Issue Heading"/>
    <w:basedOn w:val="Heading1"/>
    <w:next w:val="BodyText"/>
    <w:link w:val="IssueHeadingChar"/>
    <w:qFormat/>
    <w:rsid w:val="009E7BC5"/>
    <w:pPr>
      <w:keepNext w:val="0"/>
    </w:pPr>
    <w:rPr>
      <w:rFonts w:ascii="Arial" w:hAnsi="Arial"/>
      <w:b/>
      <w:i/>
    </w:rPr>
  </w:style>
  <w:style w:type="character" w:customStyle="1" w:styleId="IssueHeadingChar">
    <w:name w:val="Issue Heading Char"/>
    <w:link w:val="IssueHeading"/>
    <w:rsid w:val="009E7BC5"/>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9E7BC5"/>
    <w:pPr>
      <w:keepNext w:val="0"/>
    </w:pPr>
    <w:rPr>
      <w:rFonts w:ascii="Arial" w:hAnsi="Arial"/>
      <w:b/>
      <w:i/>
    </w:rPr>
  </w:style>
  <w:style w:type="character" w:customStyle="1" w:styleId="IssueSubsectionHeadingChar">
    <w:name w:val="Issue Subsection Heading Char"/>
    <w:link w:val="IssueSubsectionHeading"/>
    <w:rsid w:val="009E7BC5"/>
    <w:rPr>
      <w:rFonts w:ascii="Arial" w:hAnsi="Arial" w:cs="Arial"/>
      <w:b/>
      <w:bCs/>
      <w:i/>
      <w:iCs/>
      <w:sz w:val="24"/>
      <w:szCs w:val="28"/>
    </w:rPr>
  </w:style>
  <w:style w:type="character" w:customStyle="1" w:styleId="tgc">
    <w:name w:val="_tgc"/>
    <w:basedOn w:val="DefaultParagraphFont"/>
    <w:rsid w:val="009E7BC5"/>
  </w:style>
  <w:style w:type="paragraph" w:customStyle="1" w:styleId="Default">
    <w:name w:val="Default"/>
    <w:rsid w:val="009E7BC5"/>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9E7BC5"/>
    <w:pPr>
      <w:ind w:left="720"/>
      <w:contextualSpacing/>
    </w:pPr>
    <w:rPr>
      <w:rFonts w:asciiTheme="minorHAnsi" w:eastAsiaTheme="minorHAnsi" w:hAnsiTheme="minorHAnsi"/>
    </w:rPr>
  </w:style>
  <w:style w:type="paragraph" w:customStyle="1" w:styleId="TableNumber">
    <w:name w:val="Table Number"/>
    <w:basedOn w:val="BodyText"/>
    <w:next w:val="BodyText"/>
    <w:qFormat/>
    <w:rsid w:val="009E7BC5"/>
    <w:pPr>
      <w:spacing w:before="480" w:after="0"/>
      <w:jc w:val="center"/>
    </w:pPr>
    <w:rPr>
      <w:rFonts w:ascii="Arial" w:hAnsi="Arial"/>
      <w:b/>
    </w:rPr>
  </w:style>
  <w:style w:type="paragraph" w:customStyle="1" w:styleId="TableTitle">
    <w:name w:val="Table Title"/>
    <w:basedOn w:val="BodyText"/>
    <w:next w:val="BodyText"/>
    <w:qFormat/>
    <w:rsid w:val="009E7BC5"/>
    <w:pPr>
      <w:spacing w:after="0"/>
      <w:jc w:val="center"/>
    </w:pPr>
    <w:rPr>
      <w:rFonts w:ascii="Arial" w:hAnsi="Arial"/>
      <w:b/>
    </w:rPr>
  </w:style>
  <w:style w:type="paragraph" w:styleId="BalloonText">
    <w:name w:val="Balloon Text"/>
    <w:basedOn w:val="Normal"/>
    <w:link w:val="BalloonTextChar"/>
    <w:rsid w:val="005F3440"/>
    <w:rPr>
      <w:rFonts w:ascii="Tahoma" w:hAnsi="Tahoma" w:cs="Tahoma"/>
      <w:sz w:val="16"/>
      <w:szCs w:val="16"/>
    </w:rPr>
  </w:style>
  <w:style w:type="character" w:customStyle="1" w:styleId="BalloonTextChar">
    <w:name w:val="Balloon Text Char"/>
    <w:basedOn w:val="DefaultParagraphFont"/>
    <w:link w:val="BalloonText"/>
    <w:rsid w:val="005F3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9E7BC5"/>
    <w:pPr>
      <w:jc w:val="center"/>
    </w:pPr>
    <w:rPr>
      <w:rFonts w:ascii="Arial" w:hAnsi="Arial"/>
      <w:b/>
    </w:rPr>
  </w:style>
  <w:style w:type="character" w:customStyle="1" w:styleId="FootnoteTextChar">
    <w:name w:val="Footnote Text Char"/>
    <w:link w:val="FootnoteText"/>
    <w:rsid w:val="009E7BC5"/>
  </w:style>
  <w:style w:type="paragraph" w:customStyle="1" w:styleId="IssueHeading">
    <w:name w:val="Issue Heading"/>
    <w:basedOn w:val="Heading1"/>
    <w:next w:val="BodyText"/>
    <w:link w:val="IssueHeadingChar"/>
    <w:qFormat/>
    <w:rsid w:val="009E7BC5"/>
    <w:pPr>
      <w:keepNext w:val="0"/>
    </w:pPr>
    <w:rPr>
      <w:rFonts w:ascii="Arial" w:hAnsi="Arial"/>
      <w:b/>
      <w:i/>
    </w:rPr>
  </w:style>
  <w:style w:type="character" w:customStyle="1" w:styleId="IssueHeadingChar">
    <w:name w:val="Issue Heading Char"/>
    <w:link w:val="IssueHeading"/>
    <w:rsid w:val="009E7BC5"/>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9E7BC5"/>
    <w:pPr>
      <w:keepNext w:val="0"/>
    </w:pPr>
    <w:rPr>
      <w:rFonts w:ascii="Arial" w:hAnsi="Arial"/>
      <w:b/>
      <w:i/>
    </w:rPr>
  </w:style>
  <w:style w:type="character" w:customStyle="1" w:styleId="IssueSubsectionHeadingChar">
    <w:name w:val="Issue Subsection Heading Char"/>
    <w:link w:val="IssueSubsectionHeading"/>
    <w:rsid w:val="009E7BC5"/>
    <w:rPr>
      <w:rFonts w:ascii="Arial" w:hAnsi="Arial" w:cs="Arial"/>
      <w:b/>
      <w:bCs/>
      <w:i/>
      <w:iCs/>
      <w:sz w:val="24"/>
      <w:szCs w:val="28"/>
    </w:rPr>
  </w:style>
  <w:style w:type="character" w:customStyle="1" w:styleId="tgc">
    <w:name w:val="_tgc"/>
    <w:basedOn w:val="DefaultParagraphFont"/>
    <w:rsid w:val="009E7BC5"/>
  </w:style>
  <w:style w:type="paragraph" w:customStyle="1" w:styleId="Default">
    <w:name w:val="Default"/>
    <w:rsid w:val="009E7BC5"/>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9E7BC5"/>
    <w:pPr>
      <w:ind w:left="720"/>
      <w:contextualSpacing/>
    </w:pPr>
    <w:rPr>
      <w:rFonts w:asciiTheme="minorHAnsi" w:eastAsiaTheme="minorHAnsi" w:hAnsiTheme="minorHAnsi"/>
    </w:rPr>
  </w:style>
  <w:style w:type="paragraph" w:customStyle="1" w:styleId="TableNumber">
    <w:name w:val="Table Number"/>
    <w:basedOn w:val="BodyText"/>
    <w:next w:val="BodyText"/>
    <w:qFormat/>
    <w:rsid w:val="009E7BC5"/>
    <w:pPr>
      <w:spacing w:before="480" w:after="0"/>
      <w:jc w:val="center"/>
    </w:pPr>
    <w:rPr>
      <w:rFonts w:ascii="Arial" w:hAnsi="Arial"/>
      <w:b/>
    </w:rPr>
  </w:style>
  <w:style w:type="paragraph" w:customStyle="1" w:styleId="TableTitle">
    <w:name w:val="Table Title"/>
    <w:basedOn w:val="BodyText"/>
    <w:next w:val="BodyText"/>
    <w:qFormat/>
    <w:rsid w:val="009E7BC5"/>
    <w:pPr>
      <w:spacing w:after="0"/>
      <w:jc w:val="center"/>
    </w:pPr>
    <w:rPr>
      <w:rFonts w:ascii="Arial" w:hAnsi="Arial"/>
      <w:b/>
    </w:rPr>
  </w:style>
  <w:style w:type="paragraph" w:styleId="BalloonText">
    <w:name w:val="Balloon Text"/>
    <w:basedOn w:val="Normal"/>
    <w:link w:val="BalloonTextChar"/>
    <w:rsid w:val="005F3440"/>
    <w:rPr>
      <w:rFonts w:ascii="Tahoma" w:hAnsi="Tahoma" w:cs="Tahoma"/>
      <w:sz w:val="16"/>
      <w:szCs w:val="16"/>
    </w:rPr>
  </w:style>
  <w:style w:type="character" w:customStyle="1" w:styleId="BalloonTextChar">
    <w:name w:val="Balloon Text Char"/>
    <w:basedOn w:val="DefaultParagraphFont"/>
    <w:link w:val="BalloonText"/>
    <w:rsid w:val="005F3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1FA2A-4890-459A-8D23-AD3EF895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44</Pages>
  <Words>15794</Words>
  <Characters>86266</Characters>
  <Application>Microsoft Office Word</Application>
  <DocSecurity>0</DocSecurity>
  <Lines>718</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2017-10-04T15:23:00Z</dcterms:created>
  <dcterms:modified xsi:type="dcterms:W3CDTF">2017-10-04T18:18:00Z</dcterms:modified>
</cp:coreProperties>
</file>