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07D4" w:rsidP="003807D4">
      <w:pPr>
        <w:pStyle w:val="OrderHeading"/>
      </w:pPr>
      <w:r>
        <w:t>BEFORE THE FLORIDA PUBLIC SERVICE COMMISSION</w:t>
      </w:r>
    </w:p>
    <w:p w:rsidR="003807D4" w:rsidRDefault="003807D4" w:rsidP="003807D4">
      <w:pPr>
        <w:pStyle w:val="OrderHeading"/>
      </w:pPr>
    </w:p>
    <w:p w:rsidR="003807D4" w:rsidRDefault="003807D4" w:rsidP="003807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07D4" w:rsidRPr="00C63FCF" w:rsidTr="00C63FCF">
        <w:trPr>
          <w:trHeight w:val="828"/>
        </w:trPr>
        <w:tc>
          <w:tcPr>
            <w:tcW w:w="4788" w:type="dxa"/>
            <w:tcBorders>
              <w:bottom w:val="single" w:sz="8" w:space="0" w:color="auto"/>
              <w:right w:val="double" w:sz="6" w:space="0" w:color="auto"/>
            </w:tcBorders>
            <w:shd w:val="clear" w:color="auto" w:fill="auto"/>
          </w:tcPr>
          <w:p w:rsidR="003807D4" w:rsidRDefault="003807D4" w:rsidP="00C63FCF">
            <w:pPr>
              <w:pStyle w:val="OrderBody"/>
              <w:tabs>
                <w:tab w:val="center" w:pos="4320"/>
                <w:tab w:val="right" w:pos="8640"/>
              </w:tabs>
              <w:jc w:val="left"/>
            </w:pPr>
            <w:r>
              <w:t xml:space="preserve">In re: </w:t>
            </w:r>
            <w:bookmarkStart w:id="0" w:name="SSInRe"/>
            <w:bookmarkEnd w:id="0"/>
            <w:r>
              <w:t>Petition for a limited proceeding to approve 2017 amended and restated stipulation and settlement agreement by, Tampa Electric Company.</w:t>
            </w:r>
          </w:p>
        </w:tc>
        <w:tc>
          <w:tcPr>
            <w:tcW w:w="4788" w:type="dxa"/>
            <w:tcBorders>
              <w:left w:val="double" w:sz="6" w:space="0" w:color="auto"/>
            </w:tcBorders>
            <w:shd w:val="clear" w:color="auto" w:fill="auto"/>
          </w:tcPr>
          <w:p w:rsidR="003807D4" w:rsidRDefault="003807D4" w:rsidP="003807D4">
            <w:pPr>
              <w:pStyle w:val="OrderBody"/>
            </w:pPr>
            <w:r>
              <w:t xml:space="preserve">DOCKET NO. </w:t>
            </w:r>
            <w:bookmarkStart w:id="1" w:name="SSDocketNo"/>
            <w:bookmarkEnd w:id="1"/>
            <w:r>
              <w:t>20170210-EI</w:t>
            </w:r>
          </w:p>
          <w:p w:rsidR="003807D4" w:rsidRDefault="003807D4" w:rsidP="00C63FCF">
            <w:pPr>
              <w:pStyle w:val="OrderBody"/>
              <w:tabs>
                <w:tab w:val="center" w:pos="4320"/>
                <w:tab w:val="right" w:pos="8640"/>
              </w:tabs>
              <w:jc w:val="left"/>
            </w:pPr>
            <w:r>
              <w:t xml:space="preserve">ORDER NO. </w:t>
            </w:r>
            <w:bookmarkStart w:id="2" w:name="OrderNo0384"/>
            <w:r w:rsidR="00750838">
              <w:t>PSC-2017-0384-PCO-EI</w:t>
            </w:r>
            <w:bookmarkEnd w:id="2"/>
          </w:p>
          <w:p w:rsidR="003807D4" w:rsidRDefault="003807D4" w:rsidP="00C63FCF">
            <w:pPr>
              <w:pStyle w:val="OrderBody"/>
              <w:tabs>
                <w:tab w:val="center" w:pos="4320"/>
                <w:tab w:val="right" w:pos="8640"/>
              </w:tabs>
              <w:jc w:val="left"/>
            </w:pPr>
            <w:r>
              <w:t xml:space="preserve">ISSUED: </w:t>
            </w:r>
            <w:r w:rsidR="00750838">
              <w:t>October 4, 2017</w:t>
            </w:r>
          </w:p>
        </w:tc>
      </w:tr>
    </w:tbl>
    <w:p w:rsidR="003807D4" w:rsidRDefault="003807D4" w:rsidP="003807D4"/>
    <w:p w:rsidR="00CB5276" w:rsidRDefault="003807D4" w:rsidP="003807D4">
      <w:pPr>
        <w:pStyle w:val="CenterUnderline"/>
      </w:pPr>
      <w:bookmarkStart w:id="3" w:name="Commissioners"/>
      <w:bookmarkStart w:id="4" w:name="OrderTitle"/>
      <w:bookmarkEnd w:id="3"/>
      <w:r>
        <w:t xml:space="preserve">PROCEDURAL ORDER </w:t>
      </w:r>
      <w:bookmarkEnd w:id="4"/>
    </w:p>
    <w:p w:rsidR="003807D4" w:rsidRDefault="003807D4" w:rsidP="003807D4">
      <w:pPr>
        <w:pStyle w:val="CenterUnderline"/>
      </w:pPr>
    </w:p>
    <w:p w:rsidR="003C5FC2" w:rsidRDefault="003807D4" w:rsidP="00B96917">
      <w:pPr>
        <w:pStyle w:val="OrderBody"/>
      </w:pPr>
      <w:r>
        <w:tab/>
        <w:t xml:space="preserve">On </w:t>
      </w:r>
      <w:r w:rsidR="003C5FC2">
        <w:t xml:space="preserve">September 27, 2017, Tampa Electric Company (TECO) filed a </w:t>
      </w:r>
      <w:r w:rsidR="00C3294A">
        <w:t>p</w:t>
      </w:r>
      <w:r w:rsidR="003C5FC2">
        <w:t xml:space="preserve">etition for limited proceeding to approve 2017 amended and restated stipulation and settlement agreement (Petition).  In its Petition, TECO has requested that the Florida Public Service Commission (Commission) hold a limited proceeding pursuant to Sections 366.076, 120.57(2) and 366.06(3), Florida Statutes (F.S.), and Rule 28-106.301, Florida Administrative Code (F.A.C.), to allow the Commission to review and approve the 2017 </w:t>
      </w:r>
      <w:r w:rsidR="00C3294A">
        <w:t xml:space="preserve">Amended and Restated Stipulation and Settlement </w:t>
      </w:r>
      <w:r w:rsidR="003C5FC2">
        <w:t xml:space="preserve">Agreement </w:t>
      </w:r>
      <w:r w:rsidR="00C3294A">
        <w:t xml:space="preserve">(2017 Agreement) </w:t>
      </w:r>
      <w:r w:rsidR="003C5FC2">
        <w:t xml:space="preserve">attached as an exhibit to </w:t>
      </w:r>
      <w:r w:rsidR="00C3294A">
        <w:t>the P</w:t>
      </w:r>
      <w:r w:rsidR="003C5FC2">
        <w:t>etition.</w:t>
      </w:r>
    </w:p>
    <w:p w:rsidR="003807D4" w:rsidRDefault="003807D4" w:rsidP="00B96917">
      <w:pPr>
        <w:pStyle w:val="OrderBody"/>
      </w:pPr>
    </w:p>
    <w:p w:rsidR="003C5FC2" w:rsidRDefault="003C5FC2" w:rsidP="00B96917">
      <w:pPr>
        <w:pStyle w:val="OrderBody"/>
      </w:pPr>
      <w:r>
        <w:tab/>
        <w:t xml:space="preserve">The 2017 Agreement has been signed by TECO and the following: the Office of Public Counsel (OPC); Florida Industrial Power User’s Group (FIPUG); Florida Retail Federation (FRF); </w:t>
      </w:r>
      <w:r w:rsidR="00C3294A">
        <w:t>Federal Executive Agencies (FEA); and West Central Florida Hospital Utility Alliance (HUA).</w:t>
      </w:r>
      <w:r w:rsidR="000E7F08">
        <w:t xml:space="preserve">  </w:t>
      </w:r>
      <w:r w:rsidR="00C3294A">
        <w:t>TECO alleges that the 2017 Agreement amends and extends the term of its 2013 Stipulation and Settlement Agreement (2013 Agreement), which resolved all outstanding issues in its last base rate case proceeding, Docket No. 20130040-EI, approved by Order No. PSC-2013-0443-FOF-EI, issued September 30, 2013.</w:t>
      </w:r>
      <w:r w:rsidR="000E7F08">
        <w:t xml:space="preserve">  TECO states that by extending the base rate freeze through 2021, the 2017 Agreement reduces the risks, time, and costs associated with a traditional base rate proceeding and provides certainty and predictability for </w:t>
      </w:r>
      <w:r w:rsidR="00945BED">
        <w:t xml:space="preserve">its </w:t>
      </w:r>
      <w:r w:rsidR="000E7F08">
        <w:t xml:space="preserve">customers for the next four years.  Further, TECO argues that the 2017 Agreement, in both its view and that of the signatories, </w:t>
      </w:r>
      <w:r w:rsidR="009F08CB">
        <w:t xml:space="preserve">provides a comprehensive resolution of asset optimization, </w:t>
      </w:r>
      <w:r w:rsidR="000E7F08">
        <w:t>tax, infrastructure</w:t>
      </w:r>
      <w:r w:rsidR="009F08CB">
        <w:t>,</w:t>
      </w:r>
      <w:r w:rsidR="000E7F08">
        <w:t xml:space="preserve"> and clean energy issues</w:t>
      </w:r>
      <w:r w:rsidR="009F08CB">
        <w:t xml:space="preserve"> either currently before, or anticipated </w:t>
      </w:r>
      <w:r w:rsidR="00945BED">
        <w:t xml:space="preserve">in the near future </w:t>
      </w:r>
      <w:r w:rsidR="009F08CB">
        <w:t xml:space="preserve">to be filed with, the Commission.  In sum, TECO and the signatories </w:t>
      </w:r>
      <w:r w:rsidR="00235B45">
        <w:t xml:space="preserve">agree </w:t>
      </w:r>
      <w:r w:rsidR="009F08CB">
        <w:t>that the 2017 Agreement is a fair, reasonable, and just resolution of the issues discussed and, therefore, in the best interest of TECO’s ratepayers.</w:t>
      </w:r>
      <w:r w:rsidR="006D5D9E">
        <w:t xml:space="preserve">  The provisions of the 2017 Agreement are contingent upon the approval of the Agreement in its entirety by the Commission without modification.  </w:t>
      </w:r>
      <w:r w:rsidR="009F08CB">
        <w:t xml:space="preserve">  </w:t>
      </w:r>
    </w:p>
    <w:p w:rsidR="006D5D9E" w:rsidRDefault="006D5D9E" w:rsidP="00B96917">
      <w:pPr>
        <w:pStyle w:val="OrderBody"/>
      </w:pPr>
    </w:p>
    <w:p w:rsidR="000E7F08" w:rsidRDefault="006D5D9E" w:rsidP="00B96917">
      <w:pPr>
        <w:pStyle w:val="OrderBody"/>
      </w:pPr>
      <w:r>
        <w:tab/>
        <w:t>TECO</w:t>
      </w:r>
      <w:r w:rsidR="00235B45">
        <w:t xml:space="preserve"> represents that </w:t>
      </w:r>
      <w:r>
        <w:t xml:space="preserve">the other parties to the 2017 Agreement </w:t>
      </w:r>
      <w:r w:rsidR="00235B45">
        <w:t xml:space="preserve">agree with TECO </w:t>
      </w:r>
      <w:r>
        <w:t xml:space="preserve">that there no disputed issues of material fact that must be resolved for the Commission to grant the Petition and approve the 2017 Settlement Agreement.  For this reason </w:t>
      </w:r>
      <w:r w:rsidR="00235B45">
        <w:t xml:space="preserve">TECO has </w:t>
      </w:r>
      <w:r>
        <w:t>requested that the Commission give public notice of this Petition for the approval of the 2017 Agreement in all dockets affected by the 2017 Agreement and set the matter for final hearing</w:t>
      </w:r>
      <w:r w:rsidR="00235B45">
        <w:t xml:space="preserve"> no later than November </w:t>
      </w:r>
      <w:r w:rsidR="004B4036">
        <w:t>15</w:t>
      </w:r>
      <w:r w:rsidR="00235B45">
        <w:t xml:space="preserve">, 2017, which will allow the new and revised rates and tariffs to go into effect with the first billing cycle of January 2018.  </w:t>
      </w:r>
    </w:p>
    <w:p w:rsidR="003807D4" w:rsidRPr="00B96917" w:rsidRDefault="003807D4" w:rsidP="003807D4">
      <w:pPr>
        <w:pStyle w:val="OrderBody"/>
        <w:jc w:val="center"/>
        <w:rPr>
          <w:u w:val="single"/>
        </w:rPr>
      </w:pPr>
      <w:r w:rsidRPr="00B96917">
        <w:rPr>
          <w:u w:val="single"/>
        </w:rPr>
        <w:t>Ruling</w:t>
      </w:r>
    </w:p>
    <w:p w:rsidR="003807D4" w:rsidRDefault="003807D4" w:rsidP="003807D4">
      <w:pPr>
        <w:pStyle w:val="OrderBody"/>
        <w:rPr>
          <w:u w:val="single"/>
        </w:rPr>
      </w:pPr>
    </w:p>
    <w:p w:rsidR="003807D4" w:rsidRDefault="003807D4" w:rsidP="003807D4">
      <w:pPr>
        <w:ind w:firstLine="720"/>
        <w:jc w:val="both"/>
      </w:pPr>
      <w:r>
        <w:t xml:space="preserve">Based on its Petition and </w:t>
      </w:r>
      <w:r w:rsidR="00235B45">
        <w:t>TECO</w:t>
      </w:r>
      <w:r>
        <w:t xml:space="preserve">’s representation that the </w:t>
      </w:r>
      <w:r w:rsidR="00235B45">
        <w:t xml:space="preserve">signatories </w:t>
      </w:r>
      <w:r>
        <w:t xml:space="preserve">to the 2017 Agreement are in support of the requested proceedings, the Final Commission Hearing on this </w:t>
      </w:r>
      <w:r>
        <w:lastRenderedPageBreak/>
        <w:t xml:space="preserve">matter, having no material issues of disputed fact, shall take place </w:t>
      </w:r>
      <w:r w:rsidRPr="00E51690">
        <w:t xml:space="preserve">at </w:t>
      </w:r>
      <w:r w:rsidR="00F010D1">
        <w:t xml:space="preserve">1:00 p.m. </w:t>
      </w:r>
      <w:r>
        <w:t xml:space="preserve">on </w:t>
      </w:r>
      <w:r w:rsidR="00235B45">
        <w:t xml:space="preserve">November </w:t>
      </w:r>
      <w:r w:rsidR="00F010D1">
        <w:t>6</w:t>
      </w:r>
      <w:r w:rsidRPr="00E51690">
        <w:t>, 2017</w:t>
      </w:r>
      <w:r>
        <w:t>, pursuant to Section 120.57(2), F.S.</w:t>
      </w:r>
      <w:r w:rsidR="004B4036">
        <w:t xml:space="preserve">  Further, for the purposes of this docket, all signatories to the 2017 Agreement shall be deemed full parties of record in this proceeding with all the rights and duties of same.</w:t>
      </w:r>
    </w:p>
    <w:p w:rsidR="003807D4" w:rsidRDefault="003807D4" w:rsidP="003807D4">
      <w:pPr>
        <w:pStyle w:val="OrderBody"/>
        <w:rPr>
          <w:u w:val="single"/>
        </w:rPr>
      </w:pPr>
    </w:p>
    <w:p w:rsidR="003807D4" w:rsidRPr="004E2C81" w:rsidRDefault="003807D4" w:rsidP="003807D4">
      <w:pPr>
        <w:pStyle w:val="OrderBody"/>
        <w:rPr>
          <w:u w:val="single"/>
        </w:rPr>
      </w:pPr>
      <w:r>
        <w:rPr>
          <w:u w:val="single"/>
        </w:rPr>
        <w:t>Discovery</w:t>
      </w:r>
    </w:p>
    <w:p w:rsidR="003807D4" w:rsidRDefault="003807D4" w:rsidP="003807D4">
      <w:pPr>
        <w:pStyle w:val="OrderBody"/>
      </w:pPr>
    </w:p>
    <w:p w:rsidR="003807D4" w:rsidRDefault="003807D4" w:rsidP="003807D4">
      <w:pPr>
        <w:ind w:firstLine="720"/>
        <w:jc w:val="both"/>
      </w:pPr>
      <w:r>
        <w:t>Commission staff and the parties shall be permitted a limited time to send no more than 150 data requests</w:t>
      </w:r>
      <w:r w:rsidR="001C7648">
        <w:t xml:space="preserve"> each</w:t>
      </w:r>
      <w:r>
        <w:t xml:space="preserve">. Parties are directed to respond to the data requests in writing so the response is received within 5 days of receipt of the request. Affidavits must accompany all written data </w:t>
      </w:r>
      <w:r w:rsidR="001C7648">
        <w:t xml:space="preserve">request </w:t>
      </w:r>
      <w:r>
        <w:t xml:space="preserve">responses. All data </w:t>
      </w:r>
      <w:r w:rsidR="008742A3">
        <w:t xml:space="preserve">request </w:t>
      </w:r>
      <w:r>
        <w:t xml:space="preserve">responses must be received by </w:t>
      </w:r>
      <w:r w:rsidR="00F010D1">
        <w:t>October 30, 2017</w:t>
      </w:r>
      <w:r>
        <w:t>.</w:t>
      </w:r>
      <w:r w:rsidR="00F010D1">
        <w:t xml:space="preserve">  </w:t>
      </w:r>
      <w:r>
        <w:t>Information obtained through data request responses may be used by the parties in their oral arguments, by staff in advising the Commission, and by the Commissioners in consideration of the proposed 2017 Agreement.</w:t>
      </w:r>
    </w:p>
    <w:p w:rsidR="003807D4" w:rsidRDefault="003807D4" w:rsidP="003807D4">
      <w:pPr>
        <w:ind w:firstLine="720"/>
        <w:jc w:val="both"/>
      </w:pPr>
    </w:p>
    <w:p w:rsidR="003807D4" w:rsidRPr="004E2C81" w:rsidRDefault="003807D4" w:rsidP="003807D4">
      <w:pPr>
        <w:rPr>
          <w:u w:val="single"/>
        </w:rPr>
      </w:pPr>
      <w:r w:rsidRPr="004E2C81">
        <w:rPr>
          <w:u w:val="single"/>
        </w:rPr>
        <w:t>Use of Confidential Information at Hearing</w:t>
      </w:r>
    </w:p>
    <w:p w:rsidR="003807D4" w:rsidRDefault="003807D4" w:rsidP="003807D4">
      <w:pPr>
        <w:ind w:firstLine="720"/>
        <w:jc w:val="both"/>
      </w:pPr>
      <w:r>
        <w:tab/>
      </w:r>
    </w:p>
    <w:p w:rsidR="003807D4" w:rsidRDefault="003807D4" w:rsidP="003807D4">
      <w:pPr>
        <w:ind w:firstLine="720"/>
        <w:jc w:val="both"/>
      </w:pPr>
      <w:r>
        <w:t>While it is the Commission’s policy to have all Commission hearings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3807D4" w:rsidRDefault="003807D4" w:rsidP="003807D4">
      <w:pPr>
        <w:ind w:firstLine="720"/>
        <w:jc w:val="both"/>
      </w:pPr>
      <w:r>
        <w:tab/>
      </w:r>
    </w:p>
    <w:p w:rsidR="003807D4" w:rsidRDefault="003807D4" w:rsidP="003807D4">
      <w:pPr>
        <w:ind w:left="1440" w:right="720" w:hanging="720"/>
        <w:jc w:val="both"/>
      </w:pPr>
      <w:r>
        <w:t>(1)</w:t>
      </w:r>
      <w:r>
        <w:tab/>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807D4" w:rsidRDefault="003807D4" w:rsidP="003807D4">
      <w:pPr>
        <w:ind w:left="720" w:right="720" w:firstLine="720"/>
        <w:jc w:val="both"/>
      </w:pPr>
    </w:p>
    <w:p w:rsidR="003807D4" w:rsidRDefault="003807D4" w:rsidP="003807D4">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3807D4" w:rsidRDefault="003807D4" w:rsidP="003807D4">
      <w:pPr>
        <w:ind w:firstLine="720"/>
      </w:pPr>
      <w:r>
        <w:tab/>
      </w:r>
      <w:r>
        <w:tab/>
      </w:r>
    </w:p>
    <w:p w:rsidR="003807D4" w:rsidRDefault="003807D4" w:rsidP="003807D4">
      <w:pPr>
        <w:ind w:firstLine="720"/>
        <w:jc w:val="both"/>
      </w:pPr>
      <w:r>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807D4" w:rsidRDefault="003807D4" w:rsidP="003807D4"/>
    <w:p w:rsidR="003807D4" w:rsidRPr="00E14537" w:rsidRDefault="003807D4" w:rsidP="003807D4">
      <w:pPr>
        <w:rPr>
          <w:u w:val="single"/>
        </w:rPr>
      </w:pPr>
      <w:r>
        <w:rPr>
          <w:u w:val="single"/>
        </w:rPr>
        <w:lastRenderedPageBreak/>
        <w:t>Hearing Procedures</w:t>
      </w:r>
    </w:p>
    <w:p w:rsidR="003807D4" w:rsidRDefault="003807D4" w:rsidP="003807D4"/>
    <w:p w:rsidR="003807D4" w:rsidRDefault="003807D4" w:rsidP="003807D4">
      <w:pPr>
        <w:ind w:firstLine="720"/>
        <w:jc w:val="both"/>
      </w:pPr>
      <w:r>
        <w:t xml:space="preserve">Section 120.57(4), F.S., permits the Commission to informally dispose of any proceeding by stipulation, agreed settlement, or consent order.  Section 120.57(2), F.S., permits the Commission to proceed with hearings not involving disputed issues of material fact.  Pursuant to Rule 28-106.302(2), F.A.C., the purpose of this hearing is for the Commission to take oral evidence or argument </w:t>
      </w:r>
      <w:r w:rsidR="004B4036">
        <w:t xml:space="preserve">regarding TECO’s Petition and to </w:t>
      </w:r>
      <w:r>
        <w:t xml:space="preserve">consider </w:t>
      </w:r>
      <w:r w:rsidR="004B4036">
        <w:t>its</w:t>
      </w:r>
      <w:r>
        <w:t xml:space="preserve"> request for approval of the 2017 Agreement. </w:t>
      </w:r>
    </w:p>
    <w:p w:rsidR="003807D4" w:rsidRDefault="003807D4" w:rsidP="003807D4">
      <w:pPr>
        <w:ind w:firstLine="720"/>
      </w:pPr>
    </w:p>
    <w:p w:rsidR="003807D4" w:rsidRDefault="003807D4" w:rsidP="003807D4">
      <w:pPr>
        <w:ind w:firstLine="720"/>
        <w:jc w:val="both"/>
      </w:pPr>
      <w:r>
        <w:t xml:space="preserve">The hearing agenda for </w:t>
      </w:r>
      <w:r w:rsidR="00F010D1">
        <w:t>November 6</w:t>
      </w:r>
      <w:r>
        <w:t>, 2017, will include the following:</w:t>
      </w:r>
    </w:p>
    <w:p w:rsidR="003807D4" w:rsidRDefault="003807D4" w:rsidP="00495904">
      <w:pPr>
        <w:ind w:left="144" w:firstLine="720"/>
        <w:jc w:val="both"/>
      </w:pPr>
    </w:p>
    <w:p w:rsidR="00495904" w:rsidRDefault="00495904" w:rsidP="003807D4">
      <w:pPr>
        <w:pStyle w:val="ListParagraph"/>
        <w:numPr>
          <w:ilvl w:val="0"/>
          <w:numId w:val="1"/>
        </w:numPr>
        <w:spacing w:line="480" w:lineRule="auto"/>
        <w:jc w:val="both"/>
      </w:pPr>
      <w:r>
        <w:t xml:space="preserve">Parties present Opening Statements no more than </w:t>
      </w:r>
      <w:r w:rsidR="00F010D1">
        <w:t>8</w:t>
      </w:r>
      <w:r>
        <w:t xml:space="preserve"> minutes per party </w:t>
      </w:r>
    </w:p>
    <w:p w:rsidR="00495904" w:rsidRDefault="00495904" w:rsidP="003807D4">
      <w:pPr>
        <w:pStyle w:val="ListParagraph"/>
        <w:numPr>
          <w:ilvl w:val="0"/>
          <w:numId w:val="1"/>
        </w:numPr>
        <w:spacing w:line="480" w:lineRule="auto"/>
        <w:jc w:val="both"/>
      </w:pPr>
      <w:r>
        <w:t>Public testimony</w:t>
      </w:r>
    </w:p>
    <w:p w:rsidR="003807D4" w:rsidRDefault="003807D4" w:rsidP="003807D4">
      <w:pPr>
        <w:pStyle w:val="ListParagraph"/>
        <w:numPr>
          <w:ilvl w:val="0"/>
          <w:numId w:val="1"/>
        </w:numPr>
        <w:jc w:val="both"/>
      </w:pPr>
      <w:r>
        <w:t>Parties present evidence and respond to questions from Commissioners regarding the 2017 Agreement</w:t>
      </w:r>
    </w:p>
    <w:p w:rsidR="003807D4" w:rsidRDefault="003807D4" w:rsidP="003807D4">
      <w:pPr>
        <w:pStyle w:val="ListParagraph"/>
        <w:ind w:left="1440"/>
        <w:jc w:val="both"/>
      </w:pPr>
    </w:p>
    <w:p w:rsidR="003807D4" w:rsidRDefault="003807D4" w:rsidP="003807D4">
      <w:pPr>
        <w:jc w:val="both"/>
      </w:pPr>
      <w:r>
        <w:t xml:space="preserve">Upon completion of the Commission’s questions, the hearing record will be closed and the Commission may render a bench decision. If a bench decision is not made, the Commission will render a decision during a Special Agenda Conference; date and time to be determined. Briefs, if any, will be due </w:t>
      </w:r>
      <w:r w:rsidR="00F010D1">
        <w:t>November 16</w:t>
      </w:r>
      <w:r>
        <w:t>, 2017.</w:t>
      </w:r>
    </w:p>
    <w:p w:rsidR="003807D4" w:rsidRDefault="003807D4" w:rsidP="003807D4">
      <w:pPr>
        <w:jc w:val="both"/>
      </w:pPr>
    </w:p>
    <w:p w:rsidR="003807D4" w:rsidRDefault="003807D4" w:rsidP="003807D4">
      <w:pPr>
        <w:jc w:val="both"/>
      </w:pPr>
      <w:r>
        <w:tab/>
        <w:t xml:space="preserve">The Commission has jurisdiction in this matter pursuant to Chapters 120, and 366, F.S., and is proceeding under its authority under Sections </w:t>
      </w:r>
      <w:r w:rsidRPr="00E14537">
        <w:t>366.04, 366.041, 366.05, 366.06, 366</w:t>
      </w:r>
      <w:r>
        <w:t xml:space="preserve">.07, 366.076, 366.8255, 366.93, and </w:t>
      </w:r>
      <w:r w:rsidRPr="00E14537">
        <w:t>120.57</w:t>
      </w:r>
      <w:r>
        <w:t>,</w:t>
      </w:r>
      <w:r w:rsidRPr="00E14537">
        <w:t xml:space="preserve"> F.S., and Rule</w:t>
      </w:r>
      <w:r>
        <w:t>s</w:t>
      </w:r>
      <w:r w:rsidRPr="00E14537">
        <w:t xml:space="preserve"> 28-106.301 and 28-106.302, F.A.C.</w:t>
      </w:r>
    </w:p>
    <w:p w:rsidR="004B4036" w:rsidRDefault="004B4036" w:rsidP="003807D4">
      <w:pPr>
        <w:jc w:val="both"/>
      </w:pPr>
    </w:p>
    <w:p w:rsidR="003807D4" w:rsidRDefault="003807D4" w:rsidP="003807D4">
      <w:pPr>
        <w:jc w:val="both"/>
      </w:pPr>
      <w:r>
        <w:tab/>
        <w:t>Based on the foregoing, it is</w:t>
      </w:r>
    </w:p>
    <w:p w:rsidR="003807D4" w:rsidRDefault="003807D4" w:rsidP="003807D4">
      <w:pPr>
        <w:jc w:val="both"/>
      </w:pPr>
    </w:p>
    <w:p w:rsidR="003807D4" w:rsidRDefault="003807D4" w:rsidP="003807D4">
      <w:pPr>
        <w:jc w:val="both"/>
      </w:pPr>
      <w:r>
        <w:tab/>
        <w:t xml:space="preserve">ORDERED by </w:t>
      </w:r>
      <w:r w:rsidR="00F010D1">
        <w:t xml:space="preserve">Commissioner Art Graham, </w:t>
      </w:r>
      <w:r>
        <w:t>as Prehearing Officer, that the provisions of this Order shall govern this proceeding unless modified by the Commission.</w:t>
      </w:r>
    </w:p>
    <w:p w:rsidR="003807D4" w:rsidRDefault="003807D4" w:rsidP="003807D4">
      <w:pPr>
        <w:pStyle w:val="CenterUnderline"/>
        <w:jc w:val="both"/>
        <w:rPr>
          <w:u w:val="none"/>
        </w:rPr>
      </w:pPr>
    </w:p>
    <w:p w:rsidR="00945BED" w:rsidRDefault="00F010D1" w:rsidP="00F010D1">
      <w:pPr>
        <w:pStyle w:val="CenterUnderline"/>
        <w:keepNext/>
        <w:keepLines/>
        <w:jc w:val="both"/>
        <w:rPr>
          <w:u w:val="none"/>
        </w:rPr>
      </w:pPr>
      <w:r>
        <w:rPr>
          <w:u w:val="none"/>
        </w:rPr>
        <w:lastRenderedPageBreak/>
        <w:tab/>
        <w:t xml:space="preserve">By ORDER of Commissioner Art Graham, as Prehearing Officer, this </w:t>
      </w:r>
      <w:bookmarkStart w:id="5" w:name="replaceDate"/>
      <w:bookmarkEnd w:id="5"/>
      <w:r w:rsidR="00750838">
        <w:t>4th</w:t>
      </w:r>
      <w:r w:rsidR="00750838">
        <w:rPr>
          <w:u w:val="none"/>
        </w:rPr>
        <w:t xml:space="preserve"> day of </w:t>
      </w:r>
      <w:r w:rsidR="00750838">
        <w:t>October</w:t>
      </w:r>
      <w:r w:rsidR="00750838">
        <w:rPr>
          <w:u w:val="none"/>
        </w:rPr>
        <w:t xml:space="preserve">, </w:t>
      </w:r>
      <w:r w:rsidR="00750838">
        <w:t>2017</w:t>
      </w:r>
      <w:r w:rsidR="00750838">
        <w:rPr>
          <w:u w:val="none"/>
        </w:rPr>
        <w:t>.</w:t>
      </w:r>
    </w:p>
    <w:p w:rsidR="00750838" w:rsidRPr="00750838" w:rsidRDefault="00750838" w:rsidP="00F010D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010D1" w:rsidTr="00F010D1">
        <w:tc>
          <w:tcPr>
            <w:tcW w:w="686" w:type="dxa"/>
            <w:shd w:val="clear" w:color="auto" w:fill="auto"/>
          </w:tcPr>
          <w:p w:rsidR="00F010D1" w:rsidRDefault="00F010D1" w:rsidP="00F010D1">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F010D1" w:rsidRDefault="00750838" w:rsidP="00F010D1">
            <w:pPr>
              <w:pStyle w:val="CenterUnderline"/>
              <w:keepNext/>
              <w:keepLines/>
              <w:jc w:val="both"/>
              <w:rPr>
                <w:u w:val="none"/>
              </w:rPr>
            </w:pPr>
            <w:r>
              <w:rPr>
                <w:u w:val="none"/>
              </w:rPr>
              <w:t>/s/ Art Graham</w:t>
            </w:r>
            <w:bookmarkStart w:id="7" w:name="_GoBack"/>
            <w:bookmarkEnd w:id="7"/>
          </w:p>
        </w:tc>
      </w:tr>
      <w:bookmarkEnd w:id="6"/>
      <w:tr w:rsidR="00F010D1" w:rsidTr="00F010D1">
        <w:tc>
          <w:tcPr>
            <w:tcW w:w="686" w:type="dxa"/>
            <w:shd w:val="clear" w:color="auto" w:fill="auto"/>
          </w:tcPr>
          <w:p w:rsidR="00F010D1" w:rsidRDefault="00F010D1" w:rsidP="00F010D1">
            <w:pPr>
              <w:pStyle w:val="CenterUnderline"/>
              <w:keepNext/>
              <w:keepLines/>
              <w:jc w:val="both"/>
              <w:rPr>
                <w:u w:val="none"/>
              </w:rPr>
            </w:pPr>
          </w:p>
        </w:tc>
        <w:tc>
          <w:tcPr>
            <w:tcW w:w="4034" w:type="dxa"/>
            <w:tcBorders>
              <w:top w:val="single" w:sz="4" w:space="0" w:color="auto"/>
            </w:tcBorders>
            <w:shd w:val="clear" w:color="auto" w:fill="auto"/>
          </w:tcPr>
          <w:p w:rsidR="00F010D1" w:rsidRDefault="00F010D1" w:rsidP="00F010D1">
            <w:pPr>
              <w:pStyle w:val="CenterUnderline"/>
              <w:keepNext/>
              <w:keepLines/>
              <w:jc w:val="both"/>
              <w:rPr>
                <w:u w:val="none"/>
              </w:rPr>
            </w:pPr>
            <w:r>
              <w:rPr>
                <w:u w:val="none"/>
              </w:rPr>
              <w:t>ART GRAHAM</w:t>
            </w:r>
          </w:p>
          <w:p w:rsidR="00F010D1" w:rsidRDefault="00F010D1" w:rsidP="00F010D1">
            <w:pPr>
              <w:pStyle w:val="CenterUnderline"/>
              <w:keepNext/>
              <w:keepLines/>
              <w:jc w:val="both"/>
              <w:rPr>
                <w:u w:val="none"/>
              </w:rPr>
            </w:pPr>
            <w:r>
              <w:rPr>
                <w:u w:val="none"/>
              </w:rPr>
              <w:t>Commissioner and Prehearing Officer</w:t>
            </w:r>
          </w:p>
        </w:tc>
      </w:tr>
    </w:tbl>
    <w:p w:rsidR="00F010D1" w:rsidRDefault="00F010D1" w:rsidP="00F010D1">
      <w:pPr>
        <w:pStyle w:val="OrderSigInfo"/>
        <w:keepNext/>
        <w:keepLines/>
      </w:pPr>
      <w:r>
        <w:t>Florida Public Service Commission</w:t>
      </w:r>
    </w:p>
    <w:p w:rsidR="00F010D1" w:rsidRDefault="00F010D1" w:rsidP="00F010D1">
      <w:pPr>
        <w:pStyle w:val="OrderSigInfo"/>
        <w:keepNext/>
        <w:keepLines/>
      </w:pPr>
      <w:r>
        <w:t>2540 Shumard Oak Boulevard</w:t>
      </w:r>
    </w:p>
    <w:p w:rsidR="00F010D1" w:rsidRDefault="00F010D1" w:rsidP="00F010D1">
      <w:pPr>
        <w:pStyle w:val="OrderSigInfo"/>
        <w:keepNext/>
        <w:keepLines/>
      </w:pPr>
      <w:r>
        <w:t>Tallahassee, Florida  32399</w:t>
      </w:r>
    </w:p>
    <w:p w:rsidR="00F010D1" w:rsidRDefault="00F010D1" w:rsidP="00F010D1">
      <w:pPr>
        <w:pStyle w:val="OrderSigInfo"/>
        <w:keepNext/>
        <w:keepLines/>
      </w:pPr>
      <w:r>
        <w:t>(850) 413</w:t>
      </w:r>
      <w:r>
        <w:noBreakHyphen/>
        <w:t>6770</w:t>
      </w:r>
    </w:p>
    <w:p w:rsidR="00F010D1" w:rsidRDefault="00F010D1" w:rsidP="00F010D1">
      <w:pPr>
        <w:pStyle w:val="OrderSigInfo"/>
        <w:keepNext/>
        <w:keepLines/>
      </w:pPr>
      <w:r>
        <w:t>www.floridapsc.com</w:t>
      </w:r>
    </w:p>
    <w:p w:rsidR="00F010D1" w:rsidRDefault="00F010D1" w:rsidP="00F010D1">
      <w:pPr>
        <w:pStyle w:val="OrderSigInfo"/>
        <w:keepNext/>
        <w:keepLines/>
      </w:pPr>
    </w:p>
    <w:p w:rsidR="00F010D1" w:rsidRDefault="00F010D1" w:rsidP="00F010D1">
      <w:pPr>
        <w:pStyle w:val="OrderSigInfo"/>
        <w:keepNext/>
        <w:keepLines/>
      </w:pPr>
      <w:r>
        <w:t>Copies furnished:  A copy of this document is provided to the parties of record at the time of issuance and, if applicable, interested persons.</w:t>
      </w:r>
    </w:p>
    <w:p w:rsidR="00F010D1" w:rsidRDefault="00F010D1" w:rsidP="00F010D1">
      <w:pPr>
        <w:pStyle w:val="OrderBody"/>
        <w:keepNext/>
        <w:keepLines/>
      </w:pPr>
    </w:p>
    <w:p w:rsidR="00945BED" w:rsidRDefault="00945BED" w:rsidP="00F010D1">
      <w:pPr>
        <w:pStyle w:val="OrderBody"/>
        <w:keepNext/>
        <w:keepLines/>
      </w:pPr>
    </w:p>
    <w:p w:rsidR="00945BED" w:rsidRDefault="00945BED" w:rsidP="00F010D1">
      <w:pPr>
        <w:pStyle w:val="OrderBody"/>
        <w:keepNext/>
        <w:keepLines/>
      </w:pPr>
      <w:r>
        <w:t>SBr</w:t>
      </w:r>
    </w:p>
    <w:p w:rsidR="00945BED" w:rsidRDefault="00945BED" w:rsidP="00F010D1">
      <w:pPr>
        <w:pStyle w:val="OrderBody"/>
        <w:keepNext/>
        <w:keepLines/>
      </w:pPr>
    </w:p>
    <w:p w:rsidR="00945BED" w:rsidRDefault="00945BED" w:rsidP="00945BED">
      <w:pPr>
        <w:pStyle w:val="CenterUnderline"/>
      </w:pPr>
      <w:r>
        <w:t>NOTICE OF FURTHER PROCEEDINGS OR JUDICIAL REVIEW</w:t>
      </w:r>
    </w:p>
    <w:p w:rsidR="00945BED" w:rsidRDefault="00945BED" w:rsidP="00945BED">
      <w:pPr>
        <w:pStyle w:val="CenterUnderline"/>
      </w:pPr>
    </w:p>
    <w:p w:rsidR="00945BED" w:rsidRDefault="00945BED" w:rsidP="00945B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45BED" w:rsidRDefault="00945BED" w:rsidP="00945BED">
      <w:pPr>
        <w:pStyle w:val="OrderBody"/>
      </w:pPr>
    </w:p>
    <w:p w:rsidR="00945BED" w:rsidRDefault="00945BED" w:rsidP="00945BED">
      <w:pPr>
        <w:pStyle w:val="OrderBody"/>
      </w:pPr>
      <w:r>
        <w:tab/>
        <w:t>Mediation may be available on a case-by-case basis.  If mediation is conducted, it does not affect a substantially interested person's right to a hearing.</w:t>
      </w:r>
    </w:p>
    <w:p w:rsidR="00945BED" w:rsidRDefault="00945BED" w:rsidP="00945BED">
      <w:pPr>
        <w:pStyle w:val="OrderBody"/>
      </w:pPr>
    </w:p>
    <w:p w:rsidR="00945BED" w:rsidRDefault="00945BED" w:rsidP="00945B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45BED" w:rsidRDefault="00945BED" w:rsidP="00945BED">
      <w:pPr>
        <w:pStyle w:val="OrderBody"/>
      </w:pPr>
    </w:p>
    <w:p w:rsidR="00945BED" w:rsidRDefault="00945BED" w:rsidP="00945BED">
      <w:pPr>
        <w:pStyle w:val="OrderBody"/>
      </w:pPr>
    </w:p>
    <w:p w:rsidR="00945BED" w:rsidRDefault="00945BED" w:rsidP="00945BED">
      <w:pPr>
        <w:pStyle w:val="OrderBody"/>
      </w:pPr>
    </w:p>
    <w:sectPr w:rsidR="00945BE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D4" w:rsidRDefault="003807D4">
      <w:r>
        <w:separator/>
      </w:r>
    </w:p>
  </w:endnote>
  <w:endnote w:type="continuationSeparator" w:id="0">
    <w:p w:rsidR="003807D4" w:rsidRDefault="0038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D4" w:rsidRDefault="003807D4">
      <w:r>
        <w:separator/>
      </w:r>
    </w:p>
  </w:footnote>
  <w:footnote w:type="continuationSeparator" w:id="0">
    <w:p w:rsidR="003807D4" w:rsidRDefault="00380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4 ">
      <w:r w:rsidR="00750838">
        <w:t>PSC-2017-0384-PCO-EI</w:t>
      </w:r>
    </w:fldSimple>
  </w:p>
  <w:p w:rsidR="00FA6EFD" w:rsidRDefault="003807D4">
    <w:pPr>
      <w:pStyle w:val="OrderHeader"/>
    </w:pPr>
    <w:bookmarkStart w:id="8" w:name="HeaderDocketNo"/>
    <w:bookmarkEnd w:id="8"/>
    <w:r>
      <w:t>DOCKET NO. 20170210-EI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0838">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6836"/>
    <w:multiLevelType w:val="hybridMultilevel"/>
    <w:tmpl w:val="CB843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3200281"/>
    <w:multiLevelType w:val="hybridMultilevel"/>
    <w:tmpl w:val="22EE6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0-EI"/>
  </w:docVars>
  <w:rsids>
    <w:rsidRoot w:val="003807D4"/>
    <w:rsid w:val="000022B8"/>
    <w:rsid w:val="00053AB9"/>
    <w:rsid w:val="00056229"/>
    <w:rsid w:val="00065FC2"/>
    <w:rsid w:val="00067685"/>
    <w:rsid w:val="00090AFC"/>
    <w:rsid w:val="000D02B8"/>
    <w:rsid w:val="000D06E8"/>
    <w:rsid w:val="000E20F0"/>
    <w:rsid w:val="000E344D"/>
    <w:rsid w:val="000E7F08"/>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C7648"/>
    <w:rsid w:val="001D008A"/>
    <w:rsid w:val="001E0152"/>
    <w:rsid w:val="001E0FF5"/>
    <w:rsid w:val="002002ED"/>
    <w:rsid w:val="002170E5"/>
    <w:rsid w:val="00220D57"/>
    <w:rsid w:val="0022721A"/>
    <w:rsid w:val="00230BB9"/>
    <w:rsid w:val="00235B45"/>
    <w:rsid w:val="00241CEF"/>
    <w:rsid w:val="00252B30"/>
    <w:rsid w:val="0026544B"/>
    <w:rsid w:val="00277655"/>
    <w:rsid w:val="00296FB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55262"/>
    <w:rsid w:val="00361522"/>
    <w:rsid w:val="003744F5"/>
    <w:rsid w:val="003807D4"/>
    <w:rsid w:val="00390DD8"/>
    <w:rsid w:val="00394DC6"/>
    <w:rsid w:val="00397C3E"/>
    <w:rsid w:val="003C5FC2"/>
    <w:rsid w:val="003D4CCA"/>
    <w:rsid w:val="003D52A6"/>
    <w:rsid w:val="003D6416"/>
    <w:rsid w:val="003E1D48"/>
    <w:rsid w:val="00411DF2"/>
    <w:rsid w:val="0042527B"/>
    <w:rsid w:val="00440686"/>
    <w:rsid w:val="00457DC7"/>
    <w:rsid w:val="00472BCC"/>
    <w:rsid w:val="00495904"/>
    <w:rsid w:val="004A25CD"/>
    <w:rsid w:val="004A26CC"/>
    <w:rsid w:val="004B2108"/>
    <w:rsid w:val="004B3A2B"/>
    <w:rsid w:val="004B4036"/>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D5D9E"/>
    <w:rsid w:val="00704C5D"/>
    <w:rsid w:val="007072BC"/>
    <w:rsid w:val="00715275"/>
    <w:rsid w:val="00733B6B"/>
    <w:rsid w:val="007467C4"/>
    <w:rsid w:val="00750838"/>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2A3"/>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45BED"/>
    <w:rsid w:val="009924CF"/>
    <w:rsid w:val="00994100"/>
    <w:rsid w:val="009D4C29"/>
    <w:rsid w:val="009F08CB"/>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17"/>
    <w:rsid w:val="00B96969"/>
    <w:rsid w:val="00B97900"/>
    <w:rsid w:val="00BA1229"/>
    <w:rsid w:val="00BA44A8"/>
    <w:rsid w:val="00BF6691"/>
    <w:rsid w:val="00C028FC"/>
    <w:rsid w:val="00C151A6"/>
    <w:rsid w:val="00C24098"/>
    <w:rsid w:val="00C30A4E"/>
    <w:rsid w:val="00C3294A"/>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010D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807D4"/>
    <w:pPr>
      <w:ind w:left="720"/>
      <w:contextualSpacing/>
    </w:pPr>
  </w:style>
  <w:style w:type="paragraph" w:styleId="BalloonText">
    <w:name w:val="Balloon Text"/>
    <w:basedOn w:val="Normal"/>
    <w:link w:val="BalloonTextChar"/>
    <w:rsid w:val="00750838"/>
    <w:rPr>
      <w:rFonts w:ascii="Tahoma" w:hAnsi="Tahoma" w:cs="Tahoma"/>
      <w:sz w:val="16"/>
      <w:szCs w:val="16"/>
    </w:rPr>
  </w:style>
  <w:style w:type="character" w:customStyle="1" w:styleId="BalloonTextChar">
    <w:name w:val="Balloon Text Char"/>
    <w:basedOn w:val="DefaultParagraphFont"/>
    <w:link w:val="BalloonText"/>
    <w:rsid w:val="00750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807D4"/>
    <w:pPr>
      <w:ind w:left="720"/>
      <w:contextualSpacing/>
    </w:pPr>
  </w:style>
  <w:style w:type="paragraph" w:styleId="BalloonText">
    <w:name w:val="Balloon Text"/>
    <w:basedOn w:val="Normal"/>
    <w:link w:val="BalloonTextChar"/>
    <w:rsid w:val="00750838"/>
    <w:rPr>
      <w:rFonts w:ascii="Tahoma" w:hAnsi="Tahoma" w:cs="Tahoma"/>
      <w:sz w:val="16"/>
      <w:szCs w:val="16"/>
    </w:rPr>
  </w:style>
  <w:style w:type="character" w:customStyle="1" w:styleId="BalloonTextChar">
    <w:name w:val="Balloon Text Char"/>
    <w:basedOn w:val="DefaultParagraphFont"/>
    <w:link w:val="BalloonText"/>
    <w:rsid w:val="00750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1455</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2017-10-04T17:41:00Z</dcterms:created>
  <dcterms:modified xsi:type="dcterms:W3CDTF">2017-10-04T17:47:00Z</dcterms:modified>
</cp:coreProperties>
</file>