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543BD" w:rsidP="005543BD">
      <w:pPr>
        <w:pStyle w:val="OrderHeading"/>
      </w:pPr>
      <w:r>
        <w:t>BEFORE THE FLORIDA PUBLIC SERVICE COMMISSION</w:t>
      </w:r>
    </w:p>
    <w:p w:rsidR="005543BD" w:rsidRDefault="005543BD" w:rsidP="005543BD">
      <w:pPr>
        <w:pStyle w:val="OrderHeading"/>
      </w:pPr>
    </w:p>
    <w:p w:rsidR="005543BD" w:rsidRDefault="005543BD" w:rsidP="005543B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543BD" w:rsidRPr="00C63FCF" w:rsidTr="00C63FCF">
        <w:trPr>
          <w:trHeight w:val="828"/>
        </w:trPr>
        <w:tc>
          <w:tcPr>
            <w:tcW w:w="4788" w:type="dxa"/>
            <w:tcBorders>
              <w:bottom w:val="single" w:sz="8" w:space="0" w:color="auto"/>
              <w:right w:val="double" w:sz="6" w:space="0" w:color="auto"/>
            </w:tcBorders>
            <w:shd w:val="clear" w:color="auto" w:fill="auto"/>
          </w:tcPr>
          <w:p w:rsidR="005543BD" w:rsidRDefault="005543BD" w:rsidP="00C63FCF">
            <w:pPr>
              <w:pStyle w:val="OrderBody"/>
              <w:tabs>
                <w:tab w:val="center" w:pos="4320"/>
                <w:tab w:val="right" w:pos="8640"/>
              </w:tabs>
              <w:jc w:val="left"/>
            </w:pPr>
            <w:r>
              <w:t xml:space="preserve">In re: </w:t>
            </w:r>
            <w:bookmarkStart w:id="0" w:name="SSInRe"/>
            <w:bookmarkEnd w:id="0"/>
            <w:r>
              <w:t>Application for staff-assisted rate case in Brevard County by Aquarina Utilities, Inc.</w:t>
            </w:r>
          </w:p>
        </w:tc>
        <w:tc>
          <w:tcPr>
            <w:tcW w:w="4788" w:type="dxa"/>
            <w:tcBorders>
              <w:left w:val="double" w:sz="6" w:space="0" w:color="auto"/>
            </w:tcBorders>
            <w:shd w:val="clear" w:color="auto" w:fill="auto"/>
          </w:tcPr>
          <w:p w:rsidR="005543BD" w:rsidRDefault="005543BD" w:rsidP="005543BD">
            <w:pPr>
              <w:pStyle w:val="OrderBody"/>
            </w:pPr>
            <w:r>
              <w:t xml:space="preserve">DOCKET NO. </w:t>
            </w:r>
            <w:bookmarkStart w:id="1" w:name="SSDocketNo"/>
            <w:bookmarkEnd w:id="1"/>
            <w:r>
              <w:t>20150010-WS</w:t>
            </w:r>
          </w:p>
          <w:p w:rsidR="005543BD" w:rsidRDefault="005543BD" w:rsidP="00C63FCF">
            <w:pPr>
              <w:pStyle w:val="OrderBody"/>
              <w:tabs>
                <w:tab w:val="center" w:pos="4320"/>
                <w:tab w:val="right" w:pos="8640"/>
              </w:tabs>
              <w:jc w:val="left"/>
            </w:pPr>
            <w:r>
              <w:t xml:space="preserve">ORDER NO. </w:t>
            </w:r>
            <w:bookmarkStart w:id="2" w:name="OrderNo0485"/>
            <w:r w:rsidR="00317097">
              <w:t>PSC-2017-0485-</w:t>
            </w:r>
            <w:r w:rsidR="009E2125">
              <w:t>FOF</w:t>
            </w:r>
            <w:r w:rsidR="00317097">
              <w:t>-WS</w:t>
            </w:r>
            <w:bookmarkEnd w:id="2"/>
          </w:p>
          <w:p w:rsidR="005543BD" w:rsidRDefault="005543BD" w:rsidP="00C63FCF">
            <w:pPr>
              <w:pStyle w:val="OrderBody"/>
              <w:tabs>
                <w:tab w:val="center" w:pos="4320"/>
                <w:tab w:val="right" w:pos="8640"/>
              </w:tabs>
              <w:jc w:val="left"/>
            </w:pPr>
            <w:r>
              <w:t xml:space="preserve">ISSUED: </w:t>
            </w:r>
            <w:r w:rsidR="00317097">
              <w:t>December 22, 2017</w:t>
            </w:r>
          </w:p>
        </w:tc>
      </w:tr>
    </w:tbl>
    <w:p w:rsidR="005543BD" w:rsidRDefault="005543BD" w:rsidP="005543BD"/>
    <w:p w:rsidR="005543BD" w:rsidRDefault="005543BD" w:rsidP="005543BD"/>
    <w:p w:rsidR="00B61645" w:rsidRDefault="005543BD" w:rsidP="005543BD">
      <w:pPr>
        <w:pStyle w:val="CenterUnderline"/>
      </w:pPr>
      <w:bookmarkStart w:id="3" w:name="Commissioners"/>
      <w:bookmarkEnd w:id="3"/>
      <w:r>
        <w:t>ORDER</w:t>
      </w:r>
      <w:bookmarkStart w:id="4" w:name="OrderTitle"/>
      <w:r>
        <w:t xml:space="preserve"> </w:t>
      </w:r>
      <w:bookmarkEnd w:id="4"/>
      <w:r w:rsidR="00B61645">
        <w:t xml:space="preserve">GRANTING EXTENSION OF TIME TO </w:t>
      </w:r>
    </w:p>
    <w:p w:rsidR="00CB5276" w:rsidRDefault="00B61645" w:rsidP="005543BD">
      <w:pPr>
        <w:pStyle w:val="CenterUnderline"/>
      </w:pPr>
      <w:r>
        <w:t>COMPLETE PRO FORMA PROJECTS</w:t>
      </w:r>
    </w:p>
    <w:p w:rsidR="005543BD" w:rsidRDefault="005543BD" w:rsidP="005543BD">
      <w:pPr>
        <w:pStyle w:val="CenterUnderline"/>
      </w:pPr>
    </w:p>
    <w:p w:rsidR="005543BD" w:rsidRDefault="005543BD" w:rsidP="005543BD">
      <w:pPr>
        <w:pStyle w:val="OrderBody"/>
      </w:pPr>
      <w:r>
        <w:t>BY THE COMMISSION:</w:t>
      </w:r>
    </w:p>
    <w:p w:rsidR="005543BD" w:rsidRDefault="005543BD" w:rsidP="005543BD">
      <w:pPr>
        <w:pStyle w:val="OrderBody"/>
      </w:pPr>
    </w:p>
    <w:p w:rsidR="005543BD" w:rsidRPr="005543BD" w:rsidRDefault="005543BD" w:rsidP="005543BD">
      <w:pPr>
        <w:keepNext/>
        <w:spacing w:after="240"/>
        <w:jc w:val="center"/>
        <w:outlineLvl w:val="0"/>
        <w:rPr>
          <w:rFonts w:ascii="Arial" w:hAnsi="Arial" w:cs="Arial"/>
          <w:b/>
          <w:bCs/>
          <w:kern w:val="32"/>
          <w:szCs w:val="32"/>
        </w:rPr>
      </w:pPr>
      <w:bookmarkStart w:id="5" w:name="OrderText"/>
      <w:bookmarkEnd w:id="5"/>
      <w:r w:rsidRPr="005543BD">
        <w:rPr>
          <w:rFonts w:ascii="Arial" w:hAnsi="Arial" w:cs="Arial"/>
          <w:b/>
          <w:bCs/>
          <w:kern w:val="32"/>
          <w:szCs w:val="32"/>
        </w:rPr>
        <w:t>Background</w:t>
      </w:r>
    </w:p>
    <w:p w:rsidR="005543BD" w:rsidRPr="005543BD" w:rsidRDefault="005543BD" w:rsidP="00B61645">
      <w:pPr>
        <w:spacing w:after="240"/>
        <w:ind w:firstLine="720"/>
        <w:jc w:val="both"/>
      </w:pPr>
      <w:r w:rsidRPr="005543BD">
        <w:t xml:space="preserve">Aquarina Utilities, Inc., (Aquarina or Utility) is a Class B utility providing service to approximately 296 water and 311 wastewater customers in Brevard County. Aquarina also provides non-potable water for irrigation to approximately 107 customers. </w:t>
      </w:r>
    </w:p>
    <w:p w:rsidR="005543BD" w:rsidRPr="005543BD" w:rsidRDefault="005543BD" w:rsidP="00B61645">
      <w:pPr>
        <w:spacing w:after="240"/>
        <w:ind w:firstLine="720"/>
        <w:jc w:val="both"/>
      </w:pPr>
      <w:r w:rsidRPr="005543BD">
        <w:t xml:space="preserve">The Utility filed its application for a staff-assisted rate case on January 2, 2015. By Order No. PSC-16-0583-PAA-WS, issued December 29, 2016, in this docket, </w:t>
      </w:r>
      <w:r w:rsidR="001C6DA9">
        <w:t xml:space="preserve">we </w:t>
      </w:r>
      <w:r w:rsidRPr="005543BD">
        <w:t>approved a Phase I revenue requirement and rates. The order further stated that implementation of Phase II rates is conditioned upon Aquarina completing certain pro forma plant items within 12 months of the issuance of a consummating order in this docket. Consummating Order No.</w:t>
      </w:r>
      <w:r w:rsidRPr="005543BD">
        <w:rPr>
          <w:rFonts w:ascii="Calibri" w:eastAsia="Calibri" w:hAnsi="Calibri"/>
          <w:sz w:val="22"/>
          <w:szCs w:val="22"/>
        </w:rPr>
        <w:t xml:space="preserve"> </w:t>
      </w:r>
      <w:r w:rsidR="007C60B7">
        <w:t>PSC-17-0031-</w:t>
      </w:r>
      <w:r w:rsidRPr="005543BD">
        <w:t>CO-WS was issued on January 23, 2017. Therefore, the pro forma plant items were to be completed before January 23, 2018.</w:t>
      </w:r>
    </w:p>
    <w:p w:rsidR="005543BD" w:rsidRPr="005543BD" w:rsidRDefault="005543BD" w:rsidP="00B61645">
      <w:pPr>
        <w:spacing w:after="240"/>
        <w:ind w:firstLine="720"/>
        <w:jc w:val="both"/>
      </w:pPr>
      <w:r w:rsidRPr="005543BD">
        <w:t>The pro forma plant items consisted of the replacement of the water treatment plant’s reverse osmosis skid; the wastewater treatment plant’s catwalks, blowers, and sand filters; and developing a geographical information system mapping of the distribution and collection systems. Order No. PSC-16-0583-PAA-WS provided that if Aquarina encounters any unforeseen events that will impede the completion of the pro forma plant items,</w:t>
      </w:r>
      <w:r w:rsidR="001C6DA9">
        <w:t xml:space="preserve"> it shall immediately notify this</w:t>
      </w:r>
      <w:r w:rsidRPr="005543BD">
        <w:t xml:space="preserve"> Commission in writing.</w:t>
      </w:r>
    </w:p>
    <w:p w:rsidR="005543BD" w:rsidRDefault="005543BD" w:rsidP="00B61645">
      <w:pPr>
        <w:pStyle w:val="OrderBody"/>
        <w:ind w:firstLine="720"/>
      </w:pPr>
      <w:r w:rsidRPr="005543BD">
        <w:t xml:space="preserve">On November 9, 2017, the Utility notified </w:t>
      </w:r>
      <w:r w:rsidR="001C6DA9">
        <w:t>us</w:t>
      </w:r>
      <w:r w:rsidRPr="005543BD">
        <w:t xml:space="preserve"> that it would not be able to meet the deadline for completing the Phase II pro forma plant items. The Utility requested that it be granted an extension until March 1, 2018, to complete the Phase II pro forma plant items. </w:t>
      </w:r>
      <w:r w:rsidR="001C6DA9">
        <w:t>We have</w:t>
      </w:r>
      <w:r w:rsidRPr="005543BD">
        <w:t xml:space="preserve"> jurisdiction pursuant to Sections 367.081, 367.0814, and 367.121, Florida Statutes</w:t>
      </w:r>
      <w:r w:rsidR="00B61645">
        <w:t xml:space="preserve"> (F.S.)</w:t>
      </w:r>
      <w:r w:rsidRPr="005543BD">
        <w:t>.</w:t>
      </w:r>
    </w:p>
    <w:p w:rsidR="005543BD" w:rsidRDefault="005543BD" w:rsidP="005543BD">
      <w:pPr>
        <w:pStyle w:val="OrderBody"/>
      </w:pPr>
    </w:p>
    <w:p w:rsidR="00917A57" w:rsidRPr="00EF4E52" w:rsidRDefault="005543BD" w:rsidP="00EF4E52">
      <w:pPr>
        <w:keepNext/>
        <w:spacing w:after="240"/>
        <w:jc w:val="center"/>
        <w:outlineLvl w:val="0"/>
        <w:rPr>
          <w:rFonts w:ascii="Arial" w:hAnsi="Arial" w:cs="Arial"/>
          <w:b/>
          <w:bCs/>
          <w:kern w:val="32"/>
          <w:szCs w:val="32"/>
        </w:rPr>
      </w:pPr>
      <w:bookmarkStart w:id="6" w:name="DiscussionOfIssues"/>
      <w:r w:rsidRPr="005543BD">
        <w:rPr>
          <w:rFonts w:ascii="Arial" w:hAnsi="Arial" w:cs="Arial"/>
          <w:b/>
          <w:bCs/>
          <w:kern w:val="32"/>
          <w:szCs w:val="32"/>
        </w:rPr>
        <w:t>D</w:t>
      </w:r>
      <w:r w:rsidR="00B61645">
        <w:rPr>
          <w:rFonts w:ascii="Arial" w:hAnsi="Arial" w:cs="Arial"/>
          <w:b/>
          <w:bCs/>
          <w:kern w:val="32"/>
          <w:szCs w:val="32"/>
        </w:rPr>
        <w:t>ecision</w:t>
      </w:r>
      <w:bookmarkEnd w:id="6"/>
    </w:p>
    <w:p w:rsidR="005543BD" w:rsidRPr="005543BD" w:rsidRDefault="005543BD" w:rsidP="00917A57">
      <w:pPr>
        <w:ind w:firstLine="720"/>
        <w:jc w:val="both"/>
      </w:pPr>
      <w:r w:rsidRPr="005543BD">
        <w:t>As discussed in the case background, Aquarina was given until January 23, 2018, to complete Phase II pro forma plant items. The Utility is required to submit a copy of the final invoices and cancelled checks for the Phase II pro forma plant items. Once the pro forma plant items are completed, and documentation provided,</w:t>
      </w:r>
      <w:r w:rsidR="001C6DA9">
        <w:t xml:space="preserve"> our staff w</w:t>
      </w:r>
      <w:r w:rsidRPr="005543BD">
        <w:t>ill be able to verify that the pro forma improvements have been made.</w:t>
      </w:r>
    </w:p>
    <w:p w:rsidR="005543BD" w:rsidRPr="005543BD" w:rsidRDefault="005543BD" w:rsidP="005543BD">
      <w:pPr>
        <w:jc w:val="both"/>
      </w:pPr>
    </w:p>
    <w:p w:rsidR="005543BD" w:rsidRDefault="005543BD" w:rsidP="00917A57">
      <w:pPr>
        <w:ind w:firstLine="720"/>
        <w:jc w:val="both"/>
      </w:pPr>
      <w:r w:rsidRPr="005543BD">
        <w:lastRenderedPageBreak/>
        <w:t xml:space="preserve">By e-mail dated November 8, 2017, Aquarina identified numerous operational issues that have impacted the Utility’s ability to complete the pro forma plant items identified in the previously discussed order. The Utility additionally indicated that the reverse osmosis skid has more installation issues than anticipated. </w:t>
      </w:r>
      <w:r w:rsidR="000B0AAA">
        <w:t xml:space="preserve">By e-mail dated November 9, 2017, </w:t>
      </w:r>
      <w:r w:rsidRPr="005543BD">
        <w:t xml:space="preserve">Aquarina stated that all items should be completed by March 1, 2018. </w:t>
      </w:r>
      <w:r w:rsidR="00917A57">
        <w:t>We believe</w:t>
      </w:r>
      <w:r w:rsidRPr="005543BD">
        <w:t xml:space="preserve"> that the events impeding completion of the pro forma plant items were</w:t>
      </w:r>
      <w:r w:rsidR="00917A57">
        <w:t xml:space="preserve"> not reasonably foreseeable, and accordingly</w:t>
      </w:r>
      <w:r w:rsidRPr="005543BD">
        <w:t xml:space="preserve"> approve Aquarina’s request for an extension of time to complete its required Phase II pro forma plant items.</w:t>
      </w:r>
      <w:r w:rsidR="00917A57">
        <w:t xml:space="preserve"> This</w:t>
      </w:r>
      <w:r w:rsidRPr="005543BD">
        <w:t xml:space="preserve"> docket sh</w:t>
      </w:r>
      <w:r w:rsidR="001C6DA9">
        <w:t>all</w:t>
      </w:r>
      <w:r w:rsidRPr="005543BD">
        <w:t xml:space="preserve"> remain open for a decision by</w:t>
      </w:r>
      <w:r w:rsidR="00917A57">
        <w:t xml:space="preserve"> us</w:t>
      </w:r>
      <w:r w:rsidRPr="005543BD">
        <w:t xml:space="preserve"> on the appropriate Phase II revenue requirement and rates. </w:t>
      </w:r>
    </w:p>
    <w:p w:rsidR="00917A57" w:rsidRDefault="00917A57" w:rsidP="00917A57">
      <w:pPr>
        <w:ind w:firstLine="720"/>
        <w:jc w:val="both"/>
      </w:pPr>
    </w:p>
    <w:p w:rsidR="00917A57" w:rsidRDefault="00917A57" w:rsidP="00917A57">
      <w:pPr>
        <w:ind w:firstLine="720"/>
        <w:jc w:val="both"/>
      </w:pPr>
      <w:r>
        <w:t>Based on the foregoing, it is</w:t>
      </w:r>
    </w:p>
    <w:p w:rsidR="00917A57" w:rsidRDefault="00917A57" w:rsidP="00917A57">
      <w:pPr>
        <w:ind w:firstLine="720"/>
        <w:jc w:val="both"/>
      </w:pPr>
    </w:p>
    <w:p w:rsidR="00917A57" w:rsidRDefault="00917A57" w:rsidP="00917A57">
      <w:pPr>
        <w:ind w:firstLine="720"/>
        <w:jc w:val="both"/>
      </w:pPr>
      <w:r>
        <w:t xml:space="preserve">ORDERED by the Florida Public Service Commission that Aquarina’s request for an extension of time </w:t>
      </w:r>
      <w:r w:rsidRPr="005543BD">
        <w:t>to complete its required Phase II pro forma p</w:t>
      </w:r>
      <w:r>
        <w:t xml:space="preserve">lant items before March 1, 2018, is hereby approved. It is further </w:t>
      </w:r>
    </w:p>
    <w:p w:rsidR="00917A57" w:rsidRDefault="00917A57" w:rsidP="00917A57">
      <w:pPr>
        <w:ind w:firstLine="720"/>
        <w:jc w:val="both"/>
      </w:pPr>
    </w:p>
    <w:p w:rsidR="005543BD" w:rsidRPr="005543BD" w:rsidRDefault="00917A57" w:rsidP="00917A57">
      <w:pPr>
        <w:ind w:firstLine="720"/>
        <w:jc w:val="both"/>
      </w:pPr>
      <w:r>
        <w:t xml:space="preserve">ORDERED that this </w:t>
      </w:r>
      <w:r w:rsidR="005543BD" w:rsidRPr="005543BD">
        <w:t>docket sh</w:t>
      </w:r>
      <w:r>
        <w:t>all</w:t>
      </w:r>
      <w:r w:rsidR="005543BD" w:rsidRPr="005543BD">
        <w:t xml:space="preserve"> r</w:t>
      </w:r>
      <w:r w:rsidR="001C6DA9">
        <w:t>emain open for a decision by this</w:t>
      </w:r>
      <w:r w:rsidR="005543BD" w:rsidRPr="005543BD">
        <w:t xml:space="preserve"> Commission on the appropriate Phase II revenue requirement and rates.</w:t>
      </w:r>
    </w:p>
    <w:p w:rsidR="005543BD" w:rsidRDefault="005543BD" w:rsidP="005543BD">
      <w:pPr>
        <w:keepNext/>
        <w:keepLines/>
      </w:pPr>
      <w:r>
        <w:tab/>
      </w:r>
    </w:p>
    <w:p w:rsidR="005543BD" w:rsidRDefault="005543BD" w:rsidP="005543BD">
      <w:pPr>
        <w:keepNext/>
        <w:keepLines/>
        <w:ind w:firstLine="720"/>
      </w:pPr>
      <w:r>
        <w:t xml:space="preserve">By ORDER of the Florida Public Service Commission this </w:t>
      </w:r>
      <w:bookmarkStart w:id="7" w:name="replaceDate"/>
      <w:bookmarkEnd w:id="7"/>
      <w:r w:rsidR="00317097">
        <w:rPr>
          <w:u w:val="single"/>
        </w:rPr>
        <w:t>22nd</w:t>
      </w:r>
      <w:r w:rsidR="00317097">
        <w:t xml:space="preserve"> day of </w:t>
      </w:r>
      <w:r w:rsidR="00317097">
        <w:rPr>
          <w:u w:val="single"/>
        </w:rPr>
        <w:t>December</w:t>
      </w:r>
      <w:r w:rsidR="00317097">
        <w:t xml:space="preserve">, </w:t>
      </w:r>
      <w:r w:rsidR="00317097">
        <w:rPr>
          <w:u w:val="single"/>
        </w:rPr>
        <w:t>2017</w:t>
      </w:r>
      <w:r w:rsidR="00317097">
        <w:t>.</w:t>
      </w:r>
    </w:p>
    <w:p w:rsidR="00317097" w:rsidRPr="00317097" w:rsidRDefault="00317097" w:rsidP="005543BD">
      <w:pPr>
        <w:keepNext/>
        <w:keepLines/>
        <w:ind w:firstLine="720"/>
      </w:pPr>
    </w:p>
    <w:p w:rsidR="005543BD" w:rsidRDefault="005543BD" w:rsidP="005543BD">
      <w:pPr>
        <w:keepNext/>
        <w:keepLines/>
      </w:pPr>
    </w:p>
    <w:p w:rsidR="005543BD" w:rsidRDefault="005543BD" w:rsidP="005543BD">
      <w:pPr>
        <w:keepNext/>
        <w:keepLines/>
      </w:pPr>
    </w:p>
    <w:p w:rsidR="005543BD" w:rsidRDefault="005543BD" w:rsidP="005543BD">
      <w:pPr>
        <w:keepNext/>
        <w:keepLines/>
      </w:pPr>
    </w:p>
    <w:p w:rsidR="005543BD" w:rsidRDefault="005543BD" w:rsidP="005543BD">
      <w:pPr>
        <w:keepNext/>
        <w:keepLines/>
      </w:pPr>
    </w:p>
    <w:tbl>
      <w:tblPr>
        <w:tblW w:w="4720" w:type="dxa"/>
        <w:tblInd w:w="3800" w:type="dxa"/>
        <w:tblLayout w:type="fixed"/>
        <w:tblLook w:val="0000" w:firstRow="0" w:lastRow="0" w:firstColumn="0" w:lastColumn="0" w:noHBand="0" w:noVBand="0"/>
      </w:tblPr>
      <w:tblGrid>
        <w:gridCol w:w="686"/>
        <w:gridCol w:w="4034"/>
      </w:tblGrid>
      <w:tr w:rsidR="005543BD" w:rsidTr="005543BD">
        <w:tc>
          <w:tcPr>
            <w:tcW w:w="720" w:type="dxa"/>
            <w:shd w:val="clear" w:color="auto" w:fill="auto"/>
          </w:tcPr>
          <w:p w:rsidR="005543BD" w:rsidRDefault="005543BD" w:rsidP="005543BD">
            <w:pPr>
              <w:keepNext/>
              <w:keepLines/>
            </w:pPr>
            <w:bookmarkStart w:id="8" w:name="bkmrkSignature" w:colFirst="0" w:colLast="0"/>
          </w:p>
        </w:tc>
        <w:tc>
          <w:tcPr>
            <w:tcW w:w="4320" w:type="dxa"/>
            <w:tcBorders>
              <w:bottom w:val="single" w:sz="4" w:space="0" w:color="auto"/>
            </w:tcBorders>
            <w:shd w:val="clear" w:color="auto" w:fill="auto"/>
          </w:tcPr>
          <w:p w:rsidR="005543BD" w:rsidRDefault="00317097" w:rsidP="005543BD">
            <w:pPr>
              <w:keepNext/>
              <w:keepLines/>
            </w:pPr>
            <w:r>
              <w:t>/s/ Hong Wang</w:t>
            </w:r>
          </w:p>
        </w:tc>
      </w:tr>
      <w:bookmarkEnd w:id="8"/>
      <w:tr w:rsidR="005543BD" w:rsidTr="005543BD">
        <w:tc>
          <w:tcPr>
            <w:tcW w:w="720" w:type="dxa"/>
            <w:shd w:val="clear" w:color="auto" w:fill="auto"/>
          </w:tcPr>
          <w:p w:rsidR="005543BD" w:rsidRDefault="005543BD" w:rsidP="005543BD">
            <w:pPr>
              <w:keepNext/>
              <w:keepLines/>
            </w:pPr>
          </w:p>
        </w:tc>
        <w:tc>
          <w:tcPr>
            <w:tcW w:w="4320" w:type="dxa"/>
            <w:tcBorders>
              <w:top w:val="single" w:sz="4" w:space="0" w:color="auto"/>
            </w:tcBorders>
            <w:shd w:val="clear" w:color="auto" w:fill="auto"/>
          </w:tcPr>
          <w:p w:rsidR="00317097" w:rsidRDefault="00317097" w:rsidP="005543BD">
            <w:pPr>
              <w:keepNext/>
              <w:keepLines/>
            </w:pPr>
            <w:r>
              <w:t>HONG WANG</w:t>
            </w:r>
          </w:p>
          <w:p w:rsidR="005543BD" w:rsidRDefault="00317097" w:rsidP="005543BD">
            <w:pPr>
              <w:keepNext/>
              <w:keepLines/>
            </w:pPr>
            <w:r>
              <w:t>Chief Deputy Commission Clerk</w:t>
            </w:r>
          </w:p>
        </w:tc>
      </w:tr>
    </w:tbl>
    <w:p w:rsidR="005543BD" w:rsidRDefault="005543BD" w:rsidP="005543BD">
      <w:pPr>
        <w:pStyle w:val="OrderSigInfo"/>
        <w:keepNext/>
        <w:keepLines/>
      </w:pPr>
      <w:r>
        <w:t>Florida Public Service Commission</w:t>
      </w:r>
    </w:p>
    <w:p w:rsidR="005543BD" w:rsidRDefault="005543BD" w:rsidP="005543BD">
      <w:pPr>
        <w:pStyle w:val="OrderSigInfo"/>
        <w:keepNext/>
        <w:keepLines/>
      </w:pPr>
      <w:r>
        <w:t>2540 Shumard Oak Boulevard</w:t>
      </w:r>
    </w:p>
    <w:p w:rsidR="005543BD" w:rsidRDefault="005543BD" w:rsidP="005543BD">
      <w:pPr>
        <w:pStyle w:val="OrderSigInfo"/>
        <w:keepNext/>
        <w:keepLines/>
      </w:pPr>
      <w:r>
        <w:t>Tallahassee, Florida  32399</w:t>
      </w:r>
    </w:p>
    <w:p w:rsidR="005543BD" w:rsidRDefault="005543BD" w:rsidP="005543BD">
      <w:pPr>
        <w:pStyle w:val="OrderSigInfo"/>
        <w:keepNext/>
        <w:keepLines/>
      </w:pPr>
      <w:r>
        <w:t>(850) 413</w:t>
      </w:r>
      <w:r>
        <w:noBreakHyphen/>
        <w:t>6770</w:t>
      </w:r>
    </w:p>
    <w:p w:rsidR="005543BD" w:rsidRDefault="005543BD" w:rsidP="005543BD">
      <w:pPr>
        <w:pStyle w:val="OrderSigInfo"/>
        <w:keepNext/>
        <w:keepLines/>
      </w:pPr>
      <w:r>
        <w:t>www.floridapsc.com</w:t>
      </w:r>
    </w:p>
    <w:p w:rsidR="005543BD" w:rsidRDefault="005543BD" w:rsidP="005543BD">
      <w:pPr>
        <w:pStyle w:val="OrderSigInfo"/>
        <w:keepNext/>
        <w:keepLines/>
      </w:pPr>
    </w:p>
    <w:p w:rsidR="005543BD" w:rsidRDefault="005543BD" w:rsidP="005543BD">
      <w:pPr>
        <w:pStyle w:val="OrderSigInfo"/>
        <w:keepNext/>
        <w:keepLines/>
      </w:pPr>
      <w:r>
        <w:t>Copies furnished:  A copy of this document is provided to the parties of record at the time of issuance and, if applicable, interested persons.</w:t>
      </w:r>
    </w:p>
    <w:p w:rsidR="005543BD" w:rsidRDefault="005543BD" w:rsidP="005543BD">
      <w:pPr>
        <w:pStyle w:val="OrderBody"/>
        <w:keepNext/>
        <w:keepLines/>
      </w:pPr>
    </w:p>
    <w:p w:rsidR="005543BD" w:rsidRDefault="005543BD" w:rsidP="005543BD">
      <w:pPr>
        <w:keepNext/>
        <w:keepLines/>
      </w:pPr>
    </w:p>
    <w:p w:rsidR="005543BD" w:rsidRDefault="0094613E" w:rsidP="005543BD">
      <w:pPr>
        <w:keepNext/>
        <w:keepLines/>
      </w:pPr>
      <w:r>
        <w:t>CWM/</w:t>
      </w:r>
      <w:r w:rsidR="005543BD">
        <w:t>RD</w:t>
      </w:r>
    </w:p>
    <w:p w:rsidR="005543BD" w:rsidRDefault="005543BD" w:rsidP="005543BD"/>
    <w:p w:rsidR="005543BD" w:rsidRDefault="005543BD" w:rsidP="005543BD"/>
    <w:p w:rsidR="005543BD" w:rsidRDefault="005543BD" w:rsidP="005543BD"/>
    <w:p w:rsidR="00BD5B56" w:rsidRDefault="00BD5B56" w:rsidP="005543BD"/>
    <w:p w:rsidR="00BD5B56" w:rsidRDefault="00BD5B56" w:rsidP="005543BD"/>
    <w:p w:rsidR="005543BD" w:rsidRDefault="005543BD" w:rsidP="005543BD">
      <w:pPr>
        <w:pStyle w:val="CenterUnderline"/>
      </w:pPr>
      <w:bookmarkStart w:id="9" w:name="_GoBack"/>
      <w:bookmarkEnd w:id="9"/>
      <w:r>
        <w:lastRenderedPageBreak/>
        <w:t>NOTICE OF FURTHER PROCEEDINGS OR JUDICIAL REVIEW</w:t>
      </w:r>
    </w:p>
    <w:p w:rsidR="005543BD" w:rsidRDefault="005543BD" w:rsidP="005543BD">
      <w:pPr>
        <w:pStyle w:val="CenterUnderline"/>
      </w:pPr>
    </w:p>
    <w:p w:rsidR="005543BD" w:rsidRDefault="005543BD" w:rsidP="005543BD">
      <w:pPr>
        <w:pStyle w:val="OrderBody"/>
      </w:pPr>
    </w:p>
    <w:p w:rsidR="005543BD" w:rsidRDefault="005543BD" w:rsidP="005543B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543BD" w:rsidRDefault="005543BD" w:rsidP="005543BD">
      <w:pPr>
        <w:pStyle w:val="OrderBody"/>
      </w:pPr>
    </w:p>
    <w:p w:rsidR="005543BD" w:rsidRDefault="005543BD" w:rsidP="005543BD">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5543B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BD" w:rsidRDefault="005543BD">
      <w:r>
        <w:separator/>
      </w:r>
    </w:p>
  </w:endnote>
  <w:endnote w:type="continuationSeparator" w:id="0">
    <w:p w:rsidR="005543BD" w:rsidRDefault="0055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BD" w:rsidRDefault="005543BD">
      <w:r>
        <w:separator/>
      </w:r>
    </w:p>
  </w:footnote>
  <w:footnote w:type="continuationSeparator" w:id="0">
    <w:p w:rsidR="005543BD" w:rsidRDefault="0055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30E93">
      <w:fldChar w:fldCharType="begin"/>
    </w:r>
    <w:r w:rsidR="00A30E93">
      <w:instrText xml:space="preserve"> REF OrderNo0485 </w:instrText>
    </w:r>
    <w:r w:rsidR="00A30E93">
      <w:fldChar w:fldCharType="separate"/>
    </w:r>
    <w:r w:rsidR="00A30E93">
      <w:t>PSC-2017-0485-FOF-WS</w:t>
    </w:r>
    <w:r w:rsidR="00A30E93">
      <w:fldChar w:fldCharType="end"/>
    </w:r>
  </w:p>
  <w:p w:rsidR="00FA6EFD" w:rsidRDefault="005543BD">
    <w:pPr>
      <w:pStyle w:val="OrderHeader"/>
    </w:pPr>
    <w:bookmarkStart w:id="10" w:name="HeaderDocketNo"/>
    <w:bookmarkEnd w:id="10"/>
    <w:r>
      <w:t>DOCKET NO. 20150010-WS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30E93">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50010-WS"/>
  </w:docVars>
  <w:rsids>
    <w:rsidRoot w:val="005543BD"/>
    <w:rsid w:val="000022B8"/>
    <w:rsid w:val="00053AB9"/>
    <w:rsid w:val="00056229"/>
    <w:rsid w:val="00057AF1"/>
    <w:rsid w:val="00065FC2"/>
    <w:rsid w:val="00067685"/>
    <w:rsid w:val="00076E6B"/>
    <w:rsid w:val="0008247D"/>
    <w:rsid w:val="00090AFC"/>
    <w:rsid w:val="000B0AAA"/>
    <w:rsid w:val="000D02B8"/>
    <w:rsid w:val="000D06E8"/>
    <w:rsid w:val="000E20F0"/>
    <w:rsid w:val="000E344D"/>
    <w:rsid w:val="000F3B2C"/>
    <w:rsid w:val="000F63EB"/>
    <w:rsid w:val="000F648A"/>
    <w:rsid w:val="000F7BE3"/>
    <w:rsid w:val="001052BA"/>
    <w:rsid w:val="0010551F"/>
    <w:rsid w:val="001107B3"/>
    <w:rsid w:val="001114B1"/>
    <w:rsid w:val="001139D8"/>
    <w:rsid w:val="00116AD3"/>
    <w:rsid w:val="00121957"/>
    <w:rsid w:val="00126593"/>
    <w:rsid w:val="00142A96"/>
    <w:rsid w:val="001513DE"/>
    <w:rsid w:val="00187E32"/>
    <w:rsid w:val="00194E81"/>
    <w:rsid w:val="001A15E7"/>
    <w:rsid w:val="001A33C9"/>
    <w:rsid w:val="001A58F3"/>
    <w:rsid w:val="001C5121"/>
    <w:rsid w:val="001C6DA9"/>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17097"/>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5270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43B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51"/>
    <w:rsid w:val="007C36E3"/>
    <w:rsid w:val="007C60B7"/>
    <w:rsid w:val="007C7134"/>
    <w:rsid w:val="007D3D20"/>
    <w:rsid w:val="007E3AFD"/>
    <w:rsid w:val="008000A2"/>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7A57"/>
    <w:rsid w:val="009228C7"/>
    <w:rsid w:val="00922A7F"/>
    <w:rsid w:val="00923A5E"/>
    <w:rsid w:val="00926E27"/>
    <w:rsid w:val="00931C8C"/>
    <w:rsid w:val="0094504B"/>
    <w:rsid w:val="0094613E"/>
    <w:rsid w:val="0096742B"/>
    <w:rsid w:val="009924CF"/>
    <w:rsid w:val="00994100"/>
    <w:rsid w:val="009A6B17"/>
    <w:rsid w:val="009D4C29"/>
    <w:rsid w:val="009E2125"/>
    <w:rsid w:val="00A00D8D"/>
    <w:rsid w:val="00A30E93"/>
    <w:rsid w:val="00A4303C"/>
    <w:rsid w:val="00A62DAB"/>
    <w:rsid w:val="00A726A6"/>
    <w:rsid w:val="00A97535"/>
    <w:rsid w:val="00AA2BAA"/>
    <w:rsid w:val="00AA73F1"/>
    <w:rsid w:val="00AB0E1A"/>
    <w:rsid w:val="00AB1A30"/>
    <w:rsid w:val="00AD10EB"/>
    <w:rsid w:val="00AD1ED3"/>
    <w:rsid w:val="00AE0BD5"/>
    <w:rsid w:val="00B0777D"/>
    <w:rsid w:val="00B1195F"/>
    <w:rsid w:val="00B209C7"/>
    <w:rsid w:val="00B3644F"/>
    <w:rsid w:val="00B4057A"/>
    <w:rsid w:val="00B40894"/>
    <w:rsid w:val="00B444AE"/>
    <w:rsid w:val="00B45E75"/>
    <w:rsid w:val="00B50876"/>
    <w:rsid w:val="00B55AB0"/>
    <w:rsid w:val="00B55EE5"/>
    <w:rsid w:val="00B61645"/>
    <w:rsid w:val="00B71D1F"/>
    <w:rsid w:val="00B73DE6"/>
    <w:rsid w:val="00B86EF0"/>
    <w:rsid w:val="00B96969"/>
    <w:rsid w:val="00B97900"/>
    <w:rsid w:val="00BA1229"/>
    <w:rsid w:val="00BA44A8"/>
    <w:rsid w:val="00BD5B56"/>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4E52"/>
    <w:rsid w:val="00EF6312"/>
    <w:rsid w:val="00F234A7"/>
    <w:rsid w:val="00F277B6"/>
    <w:rsid w:val="00F54380"/>
    <w:rsid w:val="00F54B47"/>
    <w:rsid w:val="00F6702E"/>
    <w:rsid w:val="00F70E84"/>
    <w:rsid w:val="00FA092B"/>
    <w:rsid w:val="00FA6EFD"/>
    <w:rsid w:val="00FB74EA"/>
    <w:rsid w:val="00FC30E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613E"/>
    <w:rPr>
      <w:rFonts w:ascii="Tahoma" w:hAnsi="Tahoma" w:cs="Tahoma"/>
      <w:sz w:val="16"/>
      <w:szCs w:val="16"/>
    </w:rPr>
  </w:style>
  <w:style w:type="character" w:customStyle="1" w:styleId="BalloonTextChar">
    <w:name w:val="Balloon Text Char"/>
    <w:basedOn w:val="DefaultParagraphFont"/>
    <w:link w:val="BalloonText"/>
    <w:rsid w:val="00946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4613E"/>
    <w:rPr>
      <w:rFonts w:ascii="Tahoma" w:hAnsi="Tahoma" w:cs="Tahoma"/>
      <w:sz w:val="16"/>
      <w:szCs w:val="16"/>
    </w:rPr>
  </w:style>
  <w:style w:type="character" w:customStyle="1" w:styleId="BalloonTextChar">
    <w:name w:val="Balloon Text Char"/>
    <w:basedOn w:val="DefaultParagraphFont"/>
    <w:link w:val="BalloonText"/>
    <w:rsid w:val="00946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858</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2017-12-22T18:12:00Z</dcterms:created>
  <dcterms:modified xsi:type="dcterms:W3CDTF">2017-12-22T18:48:00Z</dcterms:modified>
</cp:coreProperties>
</file>