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0604" w:rsidP="00540604">
      <w:pPr>
        <w:pStyle w:val="OrderHeading"/>
      </w:pPr>
      <w:bookmarkStart w:id="0" w:name="_GoBack"/>
      <w:bookmarkEnd w:id="0"/>
      <w:r>
        <w:t>BEFORE THE FLORIDA PUBLIC SERVICE COMMISSION</w:t>
      </w:r>
    </w:p>
    <w:p w:rsidR="00540604" w:rsidRDefault="00540604" w:rsidP="005406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0604" w:rsidRPr="00C63FCF" w:rsidTr="00C63FCF">
        <w:trPr>
          <w:trHeight w:val="828"/>
        </w:trPr>
        <w:tc>
          <w:tcPr>
            <w:tcW w:w="4788" w:type="dxa"/>
            <w:tcBorders>
              <w:bottom w:val="single" w:sz="8" w:space="0" w:color="auto"/>
              <w:right w:val="double" w:sz="6" w:space="0" w:color="auto"/>
            </w:tcBorders>
            <w:shd w:val="clear" w:color="auto" w:fill="auto"/>
          </w:tcPr>
          <w:p w:rsidR="00540604" w:rsidRDefault="00540604" w:rsidP="00C63FCF">
            <w:pPr>
              <w:pStyle w:val="OrderBody"/>
              <w:tabs>
                <w:tab w:val="center" w:pos="4320"/>
                <w:tab w:val="right" w:pos="8640"/>
              </w:tabs>
              <w:jc w:val="left"/>
            </w:pPr>
            <w:r>
              <w:t xml:space="preserve">In re: </w:t>
            </w:r>
            <w:bookmarkStart w:id="1" w:name="SSInRe"/>
            <w:bookmarkEnd w:id="1"/>
            <w:r>
              <w:t>Petition for approval of curtailable service tariff modifications, by Florida Power &amp; Light Company.</w:t>
            </w:r>
          </w:p>
        </w:tc>
        <w:tc>
          <w:tcPr>
            <w:tcW w:w="4788" w:type="dxa"/>
            <w:tcBorders>
              <w:left w:val="double" w:sz="6" w:space="0" w:color="auto"/>
            </w:tcBorders>
            <w:shd w:val="clear" w:color="auto" w:fill="auto"/>
          </w:tcPr>
          <w:p w:rsidR="00540604" w:rsidRDefault="00540604" w:rsidP="00540604">
            <w:pPr>
              <w:pStyle w:val="OrderBody"/>
            </w:pPr>
            <w:r>
              <w:t xml:space="preserve">DOCKET NO. </w:t>
            </w:r>
            <w:bookmarkStart w:id="2" w:name="SSDocketNo"/>
            <w:bookmarkEnd w:id="2"/>
            <w:r>
              <w:t>20170216-EI</w:t>
            </w:r>
          </w:p>
          <w:p w:rsidR="00540604" w:rsidRDefault="00540604" w:rsidP="00C63FCF">
            <w:pPr>
              <w:pStyle w:val="OrderBody"/>
              <w:tabs>
                <w:tab w:val="center" w:pos="4320"/>
                <w:tab w:val="right" w:pos="8640"/>
              </w:tabs>
              <w:jc w:val="left"/>
            </w:pPr>
            <w:r>
              <w:t xml:space="preserve">ORDER NO. </w:t>
            </w:r>
            <w:bookmarkStart w:id="3" w:name="OrderNo0049"/>
            <w:r w:rsidR="00ED46D3">
              <w:t>PSC-2018-0049A-TRF-EI</w:t>
            </w:r>
            <w:bookmarkEnd w:id="3"/>
          </w:p>
          <w:p w:rsidR="00540604" w:rsidRDefault="00540604" w:rsidP="00C63FCF">
            <w:pPr>
              <w:pStyle w:val="OrderBody"/>
              <w:tabs>
                <w:tab w:val="center" w:pos="4320"/>
                <w:tab w:val="right" w:pos="8640"/>
              </w:tabs>
              <w:jc w:val="left"/>
            </w:pPr>
            <w:r>
              <w:t xml:space="preserve">ISSUED: </w:t>
            </w:r>
            <w:r w:rsidR="00ED46D3">
              <w:t>January 30, 2018</w:t>
            </w:r>
          </w:p>
        </w:tc>
      </w:tr>
    </w:tbl>
    <w:p w:rsidR="00540604" w:rsidRDefault="00540604" w:rsidP="00540604"/>
    <w:p w:rsidR="008F00DD" w:rsidRDefault="00540604" w:rsidP="00540604">
      <w:pPr>
        <w:pStyle w:val="CenterUnderline"/>
      </w:pPr>
      <w:bookmarkStart w:id="4" w:name="Commissioners"/>
      <w:bookmarkStart w:id="5" w:name="OrderTitle"/>
      <w:bookmarkEnd w:id="4"/>
      <w:r>
        <w:t>AMENDMENT TO ORDER APPROVING FLORIDA POWER &amp; LIGHT</w:t>
      </w:r>
    </w:p>
    <w:p w:rsidR="00540604" w:rsidRDefault="00540604" w:rsidP="00540604">
      <w:pPr>
        <w:pStyle w:val="CenterUnderline"/>
      </w:pPr>
      <w:r>
        <w:t xml:space="preserve">COMPANY’S CURTAILABLE SERVICE TARIFF MODIFICATIONS </w:t>
      </w:r>
      <w:bookmarkEnd w:id="5"/>
    </w:p>
    <w:p w:rsidR="00540604" w:rsidRDefault="00540604" w:rsidP="00540604">
      <w:pPr>
        <w:pStyle w:val="CenterUnderline"/>
      </w:pPr>
    </w:p>
    <w:p w:rsidR="00540604" w:rsidRDefault="00540604" w:rsidP="00540604">
      <w:pPr>
        <w:pStyle w:val="OrderBody"/>
      </w:pPr>
      <w:r>
        <w:t>BY THE COMMISSION:</w:t>
      </w:r>
    </w:p>
    <w:p w:rsidR="00540604" w:rsidRDefault="00540604" w:rsidP="00540604">
      <w:pPr>
        <w:pStyle w:val="OrderBody"/>
      </w:pPr>
    </w:p>
    <w:p w:rsidR="00F740E0" w:rsidRDefault="00540604" w:rsidP="00F740E0">
      <w:pPr>
        <w:pStyle w:val="OrderBody"/>
      </w:pPr>
      <w:bookmarkStart w:id="6" w:name="OrderText"/>
      <w:bookmarkEnd w:id="6"/>
      <w:r>
        <w:tab/>
        <w:t>On January 22, 2018, Order No. PSC-2018-0049-TRF-EI was issued approving modifications to Florida Power &amp; Light Company’s (FPL) curtailable service (CS) tariffs</w:t>
      </w:r>
      <w:r w:rsidR="009B27C2">
        <w:t xml:space="preserve"> to institute a 30-day notice for customers enrolled in its CS tariffs to transfer to the Commercial/Industrial Demand Reduction Rider (CDR) tariff and close the CS tariffs to new customers.  At the January 9, 2018 Agenda Conference</w:t>
      </w:r>
      <w:r w:rsidR="00F740E0">
        <w:t>,</w:t>
      </w:r>
      <w:r w:rsidR="009B27C2">
        <w:t xml:space="preserve"> Commission staff orally modified its recommendation to clarify that credits provided to customers through the CDR tariff are recovered through the Energy Conservation Cost Recovery Clause (ECCR)</w:t>
      </w:r>
      <w:r w:rsidR="00F740E0">
        <w:t>, while the credits provided to customers through the CS tariffs are recovered by FPL through base rates</w:t>
      </w:r>
      <w:r w:rsidR="00624D8D">
        <w:t>,</w:t>
      </w:r>
      <w:r w:rsidR="00FD5873">
        <w:t xml:space="preserve"> rather than both tariff</w:t>
      </w:r>
      <w:r w:rsidR="00624D8D">
        <w:t xml:space="preserve"> credits </w:t>
      </w:r>
      <w:r w:rsidR="00FD5873">
        <w:t>being recovered through the ECCR</w:t>
      </w:r>
      <w:r w:rsidR="00F740E0">
        <w:t xml:space="preserve">.  This </w:t>
      </w:r>
      <w:r w:rsidR="00624D8D">
        <w:t xml:space="preserve">oral </w:t>
      </w:r>
      <w:r w:rsidR="00F740E0">
        <w:t xml:space="preserve">modification was inadvertently overlooked and not incorporated into Order No. PSC-2018-0049-TRF-EI.  </w:t>
      </w:r>
    </w:p>
    <w:p w:rsidR="00F740E0" w:rsidRDefault="00F740E0" w:rsidP="00F740E0">
      <w:pPr>
        <w:pStyle w:val="OrderBody"/>
      </w:pPr>
    </w:p>
    <w:p w:rsidR="00D57E57" w:rsidRDefault="00F740E0" w:rsidP="00F740E0">
      <w:pPr>
        <w:pStyle w:val="OrderBody"/>
      </w:pPr>
      <w:r>
        <w:tab/>
        <w:t>For this reason, paragraph 2 on page 2 of Order No. 2018-0049-TRF-EI is deleted and replaced with the following:</w:t>
      </w:r>
    </w:p>
    <w:p w:rsidR="00F740E0" w:rsidRDefault="00F740E0" w:rsidP="00F740E0">
      <w:pPr>
        <w:pStyle w:val="OrderBody"/>
        <w:ind w:left="720" w:right="720"/>
      </w:pPr>
    </w:p>
    <w:p w:rsidR="00FD5873" w:rsidRDefault="00F740E0" w:rsidP="00F740E0">
      <w:pPr>
        <w:pStyle w:val="OrderBody"/>
        <w:ind w:left="720" w:right="720"/>
      </w:pPr>
      <w:r>
        <w:t xml:space="preserve">Currently, the company provides service to 31 customers under CS tariffs.  According to FPL, 16 of those customers have the required demand to qualify for the CDR.  Out of those 16, seven customers have expressed interest in a direct transfer </w:t>
      </w:r>
      <w:r w:rsidR="00074B82">
        <w:t xml:space="preserve">from the CS tariffs to the CDR.  The credits provided to customers through the CS tariffs are recovered by the company in base rates, while the CDR credits are recovered through the Energy Conservation Cost Recovery Clause (ECCR).  In the company’s petition, FPL states that the ECCR impact of all 16 eligible customers transferring to the CDR would be 0.0008 cents per kilowatt hour (kWh) or less than $0.01 per 1,000 kWh.  These 16 potential transferees would join 526 customers who presently take service under the CDR.  </w:t>
      </w:r>
    </w:p>
    <w:p w:rsidR="00FD5873" w:rsidRDefault="00FD5873" w:rsidP="00F740E0">
      <w:pPr>
        <w:pStyle w:val="OrderBody"/>
        <w:ind w:left="720" w:right="720"/>
      </w:pPr>
    </w:p>
    <w:p w:rsidR="00F740E0" w:rsidRDefault="00FD5873" w:rsidP="00FD5873">
      <w:pPr>
        <w:pStyle w:val="OrderBody"/>
      </w:pPr>
      <w:r>
        <w:tab/>
        <w:t>Based on the foregoing, it is</w:t>
      </w:r>
    </w:p>
    <w:p w:rsidR="00FD5873" w:rsidRDefault="00FD5873" w:rsidP="00FD5873">
      <w:pPr>
        <w:pStyle w:val="OrderBody"/>
      </w:pPr>
    </w:p>
    <w:p w:rsidR="00FD5873" w:rsidRDefault="00FD5873" w:rsidP="00FD5873">
      <w:pPr>
        <w:pStyle w:val="OrderBody"/>
      </w:pPr>
      <w:r>
        <w:tab/>
        <w:t>ORDERED by the Florida Public Service Commission that Order No. PSC-2018-0049-TRF-EI, issued on January 22, 2018, is amended as stated above.  It is further</w:t>
      </w:r>
    </w:p>
    <w:p w:rsidR="00FD5873" w:rsidRDefault="00FD5873" w:rsidP="00FD5873">
      <w:pPr>
        <w:pStyle w:val="OrderBody"/>
      </w:pPr>
    </w:p>
    <w:p w:rsidR="00FD5873" w:rsidRDefault="00FD5873" w:rsidP="00FD5873">
      <w:pPr>
        <w:pStyle w:val="OrderBody"/>
      </w:pPr>
      <w:r>
        <w:tab/>
        <w:t>ORDERED that O</w:t>
      </w:r>
      <w:r w:rsidR="00624D8D">
        <w:t>r</w:t>
      </w:r>
      <w:r>
        <w:t>der No. PSC-2018-0049-TRF-EI</w:t>
      </w:r>
      <w:r w:rsidR="00624D8D">
        <w:t xml:space="preserve"> is hereby reaffirmed in all other respects.</w:t>
      </w:r>
    </w:p>
    <w:p w:rsidR="00624D8D" w:rsidRDefault="00624D8D" w:rsidP="00FD5873">
      <w:pPr>
        <w:pStyle w:val="OrderBody"/>
      </w:pPr>
    </w:p>
    <w:p w:rsidR="00624D8D" w:rsidRDefault="00624D8D" w:rsidP="00624D8D">
      <w:pPr>
        <w:pStyle w:val="OrderBody"/>
        <w:keepNext/>
        <w:keepLines/>
      </w:pPr>
      <w:r>
        <w:lastRenderedPageBreak/>
        <w:tab/>
        <w:t xml:space="preserve">By ORDER of the Florida Public Service Commission this </w:t>
      </w:r>
      <w:bookmarkStart w:id="7" w:name="replaceDate"/>
      <w:bookmarkEnd w:id="7"/>
      <w:r w:rsidR="00ED46D3">
        <w:rPr>
          <w:u w:val="single"/>
        </w:rPr>
        <w:t>30th</w:t>
      </w:r>
      <w:r w:rsidR="00ED46D3">
        <w:t xml:space="preserve"> day of </w:t>
      </w:r>
      <w:r w:rsidR="00ED46D3">
        <w:rPr>
          <w:u w:val="single"/>
        </w:rPr>
        <w:t>January</w:t>
      </w:r>
      <w:r w:rsidR="00ED46D3">
        <w:t xml:space="preserve">, </w:t>
      </w:r>
      <w:r w:rsidR="00ED46D3">
        <w:rPr>
          <w:u w:val="single"/>
        </w:rPr>
        <w:t>2018</w:t>
      </w:r>
      <w:r w:rsidR="00ED46D3">
        <w:t>.</w:t>
      </w:r>
    </w:p>
    <w:p w:rsidR="00ED46D3" w:rsidRPr="00ED46D3" w:rsidRDefault="00ED46D3" w:rsidP="00624D8D">
      <w:pPr>
        <w:pStyle w:val="OrderBody"/>
        <w:keepNext/>
        <w:keepLines/>
      </w:pPr>
    </w:p>
    <w:p w:rsidR="002C0408" w:rsidRDefault="002C0408" w:rsidP="00624D8D">
      <w:pPr>
        <w:pStyle w:val="OrderBody"/>
        <w:keepNext/>
        <w:keepLines/>
      </w:pPr>
    </w:p>
    <w:p w:rsidR="002C0408" w:rsidRDefault="002C0408" w:rsidP="00624D8D">
      <w:pPr>
        <w:pStyle w:val="OrderBody"/>
        <w:keepNext/>
        <w:keepLines/>
      </w:pPr>
    </w:p>
    <w:p w:rsidR="00624D8D" w:rsidRDefault="00624D8D" w:rsidP="00624D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24D8D" w:rsidTr="00624D8D">
        <w:tc>
          <w:tcPr>
            <w:tcW w:w="720" w:type="dxa"/>
            <w:shd w:val="clear" w:color="auto" w:fill="auto"/>
          </w:tcPr>
          <w:p w:rsidR="00624D8D" w:rsidRDefault="00624D8D" w:rsidP="00624D8D">
            <w:pPr>
              <w:pStyle w:val="OrderBody"/>
              <w:keepNext/>
              <w:keepLines/>
            </w:pPr>
            <w:bookmarkStart w:id="8" w:name="bkmrkSignature" w:colFirst="0" w:colLast="0"/>
          </w:p>
        </w:tc>
        <w:tc>
          <w:tcPr>
            <w:tcW w:w="4320" w:type="dxa"/>
            <w:tcBorders>
              <w:bottom w:val="single" w:sz="4" w:space="0" w:color="auto"/>
            </w:tcBorders>
            <w:shd w:val="clear" w:color="auto" w:fill="auto"/>
          </w:tcPr>
          <w:p w:rsidR="00624D8D" w:rsidRDefault="00ED46D3" w:rsidP="00624D8D">
            <w:pPr>
              <w:pStyle w:val="OrderBody"/>
              <w:keepNext/>
              <w:keepLines/>
            </w:pPr>
            <w:r w:rsidRPr="00ED46D3">
              <w:t>/s/ Hong Wang</w:t>
            </w:r>
          </w:p>
        </w:tc>
      </w:tr>
      <w:bookmarkEnd w:id="8"/>
      <w:tr w:rsidR="00624D8D" w:rsidTr="00624D8D">
        <w:tc>
          <w:tcPr>
            <w:tcW w:w="720" w:type="dxa"/>
            <w:shd w:val="clear" w:color="auto" w:fill="auto"/>
          </w:tcPr>
          <w:p w:rsidR="00624D8D" w:rsidRDefault="00624D8D" w:rsidP="00624D8D">
            <w:pPr>
              <w:pStyle w:val="OrderBody"/>
              <w:keepNext/>
              <w:keepLines/>
            </w:pPr>
          </w:p>
        </w:tc>
        <w:tc>
          <w:tcPr>
            <w:tcW w:w="4320" w:type="dxa"/>
            <w:tcBorders>
              <w:top w:val="single" w:sz="4" w:space="0" w:color="auto"/>
            </w:tcBorders>
            <w:shd w:val="clear" w:color="auto" w:fill="auto"/>
          </w:tcPr>
          <w:p w:rsidR="00ED46D3" w:rsidRDefault="00ED46D3" w:rsidP="00624D8D">
            <w:pPr>
              <w:pStyle w:val="OrderBody"/>
              <w:keepNext/>
              <w:keepLines/>
            </w:pPr>
            <w:r>
              <w:t>HONG WANG</w:t>
            </w:r>
          </w:p>
          <w:p w:rsidR="00624D8D" w:rsidRDefault="00ED46D3" w:rsidP="00624D8D">
            <w:pPr>
              <w:pStyle w:val="OrderBody"/>
              <w:keepNext/>
              <w:keepLines/>
            </w:pPr>
            <w:r>
              <w:t>Chief Deputy Commission Clerk</w:t>
            </w:r>
          </w:p>
        </w:tc>
      </w:tr>
    </w:tbl>
    <w:p w:rsidR="00624D8D" w:rsidRDefault="00624D8D" w:rsidP="00624D8D">
      <w:pPr>
        <w:pStyle w:val="OrderSigInfo"/>
        <w:keepNext/>
        <w:keepLines/>
      </w:pPr>
      <w:r>
        <w:t>Florida Public Service Commission</w:t>
      </w:r>
    </w:p>
    <w:p w:rsidR="00624D8D" w:rsidRDefault="00624D8D" w:rsidP="00624D8D">
      <w:pPr>
        <w:pStyle w:val="OrderSigInfo"/>
        <w:keepNext/>
        <w:keepLines/>
      </w:pPr>
      <w:r>
        <w:t>2540 Shumard Oak Boulevard</w:t>
      </w:r>
    </w:p>
    <w:p w:rsidR="00624D8D" w:rsidRDefault="00624D8D" w:rsidP="00624D8D">
      <w:pPr>
        <w:pStyle w:val="OrderSigInfo"/>
        <w:keepNext/>
        <w:keepLines/>
      </w:pPr>
      <w:r>
        <w:t>Tallahassee, Florida  32399</w:t>
      </w:r>
    </w:p>
    <w:p w:rsidR="00624D8D" w:rsidRDefault="00624D8D" w:rsidP="00624D8D">
      <w:pPr>
        <w:pStyle w:val="OrderSigInfo"/>
        <w:keepNext/>
        <w:keepLines/>
      </w:pPr>
      <w:r>
        <w:t>(850) 413</w:t>
      </w:r>
      <w:r>
        <w:noBreakHyphen/>
        <w:t>6770</w:t>
      </w:r>
    </w:p>
    <w:p w:rsidR="00624D8D" w:rsidRDefault="00624D8D" w:rsidP="00624D8D">
      <w:pPr>
        <w:pStyle w:val="OrderSigInfo"/>
        <w:keepNext/>
        <w:keepLines/>
      </w:pPr>
      <w:r>
        <w:t>www.floridapsc.com</w:t>
      </w:r>
    </w:p>
    <w:p w:rsidR="00624D8D" w:rsidRDefault="00624D8D" w:rsidP="00624D8D">
      <w:pPr>
        <w:pStyle w:val="OrderSigInfo"/>
        <w:keepNext/>
        <w:keepLines/>
      </w:pPr>
    </w:p>
    <w:p w:rsidR="00624D8D" w:rsidRDefault="00624D8D" w:rsidP="00624D8D">
      <w:pPr>
        <w:pStyle w:val="OrderSigInfo"/>
        <w:keepNext/>
        <w:keepLines/>
      </w:pPr>
      <w:r>
        <w:t>Copies furnished:  A copy of this document is provided to the parties of record at the time of issuance and, if applicable, interested persons.</w:t>
      </w:r>
    </w:p>
    <w:p w:rsidR="00624D8D" w:rsidRDefault="00624D8D" w:rsidP="00624D8D">
      <w:pPr>
        <w:pStyle w:val="OrderBody"/>
        <w:keepNext/>
        <w:keepLines/>
      </w:pPr>
    </w:p>
    <w:p w:rsidR="00624D8D" w:rsidRDefault="00624D8D" w:rsidP="00624D8D">
      <w:pPr>
        <w:pStyle w:val="OrderBody"/>
        <w:keepNext/>
        <w:keepLines/>
      </w:pPr>
    </w:p>
    <w:p w:rsidR="00624D8D" w:rsidRDefault="00624D8D" w:rsidP="00624D8D">
      <w:pPr>
        <w:pStyle w:val="OrderBody"/>
        <w:keepNext/>
        <w:keepLines/>
      </w:pPr>
      <w:r>
        <w:t>SBr</w:t>
      </w:r>
    </w:p>
    <w:p w:rsidR="00624D8D" w:rsidRDefault="00624D8D" w:rsidP="00FD5873">
      <w:pPr>
        <w:pStyle w:val="OrderBody"/>
      </w:pPr>
    </w:p>
    <w:p w:rsidR="00624D8D" w:rsidRDefault="00624D8D" w:rsidP="00FD5873">
      <w:pPr>
        <w:pStyle w:val="OrderBody"/>
      </w:pPr>
    </w:p>
    <w:sectPr w:rsidR="00624D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04" w:rsidRDefault="00540604">
      <w:r>
        <w:separator/>
      </w:r>
    </w:p>
  </w:endnote>
  <w:endnote w:type="continuationSeparator" w:id="0">
    <w:p w:rsidR="00540604" w:rsidRDefault="0054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04" w:rsidRDefault="00540604">
      <w:r>
        <w:separator/>
      </w:r>
    </w:p>
  </w:footnote>
  <w:footnote w:type="continuationSeparator" w:id="0">
    <w:p w:rsidR="00540604" w:rsidRDefault="0054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E7170">
      <w:fldChar w:fldCharType="begin"/>
    </w:r>
    <w:r w:rsidR="003E7170">
      <w:instrText xml:space="preserve"> REF OrderNo0049 </w:instrText>
    </w:r>
    <w:r w:rsidR="003E7170">
      <w:fldChar w:fldCharType="separate"/>
    </w:r>
    <w:r w:rsidR="003E7170">
      <w:t>PSC-2018-0049A-TRF-EI</w:t>
    </w:r>
    <w:r w:rsidR="003E7170">
      <w:fldChar w:fldCharType="end"/>
    </w:r>
  </w:p>
  <w:p w:rsidR="00FA6EFD" w:rsidRDefault="00540604">
    <w:pPr>
      <w:pStyle w:val="OrderHeader"/>
    </w:pPr>
    <w:bookmarkStart w:id="9" w:name="HeaderDocketNo"/>
    <w:bookmarkEnd w:id="9"/>
    <w:r>
      <w:t>DOCKET NO. 20170216-EI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717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6-EI"/>
  </w:docVars>
  <w:rsids>
    <w:rsidRoot w:val="00540604"/>
    <w:rsid w:val="000022B8"/>
    <w:rsid w:val="00053AB9"/>
    <w:rsid w:val="00056229"/>
    <w:rsid w:val="00057AF1"/>
    <w:rsid w:val="00065FC2"/>
    <w:rsid w:val="00067685"/>
    <w:rsid w:val="00074B82"/>
    <w:rsid w:val="00076E6B"/>
    <w:rsid w:val="0008247D"/>
    <w:rsid w:val="00090AFC"/>
    <w:rsid w:val="000B737E"/>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0408"/>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E7170"/>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0604"/>
    <w:rsid w:val="00556A10"/>
    <w:rsid w:val="00590845"/>
    <w:rsid w:val="005963C2"/>
    <w:rsid w:val="005A0D69"/>
    <w:rsid w:val="005A31F4"/>
    <w:rsid w:val="005B45F7"/>
    <w:rsid w:val="005B63EA"/>
    <w:rsid w:val="005C1A88"/>
    <w:rsid w:val="005C5033"/>
    <w:rsid w:val="005E751B"/>
    <w:rsid w:val="00610E73"/>
    <w:rsid w:val="00624D8D"/>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A498A"/>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00DD"/>
    <w:rsid w:val="009040EE"/>
    <w:rsid w:val="009057FD"/>
    <w:rsid w:val="00906FBA"/>
    <w:rsid w:val="009228C7"/>
    <w:rsid w:val="00922A7F"/>
    <w:rsid w:val="00923A5E"/>
    <w:rsid w:val="00926E27"/>
    <w:rsid w:val="00931C8C"/>
    <w:rsid w:val="0094504B"/>
    <w:rsid w:val="0096742B"/>
    <w:rsid w:val="009924CF"/>
    <w:rsid w:val="00994100"/>
    <w:rsid w:val="009A6B17"/>
    <w:rsid w:val="009B27C2"/>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D46D3"/>
    <w:rsid w:val="00EE17DF"/>
    <w:rsid w:val="00EF4621"/>
    <w:rsid w:val="00EF6312"/>
    <w:rsid w:val="00F234A7"/>
    <w:rsid w:val="00F277B6"/>
    <w:rsid w:val="00F54380"/>
    <w:rsid w:val="00F54B47"/>
    <w:rsid w:val="00F6702E"/>
    <w:rsid w:val="00F70E84"/>
    <w:rsid w:val="00F740E0"/>
    <w:rsid w:val="00FA092B"/>
    <w:rsid w:val="00FA6EFD"/>
    <w:rsid w:val="00FB74EA"/>
    <w:rsid w:val="00FD2C9E"/>
    <w:rsid w:val="00FD4786"/>
    <w:rsid w:val="00FD587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424</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2018-01-30T14:25:00Z</dcterms:created>
  <dcterms:modified xsi:type="dcterms:W3CDTF">2018-01-30T14:45:00Z</dcterms:modified>
</cp:coreProperties>
</file>