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E64332">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64332" w:rsidP="00202EAF">
            <w:pPr>
              <w:pStyle w:val="MemoHeading"/>
            </w:pPr>
            <w:bookmarkStart w:id="1" w:name="FilingDate"/>
            <w:r>
              <w:t xml:space="preserve">February </w:t>
            </w:r>
            <w:r w:rsidR="0081294E">
              <w:t>22</w:t>
            </w:r>
            <w:r>
              <w:t>,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64332" w:rsidRDefault="00E64332">
            <w:pPr>
              <w:pStyle w:val="MemoHeading"/>
            </w:pPr>
            <w:bookmarkStart w:id="2" w:name="From"/>
            <w:r>
              <w:t>Office of the General Counsel (Page)</w:t>
            </w:r>
          </w:p>
          <w:p w:rsidR="007C0528" w:rsidRDefault="00E64332">
            <w:pPr>
              <w:pStyle w:val="MemoHeading"/>
            </w:pPr>
            <w:r>
              <w:t>Division of Economics (</w:t>
            </w:r>
            <w:r w:rsidR="005F72FD">
              <w:t xml:space="preserve">Daniel, </w:t>
            </w:r>
            <w:r w:rsidR="00477328">
              <w:t>Hudson</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64332">
            <w:pPr>
              <w:pStyle w:val="MemoHeadingRe"/>
            </w:pPr>
            <w:bookmarkStart w:id="3" w:name="Re"/>
            <w:r>
              <w:t>Docket No. 20170259-WU – Petition for declaratory statement regarding the applicability of approved water service availability charges in Lake County, by Harbor Waterworks,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64332" w:rsidP="0050140F">
            <w:pPr>
              <w:pStyle w:val="MemoHeading"/>
            </w:pPr>
            <w:bookmarkStart w:id="4" w:name="AgendaDate"/>
            <w:r>
              <w:t>0</w:t>
            </w:r>
            <w:r w:rsidR="00850A55">
              <w:t>3</w:t>
            </w:r>
            <w:r>
              <w:t>/</w:t>
            </w:r>
            <w:r w:rsidR="00850A55">
              <w:t>01</w:t>
            </w:r>
            <w:r>
              <w:t>/18</w:t>
            </w:r>
            <w:bookmarkEnd w:id="4"/>
            <w:r w:rsidR="007C0528">
              <w:t xml:space="preserve"> – </w:t>
            </w:r>
            <w:bookmarkStart w:id="5" w:name="PermittedStatus"/>
            <w:r w:rsidR="00867B9B">
              <w:t xml:space="preserve">Regular Agenda </w:t>
            </w:r>
            <w:r w:rsidR="00067FF0">
              <w:t xml:space="preserve">– </w:t>
            </w:r>
            <w:r w:rsidR="0050140F">
              <w:t>Petition for</w:t>
            </w:r>
            <w:r w:rsidR="00CE68D6">
              <w:t xml:space="preserve"> Declaratory Statement - </w:t>
            </w:r>
            <w:r>
              <w:t>Participat</w:t>
            </w:r>
            <w:r w:rsidR="00067FF0">
              <w:t>ion</w:t>
            </w:r>
            <w:bookmarkEnd w:id="5"/>
            <w:r w:rsidR="00067FF0">
              <w:t xml:space="preserve"> is at the Commission’s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6433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64332">
            <w:pPr>
              <w:pStyle w:val="MemoHeading"/>
            </w:pPr>
            <w:bookmarkStart w:id="7" w:name="PrehearingOfficer"/>
            <w:r>
              <w:t>Polmann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D9037C" w:rsidP="00D9037C">
            <w:pPr>
              <w:pStyle w:val="MemoHeading"/>
            </w:pPr>
            <w:r>
              <w:t>March 12, 2018</w:t>
            </w:r>
            <w:r w:rsidR="00067FF0">
              <w:t xml:space="preserve"> – </w:t>
            </w:r>
            <w:r>
              <w:t xml:space="preserve">Order must be </w:t>
            </w:r>
            <w:r w:rsidR="00B70143">
              <w:t>issued</w:t>
            </w:r>
            <w:r>
              <w:t xml:space="preserve"> by this date pursuant to Section 120.565(3), F.S.</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64332">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8481F" w:rsidRDefault="00067FF0" w:rsidP="00034FC1">
      <w:pPr>
        <w:pStyle w:val="BodyText"/>
        <w:tabs>
          <w:tab w:val="left" w:pos="0"/>
        </w:tabs>
      </w:pPr>
      <w:r>
        <w:t xml:space="preserve">On December 12, 2017, </w:t>
      </w:r>
      <w:r w:rsidR="00BC742B">
        <w:t>Harbor Waterworks, Inc.</w:t>
      </w:r>
      <w:r w:rsidR="00476FB7">
        <w:t xml:space="preserve"> (Harbor Waterworks),</w:t>
      </w:r>
      <w:r w:rsidR="00BC742B">
        <w:t xml:space="preserve"> a water and wastewater utility regulated by the Commission, filed a Petition for Declaratory Statement</w:t>
      </w:r>
      <w:r w:rsidR="00866AEC">
        <w:t xml:space="preserve"> </w:t>
      </w:r>
      <w:r w:rsidR="007C4E29">
        <w:t xml:space="preserve">(Petition) </w:t>
      </w:r>
      <w:r w:rsidR="00866AEC">
        <w:t xml:space="preserve">regarding the applicability of </w:t>
      </w:r>
      <w:r w:rsidR="002C5785">
        <w:t xml:space="preserve">Commission </w:t>
      </w:r>
      <w:r w:rsidR="00866AEC">
        <w:t>approved water service availability charges</w:t>
      </w:r>
      <w:r w:rsidR="00F4202B">
        <w:t xml:space="preserve"> to </w:t>
      </w:r>
      <w:r w:rsidR="003E4132">
        <w:t xml:space="preserve">an </w:t>
      </w:r>
      <w:r w:rsidR="00F4202B">
        <w:t xml:space="preserve">irrigation connection </w:t>
      </w:r>
      <w:r w:rsidR="001E2AF4">
        <w:t>for</w:t>
      </w:r>
      <w:r w:rsidR="00F4202B">
        <w:t xml:space="preserve"> homes in Phase 6 of </w:t>
      </w:r>
      <w:r w:rsidR="001E2AF4">
        <w:t xml:space="preserve">the </w:t>
      </w:r>
      <w:r w:rsidR="00F4202B">
        <w:t xml:space="preserve">Harbor Hills subdivision.  </w:t>
      </w:r>
      <w:r w:rsidR="00866AEC">
        <w:t xml:space="preserve">Pursuant to Rule 28-105.0024, Florida Administrative Code (F.A.C.), a Notice of Declaratory Statement was published in </w:t>
      </w:r>
      <w:r w:rsidR="002B0EA8">
        <w:t xml:space="preserve">the December 14, </w:t>
      </w:r>
      <w:r w:rsidR="00866AEC">
        <w:t>2</w:t>
      </w:r>
      <w:r w:rsidR="00476FB7">
        <w:t>01</w:t>
      </w:r>
      <w:r w:rsidR="00F70310">
        <w:t>7</w:t>
      </w:r>
      <w:r w:rsidR="00866AEC">
        <w:t xml:space="preserve"> edition of the</w:t>
      </w:r>
      <w:r w:rsidR="002C5785">
        <w:t xml:space="preserve"> Florida Admin</w:t>
      </w:r>
      <w:r w:rsidR="00476FB7">
        <w:t>i</w:t>
      </w:r>
      <w:r w:rsidR="002C5785">
        <w:t>strative Register</w:t>
      </w:r>
      <w:r w:rsidR="00866AEC">
        <w:t xml:space="preserve"> to inform interested persons of the </w:t>
      </w:r>
      <w:r w:rsidR="00476FB7">
        <w:t>p</w:t>
      </w:r>
      <w:r w:rsidR="00866AEC">
        <w:t xml:space="preserve">etition.  </w:t>
      </w:r>
    </w:p>
    <w:p w:rsidR="002C5785" w:rsidRDefault="002C5785">
      <w:pPr>
        <w:pStyle w:val="BodyText"/>
      </w:pPr>
      <w:r>
        <w:t xml:space="preserve">On January 4, 2018, Harbor Hills Development LP </w:t>
      </w:r>
      <w:r w:rsidR="008C3C5B">
        <w:t xml:space="preserve">(Development) </w:t>
      </w:r>
      <w:r>
        <w:t xml:space="preserve">and Harbor Hills Homeowners’ Association, Inc. </w:t>
      </w:r>
      <w:r w:rsidR="008C3C5B">
        <w:t xml:space="preserve">(Association) </w:t>
      </w:r>
      <w:r>
        <w:t xml:space="preserve">filed a Petition to Intervene and requested full </w:t>
      </w:r>
      <w:r>
        <w:lastRenderedPageBreak/>
        <w:t>party status in the declaratory statem</w:t>
      </w:r>
      <w:r w:rsidR="00297191">
        <w:t xml:space="preserve">ent proceeding. By Order No. </w:t>
      </w:r>
      <w:r w:rsidR="001274A9">
        <w:t>PSC-2018-0083-PCO-WU</w:t>
      </w:r>
      <w:r w:rsidR="00297191">
        <w:t xml:space="preserve">, issued February 16, 2018, </w:t>
      </w:r>
      <w:r>
        <w:t xml:space="preserve">intervention was granted to </w:t>
      </w:r>
      <w:r w:rsidR="008C3C5B">
        <w:t xml:space="preserve">the </w:t>
      </w:r>
      <w:r>
        <w:t xml:space="preserve">Development and </w:t>
      </w:r>
      <w:r w:rsidR="008C3C5B">
        <w:t>the</w:t>
      </w:r>
      <w:r>
        <w:t xml:space="preserve"> Association.</w:t>
      </w:r>
      <w:r w:rsidR="00CE5390">
        <w:t xml:space="preserve"> The Intervenors filed a response to Harbor Waterworks’ Petition for Declaratory Statement on February 19, 2018.</w:t>
      </w:r>
    </w:p>
    <w:p w:rsidR="00DD0F3E" w:rsidRDefault="00DD0F3E">
      <w:pPr>
        <w:pStyle w:val="BodyText"/>
      </w:pPr>
      <w:r>
        <w:t>This recommendation addresses Harbor Waterworks</w:t>
      </w:r>
      <w:r w:rsidR="00476FB7">
        <w:t xml:space="preserve"> Inc.’s</w:t>
      </w:r>
      <w:r>
        <w:t xml:space="preserve"> Petit</w:t>
      </w:r>
      <w:r w:rsidR="004D165E">
        <w:t xml:space="preserve">ion for Declaratory Statement. </w:t>
      </w:r>
      <w:r>
        <w:t>Pursuant to Section 120.565(3), F.S.,</w:t>
      </w:r>
      <w:r w:rsidR="00476FB7">
        <w:t xml:space="preserve"> </w:t>
      </w:r>
      <w:r>
        <w:t xml:space="preserve">a final order </w:t>
      </w:r>
      <w:r w:rsidR="00476FB7">
        <w:t>on the Petition for Declaratory Statement must be issued within 90 days</w:t>
      </w:r>
      <w:r w:rsidR="004D165E">
        <w:t xml:space="preserve">. </w:t>
      </w:r>
      <w:r w:rsidR="00F4202B">
        <w:t xml:space="preserve">The statutory deadline for this declaratory statement proceeding is </w:t>
      </w:r>
      <w:r w:rsidR="00476FB7">
        <w:t>March 12, 2018.  The Commission has jurisdiction pursuant to Section 120.565 and Chapter 367, F.S.</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067FF0" w:rsidRDefault="00067FF0">
      <w:pPr>
        <w:pStyle w:val="IssueHeading"/>
        <w:rPr>
          <w:vanish/>
          <w:specVanish/>
        </w:rPr>
      </w:pPr>
      <w:r w:rsidRPr="004C3641">
        <w:t xml:space="preserve">Issue </w:t>
      </w:r>
      <w:r w:rsidR="00881A58">
        <w:fldChar w:fldCharType="begin"/>
      </w:r>
      <w:r w:rsidR="00881A58">
        <w:instrText xml:space="preserve"> SEQ Issue \* MERGEFORMAT </w:instrText>
      </w:r>
      <w:r w:rsidR="00881A58">
        <w:fldChar w:fldCharType="separate"/>
      </w:r>
      <w:r w:rsidR="00840D9C">
        <w:rPr>
          <w:noProof/>
        </w:rPr>
        <w:t>1</w:t>
      </w:r>
      <w:r w:rsidR="00881A5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40D9C">
        <w:rPr>
          <w:noProof/>
        </w:rPr>
        <w:instrText>1</w:instrText>
      </w:r>
      <w:r>
        <w:fldChar w:fldCharType="end"/>
      </w:r>
      <w:r>
        <w:tab/>
        <w:instrText xml:space="preserve">" \l 1 </w:instrText>
      </w:r>
      <w:r>
        <w:fldChar w:fldCharType="end"/>
      </w:r>
      <w:r>
        <w:t> </w:t>
      </w:r>
    </w:p>
    <w:p w:rsidR="00E707B3" w:rsidRDefault="00067FF0" w:rsidP="00E707B3">
      <w:pPr>
        <w:pStyle w:val="BodyText"/>
      </w:pPr>
      <w:r>
        <w:t> </w:t>
      </w:r>
      <w:r w:rsidR="00476FB7">
        <w:t xml:space="preserve">Should the Commission </w:t>
      </w:r>
      <w:r w:rsidR="00D9037C">
        <w:t xml:space="preserve">grant Harbor Waterworks’ Petition for </w:t>
      </w:r>
      <w:r w:rsidR="00B70143">
        <w:t>Declaratory</w:t>
      </w:r>
      <w:r w:rsidR="00D9037C">
        <w:t xml:space="preserve"> Statement</w:t>
      </w:r>
      <w:r w:rsidR="004A6B9B">
        <w:t>?</w:t>
      </w:r>
    </w:p>
    <w:p w:rsidR="00067FF0" w:rsidRPr="004C3641" w:rsidRDefault="00067FF0">
      <w:pPr>
        <w:pStyle w:val="IssueSubsectionHeading"/>
        <w:rPr>
          <w:vanish/>
          <w:specVanish/>
        </w:rPr>
      </w:pPr>
      <w:r w:rsidRPr="004C3641">
        <w:t>Recommendation: </w:t>
      </w:r>
    </w:p>
    <w:p w:rsidR="00672E3D" w:rsidRDefault="00067FF0" w:rsidP="00F73603">
      <w:pPr>
        <w:pStyle w:val="BodyText"/>
        <w:spacing w:after="0"/>
      </w:pPr>
      <w:r>
        <w:t> </w:t>
      </w:r>
      <w:r w:rsidR="008C3C5B">
        <w:t xml:space="preserve">The Commission should </w:t>
      </w:r>
      <w:r w:rsidR="00815119">
        <w:t>grant the Petit</w:t>
      </w:r>
      <w:r w:rsidR="00C16C4A">
        <w:t xml:space="preserve">ion </w:t>
      </w:r>
      <w:r w:rsidR="00F73603">
        <w:t xml:space="preserve">to the extent that it addresses the very narrowly framed question </w:t>
      </w:r>
      <w:r w:rsidR="009F5433">
        <w:t xml:space="preserve">posed in staff’s analysis and declare that </w:t>
      </w:r>
      <w:r w:rsidR="00815119">
        <w:t>Order No</w:t>
      </w:r>
      <w:r w:rsidR="0096012F">
        <w:t>s</w:t>
      </w:r>
      <w:r w:rsidR="00815119">
        <w:t xml:space="preserve">. 23039 </w:t>
      </w:r>
      <w:r w:rsidR="00F70310">
        <w:t>and 23039-A</w:t>
      </w:r>
      <w:r w:rsidR="0096012F">
        <w:t>,</w:t>
      </w:r>
      <w:r w:rsidR="00F70310">
        <w:t xml:space="preserve"> </w:t>
      </w:r>
      <w:r w:rsidR="0096012F">
        <w:t>which established</w:t>
      </w:r>
      <w:r w:rsidR="00815119">
        <w:t xml:space="preserve"> service availability charges for Harbor Waterworks</w:t>
      </w:r>
      <w:r w:rsidR="0096012F">
        <w:t>, apply</w:t>
      </w:r>
      <w:r w:rsidR="00815119">
        <w:t xml:space="preserve"> to the utility’s irrigation connections. The Commission should state that the declaratory statement is controlling only as to the facts described in Harbor Waterworks’ Petition and would not apply to different, alternative facts. </w:t>
      </w:r>
      <w:r w:rsidR="00AB45BE">
        <w:t xml:space="preserve"> </w:t>
      </w:r>
      <w:r w:rsidR="00EF45FC">
        <w:t>(Page)</w:t>
      </w:r>
      <w:r>
        <w:t xml:space="preserve"> </w:t>
      </w:r>
    </w:p>
    <w:p w:rsidR="00F73603" w:rsidRDefault="00F73603" w:rsidP="00F73603">
      <w:pPr>
        <w:pStyle w:val="BodyText"/>
        <w:spacing w:after="0"/>
      </w:pPr>
    </w:p>
    <w:p w:rsidR="00067FF0" w:rsidRPr="004C3641" w:rsidRDefault="00067FF0">
      <w:pPr>
        <w:pStyle w:val="IssueSubsectionHeading"/>
        <w:rPr>
          <w:vanish/>
          <w:specVanish/>
        </w:rPr>
      </w:pPr>
      <w:r w:rsidRPr="004C3641">
        <w:t>Staff Analysis: </w:t>
      </w:r>
    </w:p>
    <w:p w:rsidR="009F5433" w:rsidRDefault="00067FF0" w:rsidP="009F5433">
      <w:pPr>
        <w:pStyle w:val="BodyText"/>
        <w:spacing w:after="0"/>
      </w:pPr>
      <w:r>
        <w:t> </w:t>
      </w:r>
      <w:r w:rsidR="009F5433">
        <w:t xml:space="preserve">The Commission should grant the Petition and declare that </w:t>
      </w:r>
      <w:r w:rsidR="00AD2E08">
        <w:t xml:space="preserve">the service availability charges established in </w:t>
      </w:r>
      <w:r w:rsidR="009F5433">
        <w:t xml:space="preserve">Order Nos. 23039 and 23039-A, apply to </w:t>
      </w:r>
      <w:r w:rsidR="00AD2E08">
        <w:t>Harbor Waterworks’</w:t>
      </w:r>
      <w:r w:rsidR="009F5433">
        <w:t xml:space="preserve"> irrigation connections. </w:t>
      </w:r>
      <w:r w:rsidR="00677474">
        <w:t>Below is staff’s analysis.</w:t>
      </w:r>
    </w:p>
    <w:p w:rsidR="00677474" w:rsidRDefault="00677474" w:rsidP="009F5433">
      <w:pPr>
        <w:pStyle w:val="BodyText"/>
        <w:spacing w:after="0"/>
      </w:pPr>
    </w:p>
    <w:p w:rsidR="00672E3D" w:rsidRDefault="00672E3D" w:rsidP="00672E3D">
      <w:pPr>
        <w:pStyle w:val="First-LevelSubheading"/>
      </w:pPr>
      <w:r>
        <w:t>Law Governing Petitions for Declaratory Statement</w:t>
      </w:r>
    </w:p>
    <w:p w:rsidR="00067FF0" w:rsidRDefault="00EF45FC">
      <w:pPr>
        <w:pStyle w:val="BodyText"/>
      </w:pPr>
      <w:r>
        <w:t xml:space="preserve">Section 120.565, F.S., </w:t>
      </w:r>
      <w:r w:rsidR="00187AD4">
        <w:t>set</w:t>
      </w:r>
      <w:r w:rsidR="004E216A">
        <w:t>s</w:t>
      </w:r>
      <w:r w:rsidR="00187AD4">
        <w:t xml:space="preserve"> forth the necessary elements of a petition for declaratory s</w:t>
      </w:r>
      <w:r w:rsidR="006307F6">
        <w:t>tatement.  This section</w:t>
      </w:r>
      <w:r w:rsidR="00187AD4">
        <w:t xml:space="preserve"> provides:</w:t>
      </w:r>
    </w:p>
    <w:p w:rsidR="00187AD4" w:rsidRDefault="00D9037C" w:rsidP="00A63AF0">
      <w:pPr>
        <w:pStyle w:val="BodyText"/>
        <w:tabs>
          <w:tab w:val="left" w:pos="720"/>
        </w:tabs>
        <w:ind w:left="720" w:right="720"/>
      </w:pPr>
      <w:r>
        <w:t xml:space="preserve">(1)  </w:t>
      </w:r>
      <w:r w:rsidR="00187AD4">
        <w:t>Any substantially affected person may seek a declaratory statement regarding an agency’s opinion as to the applicability of a statutory provision, or of any rule or order of the agency, as it applies to the petitioner’s particular set of circumstances.</w:t>
      </w:r>
    </w:p>
    <w:p w:rsidR="00187AD4" w:rsidRDefault="00D9037C" w:rsidP="00A63AF0">
      <w:pPr>
        <w:pStyle w:val="BodyText"/>
        <w:tabs>
          <w:tab w:val="left" w:pos="720"/>
        </w:tabs>
        <w:ind w:left="720" w:right="720"/>
      </w:pPr>
      <w:r>
        <w:t xml:space="preserve">(2)  </w:t>
      </w:r>
      <w:r w:rsidR="00187AD4">
        <w:t>The petition seeking a declaratory statement shall state with particularity the petitioner’s set of circumstances and shall specify the statutory provision, rule or order that the petitioner believes may a</w:t>
      </w:r>
      <w:r w:rsidR="003B5557">
        <w:t>pply to the set of circumstances.</w:t>
      </w:r>
    </w:p>
    <w:p w:rsidR="00D05235" w:rsidRDefault="00D05235" w:rsidP="00D05235">
      <w:pPr>
        <w:pStyle w:val="BodyText"/>
      </w:pPr>
      <w:r>
        <w:t xml:space="preserve">Rule 28-105.001, FA.C., </w:t>
      </w:r>
      <w:r w:rsidR="004E216A">
        <w:t xml:space="preserve">states </w:t>
      </w:r>
      <w:r>
        <w:t>the purpose of a declaratory statement</w:t>
      </w:r>
      <w:r w:rsidR="004E216A">
        <w:t>:</w:t>
      </w:r>
    </w:p>
    <w:p w:rsidR="004E216A" w:rsidRDefault="004E216A" w:rsidP="00E010B8">
      <w:pPr>
        <w:pStyle w:val="BodyText"/>
        <w:ind w:left="720" w:right="720"/>
      </w:pPr>
      <w:r>
        <w:t>A declaratory statement is a means for resolving a controversy or answering questions or doubts concerning the applicability of statutory provisions, rules, or orders over which the agency has authority.  A petition for declaratory statement may be used to resolve questions or doubts as to how the statutes, rules, or orders may apply to the petitioner’s particular circumstances.  A declaratory statement is not the appropriate means for determining the conduct of another person.</w:t>
      </w:r>
    </w:p>
    <w:p w:rsidR="00012065" w:rsidRDefault="006C0E03" w:rsidP="00D05235">
      <w:pPr>
        <w:pStyle w:val="BodyText"/>
      </w:pPr>
      <w:r>
        <w:t xml:space="preserve">Rule 28-105.002(5), F.A.C., requires that a petition for declaratory statement include a </w:t>
      </w:r>
      <w:r w:rsidR="00A80DFD">
        <w:t>description</w:t>
      </w:r>
      <w:r>
        <w:t xml:space="preserve"> of how the statutes, rules or orders may substantially affect the petitioner in the petitioner’s particular set of circumstances. A party seeking a </w:t>
      </w:r>
      <w:r w:rsidR="00A80DFD">
        <w:t>declaratory</w:t>
      </w:r>
      <w:r>
        <w:t xml:space="preserve"> statement must not only show that it is in doubt as to the existence of some right or status, but also that there is a bona fide, actual, present, and practical need for the declaration.</w:t>
      </w:r>
      <w:r w:rsidR="000667E6">
        <w:t xml:space="preserve"> </w:t>
      </w:r>
      <w:r w:rsidR="000667E6" w:rsidRPr="000667E6">
        <w:rPr>
          <w:i/>
        </w:rPr>
        <w:t>State Department of Environmental Protection v. Garcia</w:t>
      </w:r>
      <w:r w:rsidR="000667E6">
        <w:t xml:space="preserve">, 99 So. 2d </w:t>
      </w:r>
      <w:r>
        <w:t xml:space="preserve"> </w:t>
      </w:r>
      <w:r w:rsidR="000667E6">
        <w:t>539, 544-45 (Fla. 3d DCA 2011).  A declaratory statement is intended</w:t>
      </w:r>
      <w:r w:rsidR="00E1356B">
        <w:t xml:space="preserve"> </w:t>
      </w:r>
      <w:r w:rsidR="000667E6">
        <w:t xml:space="preserve">to enable members of the public to definitely resolve ambiguities of law </w:t>
      </w:r>
      <w:r w:rsidR="00E1356B">
        <w:t xml:space="preserve">in the planning of their future affairs and to enable the public to obtain definitive binding advice as to the applicability of agency law to a particular set of facts.  </w:t>
      </w:r>
      <w:r w:rsidR="00E1356B" w:rsidRPr="00E1356B">
        <w:rPr>
          <w:i/>
        </w:rPr>
        <w:t xml:space="preserve">Department of Business and </w:t>
      </w:r>
      <w:r w:rsidR="00E1356B" w:rsidRPr="00E1356B">
        <w:rPr>
          <w:i/>
        </w:rPr>
        <w:lastRenderedPageBreak/>
        <w:t>Professional Regulation, Div. of Pari-Mutual Wagering v. Investment Corp. of Palm Beach</w:t>
      </w:r>
      <w:r w:rsidR="00E1356B">
        <w:t>, 747 So.  2d 374, 382 (Fla. 1999).</w:t>
      </w:r>
    </w:p>
    <w:p w:rsidR="002F385D" w:rsidRPr="002F385D" w:rsidRDefault="002F385D" w:rsidP="007C4E29">
      <w:pPr>
        <w:pStyle w:val="First-LevelSubheading"/>
      </w:pPr>
      <w:r>
        <w:t>Harbor Waterworks’ Petition for Declaratory Statement</w:t>
      </w:r>
    </w:p>
    <w:p w:rsidR="002F385D" w:rsidRDefault="002F385D" w:rsidP="007C4E29">
      <w:pPr>
        <w:pStyle w:val="First-LevelSubheading"/>
      </w:pPr>
    </w:p>
    <w:p w:rsidR="007C4E29" w:rsidRPr="002F385D" w:rsidRDefault="002F385D" w:rsidP="007C4E29">
      <w:pPr>
        <w:pStyle w:val="First-LevelSubheading"/>
        <w:rPr>
          <w:i/>
        </w:rPr>
      </w:pPr>
      <w:r>
        <w:tab/>
      </w:r>
      <w:r w:rsidR="007C4E29" w:rsidRPr="002F385D">
        <w:rPr>
          <w:i/>
        </w:rPr>
        <w:t xml:space="preserve">Harbor Waterworks’ </w:t>
      </w:r>
      <w:r>
        <w:rPr>
          <w:i/>
        </w:rPr>
        <w:t>p</w:t>
      </w:r>
      <w:r w:rsidR="007C4E29" w:rsidRPr="002F385D">
        <w:rPr>
          <w:i/>
        </w:rPr>
        <w:t xml:space="preserve">articular </w:t>
      </w:r>
      <w:r>
        <w:rPr>
          <w:i/>
        </w:rPr>
        <w:t>c</w:t>
      </w:r>
      <w:r w:rsidR="007C4E29" w:rsidRPr="002F385D">
        <w:rPr>
          <w:i/>
        </w:rPr>
        <w:t xml:space="preserve">ircumstances and </w:t>
      </w:r>
      <w:r>
        <w:rPr>
          <w:i/>
        </w:rPr>
        <w:t>f</w:t>
      </w:r>
      <w:r w:rsidR="007C4E29" w:rsidRPr="002F385D">
        <w:rPr>
          <w:i/>
        </w:rPr>
        <w:t>acts</w:t>
      </w:r>
    </w:p>
    <w:p w:rsidR="007C4E29" w:rsidRDefault="008A7E25" w:rsidP="00D05235">
      <w:pPr>
        <w:pStyle w:val="BodyText"/>
      </w:pPr>
      <w:r>
        <w:t>Harbor Waterworks’</w:t>
      </w:r>
      <w:r w:rsidR="00F4202B">
        <w:t xml:space="preserve"> </w:t>
      </w:r>
      <w:r>
        <w:t>water service availability charges</w:t>
      </w:r>
      <w:r w:rsidR="0094630C">
        <w:t>, including the plant capacity charge, main extension charge, meter installation fee, and tap fee,</w:t>
      </w:r>
      <w:r>
        <w:t xml:space="preserve"> were established by the Commission in Order No. 23039, Docket No.</w:t>
      </w:r>
      <w:r w:rsidR="00A94387">
        <w:t xml:space="preserve"> 890554-WU</w:t>
      </w:r>
      <w:r>
        <w:t>, issued June 6, 1990</w:t>
      </w:r>
      <w:r w:rsidR="004E5DD2">
        <w:t xml:space="preserve">, </w:t>
      </w:r>
      <w:r w:rsidR="00FF4AB5" w:rsidRPr="000C497A">
        <w:rPr>
          <w:i/>
        </w:rPr>
        <w:t xml:space="preserve">In re:  </w:t>
      </w:r>
      <w:r w:rsidR="001F5C0C" w:rsidRPr="000C497A">
        <w:rPr>
          <w:i/>
        </w:rPr>
        <w:t>Application</w:t>
      </w:r>
      <w:r w:rsidR="00FF4AB5" w:rsidRPr="000C497A">
        <w:rPr>
          <w:i/>
        </w:rPr>
        <w:t xml:space="preserve"> of</w:t>
      </w:r>
      <w:r w:rsidR="00FF4AB5">
        <w:t xml:space="preserve"> </w:t>
      </w:r>
      <w:r w:rsidR="00FF4AB5" w:rsidRPr="000C497A">
        <w:rPr>
          <w:i/>
        </w:rPr>
        <w:t>Lake Griffin Utilities, Inc. for Water Certificate in Lake County</w:t>
      </w:r>
      <w:r>
        <w:t xml:space="preserve">. </w:t>
      </w:r>
      <w:r w:rsidR="00477328">
        <w:t xml:space="preserve">Order No. 23039 was amended by Order No. 23039-A, issued June 11, 1990, to include </w:t>
      </w:r>
      <w:r w:rsidR="004E5DD2">
        <w:t xml:space="preserve">allowance for </w:t>
      </w:r>
      <w:r w:rsidR="003E4132">
        <w:t>funds prudently invested (</w:t>
      </w:r>
      <w:r w:rsidR="004E5DD2">
        <w:t>AFPI</w:t>
      </w:r>
      <w:r w:rsidR="003E4132">
        <w:t>) charge</w:t>
      </w:r>
      <w:r w:rsidR="00F70310">
        <w:t>s</w:t>
      </w:r>
      <w:r w:rsidR="00477328">
        <w:t xml:space="preserve"> that were inadvertently omitted from the prior order</w:t>
      </w:r>
      <w:r w:rsidR="004E5DD2">
        <w:t xml:space="preserve">. </w:t>
      </w:r>
      <w:r>
        <w:t xml:space="preserve">The water service availability charges </w:t>
      </w:r>
      <w:r w:rsidR="00F53FF0">
        <w:t xml:space="preserve">for Harbor Waterworks </w:t>
      </w:r>
      <w:r>
        <w:t xml:space="preserve">have not been revised </w:t>
      </w:r>
      <w:r w:rsidR="004E5DD2">
        <w:t xml:space="preserve">by the Commission </w:t>
      </w:r>
      <w:r>
        <w:t>since that time.</w:t>
      </w:r>
    </w:p>
    <w:p w:rsidR="00EA2CED" w:rsidRDefault="00034FC1" w:rsidP="00D05235">
      <w:pPr>
        <w:pStyle w:val="BodyText"/>
      </w:pPr>
      <w:r>
        <w:t xml:space="preserve">According to </w:t>
      </w:r>
      <w:r w:rsidR="00226403">
        <w:t xml:space="preserve">Order Nos. 23039 and 23039-A and </w:t>
      </w:r>
      <w:r w:rsidR="005409DB">
        <w:t xml:space="preserve">Harbor Waterworks’ </w:t>
      </w:r>
      <w:r w:rsidR="008A7E25">
        <w:t>approved tariffs</w:t>
      </w:r>
      <w:r w:rsidR="005B52E7">
        <w:t xml:space="preserve">, the water service availability charges for both Main </w:t>
      </w:r>
      <w:r w:rsidR="00A80DFD">
        <w:t>Extension</w:t>
      </w:r>
      <w:r w:rsidR="005B52E7">
        <w:t xml:space="preserve"> Charges </w:t>
      </w:r>
      <w:r w:rsidR="00A80DFD">
        <w:t xml:space="preserve">and Plant Capacity Charges </w:t>
      </w:r>
      <w:r w:rsidR="005B52E7">
        <w:t>are based upon one equivalent residential connection</w:t>
      </w:r>
      <w:r w:rsidR="00A44895">
        <w:t xml:space="preserve"> </w:t>
      </w:r>
      <w:r w:rsidR="00A80DFD">
        <w:t xml:space="preserve">set at 350 gallons per </w:t>
      </w:r>
      <w:r w:rsidR="005C12AE">
        <w:t>day</w:t>
      </w:r>
      <w:r w:rsidR="00A80DFD">
        <w:t xml:space="preserve"> (GP</w:t>
      </w:r>
      <w:r w:rsidR="005C12AE">
        <w:t>D</w:t>
      </w:r>
      <w:r w:rsidR="0096012F">
        <w:t xml:space="preserve">). </w:t>
      </w:r>
      <w:r w:rsidR="00A80DFD">
        <w:t xml:space="preserve">This equates to approximately 10,500 </w:t>
      </w:r>
      <w:r w:rsidR="00B1165E">
        <w:t xml:space="preserve">gallons </w:t>
      </w:r>
      <w:r w:rsidR="00A80DFD">
        <w:t>per month (350 GP</w:t>
      </w:r>
      <w:r w:rsidR="00B1165E">
        <w:t>D</w:t>
      </w:r>
      <w:r w:rsidR="00A80DFD">
        <w:t xml:space="preserve"> x 30 days). </w:t>
      </w:r>
      <w:r w:rsidR="005B52E7">
        <w:t xml:space="preserve"> </w:t>
      </w:r>
    </w:p>
    <w:p w:rsidR="00C31DF2" w:rsidRDefault="001730BD" w:rsidP="00D05235">
      <w:pPr>
        <w:pStyle w:val="BodyText"/>
      </w:pPr>
      <w:r>
        <w:t>As stated in the Petition, b</w:t>
      </w:r>
      <w:r w:rsidR="00EA2CED">
        <w:t xml:space="preserve">ased on historical actual water usage for the 12 month period </w:t>
      </w:r>
      <w:r w:rsidR="00976AFB">
        <w:t>October</w:t>
      </w:r>
      <w:r w:rsidR="00EA2CED">
        <w:t xml:space="preserve"> 2016 through September 2017, the average residential water usage for Harbor </w:t>
      </w:r>
      <w:r w:rsidR="005409DB">
        <w:t xml:space="preserve">Waterworks </w:t>
      </w:r>
      <w:r w:rsidR="00EA2CED">
        <w:t xml:space="preserve">is 38,751 gallons </w:t>
      </w:r>
      <w:r w:rsidR="00976AFB">
        <w:t>per month</w:t>
      </w:r>
      <w:r w:rsidR="00EA2CED">
        <w:t xml:space="preserve"> for all existing customers.  The average irrigation only usage for the existing homes in Phase 6 for the same 12 month period was approximately 44,000 </w:t>
      </w:r>
      <w:r w:rsidR="009F5433">
        <w:t xml:space="preserve">gallons </w:t>
      </w:r>
      <w:r w:rsidR="00EA2CED">
        <w:t>a mon</w:t>
      </w:r>
      <w:r w:rsidR="005409DB">
        <w:t>th</w:t>
      </w:r>
      <w:r w:rsidR="00367FB7">
        <w:t xml:space="preserve">.  </w:t>
      </w:r>
      <w:r w:rsidR="005409DB">
        <w:t>The utility asserts that t</w:t>
      </w:r>
      <w:r w:rsidR="00EA2CED">
        <w:t>his does not include the potable water used inside the homes</w:t>
      </w:r>
      <w:r w:rsidR="005409DB">
        <w:t>,</w:t>
      </w:r>
      <w:r w:rsidR="00EA2CED">
        <w:t xml:space="preserve"> which goes through a separate meter.</w:t>
      </w:r>
      <w:r w:rsidR="00C31DF2">
        <w:t xml:space="preserve"> </w:t>
      </w:r>
      <w:r w:rsidR="00235F1D">
        <w:t>Harbor Waterworks contends that these irrigation connections are placing additional capacity demands</w:t>
      </w:r>
      <w:r w:rsidR="00C31DF2">
        <w:t xml:space="preserve"> upon the existing water system.</w:t>
      </w:r>
    </w:p>
    <w:p w:rsidR="00235F1D" w:rsidRDefault="00235F1D" w:rsidP="00D05235">
      <w:pPr>
        <w:pStyle w:val="BodyText"/>
      </w:pPr>
      <w:r>
        <w:t xml:space="preserve">Harbor Waterworks states that due to excessive water </w:t>
      </w:r>
      <w:r w:rsidR="00976AFB">
        <w:t>consumption</w:t>
      </w:r>
      <w:r>
        <w:t>, it received a letter of non-compliance with its St. Johns River Water Management-</w:t>
      </w:r>
      <w:r w:rsidR="005409DB">
        <w:t xml:space="preserve">issued consumptive use permit. </w:t>
      </w:r>
      <w:r>
        <w:t>Also, Harbor Waterwor</w:t>
      </w:r>
      <w:r w:rsidR="00DF6F03">
        <w:t xml:space="preserve">ks states that </w:t>
      </w:r>
      <w:r w:rsidR="001523FD">
        <w:t>it is in the process of obtaining additional land to install a back-up well to meet the current demand on the water system in case one of the existing wells becomes inoperable.</w:t>
      </w:r>
      <w:r w:rsidR="001A7F49">
        <w:t xml:space="preserve">  Harbor </w:t>
      </w:r>
      <w:r w:rsidR="00976AFB">
        <w:t>Waterworks</w:t>
      </w:r>
      <w:r w:rsidR="001A7F49">
        <w:t xml:space="preserve"> asserts that without the </w:t>
      </w:r>
      <w:r w:rsidR="00976AFB">
        <w:t>additional</w:t>
      </w:r>
      <w:r w:rsidR="001A7F49">
        <w:t xml:space="preserve"> back-up well, it would be unable to meet the current demand in the event one </w:t>
      </w:r>
      <w:r w:rsidR="00976AFB">
        <w:t>of</w:t>
      </w:r>
      <w:r w:rsidR="001A7F49">
        <w:t xml:space="preserve"> the existing wells</w:t>
      </w:r>
      <w:r w:rsidR="00976AFB">
        <w:t xml:space="preserve"> </w:t>
      </w:r>
      <w:r w:rsidR="00793043">
        <w:t>cannot</w:t>
      </w:r>
      <w:r w:rsidR="00976AFB">
        <w:t xml:space="preserve"> operate</w:t>
      </w:r>
      <w:r w:rsidR="001A7F49">
        <w:t xml:space="preserve">. </w:t>
      </w:r>
    </w:p>
    <w:p w:rsidR="00A44895" w:rsidRDefault="00034FC1" w:rsidP="00D05235">
      <w:pPr>
        <w:pStyle w:val="BodyText"/>
      </w:pPr>
      <w:r>
        <w:t>T</w:t>
      </w:r>
      <w:r w:rsidR="00CD7074">
        <w:t xml:space="preserve">he </w:t>
      </w:r>
      <w:r w:rsidR="00707FFE">
        <w:t xml:space="preserve">Development has been and is presently building and selling homes in the Phase 6 area of the Harbor Hills subdivision.  </w:t>
      </w:r>
      <w:r w:rsidR="007C6466">
        <w:t xml:space="preserve">There are approximately 53 residential homes </w:t>
      </w:r>
      <w:r w:rsidR="00B1165E">
        <w:t xml:space="preserve">currently </w:t>
      </w:r>
      <w:r w:rsidR="007C6466">
        <w:t xml:space="preserve">being served by Harbor Waterworks in Phase 6.  </w:t>
      </w:r>
      <w:r w:rsidR="00707FFE">
        <w:t xml:space="preserve">The </w:t>
      </w:r>
      <w:r w:rsidR="000015FC">
        <w:t>D</w:t>
      </w:r>
      <w:r w:rsidR="00707FFE">
        <w:t xml:space="preserve">evelopment </w:t>
      </w:r>
      <w:r w:rsidR="00B1165E">
        <w:t xml:space="preserve">previously </w:t>
      </w:r>
      <w:r w:rsidR="00707FFE">
        <w:t>installed separate irrigation lines in Phase 6</w:t>
      </w:r>
      <w:r w:rsidR="00A778A8">
        <w:t xml:space="preserve"> that</w:t>
      </w:r>
      <w:r w:rsidR="007C6466">
        <w:t xml:space="preserve"> are interconnected into Harbor Waterworks potable water mains in the subdivision. </w:t>
      </w:r>
      <w:r w:rsidR="00477328">
        <w:t>The water provided via the irrigation main lines is finished potable water from Harbor Waterworks’ water treatment system and distribution mains.</w:t>
      </w:r>
    </w:p>
    <w:p w:rsidR="00F53FF0" w:rsidRDefault="00F53FF0" w:rsidP="00F53FF0">
      <w:pPr>
        <w:pStyle w:val="BodyText"/>
      </w:pPr>
      <w:r>
        <w:t xml:space="preserve">Harbor Waterworks states that it recently </w:t>
      </w:r>
      <w:r w:rsidR="00B1165E">
        <w:t>bought</w:t>
      </w:r>
      <w:r>
        <w:t xml:space="preserve"> the</w:t>
      </w:r>
      <w:r w:rsidR="00B1165E">
        <w:t xml:space="preserve"> </w:t>
      </w:r>
      <w:r>
        <w:t>separate irrigation lines</w:t>
      </w:r>
      <w:r w:rsidR="00B1165E">
        <w:t xml:space="preserve"> installed by the Development</w:t>
      </w:r>
      <w:r>
        <w:t xml:space="preserve"> that are </w:t>
      </w:r>
      <w:r w:rsidR="004E5DD2">
        <w:t>presently</w:t>
      </w:r>
      <w:r>
        <w:t xml:space="preserve"> used to provide irrigation water service to its customers in Phase 6.  According to the Petition, prior to </w:t>
      </w:r>
      <w:r w:rsidR="00B1165E">
        <w:t>its</w:t>
      </w:r>
      <w:r>
        <w:t xml:space="preserve"> purchase of the separate irrigation lines </w:t>
      </w:r>
      <w:r w:rsidR="00B1165E">
        <w:t xml:space="preserve">from the Development, </w:t>
      </w:r>
      <w:r>
        <w:t xml:space="preserve">Harbor Waterworks was only collecting </w:t>
      </w:r>
      <w:r w:rsidR="00CE5390">
        <w:t xml:space="preserve">a meter installation charge </w:t>
      </w:r>
      <w:r w:rsidR="003E4132">
        <w:t xml:space="preserve">for </w:t>
      </w:r>
      <w:r>
        <w:t xml:space="preserve">the new homes in Phase 6.  </w:t>
      </w:r>
    </w:p>
    <w:p w:rsidR="00FA0858" w:rsidRDefault="00912F13" w:rsidP="00D05235">
      <w:pPr>
        <w:pStyle w:val="BodyText"/>
      </w:pPr>
      <w:r>
        <w:lastRenderedPageBreak/>
        <w:t>After Harbor Waterworks</w:t>
      </w:r>
      <w:r w:rsidR="00392B5E">
        <w:t xml:space="preserve"> </w:t>
      </w:r>
      <w:r w:rsidR="00B1165E">
        <w:t>bought</w:t>
      </w:r>
      <w:r w:rsidR="00392B5E">
        <w:t xml:space="preserve"> the separate irrigation line</w:t>
      </w:r>
      <w:r w:rsidR="00453244">
        <w:t>s</w:t>
      </w:r>
      <w:r w:rsidR="00392B5E">
        <w:t xml:space="preserve">, the Development requested </w:t>
      </w:r>
      <w:r w:rsidR="00403CDA">
        <w:t>a statement of charges</w:t>
      </w:r>
      <w:r w:rsidR="00392B5E">
        <w:t xml:space="preserve"> from Harbor Waterworks.  On October 2</w:t>
      </w:r>
      <w:r w:rsidR="00CE5390">
        <w:t>5, 2017, the utility provided an invoice</w:t>
      </w:r>
      <w:r w:rsidR="00392B5E">
        <w:t xml:space="preserve"> </w:t>
      </w:r>
      <w:r w:rsidR="00403CDA">
        <w:t xml:space="preserve">of charges </w:t>
      </w:r>
      <w:r w:rsidR="001A2F84">
        <w:t xml:space="preserve">to the Development </w:t>
      </w:r>
      <w:r w:rsidR="00403CDA">
        <w:t xml:space="preserve">that </w:t>
      </w:r>
      <w:r w:rsidR="00F53FF0">
        <w:t>indicat</w:t>
      </w:r>
      <w:r w:rsidR="00403CDA">
        <w:t>ed t</w:t>
      </w:r>
      <w:r w:rsidR="00392B5E">
        <w:t xml:space="preserve">he service </w:t>
      </w:r>
      <w:r w:rsidR="00F53FF0">
        <w:t xml:space="preserve">availability </w:t>
      </w:r>
      <w:r w:rsidR="00392B5E">
        <w:t>charges for new construction homes in Phase 6</w:t>
      </w:r>
      <w:r w:rsidR="00CE5390">
        <w:t>.  The utility attached the invoice to its Petition.</w:t>
      </w:r>
      <w:r w:rsidR="003D22AD">
        <w:t xml:space="preserve">  The charges for the potable water connection and the separate irrigation water </w:t>
      </w:r>
      <w:r w:rsidR="00453244">
        <w:t>lines</w:t>
      </w:r>
      <w:r w:rsidR="00CD7074">
        <w:t xml:space="preserve"> were identified.  </w:t>
      </w:r>
      <w:r w:rsidR="003D22AD">
        <w:t xml:space="preserve">The </w:t>
      </w:r>
      <w:r w:rsidR="00CD7074">
        <w:t>Petition sta</w:t>
      </w:r>
      <w:r w:rsidR="00110FC5">
        <w:t>t</w:t>
      </w:r>
      <w:r w:rsidR="00CD7074">
        <w:t xml:space="preserve">es that the </w:t>
      </w:r>
      <w:r w:rsidR="003D22AD">
        <w:t>Development has contested the separate charges for the irrigation service.</w:t>
      </w:r>
      <w:r w:rsidR="00460153">
        <w:t xml:space="preserve"> </w:t>
      </w:r>
    </w:p>
    <w:p w:rsidR="00A778A8" w:rsidRPr="002F385D" w:rsidRDefault="002F385D" w:rsidP="00A778A8">
      <w:pPr>
        <w:pStyle w:val="First-LevelSubheading"/>
        <w:rPr>
          <w:i/>
        </w:rPr>
      </w:pPr>
      <w:r>
        <w:tab/>
      </w:r>
      <w:r w:rsidR="006B3334" w:rsidRPr="002F385D">
        <w:rPr>
          <w:i/>
        </w:rPr>
        <w:t xml:space="preserve">Statutes, </w:t>
      </w:r>
      <w:r w:rsidR="00293D46" w:rsidRPr="002F385D">
        <w:rPr>
          <w:i/>
        </w:rPr>
        <w:t xml:space="preserve">Rules, </w:t>
      </w:r>
      <w:r>
        <w:rPr>
          <w:i/>
        </w:rPr>
        <w:t>a</w:t>
      </w:r>
      <w:r w:rsidR="0087075F" w:rsidRPr="002F385D">
        <w:rPr>
          <w:i/>
        </w:rPr>
        <w:t xml:space="preserve">nd </w:t>
      </w:r>
      <w:r w:rsidRPr="002F385D">
        <w:rPr>
          <w:i/>
        </w:rPr>
        <w:t xml:space="preserve">Commission </w:t>
      </w:r>
      <w:r w:rsidR="00BF30F2" w:rsidRPr="002F385D">
        <w:rPr>
          <w:i/>
        </w:rPr>
        <w:t>O</w:t>
      </w:r>
      <w:r w:rsidR="00A778A8" w:rsidRPr="002F385D">
        <w:rPr>
          <w:i/>
        </w:rPr>
        <w:t xml:space="preserve">rders </w:t>
      </w:r>
      <w:r w:rsidR="00BF30F2" w:rsidRPr="002F385D">
        <w:rPr>
          <w:i/>
        </w:rPr>
        <w:t>A</w:t>
      </w:r>
      <w:r w:rsidRPr="002F385D">
        <w:rPr>
          <w:i/>
        </w:rPr>
        <w:t>pplicable</w:t>
      </w:r>
      <w:r w:rsidR="00293D46" w:rsidRPr="002F385D">
        <w:rPr>
          <w:i/>
        </w:rPr>
        <w:t xml:space="preserve"> to Harbor </w:t>
      </w:r>
      <w:r w:rsidRPr="002F385D">
        <w:rPr>
          <w:i/>
        </w:rPr>
        <w:tab/>
      </w:r>
      <w:r w:rsidR="00293D46" w:rsidRPr="002F385D">
        <w:rPr>
          <w:i/>
        </w:rPr>
        <w:t xml:space="preserve">Waterworks’ </w:t>
      </w:r>
      <w:r>
        <w:rPr>
          <w:i/>
        </w:rPr>
        <w:tab/>
      </w:r>
      <w:r w:rsidR="00BF30F2" w:rsidRPr="002F385D">
        <w:rPr>
          <w:i/>
        </w:rPr>
        <w:t>F</w:t>
      </w:r>
      <w:r w:rsidR="00A778A8" w:rsidRPr="002F385D">
        <w:rPr>
          <w:i/>
        </w:rPr>
        <w:t>acts</w:t>
      </w:r>
    </w:p>
    <w:p w:rsidR="006B3334" w:rsidRDefault="006B3334" w:rsidP="00D05235">
      <w:pPr>
        <w:pStyle w:val="BodyText"/>
      </w:pPr>
      <w:r>
        <w:t>In its Petition, Harbor Waterworks states that its declaratory statement is sought on the following statutes, rule</w:t>
      </w:r>
      <w:r w:rsidR="00214500">
        <w:t>s</w:t>
      </w:r>
      <w:r>
        <w:t>, and order</w:t>
      </w:r>
      <w:r w:rsidR="00214500">
        <w:t>s</w:t>
      </w:r>
      <w:r>
        <w:t>:</w:t>
      </w:r>
    </w:p>
    <w:p w:rsidR="00A778A8" w:rsidRDefault="009F7BC2" w:rsidP="004D165E">
      <w:pPr>
        <w:pStyle w:val="BodyText"/>
      </w:pPr>
      <w:r>
        <w:t>Section 367.091(4), F.S</w:t>
      </w:r>
      <w:r w:rsidR="001B33A3">
        <w:t>.</w:t>
      </w:r>
      <w:r>
        <w:t xml:space="preserve">, </w:t>
      </w:r>
      <w:r w:rsidR="000B6702">
        <w:t xml:space="preserve">which </w:t>
      </w:r>
      <w:r>
        <w:t xml:space="preserve">states </w:t>
      </w:r>
      <w:r w:rsidR="00E32806">
        <w:t xml:space="preserve">in part </w:t>
      </w:r>
      <w:r>
        <w:t>that:</w:t>
      </w:r>
    </w:p>
    <w:p w:rsidR="00BF30F2" w:rsidRDefault="009F7BC2" w:rsidP="004D165E">
      <w:pPr>
        <w:pStyle w:val="BodyText"/>
        <w:ind w:left="720" w:right="720"/>
      </w:pPr>
      <w:r>
        <w:t xml:space="preserve">A utility may only impose and collect those rates and charges approved by the </w:t>
      </w:r>
      <w:r w:rsidR="00D9037C">
        <w:t>C</w:t>
      </w:r>
      <w:r>
        <w:t xml:space="preserve">ommission for the particular class of service involved. </w:t>
      </w:r>
      <w:r w:rsidR="007D66A2">
        <w:t xml:space="preserve"> </w:t>
      </w:r>
      <w:r>
        <w:t>A change in any rate schedule may not be made wi</w:t>
      </w:r>
      <w:r w:rsidR="007D66A2">
        <w:t>th</w:t>
      </w:r>
      <w:r>
        <w:t>out commission approval.</w:t>
      </w:r>
    </w:p>
    <w:p w:rsidR="00E32806" w:rsidRDefault="00E32806" w:rsidP="00D05235">
      <w:pPr>
        <w:pStyle w:val="BodyText"/>
      </w:pPr>
      <w:r>
        <w:t>Section 367.101</w:t>
      </w:r>
      <w:r w:rsidR="00A77AEB">
        <w:t>(1)</w:t>
      </w:r>
      <w:r>
        <w:t xml:space="preserve">, F.S., addresses service availability charges </w:t>
      </w:r>
      <w:r w:rsidR="00A77AEB">
        <w:t>and states</w:t>
      </w:r>
      <w:r>
        <w:t>:</w:t>
      </w:r>
    </w:p>
    <w:p w:rsidR="00E32806" w:rsidRDefault="00E32806" w:rsidP="00BF30F2">
      <w:pPr>
        <w:pStyle w:val="BodyText"/>
        <w:ind w:left="720" w:right="720"/>
      </w:pPr>
      <w:r>
        <w:t xml:space="preserve">The </w:t>
      </w:r>
      <w:r w:rsidR="00D9037C">
        <w:t>C</w:t>
      </w:r>
      <w:r>
        <w:t>ommission shall set just and reasonable charges and conditions for service availability.  The Commission by rule may set standards for and levels of service-</w:t>
      </w:r>
      <w:r w:rsidR="00C13C12">
        <w:t>availability</w:t>
      </w:r>
      <w:r>
        <w:t xml:space="preserve"> charges and service</w:t>
      </w:r>
      <w:r w:rsidR="007D66A2">
        <w:t>-</w:t>
      </w:r>
      <w:r>
        <w:t>availab</w:t>
      </w:r>
      <w:r w:rsidR="007D66A2">
        <w:t>ility</w:t>
      </w:r>
      <w:r>
        <w:t xml:space="preserve"> conditions.  Such charges shall be just and reasonable</w:t>
      </w:r>
      <w:r w:rsidR="00E21DB7">
        <w:t>.</w:t>
      </w:r>
    </w:p>
    <w:p w:rsidR="006B3334" w:rsidRDefault="006B3334" w:rsidP="00D669E0">
      <w:pPr>
        <w:pStyle w:val="BodyText"/>
      </w:pPr>
      <w:r>
        <w:t>R</w:t>
      </w:r>
      <w:r w:rsidR="00931AA0">
        <w:t xml:space="preserve">ule 25-30.515(8), F.A.C., </w:t>
      </w:r>
      <w:r>
        <w:t>defines an Equivalent Residential Connection as:</w:t>
      </w:r>
    </w:p>
    <w:p w:rsidR="006B3334" w:rsidRDefault="006B3334" w:rsidP="000B6702">
      <w:pPr>
        <w:pStyle w:val="BodyText"/>
        <w:spacing w:after="0"/>
        <w:ind w:left="720" w:right="720"/>
      </w:pPr>
      <w:r>
        <w:t>(a) 350 gallons per day</w:t>
      </w:r>
      <w:r w:rsidR="009F5433">
        <w:t>;</w:t>
      </w:r>
    </w:p>
    <w:p w:rsidR="006B3334" w:rsidRDefault="006B3334" w:rsidP="000B6702">
      <w:pPr>
        <w:pStyle w:val="BodyText"/>
        <w:spacing w:after="0"/>
        <w:ind w:left="720" w:right="720"/>
      </w:pPr>
      <w:r>
        <w:t>(b) The number of gallons a utility demonstrates is the average daily flow for a single residential unit; or</w:t>
      </w:r>
    </w:p>
    <w:p w:rsidR="000B6702" w:rsidRDefault="006B3334" w:rsidP="000B6702">
      <w:pPr>
        <w:pStyle w:val="BodyText"/>
        <w:spacing w:after="0"/>
        <w:ind w:left="720" w:right="720"/>
      </w:pPr>
      <w:r>
        <w:t xml:space="preserve">(c) The number of gallons which has </w:t>
      </w:r>
      <w:r w:rsidR="000B6702">
        <w:t>been approved by the Department of Environmental Protection for a single residential unit.</w:t>
      </w:r>
    </w:p>
    <w:p w:rsidR="006B3334" w:rsidRDefault="006B3334" w:rsidP="000B6702">
      <w:pPr>
        <w:pStyle w:val="BodyText"/>
        <w:spacing w:after="0"/>
        <w:ind w:left="720" w:right="720"/>
      </w:pPr>
      <w:r>
        <w:t xml:space="preserve"> </w:t>
      </w:r>
    </w:p>
    <w:p w:rsidR="006A7463" w:rsidRDefault="009D4D09" w:rsidP="00D669E0">
      <w:pPr>
        <w:pStyle w:val="BodyText"/>
      </w:pPr>
      <w:r>
        <w:t xml:space="preserve">Commission </w:t>
      </w:r>
      <w:r w:rsidR="00FF1095">
        <w:t xml:space="preserve">Order No. 23039, </w:t>
      </w:r>
      <w:r w:rsidR="000C497A">
        <w:t xml:space="preserve">issued June 6, 1990, in </w:t>
      </w:r>
      <w:r w:rsidR="00FF1095">
        <w:t>Docket No. 890554-WU</w:t>
      </w:r>
      <w:r w:rsidR="000C497A">
        <w:t xml:space="preserve">, </w:t>
      </w:r>
      <w:r w:rsidR="000C497A" w:rsidRPr="000C497A">
        <w:rPr>
          <w:i/>
        </w:rPr>
        <w:t xml:space="preserve">In re:  </w:t>
      </w:r>
      <w:r w:rsidR="001F5C0C" w:rsidRPr="000C497A">
        <w:rPr>
          <w:i/>
        </w:rPr>
        <w:t>Application</w:t>
      </w:r>
      <w:r w:rsidR="000C497A" w:rsidRPr="000C497A">
        <w:rPr>
          <w:i/>
        </w:rPr>
        <w:t xml:space="preserve"> of</w:t>
      </w:r>
      <w:r w:rsidR="000C497A">
        <w:t xml:space="preserve"> </w:t>
      </w:r>
      <w:r w:rsidR="000C497A" w:rsidRPr="000C497A">
        <w:rPr>
          <w:i/>
        </w:rPr>
        <w:t>Lake Griffin Utilities, Inc. for Water Certificate in Lake County</w:t>
      </w:r>
      <w:r w:rsidR="000C497A">
        <w:t>,</w:t>
      </w:r>
      <w:r w:rsidR="005B4118">
        <w:t xml:space="preserve"> </w:t>
      </w:r>
      <w:r w:rsidR="000B6702">
        <w:t xml:space="preserve">which </w:t>
      </w:r>
      <w:r w:rsidR="00FF1095">
        <w:t xml:space="preserve">set </w:t>
      </w:r>
      <w:r w:rsidR="00E707B3">
        <w:t xml:space="preserve">the </w:t>
      </w:r>
      <w:r w:rsidR="006A7463">
        <w:t>service availability</w:t>
      </w:r>
      <w:r w:rsidR="0094630C">
        <w:t xml:space="preserve"> </w:t>
      </w:r>
      <w:r w:rsidR="006A7463">
        <w:t>charges</w:t>
      </w:r>
      <w:r w:rsidR="0094630C">
        <w:t xml:space="preserve"> </w:t>
      </w:r>
      <w:r w:rsidR="006A7463">
        <w:t>for Harbor Waterworks.</w:t>
      </w:r>
    </w:p>
    <w:p w:rsidR="0096012F" w:rsidRDefault="006A7463" w:rsidP="00AB45BE">
      <w:pPr>
        <w:pStyle w:val="BodyText"/>
      </w:pPr>
      <w:proofErr w:type="gramStart"/>
      <w:r>
        <w:t xml:space="preserve">Commission Order No. 23039-A, issued June 11, 1990, in Docket No. 890554-WU, </w:t>
      </w:r>
      <w:r w:rsidRPr="000C497A">
        <w:rPr>
          <w:i/>
        </w:rPr>
        <w:t>In re:  Application of</w:t>
      </w:r>
      <w:r>
        <w:t xml:space="preserve"> </w:t>
      </w:r>
      <w:r w:rsidRPr="000C497A">
        <w:rPr>
          <w:i/>
        </w:rPr>
        <w:t>Lake Griffin Utilities, Inc. for Water Certificate in Lake County</w:t>
      </w:r>
      <w:r>
        <w:t xml:space="preserve">, </w:t>
      </w:r>
      <w:r w:rsidR="00477328">
        <w:t xml:space="preserve">which amended Order No. 23039 to include the </w:t>
      </w:r>
      <w:r>
        <w:t>AFPI charges for Harbor Waterworks</w:t>
      </w:r>
      <w:r w:rsidR="00477328">
        <w:t xml:space="preserve"> that were inadverten</w:t>
      </w:r>
      <w:r w:rsidR="00867B9B">
        <w:t>tly omitted from Order No. 23039</w:t>
      </w:r>
      <w:r>
        <w:t>.</w:t>
      </w:r>
      <w:proofErr w:type="gramEnd"/>
    </w:p>
    <w:p w:rsidR="00677474" w:rsidRDefault="00677474" w:rsidP="00AB45BE">
      <w:pPr>
        <w:pStyle w:val="BodyText"/>
      </w:pPr>
    </w:p>
    <w:p w:rsidR="00677474" w:rsidRDefault="00677474" w:rsidP="00AB45BE">
      <w:pPr>
        <w:pStyle w:val="BodyText"/>
      </w:pPr>
    </w:p>
    <w:p w:rsidR="0050140F" w:rsidRPr="00AB45BE" w:rsidRDefault="0050140F" w:rsidP="00AB45BE">
      <w:pPr>
        <w:pStyle w:val="BodyText"/>
      </w:pPr>
    </w:p>
    <w:p w:rsidR="004E3904" w:rsidRPr="00AB45BE" w:rsidRDefault="0096012F" w:rsidP="00AB45BE">
      <w:r>
        <w:rPr>
          <w:rFonts w:ascii="Arial" w:hAnsi="Arial" w:cs="Arial"/>
          <w:b/>
          <w:i/>
        </w:rPr>
        <w:lastRenderedPageBreak/>
        <w:tab/>
      </w:r>
      <w:r w:rsidR="002F385D" w:rsidRPr="002F385D">
        <w:rPr>
          <w:rFonts w:ascii="Arial" w:hAnsi="Arial" w:cs="Arial"/>
          <w:b/>
          <w:i/>
        </w:rPr>
        <w:t>Declaratory Statement</w:t>
      </w:r>
      <w:r w:rsidR="00AB45BE">
        <w:rPr>
          <w:rFonts w:ascii="Arial" w:hAnsi="Arial" w:cs="Arial"/>
          <w:b/>
          <w:i/>
        </w:rPr>
        <w:t xml:space="preserve"> r</w:t>
      </w:r>
      <w:r w:rsidR="004E3904" w:rsidRPr="002F385D">
        <w:rPr>
          <w:rFonts w:ascii="Arial" w:hAnsi="Arial" w:cs="Arial"/>
          <w:b/>
          <w:i/>
        </w:rPr>
        <w:t>equested by Harbor Waterworks</w:t>
      </w:r>
    </w:p>
    <w:p w:rsidR="004D0C28" w:rsidRDefault="004E3904" w:rsidP="00B75994">
      <w:pPr>
        <w:pStyle w:val="BodyText"/>
        <w:spacing w:after="0"/>
      </w:pPr>
      <w:r>
        <w:t>In paragraph 24 of its Petition, Harbor Waterworks requests that</w:t>
      </w:r>
      <w:r w:rsidR="00B75994">
        <w:t xml:space="preserve"> t</w:t>
      </w:r>
      <w:r w:rsidR="006A7463">
        <w:t xml:space="preserve">he Commission issue a declaratory statement </w:t>
      </w:r>
      <w:r>
        <w:t>confirming that at a minimum the second irrigation connection to homes in Phase 6 are subject to the FPSC approved service availability charges including:</w:t>
      </w:r>
    </w:p>
    <w:p w:rsidR="004E3904" w:rsidRDefault="004E3904" w:rsidP="004E3904">
      <w:pPr>
        <w:pStyle w:val="BodyText"/>
        <w:spacing w:after="0"/>
        <w:ind w:left="720" w:right="720"/>
      </w:pPr>
      <w:r>
        <w:tab/>
        <w:t>a. Plant Capacity Charge,</w:t>
      </w:r>
    </w:p>
    <w:p w:rsidR="004E3904" w:rsidRDefault="004E3904" w:rsidP="004E3904">
      <w:pPr>
        <w:pStyle w:val="BodyText"/>
        <w:spacing w:after="0"/>
        <w:ind w:left="720" w:right="720"/>
      </w:pPr>
      <w:r>
        <w:tab/>
        <w:t>b. Main Extension Charge,</w:t>
      </w:r>
    </w:p>
    <w:p w:rsidR="004E3904" w:rsidRDefault="004E3904" w:rsidP="004E3904">
      <w:pPr>
        <w:pStyle w:val="BodyText"/>
        <w:spacing w:after="0"/>
        <w:ind w:left="720" w:right="720"/>
      </w:pPr>
      <w:r>
        <w:tab/>
        <w:t>c. Service Installation Charge,</w:t>
      </w:r>
    </w:p>
    <w:p w:rsidR="004E3904" w:rsidRDefault="004E3904" w:rsidP="004E3904">
      <w:pPr>
        <w:pStyle w:val="BodyText"/>
        <w:spacing w:after="0"/>
        <w:ind w:left="720" w:right="720"/>
      </w:pPr>
      <w:r>
        <w:tab/>
        <w:t>d. Meter Installation Fee, and</w:t>
      </w:r>
    </w:p>
    <w:p w:rsidR="004E3904" w:rsidRDefault="004E3904" w:rsidP="004E3904">
      <w:pPr>
        <w:pStyle w:val="BodyText"/>
        <w:spacing w:after="0"/>
        <w:ind w:left="720" w:right="720"/>
      </w:pPr>
      <w:r>
        <w:tab/>
        <w:t>e. AFPI charge.</w:t>
      </w:r>
    </w:p>
    <w:p w:rsidR="004E3904" w:rsidRPr="004E3904" w:rsidRDefault="004E3904" w:rsidP="004E3904">
      <w:pPr>
        <w:pStyle w:val="BodyText"/>
        <w:spacing w:after="0"/>
      </w:pPr>
    </w:p>
    <w:p w:rsidR="001940B6" w:rsidRDefault="001940B6" w:rsidP="001940B6">
      <w:pPr>
        <w:pStyle w:val="First-LevelSubheading"/>
      </w:pPr>
      <w:r>
        <w:t>Intervenors</w:t>
      </w:r>
      <w:r w:rsidR="009F5433">
        <w:t>:</w:t>
      </w:r>
      <w:r w:rsidR="001274A9">
        <w:t xml:space="preserve"> The Development and The Association</w:t>
      </w:r>
    </w:p>
    <w:p w:rsidR="004A4B65" w:rsidRDefault="00DA5036" w:rsidP="005600E6">
      <w:pPr>
        <w:pStyle w:val="First-LevelSubheading"/>
        <w:rPr>
          <w:rFonts w:ascii="Times New Roman" w:hAnsi="Times New Roman" w:cs="Times New Roman"/>
          <w:b w:val="0"/>
        </w:rPr>
      </w:pPr>
      <w:r>
        <w:rPr>
          <w:rFonts w:ascii="Times New Roman" w:hAnsi="Times New Roman" w:cs="Times New Roman"/>
          <w:b w:val="0"/>
        </w:rPr>
        <w:t>Th</w:t>
      </w:r>
      <w:r w:rsidR="006F1A68" w:rsidRPr="007B70B5">
        <w:rPr>
          <w:rFonts w:ascii="Times New Roman" w:hAnsi="Times New Roman" w:cs="Times New Roman"/>
          <w:b w:val="0"/>
        </w:rPr>
        <w:t>e</w:t>
      </w:r>
      <w:r>
        <w:rPr>
          <w:rFonts w:ascii="Times New Roman" w:hAnsi="Times New Roman" w:cs="Times New Roman"/>
          <w:b w:val="0"/>
        </w:rPr>
        <w:t xml:space="preserve"> </w:t>
      </w:r>
      <w:r w:rsidR="006F1A68" w:rsidRPr="007B70B5">
        <w:rPr>
          <w:rFonts w:ascii="Times New Roman" w:hAnsi="Times New Roman" w:cs="Times New Roman"/>
          <w:b w:val="0"/>
        </w:rPr>
        <w:t xml:space="preserve">Development and the </w:t>
      </w:r>
      <w:r w:rsidR="008061A0" w:rsidRPr="007B70B5">
        <w:rPr>
          <w:rFonts w:ascii="Times New Roman" w:hAnsi="Times New Roman" w:cs="Times New Roman"/>
          <w:b w:val="0"/>
        </w:rPr>
        <w:t>Association</w:t>
      </w:r>
      <w:r w:rsidR="008061A0">
        <w:rPr>
          <w:rFonts w:ascii="Times New Roman" w:hAnsi="Times New Roman" w:cs="Times New Roman"/>
          <w:b w:val="0"/>
        </w:rPr>
        <w:t xml:space="preserve"> have</w:t>
      </w:r>
      <w:r>
        <w:rPr>
          <w:rFonts w:ascii="Times New Roman" w:hAnsi="Times New Roman" w:cs="Times New Roman"/>
          <w:b w:val="0"/>
        </w:rPr>
        <w:t xml:space="preserve"> intervened in this proceeding.</w:t>
      </w:r>
      <w:r w:rsidR="006F1A68" w:rsidRPr="007B70B5">
        <w:rPr>
          <w:rFonts w:ascii="Times New Roman" w:hAnsi="Times New Roman" w:cs="Times New Roman"/>
          <w:b w:val="0"/>
        </w:rPr>
        <w:t xml:space="preserve"> </w:t>
      </w:r>
      <w:r w:rsidR="004A4B65">
        <w:rPr>
          <w:rFonts w:ascii="Times New Roman" w:hAnsi="Times New Roman" w:cs="Times New Roman"/>
          <w:b w:val="0"/>
        </w:rPr>
        <w:t xml:space="preserve">They assert that the Petition is the incorrect procedural mechanism for the relief requested by the utility and that the utility should not be allowed to use this procedure as an “end around” </w:t>
      </w:r>
      <w:r w:rsidR="009F5433">
        <w:rPr>
          <w:rFonts w:ascii="Times New Roman" w:hAnsi="Times New Roman" w:cs="Times New Roman"/>
          <w:b w:val="0"/>
        </w:rPr>
        <w:t xml:space="preserve">of </w:t>
      </w:r>
      <w:r w:rsidR="004A4B65">
        <w:rPr>
          <w:rFonts w:ascii="Times New Roman" w:hAnsi="Times New Roman" w:cs="Times New Roman"/>
          <w:b w:val="0"/>
        </w:rPr>
        <w:t>the application process for new charges and rates.</w:t>
      </w:r>
    </w:p>
    <w:p w:rsidR="00310769" w:rsidRDefault="004A4B65" w:rsidP="005600E6">
      <w:pPr>
        <w:pStyle w:val="First-LevelSubheading"/>
        <w:rPr>
          <w:rFonts w:ascii="Times New Roman" w:hAnsi="Times New Roman" w:cs="Times New Roman"/>
          <w:b w:val="0"/>
        </w:rPr>
      </w:pPr>
      <w:r>
        <w:rPr>
          <w:rFonts w:ascii="Times New Roman" w:hAnsi="Times New Roman" w:cs="Times New Roman"/>
          <w:b w:val="0"/>
        </w:rPr>
        <w:t xml:space="preserve"> </w:t>
      </w:r>
    </w:p>
    <w:p w:rsidR="004A4B65" w:rsidRDefault="00310769" w:rsidP="005600E6">
      <w:pPr>
        <w:pStyle w:val="First-LevelSubheading"/>
        <w:rPr>
          <w:rFonts w:ascii="Times New Roman" w:hAnsi="Times New Roman" w:cs="Times New Roman"/>
          <w:b w:val="0"/>
        </w:rPr>
      </w:pPr>
      <w:r>
        <w:rPr>
          <w:rFonts w:ascii="Times New Roman" w:hAnsi="Times New Roman" w:cs="Times New Roman"/>
          <w:b w:val="0"/>
        </w:rPr>
        <w:t>The Intervenors allege that the Pet</w:t>
      </w:r>
      <w:r w:rsidR="00117E95">
        <w:rPr>
          <w:rFonts w:ascii="Times New Roman" w:hAnsi="Times New Roman" w:cs="Times New Roman"/>
          <w:b w:val="0"/>
        </w:rPr>
        <w:t xml:space="preserve">ition </w:t>
      </w:r>
      <w:r>
        <w:rPr>
          <w:rFonts w:ascii="Times New Roman" w:hAnsi="Times New Roman" w:cs="Times New Roman"/>
          <w:b w:val="0"/>
        </w:rPr>
        <w:t>seeks permission to impose and collect charges</w:t>
      </w:r>
      <w:r w:rsidR="008E71A5">
        <w:rPr>
          <w:rFonts w:ascii="Times New Roman" w:hAnsi="Times New Roman" w:cs="Times New Roman"/>
          <w:b w:val="0"/>
        </w:rPr>
        <w:t xml:space="preserve"> that are not contained in </w:t>
      </w:r>
      <w:r w:rsidR="004A4B65">
        <w:rPr>
          <w:rFonts w:ascii="Times New Roman" w:hAnsi="Times New Roman" w:cs="Times New Roman"/>
          <w:b w:val="0"/>
        </w:rPr>
        <w:t>Order Nos. 23039 and 23039-A. They assert that to the extent Harbor Waterworks wants to collect charges not contained in the Order</w:t>
      </w:r>
      <w:r w:rsidR="00117E95">
        <w:rPr>
          <w:rFonts w:ascii="Times New Roman" w:hAnsi="Times New Roman" w:cs="Times New Roman"/>
          <w:b w:val="0"/>
        </w:rPr>
        <w:t>s</w:t>
      </w:r>
      <w:r w:rsidR="004A4B65">
        <w:rPr>
          <w:rFonts w:ascii="Times New Roman" w:hAnsi="Times New Roman" w:cs="Times New Roman"/>
          <w:b w:val="0"/>
        </w:rPr>
        <w:t xml:space="preserve"> and the utility’s tariffs, Harbor Waterworks should apply for approval of new charges and rates. </w:t>
      </w:r>
      <w:r w:rsidR="00CE5390">
        <w:rPr>
          <w:rFonts w:ascii="Times New Roman" w:hAnsi="Times New Roman" w:cs="Times New Roman"/>
          <w:b w:val="0"/>
        </w:rPr>
        <w:t>They assert that the charges contained in the invoice attached to the Petition effectively double the connection charges that were previously being imposed and collected.</w:t>
      </w:r>
    </w:p>
    <w:p w:rsidR="004A4B65" w:rsidRDefault="004A4B65" w:rsidP="005600E6">
      <w:pPr>
        <w:pStyle w:val="First-LevelSubheading"/>
        <w:rPr>
          <w:rFonts w:ascii="Times New Roman" w:hAnsi="Times New Roman" w:cs="Times New Roman"/>
          <w:b w:val="0"/>
        </w:rPr>
      </w:pPr>
    </w:p>
    <w:p w:rsidR="004A4B65" w:rsidRDefault="004A4B65" w:rsidP="005600E6">
      <w:pPr>
        <w:pStyle w:val="First-LevelSubheading"/>
        <w:rPr>
          <w:rFonts w:ascii="Times New Roman" w:hAnsi="Times New Roman" w:cs="Times New Roman"/>
          <w:b w:val="0"/>
        </w:rPr>
      </w:pPr>
      <w:r>
        <w:rPr>
          <w:rFonts w:ascii="Times New Roman" w:hAnsi="Times New Roman" w:cs="Times New Roman"/>
          <w:b w:val="0"/>
        </w:rPr>
        <w:t>They state that the separate charges for irrigation connections that Harbor Waterworks seeks to impose and collect are not permitted under applicable rules and are not warranted. They contend that while there may be separate lines for irrig</w:t>
      </w:r>
      <w:r w:rsidR="00117E95">
        <w:rPr>
          <w:rFonts w:ascii="Times New Roman" w:hAnsi="Times New Roman" w:cs="Times New Roman"/>
          <w:b w:val="0"/>
        </w:rPr>
        <w:t>ation service</w:t>
      </w:r>
      <w:r>
        <w:rPr>
          <w:rFonts w:ascii="Times New Roman" w:hAnsi="Times New Roman" w:cs="Times New Roman"/>
          <w:b w:val="0"/>
        </w:rPr>
        <w:t>, the irrigation lines are interconnected into the potable water mains in the subdivision</w:t>
      </w:r>
      <w:r w:rsidR="009F5433">
        <w:rPr>
          <w:rFonts w:ascii="Times New Roman" w:hAnsi="Times New Roman" w:cs="Times New Roman"/>
          <w:b w:val="0"/>
        </w:rPr>
        <w:t>:</w:t>
      </w:r>
      <w:r>
        <w:rPr>
          <w:rFonts w:ascii="Times New Roman" w:hAnsi="Times New Roman" w:cs="Times New Roman"/>
          <w:b w:val="0"/>
        </w:rPr>
        <w:t xml:space="preserve"> “Given that there is only one connection to the utility’s main, there should only be one connection charge imposed.” </w:t>
      </w:r>
    </w:p>
    <w:p w:rsidR="004A4B65" w:rsidRDefault="004A4B65" w:rsidP="005600E6">
      <w:pPr>
        <w:pStyle w:val="First-LevelSubheading"/>
        <w:rPr>
          <w:rFonts w:ascii="Times New Roman" w:hAnsi="Times New Roman" w:cs="Times New Roman"/>
          <w:b w:val="0"/>
        </w:rPr>
      </w:pPr>
    </w:p>
    <w:p w:rsidR="00DA5036" w:rsidRDefault="004A4B65" w:rsidP="005600E6">
      <w:pPr>
        <w:pStyle w:val="First-LevelSubheading"/>
      </w:pPr>
      <w:r>
        <w:rPr>
          <w:rFonts w:ascii="Times New Roman" w:hAnsi="Times New Roman" w:cs="Times New Roman"/>
          <w:b w:val="0"/>
        </w:rPr>
        <w:t xml:space="preserve">The Intervenors further state that </w:t>
      </w:r>
      <w:r w:rsidR="00117E95">
        <w:rPr>
          <w:rFonts w:ascii="Times New Roman" w:hAnsi="Times New Roman" w:cs="Times New Roman"/>
          <w:b w:val="0"/>
        </w:rPr>
        <w:t xml:space="preserve">the utility has </w:t>
      </w:r>
      <w:r>
        <w:rPr>
          <w:rFonts w:ascii="Times New Roman" w:hAnsi="Times New Roman" w:cs="Times New Roman"/>
          <w:b w:val="0"/>
        </w:rPr>
        <w:t>not provided any evidence demonstrating how the additional charges for irrigation actually relate to the cost incurred by the utility. They opine that “such evidence also would be important considering that the most recent annual report for Harbor Waterworks appears to show a rate of return for water services in excess of 24%.”</w:t>
      </w:r>
      <w:r w:rsidR="005600E6" w:rsidRPr="00DA5036">
        <w:t xml:space="preserve"> </w:t>
      </w:r>
    </w:p>
    <w:p w:rsidR="005600E6" w:rsidRPr="005600E6" w:rsidRDefault="005600E6" w:rsidP="005600E6">
      <w:pPr>
        <w:pStyle w:val="BodyText"/>
        <w:spacing w:after="0"/>
      </w:pPr>
    </w:p>
    <w:p w:rsidR="002F385D" w:rsidRPr="00C31DF2" w:rsidRDefault="00903639" w:rsidP="00C31DF2">
      <w:pPr>
        <w:pStyle w:val="BodyText"/>
        <w:rPr>
          <w:rFonts w:ascii="Arial" w:hAnsi="Arial" w:cs="Arial"/>
          <w:b/>
        </w:rPr>
      </w:pPr>
      <w:r w:rsidRPr="00C31DF2">
        <w:rPr>
          <w:rFonts w:ascii="Arial" w:hAnsi="Arial" w:cs="Arial"/>
          <w:b/>
        </w:rPr>
        <w:t>Staff Analysis</w:t>
      </w:r>
      <w:r w:rsidR="00D9037C" w:rsidRPr="00C31DF2">
        <w:rPr>
          <w:rFonts w:ascii="Arial" w:hAnsi="Arial" w:cs="Arial"/>
          <w:b/>
        </w:rPr>
        <w:t xml:space="preserve"> on Harbor Waterworks’ Petition</w:t>
      </w:r>
    </w:p>
    <w:p w:rsidR="002F385D" w:rsidRDefault="002F385D" w:rsidP="000328BA">
      <w:pPr>
        <w:pStyle w:val="BodyText"/>
        <w:spacing w:after="0"/>
      </w:pPr>
      <w:r>
        <w:tab/>
      </w:r>
      <w:r>
        <w:rPr>
          <w:rFonts w:ascii="Arial" w:hAnsi="Arial" w:cs="Arial"/>
          <w:b/>
          <w:i/>
        </w:rPr>
        <w:t xml:space="preserve">Harbor Waterworks’ has met pleading requirements to issue declaratory </w:t>
      </w:r>
      <w:r>
        <w:rPr>
          <w:rFonts w:ascii="Arial" w:hAnsi="Arial" w:cs="Arial"/>
          <w:b/>
          <w:i/>
        </w:rPr>
        <w:tab/>
        <w:t>statement</w:t>
      </w:r>
      <w:r>
        <w:tab/>
      </w:r>
    </w:p>
    <w:p w:rsidR="00A8452E" w:rsidRDefault="00CE45DC" w:rsidP="000328BA">
      <w:pPr>
        <w:pStyle w:val="BodyText"/>
        <w:spacing w:after="0"/>
      </w:pPr>
      <w:r>
        <w:t xml:space="preserve">The Development and the Association </w:t>
      </w:r>
      <w:r w:rsidR="00633F4F">
        <w:t xml:space="preserve">raise the issue of whether </w:t>
      </w:r>
      <w:r>
        <w:t>a declaratory statement is the proper proce</w:t>
      </w:r>
      <w:r w:rsidR="00633F4F">
        <w:t>dural mechanism for the resolution of the question raised by Harbor Waterworks</w:t>
      </w:r>
      <w:r>
        <w:t xml:space="preserve">. </w:t>
      </w:r>
      <w:r w:rsidR="000B6702">
        <w:t>The purpose of a declaratory statement is t</w:t>
      </w:r>
      <w:r w:rsidR="00A8452E">
        <w:t xml:space="preserve">o address the applicability of </w:t>
      </w:r>
      <w:r w:rsidR="000B6702">
        <w:t>statutory provision</w:t>
      </w:r>
      <w:r w:rsidR="00A8452E">
        <w:t xml:space="preserve">s, </w:t>
      </w:r>
      <w:r w:rsidR="000B6702">
        <w:t>order</w:t>
      </w:r>
      <w:r w:rsidR="00A8452E">
        <w:t>s,</w:t>
      </w:r>
      <w:r w:rsidR="000B6702">
        <w:t xml:space="preserve"> or rule</w:t>
      </w:r>
      <w:r w:rsidR="00A8452E">
        <w:t>s</w:t>
      </w:r>
      <w:r w:rsidR="000B6702">
        <w:t xml:space="preserve"> of the agency in part</w:t>
      </w:r>
      <w:r w:rsidR="002F385D">
        <w:t xml:space="preserve">icular circumstances. </w:t>
      </w:r>
      <w:r w:rsidR="000B6702" w:rsidRPr="005050BF">
        <w:rPr>
          <w:i/>
        </w:rPr>
        <w:t>See</w:t>
      </w:r>
      <w:r w:rsidR="000B6702">
        <w:t xml:space="preserve"> </w:t>
      </w:r>
      <w:r w:rsidR="000B6702" w:rsidRPr="00DD7328">
        <w:rPr>
          <w:i/>
        </w:rPr>
        <w:t>Chiles v. Department of State, Division of Elections</w:t>
      </w:r>
      <w:r w:rsidR="000B6702">
        <w:t>, 711</w:t>
      </w:r>
      <w:r w:rsidR="007C486A">
        <w:t xml:space="preserve"> </w:t>
      </w:r>
      <w:r w:rsidR="000B6702">
        <w:t xml:space="preserve">So. 2d 151, 154 (Fla. 1st DCA 1998). </w:t>
      </w:r>
      <w:r w:rsidR="00A8452E">
        <w:t>One of the purposes of</w:t>
      </w:r>
      <w:r w:rsidR="000328BA">
        <w:t xml:space="preserve"> </w:t>
      </w:r>
      <w:r w:rsidR="00A8452E">
        <w:t xml:space="preserve">a </w:t>
      </w:r>
      <w:r w:rsidR="000328BA">
        <w:t>d</w:t>
      </w:r>
      <w:r w:rsidR="00A8452E">
        <w:t>eclaratory statement</w:t>
      </w:r>
      <w:r w:rsidR="000328BA">
        <w:t xml:space="preserve"> </w:t>
      </w:r>
      <w:r w:rsidR="00A8452E">
        <w:t>is t</w:t>
      </w:r>
      <w:r w:rsidR="005B3154">
        <w:t>o</w:t>
      </w:r>
      <w:r w:rsidR="00A8452E">
        <w:t xml:space="preserve"> help avoid</w:t>
      </w:r>
      <w:r w:rsidR="000328BA">
        <w:t xml:space="preserve"> costly administrative litigation.  </w:t>
      </w:r>
      <w:r w:rsidR="00A8452E">
        <w:rPr>
          <w:i/>
        </w:rPr>
        <w:t>Id.</w:t>
      </w:r>
      <w:r w:rsidR="000328BA">
        <w:t xml:space="preserve"> </w:t>
      </w:r>
      <w:r w:rsidR="00A8452E">
        <w:t xml:space="preserve">at </w:t>
      </w:r>
      <w:r w:rsidR="000328BA">
        <w:t xml:space="preserve">151; </w:t>
      </w:r>
      <w:r w:rsidR="000328BA" w:rsidRPr="00081433">
        <w:rPr>
          <w:i/>
        </w:rPr>
        <w:t>Citizens of the State of Florida v. Florida Public</w:t>
      </w:r>
      <w:r w:rsidR="000328BA">
        <w:t xml:space="preserve"> </w:t>
      </w:r>
      <w:r w:rsidR="000328BA" w:rsidRPr="00081433">
        <w:rPr>
          <w:i/>
        </w:rPr>
        <w:t>Service Commission and Utilities, Inc</w:t>
      </w:r>
      <w:r w:rsidR="000328BA">
        <w:t xml:space="preserve">., 164 So. 3d 58, 62 (Fla. 1st DCA 2015).  </w:t>
      </w:r>
    </w:p>
    <w:p w:rsidR="00EC55F6" w:rsidRDefault="00EC55F6" w:rsidP="00AD2E08">
      <w:pPr>
        <w:jc w:val="both"/>
      </w:pPr>
      <w:r w:rsidRPr="00295CE6">
        <w:lastRenderedPageBreak/>
        <w:t xml:space="preserve">According to Harbor Waterworks’ Petition, the Development requested service availability letters with the appropriate service availability charges for new construction of homes in Phase 6.  Harbor Waterworks’ Petition further states that the Development has contested the separate charges for the irrigation service. </w:t>
      </w:r>
    </w:p>
    <w:p w:rsidR="00EC55F6" w:rsidRPr="00295CE6" w:rsidRDefault="00EC55F6" w:rsidP="00AD2E08">
      <w:pPr>
        <w:jc w:val="both"/>
      </w:pPr>
      <w:r w:rsidRPr="00295CE6">
        <w:t xml:space="preserve"> </w:t>
      </w:r>
    </w:p>
    <w:p w:rsidR="00EC55F6" w:rsidRDefault="00EC55F6" w:rsidP="00AD2E08">
      <w:pPr>
        <w:jc w:val="both"/>
      </w:pPr>
      <w:r w:rsidRPr="00295CE6">
        <w:t>In point of fact, Harbor Waterworks has assessed the fee</w:t>
      </w:r>
      <w:r w:rsidR="00AD2E08">
        <w:t>;</w:t>
      </w:r>
      <w:r w:rsidRPr="00295CE6">
        <w:t xml:space="preserve"> however</w:t>
      </w:r>
      <w:r w:rsidR="00677474">
        <w:t>,</w:t>
      </w:r>
      <w:r w:rsidRPr="00295CE6">
        <w:t xml:space="preserve"> it has not collected the fee because the Development called into question the assessment.  Rule 28-105.001, F.A.C., provides that a declaratory statement is a means for resolving a controversy or answering questions o</w:t>
      </w:r>
      <w:r w:rsidR="00BC680E">
        <w:t>r</w:t>
      </w:r>
      <w:r w:rsidRPr="00295CE6">
        <w:t xml:space="preserve"> doubts concerning the applicability of statutory provisions, rules or orders over which an agency has authority.  Harbor Waterworks has set forth in its Petition that it has a question concerning the applicability of Order Nos. 23039 and 23039-A to its particular facts and circumstances.  Further, in the absence or denial of a declaratory statement, staff believes that this situation may likely result in administrative litigation and that a declaratory statement may help avoid costly litigation.  </w:t>
      </w:r>
      <w:r w:rsidRPr="00295CE6">
        <w:rPr>
          <w:i/>
        </w:rPr>
        <w:t>See Chiles</w:t>
      </w:r>
      <w:r w:rsidRPr="00295CE6">
        <w:t xml:space="preserve"> 711 S. 2d at 151; </w:t>
      </w:r>
      <w:r w:rsidRPr="00295CE6">
        <w:rPr>
          <w:i/>
        </w:rPr>
        <w:t>Citizens of the State of Florida</w:t>
      </w:r>
      <w:r w:rsidRPr="00295CE6">
        <w:t xml:space="preserve">, 164 So. 3d at 62. </w:t>
      </w:r>
    </w:p>
    <w:p w:rsidR="00EC55F6" w:rsidRPr="00295CE6" w:rsidRDefault="00EC55F6" w:rsidP="00AD2E08">
      <w:pPr>
        <w:jc w:val="both"/>
      </w:pPr>
      <w:r w:rsidRPr="00295CE6">
        <w:t xml:space="preserve"> </w:t>
      </w:r>
    </w:p>
    <w:p w:rsidR="00A8452E" w:rsidRDefault="00EC55F6" w:rsidP="00AD2E08">
      <w:pPr>
        <w:jc w:val="both"/>
      </w:pPr>
      <w:r w:rsidRPr="00295CE6">
        <w:t>The Intervenors assert in their response to the Petition that Harbor Waterworks seeks permission to impose and collect charges that are not contained in Order Nos. 23039 and 23039-A and point to the invoice attached to the Petition as evidence thereof.  However, the question Harbor Waterworks is asking the Commission to address may be framed very narrowly as whether the service availability charges established in Order Nos. 230</w:t>
      </w:r>
      <w:r w:rsidR="00BC680E">
        <w:t>3</w:t>
      </w:r>
      <w:r w:rsidRPr="00295CE6">
        <w:t>9 and 230</w:t>
      </w:r>
      <w:r w:rsidR="00BC680E">
        <w:t>3</w:t>
      </w:r>
      <w:r w:rsidRPr="00295CE6">
        <w:t>9-A apply to irrigation connections.  As a result, staff does not believe that the Petition, as framed,  is an “end around” of the application process for new charges and rates.</w:t>
      </w:r>
    </w:p>
    <w:p w:rsidR="000328BA" w:rsidRDefault="000328BA" w:rsidP="000328BA">
      <w:pPr>
        <w:pStyle w:val="BodyText"/>
        <w:spacing w:after="0"/>
      </w:pPr>
    </w:p>
    <w:p w:rsidR="00E614BD" w:rsidRPr="00633F4F" w:rsidRDefault="00633F4F" w:rsidP="00BE7779">
      <w:pPr>
        <w:pStyle w:val="BodyText"/>
        <w:spacing w:after="0"/>
        <w:rPr>
          <w:rFonts w:ascii="Arial" w:hAnsi="Arial" w:cs="Arial"/>
          <w:b/>
          <w:i/>
        </w:rPr>
      </w:pPr>
      <w:r>
        <w:tab/>
      </w:r>
      <w:r>
        <w:rPr>
          <w:rFonts w:ascii="Arial" w:hAnsi="Arial" w:cs="Arial"/>
          <w:b/>
          <w:i/>
        </w:rPr>
        <w:t>Declaratory Statement that should be issued</w:t>
      </w:r>
    </w:p>
    <w:p w:rsidR="007111DC" w:rsidRDefault="002F385D" w:rsidP="00BE7779">
      <w:pPr>
        <w:pStyle w:val="BodyText"/>
        <w:spacing w:after="0"/>
      </w:pPr>
      <w:r>
        <w:t>Staff recommends that the Commission declare that based on the facts set forth in Harbor Waterworks’ Petition, the service availability ch</w:t>
      </w:r>
      <w:r w:rsidR="0096012F">
        <w:t xml:space="preserve">arges established in </w:t>
      </w:r>
      <w:r>
        <w:t>Order No</w:t>
      </w:r>
      <w:r w:rsidR="0096012F">
        <w:t>s</w:t>
      </w:r>
      <w:r>
        <w:t xml:space="preserve">. 23039 </w:t>
      </w:r>
      <w:r w:rsidR="006A7463">
        <w:t xml:space="preserve">and 23039-A </w:t>
      </w:r>
      <w:r>
        <w:t xml:space="preserve">apply to </w:t>
      </w:r>
      <w:r w:rsidR="008D1352">
        <w:t xml:space="preserve">the utility’s </w:t>
      </w:r>
      <w:r w:rsidR="006A7463">
        <w:t xml:space="preserve">irrigation connections. Order </w:t>
      </w:r>
      <w:r w:rsidR="00DF6F03">
        <w:t xml:space="preserve">No. </w:t>
      </w:r>
      <w:r w:rsidR="006A7463">
        <w:t xml:space="preserve">23039 </w:t>
      </w:r>
      <w:r w:rsidR="002560FD">
        <w:t xml:space="preserve">states that </w:t>
      </w:r>
      <w:r w:rsidR="007111DC">
        <w:t xml:space="preserve">the </w:t>
      </w:r>
      <w:r w:rsidR="002560FD">
        <w:t xml:space="preserve">service availability charges </w:t>
      </w:r>
      <w:r w:rsidR="007111DC">
        <w:t xml:space="preserve">established in the order </w:t>
      </w:r>
      <w:r w:rsidR="00912F13">
        <w:t xml:space="preserve">apply to connections made </w:t>
      </w:r>
      <w:r w:rsidR="006A7463">
        <w:t xml:space="preserve">on or </w:t>
      </w:r>
      <w:r w:rsidR="00912F13">
        <w:t>after the stamped approval date on the tariff sheets</w:t>
      </w:r>
      <w:r w:rsidR="002560FD">
        <w:t>.</w:t>
      </w:r>
      <w:r w:rsidR="00AB45BE">
        <w:t xml:space="preserve"> The O</w:t>
      </w:r>
      <w:r w:rsidR="00E614BD">
        <w:t>rder</w:t>
      </w:r>
      <w:r w:rsidR="00230495">
        <w:t xml:space="preserve"> does not distinguish between water </w:t>
      </w:r>
      <w:r w:rsidR="00E614BD">
        <w:t>connections and irrigation connections</w:t>
      </w:r>
      <w:r w:rsidR="00230495">
        <w:t xml:space="preserve">. </w:t>
      </w:r>
    </w:p>
    <w:p w:rsidR="00C31DF2" w:rsidRDefault="00C31DF2" w:rsidP="00BE7779">
      <w:pPr>
        <w:pStyle w:val="BodyText"/>
        <w:spacing w:after="0"/>
      </w:pPr>
    </w:p>
    <w:p w:rsidR="007111DC" w:rsidRDefault="00EB663C" w:rsidP="007111DC">
      <w:pPr>
        <w:pStyle w:val="BodyText"/>
        <w:spacing w:after="0"/>
      </w:pPr>
      <w:r>
        <w:t>Service availability charges are designed to reimburse the utility for a portion of the cost of its facilities b</w:t>
      </w:r>
      <w:r w:rsidR="00912F13">
        <w:t xml:space="preserve">ased on the </w:t>
      </w:r>
      <w:r>
        <w:t>customers’ potential demand on the system.</w:t>
      </w:r>
      <w:r w:rsidR="00B5784A">
        <w:t xml:space="preserve"> </w:t>
      </w:r>
      <w:r w:rsidR="00B5784A">
        <w:rPr>
          <w:i/>
        </w:rPr>
        <w:t xml:space="preserve">See </w:t>
      </w:r>
      <w:r w:rsidR="00CB7588">
        <w:t>Rule 25-30.530(3)(c)2.</w:t>
      </w:r>
      <w:r w:rsidR="00C16C4A">
        <w:t xml:space="preserve">, F.A.C. (stating that </w:t>
      </w:r>
      <w:r w:rsidR="00CB7588">
        <w:t>the costs to be charged to a particular customer shall be determined according to the hydraulic demand of the customer)</w:t>
      </w:r>
      <w:r w:rsidR="00DF6F03">
        <w:t xml:space="preserve"> </w:t>
      </w:r>
      <w:r w:rsidR="00CB7588">
        <w:t xml:space="preserve">and Rule 25-30.515(12), F.A.C. (stating that the main extension charge is determined on a hydraulic share basis). </w:t>
      </w:r>
      <w:r>
        <w:t>As the water provided via the irrigation connections is finished potable water from Harbor Waterworks’ water treatment system and</w:t>
      </w:r>
      <w:r w:rsidR="00912F13">
        <w:t xml:space="preserve"> distribution mains, </w:t>
      </w:r>
      <w:r w:rsidR="00DF6F03">
        <w:t xml:space="preserve">all water demand, including irrigation service, </w:t>
      </w:r>
      <w:r w:rsidR="00C53B3B">
        <w:t xml:space="preserve">place a demand </w:t>
      </w:r>
      <w:r w:rsidR="00165BF4">
        <w:t xml:space="preserve">on </w:t>
      </w:r>
      <w:r w:rsidR="00CB7588">
        <w:t xml:space="preserve">Harbor Waterworks’ </w:t>
      </w:r>
      <w:r w:rsidR="002A416B">
        <w:t xml:space="preserve">potable water </w:t>
      </w:r>
      <w:r w:rsidR="00CB7588">
        <w:t>system. T</w:t>
      </w:r>
      <w:r>
        <w:t>he service a</w:t>
      </w:r>
      <w:r w:rsidR="006E0BF4">
        <w:t>vailability charges established</w:t>
      </w:r>
      <w:r>
        <w:t xml:space="preserve"> by Order No</w:t>
      </w:r>
      <w:r w:rsidR="008E71A5">
        <w:t>s</w:t>
      </w:r>
      <w:r>
        <w:t xml:space="preserve">. </w:t>
      </w:r>
      <w:r w:rsidR="00961B95">
        <w:t xml:space="preserve">23039 </w:t>
      </w:r>
      <w:r w:rsidR="008E71A5">
        <w:t xml:space="preserve">and 23039-A </w:t>
      </w:r>
      <w:r w:rsidR="00961B95">
        <w:t xml:space="preserve">were designed to </w:t>
      </w:r>
      <w:r w:rsidR="00CB7588">
        <w:t>reimburse</w:t>
      </w:r>
      <w:r w:rsidR="00961B95">
        <w:t xml:space="preserve"> the utility for a portion of its investment in the facilities used to provide </w:t>
      </w:r>
      <w:r w:rsidR="00477328">
        <w:t>water service, including irrigation service</w:t>
      </w:r>
      <w:r>
        <w:t>.</w:t>
      </w:r>
      <w:r w:rsidR="007111DC">
        <w:t xml:space="preserve"> </w:t>
      </w:r>
    </w:p>
    <w:p w:rsidR="00165BF4" w:rsidRDefault="00165BF4" w:rsidP="00633F4F">
      <w:pPr>
        <w:pStyle w:val="BodyText"/>
        <w:spacing w:after="0"/>
      </w:pPr>
    </w:p>
    <w:p w:rsidR="00C95530" w:rsidRDefault="00165BF4" w:rsidP="00633F4F">
      <w:pPr>
        <w:pStyle w:val="BodyText"/>
        <w:spacing w:after="0"/>
      </w:pPr>
      <w:r>
        <w:t xml:space="preserve">The </w:t>
      </w:r>
      <w:r w:rsidR="006103E6">
        <w:t xml:space="preserve">rationale as to why the Commission establishes </w:t>
      </w:r>
      <w:r>
        <w:t xml:space="preserve">service availability </w:t>
      </w:r>
      <w:r w:rsidR="006103E6">
        <w:t>charges</w:t>
      </w:r>
      <w:r>
        <w:t xml:space="preserve"> and </w:t>
      </w:r>
      <w:r w:rsidR="006103E6">
        <w:t xml:space="preserve">why </w:t>
      </w:r>
      <w:r>
        <w:t>service availab</w:t>
      </w:r>
      <w:r w:rsidR="004D0C28">
        <w:t>i</w:t>
      </w:r>
      <w:r>
        <w:t>l</w:t>
      </w:r>
      <w:r w:rsidR="004D0C28">
        <w:t>ity</w:t>
      </w:r>
      <w:r>
        <w:t xml:space="preserve"> charges </w:t>
      </w:r>
      <w:r w:rsidR="006103E6">
        <w:t>would apply to irrigation connections</w:t>
      </w:r>
      <w:r>
        <w:t xml:space="preserve"> is illustrated by the facts set forth in Harbor Waterworks’ Petition. </w:t>
      </w:r>
      <w:r w:rsidR="00633F4F">
        <w:t xml:space="preserve">The utility alleges </w:t>
      </w:r>
      <w:r>
        <w:t xml:space="preserve">in its Petition </w:t>
      </w:r>
      <w:r w:rsidR="00633F4F">
        <w:t xml:space="preserve">that the irrigation connections are </w:t>
      </w:r>
      <w:r w:rsidR="00633F4F">
        <w:lastRenderedPageBreak/>
        <w:t>placing additional capacity demands</w:t>
      </w:r>
      <w:r w:rsidR="00931AA0">
        <w:t xml:space="preserve"> upon the existing water system. </w:t>
      </w:r>
      <w:r w:rsidR="00C95530">
        <w:t xml:space="preserve">The demand a customer places on the water system should be the basis for determining the appropriate service availability charges. </w:t>
      </w:r>
      <w:r w:rsidR="00C95530">
        <w:rPr>
          <w:i/>
        </w:rPr>
        <w:t>See id.</w:t>
      </w:r>
    </w:p>
    <w:p w:rsidR="00C95530" w:rsidRDefault="00C95530" w:rsidP="00633F4F">
      <w:pPr>
        <w:pStyle w:val="BodyText"/>
        <w:spacing w:after="0"/>
      </w:pPr>
    </w:p>
    <w:p w:rsidR="00AB45BE" w:rsidRDefault="008E71A5" w:rsidP="00633F4F">
      <w:pPr>
        <w:pStyle w:val="BodyText"/>
        <w:spacing w:after="0"/>
      </w:pPr>
      <w:r>
        <w:t>The Development and the Association</w:t>
      </w:r>
      <w:r w:rsidR="00C95530">
        <w:t xml:space="preserve"> assert that Harbor Waterworks is using the declaratory statement procedure in lieu of an application for new charges and rates. Staff disagrees. Harbor Waterworks has always had the ability under Order Nos. 23039 and 23039-A and its tariff to charge for additional demand any customer, including irrigation customers, may place on the system.  </w:t>
      </w:r>
    </w:p>
    <w:p w:rsidR="00AB45BE" w:rsidRDefault="00AB45BE" w:rsidP="00633F4F">
      <w:pPr>
        <w:pStyle w:val="BodyText"/>
        <w:spacing w:after="0"/>
      </w:pPr>
    </w:p>
    <w:p w:rsidR="000B6702" w:rsidRPr="006103E6" w:rsidRDefault="00852144" w:rsidP="00633F4F">
      <w:pPr>
        <w:pStyle w:val="BodyText"/>
        <w:spacing w:after="0"/>
      </w:pPr>
      <w:r>
        <w:t xml:space="preserve">Rule 28-105.001, F.A.C., states that a declaratory statement is not the appropriate means for determining the conduct of another person.  </w:t>
      </w:r>
      <w:r w:rsidR="00AB45BE">
        <w:t xml:space="preserve">Staff agrees with the Intervenors that a declaratory statement proceeding is not the proper vehicle to change Commission-approved service availability charges. </w:t>
      </w:r>
      <w:r w:rsidR="00C95530">
        <w:t>To the extent Harbor Waterworks’ Petition may be construed as a request to increase the utility’s service availability charges</w:t>
      </w:r>
      <w:r w:rsidR="00804B4E">
        <w:t xml:space="preserve"> in Order Nos. 23039 and 23039-A and the  utility’s tariffs</w:t>
      </w:r>
      <w:r w:rsidR="00C95530">
        <w:t>, the Petition should be denied.</w:t>
      </w:r>
      <w:r w:rsidR="00AB45BE">
        <w:t xml:space="preserve"> </w:t>
      </w:r>
      <w:r w:rsidR="00AD2E08">
        <w:t xml:space="preserve">To the extent Harbor Waterworks may be requesting the Commission to confirm </w:t>
      </w:r>
      <w:r w:rsidR="00677474">
        <w:t xml:space="preserve">that </w:t>
      </w:r>
      <w:r w:rsidR="00AD2E08">
        <w:t xml:space="preserve">the charges in the invoice attached to its Petition are correct or that the Development or the Association </w:t>
      </w:r>
      <w:r w:rsidR="00677474">
        <w:t>must pay</w:t>
      </w:r>
      <w:r w:rsidR="00AD2E08">
        <w:t xml:space="preserve"> the service availability charges </w:t>
      </w:r>
      <w:r w:rsidR="00677474">
        <w:t xml:space="preserve">assessed in the invoice, </w:t>
      </w:r>
      <w:r w:rsidR="00AD2E08">
        <w:t xml:space="preserve">the Petition should </w:t>
      </w:r>
      <w:r w:rsidR="00677474">
        <w:t xml:space="preserve">also </w:t>
      </w:r>
      <w:r w:rsidR="00AD2E08">
        <w:t>be denied.</w:t>
      </w:r>
    </w:p>
    <w:p w:rsidR="006103E6" w:rsidRDefault="006103E6" w:rsidP="00867405">
      <w:pPr>
        <w:pStyle w:val="First-LevelSubheading"/>
      </w:pPr>
    </w:p>
    <w:p w:rsidR="005050BF" w:rsidRDefault="00867405" w:rsidP="00867405">
      <w:pPr>
        <w:pStyle w:val="First-LevelSubheading"/>
      </w:pPr>
      <w:r>
        <w:t>Conclusion</w:t>
      </w:r>
    </w:p>
    <w:p w:rsidR="00165BF4" w:rsidRDefault="006103E6" w:rsidP="00200C4D">
      <w:pPr>
        <w:pStyle w:val="BodyText"/>
        <w:spacing w:after="0"/>
      </w:pPr>
      <w:r>
        <w:t xml:space="preserve">For the reasons set forth above, staff recommends that </w:t>
      </w:r>
      <w:r w:rsidR="00EC55F6">
        <w:t>t</w:t>
      </w:r>
      <w:r w:rsidR="00200C4D">
        <w:t xml:space="preserve">he Commission should grant the Petition to the extent that it addresses the very narrowly framed question posed in staff’s analysis and declare that Order Nos. 23039 and 23039-A, which established service availability charges for Harbor Waterworks, apply to the utility’s irrigation connections. The Commission should state that the declaratory statement is controlling only as to the facts described in Harbor Waterworks’ Petition and would not apply to different, alternative facts. </w:t>
      </w:r>
    </w:p>
    <w:p w:rsidR="00067FF0" w:rsidRDefault="00067FF0">
      <w:pPr>
        <w:pStyle w:val="IssueHeading"/>
        <w:rPr>
          <w:vanish/>
          <w:specVanish/>
        </w:rPr>
      </w:pPr>
      <w:r w:rsidRPr="004C3641">
        <w:rPr>
          <w:b w:val="0"/>
          <w:i w:val="0"/>
        </w:rPr>
        <w:br w:type="page"/>
      </w:r>
      <w:r w:rsidRPr="004C3641">
        <w:lastRenderedPageBreak/>
        <w:t xml:space="preserve">Issue </w:t>
      </w:r>
      <w:r w:rsidR="00881A58">
        <w:fldChar w:fldCharType="begin"/>
      </w:r>
      <w:r w:rsidR="00881A58">
        <w:instrText xml:space="preserve"> SEQ Issue \* MERGEFORMAT </w:instrText>
      </w:r>
      <w:r w:rsidR="00881A58">
        <w:fldChar w:fldCharType="separate"/>
      </w:r>
      <w:r w:rsidR="00840D9C">
        <w:rPr>
          <w:noProof/>
        </w:rPr>
        <w:t>2</w:t>
      </w:r>
      <w:r w:rsidR="00881A5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40D9C">
        <w:rPr>
          <w:noProof/>
        </w:rPr>
        <w:instrText>2</w:instrText>
      </w:r>
      <w:r>
        <w:fldChar w:fldCharType="end"/>
      </w:r>
      <w:r>
        <w:tab/>
        <w:instrText xml:space="preserve">" \l 1 </w:instrText>
      </w:r>
      <w:r>
        <w:fldChar w:fldCharType="end"/>
      </w:r>
      <w:r>
        <w:t> </w:t>
      </w:r>
    </w:p>
    <w:p w:rsidR="00067FF0" w:rsidRDefault="00067FF0">
      <w:pPr>
        <w:pStyle w:val="BodyText"/>
      </w:pPr>
      <w:r>
        <w:t> Should this docket be closed?</w:t>
      </w:r>
    </w:p>
    <w:p w:rsidR="00067FF0" w:rsidRPr="004C3641" w:rsidRDefault="00067FF0">
      <w:pPr>
        <w:pStyle w:val="IssueSubsectionHeading"/>
        <w:rPr>
          <w:vanish/>
          <w:specVanish/>
        </w:rPr>
      </w:pPr>
      <w:r w:rsidRPr="004C3641">
        <w:t>Recommendation: </w:t>
      </w:r>
    </w:p>
    <w:p w:rsidR="0055447B" w:rsidRDefault="00067FF0" w:rsidP="0055447B">
      <w:pPr>
        <w:pStyle w:val="BodyText"/>
      </w:pPr>
      <w:r>
        <w:t> </w:t>
      </w:r>
      <w:r w:rsidR="0055447B">
        <w:t>Yes, if th</w:t>
      </w:r>
      <w:r w:rsidR="00594C5C">
        <w:t>e Commission votes to either grant or deny the Petition for Declaratory S</w:t>
      </w:r>
      <w:r w:rsidR="0055447B">
        <w:t xml:space="preserve">tatement, the docket should be closed. </w:t>
      </w:r>
    </w:p>
    <w:p w:rsidR="00067FF0" w:rsidRPr="004C3641" w:rsidRDefault="00067FF0">
      <w:pPr>
        <w:pStyle w:val="IssueSubsectionHeading"/>
        <w:rPr>
          <w:vanish/>
          <w:specVanish/>
        </w:rPr>
      </w:pPr>
      <w:r w:rsidRPr="004C3641">
        <w:t>Staff Analysis: </w:t>
      </w:r>
    </w:p>
    <w:p w:rsidR="00067FF0" w:rsidRDefault="00594C5C">
      <w:pPr>
        <w:pStyle w:val="BodyText"/>
      </w:pPr>
      <w:r>
        <w:t xml:space="preserve"> Whether </w:t>
      </w:r>
      <w:r w:rsidR="00067FF0">
        <w:t xml:space="preserve">the </w:t>
      </w:r>
      <w:r w:rsidR="00920501">
        <w:t>C</w:t>
      </w:r>
      <w:r w:rsidR="00067FF0">
        <w:t xml:space="preserve">ommission </w:t>
      </w:r>
      <w:r w:rsidR="00920501">
        <w:t xml:space="preserve">grants or denies </w:t>
      </w:r>
      <w:r w:rsidR="00067FF0">
        <w:t xml:space="preserve">the petition, a final order </w:t>
      </w:r>
      <w:r w:rsidR="00920501">
        <w:t>will</w:t>
      </w:r>
      <w:r w:rsidR="00067FF0">
        <w:t xml:space="preserve"> be issued</w:t>
      </w:r>
      <w:r>
        <w:t xml:space="preserve">. Upon issuance of the final order, </w:t>
      </w:r>
      <w:r w:rsidR="00920501">
        <w:t>the docket should be closed.</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332" w:rsidRDefault="00E64332">
      <w:r>
        <w:separator/>
      </w:r>
    </w:p>
  </w:endnote>
  <w:endnote w:type="continuationSeparator" w:id="0">
    <w:p w:rsidR="00E64332" w:rsidRDefault="00E6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73191">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332" w:rsidRDefault="00E64332">
      <w:r>
        <w:separator/>
      </w:r>
    </w:p>
  </w:footnote>
  <w:footnote w:type="continuationSeparator" w:id="0">
    <w:p w:rsidR="00E64332" w:rsidRDefault="00E64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E64332"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20170259-WU</w:t>
    </w:r>
    <w:bookmarkEnd w:id="14"/>
  </w:p>
  <w:p w:rsidR="00BC402E" w:rsidRDefault="00BC402E">
    <w:pPr>
      <w:pStyle w:val="Header"/>
    </w:pPr>
    <w:r>
      <w:t xml:space="preserve">Date: </w:t>
    </w:r>
    <w:r w:rsidR="00881A58">
      <w:fldChar w:fldCharType="begin"/>
    </w:r>
    <w:r w:rsidR="00881A58">
      <w:instrText xml:space="preserve"> REF FilingDate </w:instrText>
    </w:r>
    <w:r w:rsidR="00881A58">
      <w:fldChar w:fldCharType="separate"/>
    </w:r>
    <w:r w:rsidR="00840D9C">
      <w:t>February 22, 2018</w:t>
    </w:r>
    <w:r w:rsidR="00881A58">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840D9C">
      <w:t>Docket No.</w:t>
    </w:r>
    <w:r>
      <w:fldChar w:fldCharType="end"/>
    </w:r>
    <w:r>
      <w:t xml:space="preserve"> </w:t>
    </w:r>
    <w:r>
      <w:fldChar w:fldCharType="begin"/>
    </w:r>
    <w:r>
      <w:instrText xml:space="preserve"> REF DocketList</w:instrText>
    </w:r>
    <w:r>
      <w:fldChar w:fldCharType="separate"/>
    </w:r>
    <w:r w:rsidR="00840D9C">
      <w:t>20170259-WU</w:t>
    </w:r>
    <w:r>
      <w:fldChar w:fldCharType="end"/>
    </w:r>
    <w:r>
      <w:tab/>
      <w:t xml:space="preserve">Issue </w:t>
    </w:r>
    <w:r w:rsidR="00881A58">
      <w:fldChar w:fldCharType="begin"/>
    </w:r>
    <w:r w:rsidR="00881A58">
      <w:instrText xml:space="preserve"> Seq Issue \c \* Arabic </w:instrText>
    </w:r>
    <w:r w:rsidR="00881A58">
      <w:fldChar w:fldCharType="separate"/>
    </w:r>
    <w:r w:rsidR="00873191">
      <w:rPr>
        <w:noProof/>
      </w:rPr>
      <w:t>1</w:t>
    </w:r>
    <w:r w:rsidR="00881A58">
      <w:rPr>
        <w:noProof/>
      </w:rPr>
      <w:fldChar w:fldCharType="end"/>
    </w:r>
  </w:p>
  <w:p w:rsidR="00BC402E" w:rsidRDefault="00BC402E">
    <w:pPr>
      <w:pStyle w:val="Header"/>
    </w:pPr>
    <w:r>
      <w:t xml:space="preserve">Date: </w:t>
    </w:r>
    <w:r w:rsidR="00881A58">
      <w:fldChar w:fldCharType="begin"/>
    </w:r>
    <w:r w:rsidR="00881A58">
      <w:instrText xml:space="preserve"> REF FilingDate </w:instrText>
    </w:r>
    <w:r w:rsidR="00881A58">
      <w:fldChar w:fldCharType="separate"/>
    </w:r>
    <w:r w:rsidR="00840D9C">
      <w:t>February 22, 2018</w:t>
    </w:r>
    <w:r w:rsidR="00881A5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96D51B5"/>
    <w:multiLevelType w:val="hybridMultilevel"/>
    <w:tmpl w:val="5D24B2FA"/>
    <w:lvl w:ilvl="0" w:tplc="9C8E9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CB329C"/>
    <w:multiLevelType w:val="hybridMultilevel"/>
    <w:tmpl w:val="B308DB76"/>
    <w:lvl w:ilvl="0" w:tplc="6E7E7A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69550C"/>
    <w:multiLevelType w:val="hybridMultilevel"/>
    <w:tmpl w:val="4F96941C"/>
    <w:lvl w:ilvl="0" w:tplc="5A0CE67E">
      <w:start w:val="1"/>
      <w:numFmt w:val="decimal"/>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51806"/>
    <w:multiLevelType w:val="hybridMultilevel"/>
    <w:tmpl w:val="29B6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01280C"/>
    <w:multiLevelType w:val="hybridMultilevel"/>
    <w:tmpl w:val="B3DCAE38"/>
    <w:lvl w:ilvl="0" w:tplc="D384FBA0">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5BB159EF"/>
    <w:multiLevelType w:val="hybridMultilevel"/>
    <w:tmpl w:val="176017CC"/>
    <w:lvl w:ilvl="0" w:tplc="443C38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A190539"/>
    <w:multiLevelType w:val="hybridMultilevel"/>
    <w:tmpl w:val="87600B80"/>
    <w:lvl w:ilvl="0" w:tplc="FEF4A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6"/>
  </w:num>
  <w:num w:numId="14">
    <w:abstractNumId w:val="15"/>
  </w:num>
  <w:num w:numId="15">
    <w:abstractNumId w:val="11"/>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187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64332"/>
    <w:rsid w:val="000015FC"/>
    <w:rsid w:val="000043D5"/>
    <w:rsid w:val="00006170"/>
    <w:rsid w:val="00010E37"/>
    <w:rsid w:val="00012065"/>
    <w:rsid w:val="00016ACB"/>
    <w:rsid w:val="000172DA"/>
    <w:rsid w:val="000247C5"/>
    <w:rsid w:val="000277C2"/>
    <w:rsid w:val="000325EB"/>
    <w:rsid w:val="000328BA"/>
    <w:rsid w:val="00034FC1"/>
    <w:rsid w:val="00035B48"/>
    <w:rsid w:val="000362AA"/>
    <w:rsid w:val="00036CE2"/>
    <w:rsid w:val="000437FE"/>
    <w:rsid w:val="000513BE"/>
    <w:rsid w:val="0006384D"/>
    <w:rsid w:val="00065A06"/>
    <w:rsid w:val="000666F3"/>
    <w:rsid w:val="000667E6"/>
    <w:rsid w:val="00067FF0"/>
    <w:rsid w:val="00070DCB"/>
    <w:rsid w:val="0007230C"/>
    <w:rsid w:val="00073120"/>
    <w:rsid w:val="000764D0"/>
    <w:rsid w:val="0007683C"/>
    <w:rsid w:val="00081433"/>
    <w:rsid w:val="000828D3"/>
    <w:rsid w:val="00082C3A"/>
    <w:rsid w:val="00086BF7"/>
    <w:rsid w:val="00093B64"/>
    <w:rsid w:val="00097EC5"/>
    <w:rsid w:val="000A0AC5"/>
    <w:rsid w:val="000A2B57"/>
    <w:rsid w:val="000A418B"/>
    <w:rsid w:val="000B2913"/>
    <w:rsid w:val="000B6702"/>
    <w:rsid w:val="000C07D9"/>
    <w:rsid w:val="000C1795"/>
    <w:rsid w:val="000C4431"/>
    <w:rsid w:val="000C497A"/>
    <w:rsid w:val="000C5391"/>
    <w:rsid w:val="000D1C06"/>
    <w:rsid w:val="000D1F85"/>
    <w:rsid w:val="000D4319"/>
    <w:rsid w:val="000F2949"/>
    <w:rsid w:val="000F374A"/>
    <w:rsid w:val="000F7E76"/>
    <w:rsid w:val="00100B50"/>
    <w:rsid w:val="001076AF"/>
    <w:rsid w:val="00110469"/>
    <w:rsid w:val="00110FC5"/>
    <w:rsid w:val="00117C8C"/>
    <w:rsid w:val="00117E95"/>
    <w:rsid w:val="00124E2E"/>
    <w:rsid w:val="00125ED4"/>
    <w:rsid w:val="001274A9"/>
    <w:rsid w:val="00127A62"/>
    <w:rsid w:val="001305E9"/>
    <w:rsid w:val="001307AF"/>
    <w:rsid w:val="001310B7"/>
    <w:rsid w:val="00135687"/>
    <w:rsid w:val="00137CB9"/>
    <w:rsid w:val="001410E5"/>
    <w:rsid w:val="00143E46"/>
    <w:rsid w:val="001523FD"/>
    <w:rsid w:val="001527F9"/>
    <w:rsid w:val="0015506E"/>
    <w:rsid w:val="0015574E"/>
    <w:rsid w:val="0016101C"/>
    <w:rsid w:val="00163031"/>
    <w:rsid w:val="0016387C"/>
    <w:rsid w:val="00165BF4"/>
    <w:rsid w:val="00166E67"/>
    <w:rsid w:val="001716ED"/>
    <w:rsid w:val="00171A90"/>
    <w:rsid w:val="001730BD"/>
    <w:rsid w:val="00180254"/>
    <w:rsid w:val="001841BB"/>
    <w:rsid w:val="00187AD4"/>
    <w:rsid w:val="00191E1F"/>
    <w:rsid w:val="00192943"/>
    <w:rsid w:val="001940B6"/>
    <w:rsid w:val="00194574"/>
    <w:rsid w:val="001A06AD"/>
    <w:rsid w:val="001A2F84"/>
    <w:rsid w:val="001A4E89"/>
    <w:rsid w:val="001A4FCF"/>
    <w:rsid w:val="001A7406"/>
    <w:rsid w:val="001A7F49"/>
    <w:rsid w:val="001B0E9F"/>
    <w:rsid w:val="001B33A3"/>
    <w:rsid w:val="001B4FEE"/>
    <w:rsid w:val="001B51C5"/>
    <w:rsid w:val="001B6F3F"/>
    <w:rsid w:val="001C52B5"/>
    <w:rsid w:val="001D0D3E"/>
    <w:rsid w:val="001D1F50"/>
    <w:rsid w:val="001E2AE7"/>
    <w:rsid w:val="001E2AF4"/>
    <w:rsid w:val="001E389C"/>
    <w:rsid w:val="001E3DC5"/>
    <w:rsid w:val="001F2245"/>
    <w:rsid w:val="001F2C63"/>
    <w:rsid w:val="001F48C7"/>
    <w:rsid w:val="001F5C0C"/>
    <w:rsid w:val="001F6DA1"/>
    <w:rsid w:val="00200C4D"/>
    <w:rsid w:val="00202EAF"/>
    <w:rsid w:val="002044E6"/>
    <w:rsid w:val="00205C82"/>
    <w:rsid w:val="00205DC2"/>
    <w:rsid w:val="00212B17"/>
    <w:rsid w:val="00214500"/>
    <w:rsid w:val="002163B6"/>
    <w:rsid w:val="00220732"/>
    <w:rsid w:val="00221A6A"/>
    <w:rsid w:val="00221D32"/>
    <w:rsid w:val="00225C3F"/>
    <w:rsid w:val="00226403"/>
    <w:rsid w:val="00230495"/>
    <w:rsid w:val="00235F1D"/>
    <w:rsid w:val="0023799C"/>
    <w:rsid w:val="00252D0A"/>
    <w:rsid w:val="00252D17"/>
    <w:rsid w:val="002560FD"/>
    <w:rsid w:val="00261C95"/>
    <w:rsid w:val="00263D44"/>
    <w:rsid w:val="002702AD"/>
    <w:rsid w:val="00286149"/>
    <w:rsid w:val="00292D82"/>
    <w:rsid w:val="00293D46"/>
    <w:rsid w:val="002963CB"/>
    <w:rsid w:val="00297191"/>
    <w:rsid w:val="002A416B"/>
    <w:rsid w:val="002A5766"/>
    <w:rsid w:val="002B0EA8"/>
    <w:rsid w:val="002B1C7C"/>
    <w:rsid w:val="002B7396"/>
    <w:rsid w:val="002C0EB0"/>
    <w:rsid w:val="002C5785"/>
    <w:rsid w:val="002D226D"/>
    <w:rsid w:val="002E4E7C"/>
    <w:rsid w:val="002F385D"/>
    <w:rsid w:val="002F6030"/>
    <w:rsid w:val="00302AA4"/>
    <w:rsid w:val="003037E1"/>
    <w:rsid w:val="0030600B"/>
    <w:rsid w:val="00307E51"/>
    <w:rsid w:val="003103EC"/>
    <w:rsid w:val="00310769"/>
    <w:rsid w:val="003142EA"/>
    <w:rsid w:val="003144EF"/>
    <w:rsid w:val="00322F74"/>
    <w:rsid w:val="00323A52"/>
    <w:rsid w:val="00324468"/>
    <w:rsid w:val="00340073"/>
    <w:rsid w:val="00351719"/>
    <w:rsid w:val="003632FD"/>
    <w:rsid w:val="00367FB7"/>
    <w:rsid w:val="00372805"/>
    <w:rsid w:val="00373180"/>
    <w:rsid w:val="00373A0A"/>
    <w:rsid w:val="00375AB9"/>
    <w:rsid w:val="003821A0"/>
    <w:rsid w:val="00385B04"/>
    <w:rsid w:val="003864CF"/>
    <w:rsid w:val="003910CF"/>
    <w:rsid w:val="00392B5E"/>
    <w:rsid w:val="0039405C"/>
    <w:rsid w:val="003A22A6"/>
    <w:rsid w:val="003A5494"/>
    <w:rsid w:val="003B12D9"/>
    <w:rsid w:val="003B2510"/>
    <w:rsid w:val="003B5557"/>
    <w:rsid w:val="003C20F1"/>
    <w:rsid w:val="003C2CC4"/>
    <w:rsid w:val="003C3710"/>
    <w:rsid w:val="003D0B3A"/>
    <w:rsid w:val="003D22AD"/>
    <w:rsid w:val="003D2679"/>
    <w:rsid w:val="003E0EFC"/>
    <w:rsid w:val="003E4132"/>
    <w:rsid w:val="003E4A2B"/>
    <w:rsid w:val="003E76C2"/>
    <w:rsid w:val="003F1679"/>
    <w:rsid w:val="003F21EB"/>
    <w:rsid w:val="003F4A35"/>
    <w:rsid w:val="003F7FDD"/>
    <w:rsid w:val="00402481"/>
    <w:rsid w:val="00402702"/>
    <w:rsid w:val="004030B1"/>
    <w:rsid w:val="00403662"/>
    <w:rsid w:val="00403CDA"/>
    <w:rsid w:val="004042B4"/>
    <w:rsid w:val="00410DC4"/>
    <w:rsid w:val="0041127C"/>
    <w:rsid w:val="00412DAE"/>
    <w:rsid w:val="00422878"/>
    <w:rsid w:val="004242E6"/>
    <w:rsid w:val="00431598"/>
    <w:rsid w:val="004319AD"/>
    <w:rsid w:val="004426B8"/>
    <w:rsid w:val="00444432"/>
    <w:rsid w:val="0045308F"/>
    <w:rsid w:val="00453244"/>
    <w:rsid w:val="00460153"/>
    <w:rsid w:val="004712FB"/>
    <w:rsid w:val="00471860"/>
    <w:rsid w:val="00476FB7"/>
    <w:rsid w:val="00477328"/>
    <w:rsid w:val="004A3424"/>
    <w:rsid w:val="004A4B65"/>
    <w:rsid w:val="004A6B9B"/>
    <w:rsid w:val="004A738E"/>
    <w:rsid w:val="004A744D"/>
    <w:rsid w:val="004B60BD"/>
    <w:rsid w:val="004B7092"/>
    <w:rsid w:val="004C3150"/>
    <w:rsid w:val="004C3641"/>
    <w:rsid w:val="004C4390"/>
    <w:rsid w:val="004C4AF7"/>
    <w:rsid w:val="004D0C28"/>
    <w:rsid w:val="004D165E"/>
    <w:rsid w:val="004D2084"/>
    <w:rsid w:val="004D2881"/>
    <w:rsid w:val="004D303D"/>
    <w:rsid w:val="004D385F"/>
    <w:rsid w:val="004D5B39"/>
    <w:rsid w:val="004E1523"/>
    <w:rsid w:val="004E216A"/>
    <w:rsid w:val="004E2B51"/>
    <w:rsid w:val="004E330D"/>
    <w:rsid w:val="004E3904"/>
    <w:rsid w:val="004E4D7A"/>
    <w:rsid w:val="004E5147"/>
    <w:rsid w:val="004E5DD2"/>
    <w:rsid w:val="004F5C43"/>
    <w:rsid w:val="0050140F"/>
    <w:rsid w:val="00504A16"/>
    <w:rsid w:val="005050BF"/>
    <w:rsid w:val="00506316"/>
    <w:rsid w:val="0050652D"/>
    <w:rsid w:val="00506C03"/>
    <w:rsid w:val="00511A11"/>
    <w:rsid w:val="00512006"/>
    <w:rsid w:val="0051328B"/>
    <w:rsid w:val="00516496"/>
    <w:rsid w:val="00523B11"/>
    <w:rsid w:val="0052572A"/>
    <w:rsid w:val="005409DB"/>
    <w:rsid w:val="00543CB3"/>
    <w:rsid w:val="005442E4"/>
    <w:rsid w:val="005527E5"/>
    <w:rsid w:val="0055447B"/>
    <w:rsid w:val="00554A2B"/>
    <w:rsid w:val="005575B4"/>
    <w:rsid w:val="005600E6"/>
    <w:rsid w:val="00560FF0"/>
    <w:rsid w:val="005614BD"/>
    <w:rsid w:val="0057154F"/>
    <w:rsid w:val="00574954"/>
    <w:rsid w:val="00580F69"/>
    <w:rsid w:val="00581CA3"/>
    <w:rsid w:val="00587A44"/>
    <w:rsid w:val="00594C5C"/>
    <w:rsid w:val="00597730"/>
    <w:rsid w:val="005977EC"/>
    <w:rsid w:val="00597DE7"/>
    <w:rsid w:val="005A4AA2"/>
    <w:rsid w:val="005A4CC9"/>
    <w:rsid w:val="005B3154"/>
    <w:rsid w:val="005B34B6"/>
    <w:rsid w:val="005B4118"/>
    <w:rsid w:val="005B52E7"/>
    <w:rsid w:val="005B6C8F"/>
    <w:rsid w:val="005B6EC3"/>
    <w:rsid w:val="005C009A"/>
    <w:rsid w:val="005C0BC9"/>
    <w:rsid w:val="005C12AE"/>
    <w:rsid w:val="005C7604"/>
    <w:rsid w:val="005D0F74"/>
    <w:rsid w:val="005D2E7D"/>
    <w:rsid w:val="005D4A8F"/>
    <w:rsid w:val="005D561B"/>
    <w:rsid w:val="005D5ECF"/>
    <w:rsid w:val="005E32E4"/>
    <w:rsid w:val="005F0CDA"/>
    <w:rsid w:val="005F189C"/>
    <w:rsid w:val="005F468D"/>
    <w:rsid w:val="005F69A3"/>
    <w:rsid w:val="005F72FD"/>
    <w:rsid w:val="006025C7"/>
    <w:rsid w:val="0060302F"/>
    <w:rsid w:val="00604CC7"/>
    <w:rsid w:val="006103E6"/>
    <w:rsid w:val="006103F7"/>
    <w:rsid w:val="00611676"/>
    <w:rsid w:val="00615423"/>
    <w:rsid w:val="006165B2"/>
    <w:rsid w:val="00617276"/>
    <w:rsid w:val="0062527B"/>
    <w:rsid w:val="00625D97"/>
    <w:rsid w:val="00625F1C"/>
    <w:rsid w:val="006279E1"/>
    <w:rsid w:val="006307F6"/>
    <w:rsid w:val="00630CEB"/>
    <w:rsid w:val="00631B95"/>
    <w:rsid w:val="00632264"/>
    <w:rsid w:val="00633F4F"/>
    <w:rsid w:val="00640F6B"/>
    <w:rsid w:val="006470BC"/>
    <w:rsid w:val="00652243"/>
    <w:rsid w:val="006554D3"/>
    <w:rsid w:val="00667036"/>
    <w:rsid w:val="00672E3D"/>
    <w:rsid w:val="00673BDB"/>
    <w:rsid w:val="00674341"/>
    <w:rsid w:val="00674A5C"/>
    <w:rsid w:val="00674D3F"/>
    <w:rsid w:val="006771B8"/>
    <w:rsid w:val="00677474"/>
    <w:rsid w:val="00681D68"/>
    <w:rsid w:val="006843B6"/>
    <w:rsid w:val="0068481F"/>
    <w:rsid w:val="00696F5D"/>
    <w:rsid w:val="00697249"/>
    <w:rsid w:val="006A7463"/>
    <w:rsid w:val="006B3334"/>
    <w:rsid w:val="006B3947"/>
    <w:rsid w:val="006B4293"/>
    <w:rsid w:val="006B624F"/>
    <w:rsid w:val="006B67C8"/>
    <w:rsid w:val="006C0C95"/>
    <w:rsid w:val="006C0E03"/>
    <w:rsid w:val="006C31E3"/>
    <w:rsid w:val="006D1364"/>
    <w:rsid w:val="006D18D3"/>
    <w:rsid w:val="006E08CB"/>
    <w:rsid w:val="006E0BF4"/>
    <w:rsid w:val="006E598D"/>
    <w:rsid w:val="006F1A68"/>
    <w:rsid w:val="0070437D"/>
    <w:rsid w:val="00704CF1"/>
    <w:rsid w:val="00705B04"/>
    <w:rsid w:val="00707FFE"/>
    <w:rsid w:val="007111DC"/>
    <w:rsid w:val="00724992"/>
    <w:rsid w:val="00734820"/>
    <w:rsid w:val="007349DC"/>
    <w:rsid w:val="0074365E"/>
    <w:rsid w:val="00744B55"/>
    <w:rsid w:val="00745023"/>
    <w:rsid w:val="007515FD"/>
    <w:rsid w:val="00753D54"/>
    <w:rsid w:val="00755A91"/>
    <w:rsid w:val="007571A7"/>
    <w:rsid w:val="00760D80"/>
    <w:rsid w:val="00770774"/>
    <w:rsid w:val="00776D3D"/>
    <w:rsid w:val="007776B7"/>
    <w:rsid w:val="0078036F"/>
    <w:rsid w:val="00780C09"/>
    <w:rsid w:val="00780DDF"/>
    <w:rsid w:val="007834E9"/>
    <w:rsid w:val="00783A6A"/>
    <w:rsid w:val="00786660"/>
    <w:rsid w:val="00787DBC"/>
    <w:rsid w:val="0079019A"/>
    <w:rsid w:val="00790EB8"/>
    <w:rsid w:val="00792935"/>
    <w:rsid w:val="00793043"/>
    <w:rsid w:val="007A04A1"/>
    <w:rsid w:val="007A1840"/>
    <w:rsid w:val="007A271B"/>
    <w:rsid w:val="007B70B5"/>
    <w:rsid w:val="007C0528"/>
    <w:rsid w:val="007C3D38"/>
    <w:rsid w:val="007C486A"/>
    <w:rsid w:val="007C4E29"/>
    <w:rsid w:val="007C6466"/>
    <w:rsid w:val="007D024F"/>
    <w:rsid w:val="007D0F35"/>
    <w:rsid w:val="007D2697"/>
    <w:rsid w:val="007D4FEB"/>
    <w:rsid w:val="007D6146"/>
    <w:rsid w:val="007D66A2"/>
    <w:rsid w:val="007E0CE7"/>
    <w:rsid w:val="007E7BC4"/>
    <w:rsid w:val="007F1193"/>
    <w:rsid w:val="007F417F"/>
    <w:rsid w:val="007F7644"/>
    <w:rsid w:val="00803BFF"/>
    <w:rsid w:val="008042BD"/>
    <w:rsid w:val="00804B4E"/>
    <w:rsid w:val="00805615"/>
    <w:rsid w:val="008061A0"/>
    <w:rsid w:val="00807FC7"/>
    <w:rsid w:val="0081294E"/>
    <w:rsid w:val="00815119"/>
    <w:rsid w:val="00816624"/>
    <w:rsid w:val="00822427"/>
    <w:rsid w:val="00822562"/>
    <w:rsid w:val="00822BF5"/>
    <w:rsid w:val="00823663"/>
    <w:rsid w:val="00832DDC"/>
    <w:rsid w:val="00840D9C"/>
    <w:rsid w:val="00847733"/>
    <w:rsid w:val="00850A55"/>
    <w:rsid w:val="00850BAC"/>
    <w:rsid w:val="00852144"/>
    <w:rsid w:val="008522D5"/>
    <w:rsid w:val="00854A3E"/>
    <w:rsid w:val="00855D08"/>
    <w:rsid w:val="008574C7"/>
    <w:rsid w:val="00866AEC"/>
    <w:rsid w:val="00867405"/>
    <w:rsid w:val="00867B9B"/>
    <w:rsid w:val="0087075F"/>
    <w:rsid w:val="00873191"/>
    <w:rsid w:val="00874344"/>
    <w:rsid w:val="00882155"/>
    <w:rsid w:val="0088233B"/>
    <w:rsid w:val="0088599E"/>
    <w:rsid w:val="00886154"/>
    <w:rsid w:val="00886C37"/>
    <w:rsid w:val="0089127B"/>
    <w:rsid w:val="00892D99"/>
    <w:rsid w:val="00892EA7"/>
    <w:rsid w:val="00893315"/>
    <w:rsid w:val="008A50D7"/>
    <w:rsid w:val="008A7E25"/>
    <w:rsid w:val="008B62AE"/>
    <w:rsid w:val="008C04B5"/>
    <w:rsid w:val="008C14FA"/>
    <w:rsid w:val="008C3C5B"/>
    <w:rsid w:val="008C7B0B"/>
    <w:rsid w:val="008D1352"/>
    <w:rsid w:val="008D31BC"/>
    <w:rsid w:val="008D4057"/>
    <w:rsid w:val="008E1CEF"/>
    <w:rsid w:val="008E1F19"/>
    <w:rsid w:val="008E71A5"/>
    <w:rsid w:val="008F2262"/>
    <w:rsid w:val="008F4D2B"/>
    <w:rsid w:val="008F7736"/>
    <w:rsid w:val="0090019E"/>
    <w:rsid w:val="00901086"/>
    <w:rsid w:val="00901C8A"/>
    <w:rsid w:val="00903639"/>
    <w:rsid w:val="00905886"/>
    <w:rsid w:val="009070D6"/>
    <w:rsid w:val="009076C6"/>
    <w:rsid w:val="0091019E"/>
    <w:rsid w:val="009106F1"/>
    <w:rsid w:val="00912404"/>
    <w:rsid w:val="00912F13"/>
    <w:rsid w:val="009145D6"/>
    <w:rsid w:val="00915EAF"/>
    <w:rsid w:val="00920501"/>
    <w:rsid w:val="00920C7B"/>
    <w:rsid w:val="00920E64"/>
    <w:rsid w:val="00922002"/>
    <w:rsid w:val="00924020"/>
    <w:rsid w:val="009271A7"/>
    <w:rsid w:val="009315DB"/>
    <w:rsid w:val="00931AA0"/>
    <w:rsid w:val="0093658B"/>
    <w:rsid w:val="009429FF"/>
    <w:rsid w:val="00943951"/>
    <w:rsid w:val="00945BD6"/>
    <w:rsid w:val="0094630C"/>
    <w:rsid w:val="00946779"/>
    <w:rsid w:val="009479FB"/>
    <w:rsid w:val="00951C45"/>
    <w:rsid w:val="0096012F"/>
    <w:rsid w:val="00961B95"/>
    <w:rsid w:val="009656F2"/>
    <w:rsid w:val="00966A08"/>
    <w:rsid w:val="00971207"/>
    <w:rsid w:val="00975CB4"/>
    <w:rsid w:val="00976AFB"/>
    <w:rsid w:val="009863B0"/>
    <w:rsid w:val="00987DE1"/>
    <w:rsid w:val="00990571"/>
    <w:rsid w:val="009912B5"/>
    <w:rsid w:val="00994FC6"/>
    <w:rsid w:val="00996472"/>
    <w:rsid w:val="0099673A"/>
    <w:rsid w:val="009A3330"/>
    <w:rsid w:val="009A68D9"/>
    <w:rsid w:val="009A7C96"/>
    <w:rsid w:val="009B6D7E"/>
    <w:rsid w:val="009C3DB9"/>
    <w:rsid w:val="009D46E5"/>
    <w:rsid w:val="009D4D09"/>
    <w:rsid w:val="009D568A"/>
    <w:rsid w:val="009F04EC"/>
    <w:rsid w:val="009F2A7C"/>
    <w:rsid w:val="009F3B36"/>
    <w:rsid w:val="009F5433"/>
    <w:rsid w:val="009F7BC2"/>
    <w:rsid w:val="00A019B9"/>
    <w:rsid w:val="00A12508"/>
    <w:rsid w:val="00A1282B"/>
    <w:rsid w:val="00A13A27"/>
    <w:rsid w:val="00A175B6"/>
    <w:rsid w:val="00A21835"/>
    <w:rsid w:val="00A2374B"/>
    <w:rsid w:val="00A23E7F"/>
    <w:rsid w:val="00A27200"/>
    <w:rsid w:val="00A27D6E"/>
    <w:rsid w:val="00A328EC"/>
    <w:rsid w:val="00A33A51"/>
    <w:rsid w:val="00A3452B"/>
    <w:rsid w:val="00A37F05"/>
    <w:rsid w:val="00A41CA6"/>
    <w:rsid w:val="00A44895"/>
    <w:rsid w:val="00A467DB"/>
    <w:rsid w:val="00A47927"/>
    <w:rsid w:val="00A47FFC"/>
    <w:rsid w:val="00A50447"/>
    <w:rsid w:val="00A5442F"/>
    <w:rsid w:val="00A54FF9"/>
    <w:rsid w:val="00A56765"/>
    <w:rsid w:val="00A63AF0"/>
    <w:rsid w:val="00A675AC"/>
    <w:rsid w:val="00A7581F"/>
    <w:rsid w:val="00A778A8"/>
    <w:rsid w:val="00A77AEB"/>
    <w:rsid w:val="00A80DFD"/>
    <w:rsid w:val="00A8452E"/>
    <w:rsid w:val="00A92432"/>
    <w:rsid w:val="00A92FB1"/>
    <w:rsid w:val="00A94387"/>
    <w:rsid w:val="00A95A0C"/>
    <w:rsid w:val="00AA2765"/>
    <w:rsid w:val="00AA77B5"/>
    <w:rsid w:val="00AB45BE"/>
    <w:rsid w:val="00AB6C5D"/>
    <w:rsid w:val="00AB759B"/>
    <w:rsid w:val="00AC3401"/>
    <w:rsid w:val="00AC51A7"/>
    <w:rsid w:val="00AD2E08"/>
    <w:rsid w:val="00AD444B"/>
    <w:rsid w:val="00AD6C78"/>
    <w:rsid w:val="00AE2EAB"/>
    <w:rsid w:val="00AF5F89"/>
    <w:rsid w:val="00AF73CB"/>
    <w:rsid w:val="00AF75A1"/>
    <w:rsid w:val="00B002D6"/>
    <w:rsid w:val="00B03379"/>
    <w:rsid w:val="00B034E8"/>
    <w:rsid w:val="00B03A49"/>
    <w:rsid w:val="00B05B51"/>
    <w:rsid w:val="00B1165E"/>
    <w:rsid w:val="00B14E5A"/>
    <w:rsid w:val="00B15370"/>
    <w:rsid w:val="00B16DA4"/>
    <w:rsid w:val="00B17BEB"/>
    <w:rsid w:val="00B21A3C"/>
    <w:rsid w:val="00B223C0"/>
    <w:rsid w:val="00B234ED"/>
    <w:rsid w:val="00B249B2"/>
    <w:rsid w:val="00B25CA3"/>
    <w:rsid w:val="00B2765A"/>
    <w:rsid w:val="00B278D1"/>
    <w:rsid w:val="00B3109A"/>
    <w:rsid w:val="00B32E07"/>
    <w:rsid w:val="00B33AEB"/>
    <w:rsid w:val="00B42816"/>
    <w:rsid w:val="00B45F74"/>
    <w:rsid w:val="00B516ED"/>
    <w:rsid w:val="00B5784A"/>
    <w:rsid w:val="00B57A6A"/>
    <w:rsid w:val="00B70143"/>
    <w:rsid w:val="00B7238B"/>
    <w:rsid w:val="00B75994"/>
    <w:rsid w:val="00B760F1"/>
    <w:rsid w:val="00B7669E"/>
    <w:rsid w:val="00B77DA1"/>
    <w:rsid w:val="00B822A0"/>
    <w:rsid w:val="00B858AE"/>
    <w:rsid w:val="00B858D2"/>
    <w:rsid w:val="00B85964"/>
    <w:rsid w:val="00B96250"/>
    <w:rsid w:val="00BA0667"/>
    <w:rsid w:val="00BA0D55"/>
    <w:rsid w:val="00BA2BAF"/>
    <w:rsid w:val="00BA37B3"/>
    <w:rsid w:val="00BA4CC6"/>
    <w:rsid w:val="00BB30F0"/>
    <w:rsid w:val="00BB3493"/>
    <w:rsid w:val="00BB7468"/>
    <w:rsid w:val="00BC188A"/>
    <w:rsid w:val="00BC402E"/>
    <w:rsid w:val="00BC4E42"/>
    <w:rsid w:val="00BC680E"/>
    <w:rsid w:val="00BC742B"/>
    <w:rsid w:val="00BD0F48"/>
    <w:rsid w:val="00BE7779"/>
    <w:rsid w:val="00BF30F2"/>
    <w:rsid w:val="00BF5010"/>
    <w:rsid w:val="00C03D5F"/>
    <w:rsid w:val="00C13791"/>
    <w:rsid w:val="00C13C12"/>
    <w:rsid w:val="00C16C4A"/>
    <w:rsid w:val="00C24B76"/>
    <w:rsid w:val="00C31BB3"/>
    <w:rsid w:val="00C31DF2"/>
    <w:rsid w:val="00C36977"/>
    <w:rsid w:val="00C467DA"/>
    <w:rsid w:val="00C477D9"/>
    <w:rsid w:val="00C53B3B"/>
    <w:rsid w:val="00C60BA3"/>
    <w:rsid w:val="00C623F7"/>
    <w:rsid w:val="00C75BC5"/>
    <w:rsid w:val="00C81670"/>
    <w:rsid w:val="00C81773"/>
    <w:rsid w:val="00C82861"/>
    <w:rsid w:val="00C86896"/>
    <w:rsid w:val="00C907A8"/>
    <w:rsid w:val="00C90E79"/>
    <w:rsid w:val="00C92B48"/>
    <w:rsid w:val="00C93211"/>
    <w:rsid w:val="00C942EC"/>
    <w:rsid w:val="00C95530"/>
    <w:rsid w:val="00C96047"/>
    <w:rsid w:val="00C979D0"/>
    <w:rsid w:val="00CA0818"/>
    <w:rsid w:val="00CA15C8"/>
    <w:rsid w:val="00CA2C8F"/>
    <w:rsid w:val="00CA30DA"/>
    <w:rsid w:val="00CA3A24"/>
    <w:rsid w:val="00CB1777"/>
    <w:rsid w:val="00CB33E9"/>
    <w:rsid w:val="00CB7588"/>
    <w:rsid w:val="00CC10A9"/>
    <w:rsid w:val="00CD7074"/>
    <w:rsid w:val="00CE2BF8"/>
    <w:rsid w:val="00CE45DC"/>
    <w:rsid w:val="00CE484E"/>
    <w:rsid w:val="00CE5390"/>
    <w:rsid w:val="00CE656F"/>
    <w:rsid w:val="00CE68D6"/>
    <w:rsid w:val="00CF0DA8"/>
    <w:rsid w:val="00CF2E25"/>
    <w:rsid w:val="00CF4453"/>
    <w:rsid w:val="00CF5D94"/>
    <w:rsid w:val="00CF7E0F"/>
    <w:rsid w:val="00D034D7"/>
    <w:rsid w:val="00D04BE4"/>
    <w:rsid w:val="00D05235"/>
    <w:rsid w:val="00D06FC7"/>
    <w:rsid w:val="00D12565"/>
    <w:rsid w:val="00D14127"/>
    <w:rsid w:val="00D25AD8"/>
    <w:rsid w:val="00D3136D"/>
    <w:rsid w:val="00D3593D"/>
    <w:rsid w:val="00D44550"/>
    <w:rsid w:val="00D52453"/>
    <w:rsid w:val="00D60B16"/>
    <w:rsid w:val="00D60F02"/>
    <w:rsid w:val="00D669E0"/>
    <w:rsid w:val="00D66E49"/>
    <w:rsid w:val="00D70D71"/>
    <w:rsid w:val="00D72F74"/>
    <w:rsid w:val="00D75845"/>
    <w:rsid w:val="00D81563"/>
    <w:rsid w:val="00D85907"/>
    <w:rsid w:val="00D9037C"/>
    <w:rsid w:val="00D9073E"/>
    <w:rsid w:val="00D9221D"/>
    <w:rsid w:val="00D958DF"/>
    <w:rsid w:val="00D96DA1"/>
    <w:rsid w:val="00DA13BB"/>
    <w:rsid w:val="00DA5036"/>
    <w:rsid w:val="00DA51E7"/>
    <w:rsid w:val="00DB0260"/>
    <w:rsid w:val="00DB1C78"/>
    <w:rsid w:val="00DB7D96"/>
    <w:rsid w:val="00DC0D6C"/>
    <w:rsid w:val="00DC23FE"/>
    <w:rsid w:val="00DC5810"/>
    <w:rsid w:val="00DC59E6"/>
    <w:rsid w:val="00DD0F3E"/>
    <w:rsid w:val="00DD150B"/>
    <w:rsid w:val="00DD5025"/>
    <w:rsid w:val="00DD7328"/>
    <w:rsid w:val="00DE02FE"/>
    <w:rsid w:val="00DE0452"/>
    <w:rsid w:val="00DF1510"/>
    <w:rsid w:val="00DF6F03"/>
    <w:rsid w:val="00E010B8"/>
    <w:rsid w:val="00E02F1F"/>
    <w:rsid w:val="00E06484"/>
    <w:rsid w:val="00E1356B"/>
    <w:rsid w:val="00E20A7D"/>
    <w:rsid w:val="00E21DB7"/>
    <w:rsid w:val="00E22FB9"/>
    <w:rsid w:val="00E275D8"/>
    <w:rsid w:val="00E30F6A"/>
    <w:rsid w:val="00E3117C"/>
    <w:rsid w:val="00E32806"/>
    <w:rsid w:val="00E375CA"/>
    <w:rsid w:val="00E567E8"/>
    <w:rsid w:val="00E614BD"/>
    <w:rsid w:val="00E64332"/>
    <w:rsid w:val="00E64679"/>
    <w:rsid w:val="00E65EBC"/>
    <w:rsid w:val="00E677FE"/>
    <w:rsid w:val="00E707B3"/>
    <w:rsid w:val="00E73432"/>
    <w:rsid w:val="00E77B0C"/>
    <w:rsid w:val="00E77FB8"/>
    <w:rsid w:val="00E838B0"/>
    <w:rsid w:val="00E84A99"/>
    <w:rsid w:val="00E86A7C"/>
    <w:rsid w:val="00E878E1"/>
    <w:rsid w:val="00E87F2C"/>
    <w:rsid w:val="00E920EA"/>
    <w:rsid w:val="00E95278"/>
    <w:rsid w:val="00E9585B"/>
    <w:rsid w:val="00E97835"/>
    <w:rsid w:val="00EA2273"/>
    <w:rsid w:val="00EA2CED"/>
    <w:rsid w:val="00EA4801"/>
    <w:rsid w:val="00EA7C3C"/>
    <w:rsid w:val="00EB2DB3"/>
    <w:rsid w:val="00EB3105"/>
    <w:rsid w:val="00EB4203"/>
    <w:rsid w:val="00EB663C"/>
    <w:rsid w:val="00EC33AB"/>
    <w:rsid w:val="00EC3FBB"/>
    <w:rsid w:val="00EC55F6"/>
    <w:rsid w:val="00EC6B7A"/>
    <w:rsid w:val="00ED1014"/>
    <w:rsid w:val="00ED3A87"/>
    <w:rsid w:val="00ED5B67"/>
    <w:rsid w:val="00EF10EF"/>
    <w:rsid w:val="00EF25F8"/>
    <w:rsid w:val="00EF264C"/>
    <w:rsid w:val="00EF3FEE"/>
    <w:rsid w:val="00EF45FC"/>
    <w:rsid w:val="00F04B59"/>
    <w:rsid w:val="00F06CC0"/>
    <w:rsid w:val="00F11741"/>
    <w:rsid w:val="00F12B1C"/>
    <w:rsid w:val="00F13CF8"/>
    <w:rsid w:val="00F15855"/>
    <w:rsid w:val="00F276AF"/>
    <w:rsid w:val="00F32978"/>
    <w:rsid w:val="00F4202B"/>
    <w:rsid w:val="00F45CB2"/>
    <w:rsid w:val="00F47BD6"/>
    <w:rsid w:val="00F53FF0"/>
    <w:rsid w:val="00F544C0"/>
    <w:rsid w:val="00F55332"/>
    <w:rsid w:val="00F6504A"/>
    <w:rsid w:val="00F65519"/>
    <w:rsid w:val="00F70310"/>
    <w:rsid w:val="00F713C0"/>
    <w:rsid w:val="00F73603"/>
    <w:rsid w:val="00F75DDC"/>
    <w:rsid w:val="00F7792F"/>
    <w:rsid w:val="00F842AA"/>
    <w:rsid w:val="00F8476F"/>
    <w:rsid w:val="00F853E1"/>
    <w:rsid w:val="00F85604"/>
    <w:rsid w:val="00F87E58"/>
    <w:rsid w:val="00F94B7A"/>
    <w:rsid w:val="00F963C1"/>
    <w:rsid w:val="00FA0858"/>
    <w:rsid w:val="00FA17AC"/>
    <w:rsid w:val="00FA32DE"/>
    <w:rsid w:val="00FA3382"/>
    <w:rsid w:val="00FA59CD"/>
    <w:rsid w:val="00FA67C3"/>
    <w:rsid w:val="00FB1740"/>
    <w:rsid w:val="00FC2C4F"/>
    <w:rsid w:val="00FC2E1A"/>
    <w:rsid w:val="00FC2EA9"/>
    <w:rsid w:val="00FC5469"/>
    <w:rsid w:val="00FC6D7D"/>
    <w:rsid w:val="00FD16B0"/>
    <w:rsid w:val="00FD368C"/>
    <w:rsid w:val="00FD4FED"/>
    <w:rsid w:val="00FD71EA"/>
    <w:rsid w:val="00FE0577"/>
    <w:rsid w:val="00FE59EC"/>
    <w:rsid w:val="00FE5B67"/>
    <w:rsid w:val="00FE60D6"/>
    <w:rsid w:val="00FF1095"/>
    <w:rsid w:val="00FF4AB5"/>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FF10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FF10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58544">
      <w:bodyDiv w:val="1"/>
      <w:marLeft w:val="0"/>
      <w:marRight w:val="0"/>
      <w:marTop w:val="0"/>
      <w:marBottom w:val="0"/>
      <w:divBdr>
        <w:top w:val="none" w:sz="0" w:space="0" w:color="auto"/>
        <w:left w:val="none" w:sz="0" w:space="0" w:color="auto"/>
        <w:bottom w:val="none" w:sz="0" w:space="0" w:color="auto"/>
        <w:right w:val="none" w:sz="0" w:space="0" w:color="auto"/>
      </w:divBdr>
      <w:divsChild>
        <w:div w:id="1301572789">
          <w:marLeft w:val="0"/>
          <w:marRight w:val="0"/>
          <w:marTop w:val="0"/>
          <w:marBottom w:val="0"/>
          <w:divBdr>
            <w:top w:val="none" w:sz="0" w:space="0" w:color="auto"/>
            <w:left w:val="none" w:sz="0" w:space="0" w:color="auto"/>
            <w:bottom w:val="none" w:sz="0" w:space="0" w:color="auto"/>
            <w:right w:val="none" w:sz="0" w:space="0" w:color="auto"/>
          </w:divBdr>
          <w:divsChild>
            <w:div w:id="1672680448">
              <w:marLeft w:val="0"/>
              <w:marRight w:val="0"/>
              <w:marTop w:val="0"/>
              <w:marBottom w:val="0"/>
              <w:divBdr>
                <w:top w:val="none" w:sz="0" w:space="0" w:color="auto"/>
                <w:left w:val="none" w:sz="0" w:space="0" w:color="auto"/>
                <w:bottom w:val="none" w:sz="0" w:space="0" w:color="auto"/>
                <w:right w:val="none" w:sz="0" w:space="0" w:color="auto"/>
              </w:divBdr>
              <w:divsChild>
                <w:div w:id="1647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0875-CB1E-4EBB-8238-CCCFC8B16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9</Pages>
  <Words>2948</Words>
  <Characters>16926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Pamela H. Page</dc:creator>
  <cp:lastModifiedBy>Julie Phillips</cp:lastModifiedBy>
  <cp:revision>2</cp:revision>
  <cp:lastPrinted>2018-02-22T15:27:00Z</cp:lastPrinted>
  <dcterms:created xsi:type="dcterms:W3CDTF">2018-02-22T15:36:00Z</dcterms:created>
  <dcterms:modified xsi:type="dcterms:W3CDTF">2018-02-22T15:36:00Z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20170259-WU</vt:lpwstr>
  </property>
  <property fmtid="{D5CDD505-2E9C-101B-9397-08002B2CF9AE}" pid="3" name="MasterDocument">
    <vt:bool>false</vt:bool>
  </property>
</Properties>
</file>