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5400" w:rsidP="00465400">
      <w:pPr>
        <w:pStyle w:val="OrderHeading"/>
      </w:pPr>
      <w:r>
        <w:t>BEFORE THE FLORIDA PUBLIC SERVICE COMMISSION</w:t>
      </w:r>
    </w:p>
    <w:p w:rsidR="00465400" w:rsidRDefault="00465400" w:rsidP="00465400">
      <w:pPr>
        <w:pStyle w:val="OrderHeading"/>
      </w:pPr>
    </w:p>
    <w:p w:rsidR="00465400" w:rsidRDefault="00465400" w:rsidP="004654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5400" w:rsidRPr="00C63FCF" w:rsidTr="00C63FCF">
        <w:trPr>
          <w:trHeight w:val="828"/>
        </w:trPr>
        <w:tc>
          <w:tcPr>
            <w:tcW w:w="4788" w:type="dxa"/>
            <w:tcBorders>
              <w:bottom w:val="single" w:sz="8" w:space="0" w:color="auto"/>
              <w:right w:val="double" w:sz="6" w:space="0" w:color="auto"/>
            </w:tcBorders>
            <w:shd w:val="clear" w:color="auto" w:fill="auto"/>
          </w:tcPr>
          <w:p w:rsidR="00465400" w:rsidRDefault="00465400"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465400" w:rsidRDefault="00465400" w:rsidP="00465400">
            <w:pPr>
              <w:pStyle w:val="OrderBody"/>
            </w:pPr>
            <w:r>
              <w:t xml:space="preserve">DOCKET NO. </w:t>
            </w:r>
            <w:bookmarkStart w:id="1" w:name="SSDocketNo"/>
            <w:bookmarkEnd w:id="1"/>
            <w:r>
              <w:t>20170272-EI</w:t>
            </w:r>
          </w:p>
          <w:p w:rsidR="00465400" w:rsidRDefault="00465400" w:rsidP="00C63FCF">
            <w:pPr>
              <w:pStyle w:val="OrderBody"/>
              <w:tabs>
                <w:tab w:val="center" w:pos="4320"/>
                <w:tab w:val="right" w:pos="8640"/>
              </w:tabs>
              <w:jc w:val="left"/>
            </w:pPr>
            <w:r>
              <w:t xml:space="preserve">ORDER NO. </w:t>
            </w:r>
            <w:bookmarkStart w:id="2" w:name="OrderNo0103"/>
            <w:r w:rsidR="002B494B">
              <w:t>PSC-2018-0103-PCO-EI</w:t>
            </w:r>
            <w:bookmarkEnd w:id="2"/>
          </w:p>
          <w:p w:rsidR="00465400" w:rsidRDefault="00465400" w:rsidP="00C63FCF">
            <w:pPr>
              <w:pStyle w:val="OrderBody"/>
              <w:tabs>
                <w:tab w:val="center" w:pos="4320"/>
                <w:tab w:val="right" w:pos="8640"/>
              </w:tabs>
              <w:jc w:val="left"/>
            </w:pPr>
            <w:r>
              <w:t xml:space="preserve">ISSUED: </w:t>
            </w:r>
            <w:r w:rsidR="002B494B">
              <w:t>February 26, 2018</w:t>
            </w:r>
          </w:p>
        </w:tc>
      </w:tr>
    </w:tbl>
    <w:p w:rsidR="00465400" w:rsidRDefault="00465400" w:rsidP="00465400"/>
    <w:p w:rsidR="00465400" w:rsidRDefault="00465400" w:rsidP="00465400"/>
    <w:p w:rsidR="00465400" w:rsidRDefault="00465400">
      <w:pPr>
        <w:ind w:firstLine="720"/>
        <w:jc w:val="both"/>
      </w:pPr>
      <w:bookmarkStart w:id="3" w:name="Commissioners"/>
      <w:bookmarkEnd w:id="3"/>
      <w:r>
        <w:t>The following Commissioners participated in the disposition of this matter:</w:t>
      </w:r>
    </w:p>
    <w:p w:rsidR="00465400" w:rsidRDefault="00465400"/>
    <w:p w:rsidR="00465400" w:rsidRDefault="00465400">
      <w:pPr>
        <w:jc w:val="center"/>
      </w:pPr>
      <w:r>
        <w:t>ART GRAHAM, Chairman</w:t>
      </w:r>
    </w:p>
    <w:p w:rsidR="00465400" w:rsidRDefault="00465400">
      <w:pPr>
        <w:jc w:val="center"/>
      </w:pPr>
      <w:r>
        <w:t xml:space="preserve">JULIE I. BROWN </w:t>
      </w:r>
    </w:p>
    <w:p w:rsidR="00465400" w:rsidRDefault="00465400">
      <w:pPr>
        <w:jc w:val="center"/>
      </w:pPr>
      <w:r>
        <w:t>DONALD J. POLMANN</w:t>
      </w:r>
    </w:p>
    <w:p w:rsidR="00465400" w:rsidRDefault="00465400">
      <w:pPr>
        <w:jc w:val="center"/>
      </w:pPr>
      <w:r>
        <w:t>GARY F. CLARK</w:t>
      </w:r>
    </w:p>
    <w:p w:rsidR="00465400" w:rsidRDefault="00465400"/>
    <w:p w:rsidR="00465400" w:rsidRDefault="00465400"/>
    <w:p w:rsidR="00CB5276" w:rsidRDefault="00CB5276">
      <w:pPr>
        <w:pStyle w:val="OrderBody"/>
      </w:pPr>
    </w:p>
    <w:p w:rsidR="00465400" w:rsidRDefault="00465400" w:rsidP="00465400">
      <w:pPr>
        <w:pStyle w:val="CenterUnderline"/>
      </w:pPr>
      <w:r>
        <w:t>ORDER</w:t>
      </w:r>
      <w:bookmarkStart w:id="4" w:name="OrderTitle"/>
      <w:r>
        <w:t xml:space="preserve"> </w:t>
      </w:r>
      <w:r w:rsidR="007F4000">
        <w:t>APPROVING INTERIM STORM RECOVERY CHARGE</w:t>
      </w:r>
      <w:r>
        <w:t xml:space="preserve"> </w:t>
      </w:r>
      <w:bookmarkEnd w:id="4"/>
    </w:p>
    <w:p w:rsidR="00465400" w:rsidRDefault="00465400" w:rsidP="00465400">
      <w:pPr>
        <w:pStyle w:val="CenterUnderline"/>
      </w:pPr>
    </w:p>
    <w:p w:rsidR="00465400" w:rsidRDefault="00465400" w:rsidP="00465400">
      <w:pPr>
        <w:pStyle w:val="OrderBody"/>
      </w:pPr>
      <w:r>
        <w:t>BY THE COMMISSION:</w:t>
      </w:r>
    </w:p>
    <w:p w:rsidR="00465400" w:rsidRDefault="00465400" w:rsidP="00465400">
      <w:pPr>
        <w:pStyle w:val="OrderBody"/>
      </w:pPr>
    </w:p>
    <w:p w:rsidR="007F4000" w:rsidRPr="007F4000" w:rsidRDefault="007F4000" w:rsidP="007F4000">
      <w:pPr>
        <w:pStyle w:val="OrderBody"/>
        <w:jc w:val="center"/>
        <w:rPr>
          <w:u w:val="single"/>
        </w:rPr>
      </w:pPr>
      <w:r w:rsidRPr="007F4000">
        <w:rPr>
          <w:u w:val="single"/>
        </w:rPr>
        <w:t>Background</w:t>
      </w:r>
    </w:p>
    <w:p w:rsidR="007F4000" w:rsidRDefault="007F4000" w:rsidP="00465400">
      <w:pPr>
        <w:pStyle w:val="OrderBody"/>
      </w:pPr>
    </w:p>
    <w:p w:rsidR="00465400" w:rsidRPr="00465400" w:rsidRDefault="00465400" w:rsidP="000D4174">
      <w:pPr>
        <w:spacing w:after="240"/>
        <w:ind w:firstLine="720"/>
        <w:jc w:val="both"/>
      </w:pPr>
      <w:bookmarkStart w:id="5" w:name="OrderText"/>
      <w:bookmarkEnd w:id="5"/>
      <w:r w:rsidRPr="00465400">
        <w:t>On December 28, 2017, Duke Energy Florida, LLC (DEF) filed a petition for a limited proceeding seeking authority to implement an interim storm restoration recovery charge to recover a total of $513.2 million for the incremental restoration costs related to Hurricanes Irma and Nate and to replenish its storm reserve. In its petition, DEF asserted that, as a result of Hurricanes Irma and Nate, it incurred total retail recoverable costs of approximately $425 million, less its pre-storm reserve balance of $54 million, resulting in net recoverable costs of $371 million. In addition, DEF proposes to replenish its storm reserve to the $132 million balance that existed in February 2012. Interest, bond issuance expense, and the regulatory assessment fee gross-up adds an additional $10.2 million to the amount of recoverable costs.</w:t>
      </w:r>
    </w:p>
    <w:p w:rsidR="00465400" w:rsidRDefault="00465400" w:rsidP="000D4174">
      <w:pPr>
        <w:autoSpaceDE w:val="0"/>
        <w:autoSpaceDN w:val="0"/>
        <w:adjustRightInd w:val="0"/>
        <w:ind w:firstLine="720"/>
        <w:jc w:val="both"/>
      </w:pPr>
      <w:r w:rsidRPr="00465400">
        <w:t>DEF filed its petition pursuant to the provisions of the 2017 Second Revised and Restated Settlement Agreement (2017 Settlement) approved by the Commission in Order No. PSC-2017-0451-AS-EU.</w:t>
      </w:r>
      <w:r w:rsidRPr="00465400">
        <w:rPr>
          <w:vertAlign w:val="superscript"/>
        </w:rPr>
        <w:footnoteReference w:id="1"/>
      </w:r>
      <w:r w:rsidRPr="00465400">
        <w:t xml:space="preserve"> Pursuant to the 2017 Settlement, DEF can recover storm costs, without a cap on the level of charges on customer bills, on an interim basis beginning 60 days following the filing of a petition for recovery. Although the 2017 Settlement provides for a 12-month recovery period, DEF recognizes that the imposition of the full storm recovery amount over 12 months would result in an interim storm restoration recovery surcharge of over $15 per 1,000 kWh on a residential customer bill. Therefore, to mitigate this large rate increase, DEF proposes to spread the storm recovery amount over 36 months effective March 1, 2018, which would result in an </w:t>
      </w:r>
      <w:r w:rsidRPr="00465400">
        <w:lastRenderedPageBreak/>
        <w:t xml:space="preserve">interim storm restoration recovery surcharge of $5.20 per 1,000 kWh on a residential customer bill. </w:t>
      </w:r>
    </w:p>
    <w:p w:rsidR="000A2F36" w:rsidRDefault="000D4174" w:rsidP="0082064A">
      <w:pPr>
        <w:autoSpaceDE w:val="0"/>
        <w:autoSpaceDN w:val="0"/>
        <w:adjustRightInd w:val="0"/>
        <w:ind w:firstLine="720"/>
        <w:jc w:val="both"/>
      </w:pPr>
      <w:r>
        <w:t xml:space="preserve">On </w:t>
      </w:r>
      <w:r w:rsidR="0082064A">
        <w:t>January 24, 2018, DEF filed a Motion to Approve Implementation Stipulation</w:t>
      </w:r>
      <w:r w:rsidR="00344E62">
        <w:t xml:space="preserve"> to implement the 2017 Settlement</w:t>
      </w:r>
      <w:r w:rsidR="0082064A">
        <w:t xml:space="preserve">. On </w:t>
      </w:r>
      <w:r>
        <w:t xml:space="preserve">February 5, 2018, DEF filed its Notice of Amendment to Implementation Stipulation </w:t>
      </w:r>
      <w:r w:rsidR="0082064A">
        <w:t>(implementation stipulation)</w:t>
      </w:r>
      <w:r w:rsidR="00B424F4">
        <w:t>.</w:t>
      </w:r>
      <w:r w:rsidR="000A2F36">
        <w:t xml:space="preserve"> </w:t>
      </w:r>
      <w:r w:rsidR="008E126C">
        <w:t>All signatories to the 2017 Settlement joined in and support the implementation stipulation.</w:t>
      </w:r>
    </w:p>
    <w:p w:rsidR="0082064A" w:rsidRDefault="0082064A" w:rsidP="0082064A">
      <w:pPr>
        <w:autoSpaceDE w:val="0"/>
        <w:autoSpaceDN w:val="0"/>
        <w:adjustRightInd w:val="0"/>
        <w:ind w:firstLine="720"/>
        <w:jc w:val="both"/>
      </w:pPr>
    </w:p>
    <w:p w:rsidR="00465400" w:rsidRPr="00465400" w:rsidRDefault="000A2F36" w:rsidP="0082064A">
      <w:pPr>
        <w:spacing w:after="240"/>
        <w:ind w:firstLine="720"/>
        <w:jc w:val="both"/>
      </w:pPr>
      <w:r>
        <w:t xml:space="preserve">We have </w:t>
      </w:r>
      <w:r w:rsidR="00465400" w:rsidRPr="00465400">
        <w:t>jurisdiction over this matter pursuant to Sections 366.04, 366.05, 366.06, and 366.076, Florida Statutes.</w:t>
      </w:r>
    </w:p>
    <w:p w:rsidR="000A2F36" w:rsidRPr="000A2F36" w:rsidRDefault="000A2F36" w:rsidP="000A2F36">
      <w:pPr>
        <w:spacing w:after="240"/>
        <w:jc w:val="center"/>
        <w:rPr>
          <w:bCs/>
          <w:kern w:val="32"/>
          <w:szCs w:val="32"/>
          <w:u w:val="single"/>
        </w:rPr>
      </w:pPr>
      <w:r>
        <w:rPr>
          <w:bCs/>
          <w:kern w:val="32"/>
          <w:szCs w:val="32"/>
          <w:u w:val="single"/>
        </w:rPr>
        <w:t>Decision</w:t>
      </w:r>
    </w:p>
    <w:p w:rsidR="00465400" w:rsidRPr="00465400" w:rsidRDefault="00465400" w:rsidP="000A2F36">
      <w:pPr>
        <w:spacing w:after="240"/>
        <w:ind w:firstLine="720"/>
        <w:jc w:val="both"/>
      </w:pPr>
      <w:r w:rsidRPr="00465400">
        <w:t xml:space="preserve">DEF filed a petition for a limited proceeding seeking authority to implement an interim storm restoration recovery charge to recover a total of $513.2 million for the incremental restoration costs related to Hurricanes Irma and Nate and to replenish its storm reserve. The requested recovery of $513.2 million represents net retail recoverable costs of approximately $371 million, plus an additional $132 million to replenish its storm reserve to the balance that existed in February 2012. In addition, the $513.2 million includes an additional $10.2 million for interest, bond issuance costs, and a regulatory assessment fee true-up. The petition was filed pursuant to the provisions of the 2017 Settlement </w:t>
      </w:r>
      <w:r w:rsidR="008D7FD1">
        <w:t xml:space="preserve">we </w:t>
      </w:r>
      <w:r w:rsidRPr="00465400">
        <w:t>approved in Order No.  PSC-2017-0451-AS-EU. Pursuant to Paragraph 38 of the 2017 Settlement, DEF can begin recovery of storm costs, without a cap, 60 days following the filing of a petition for recovery. In order to limit the monthly charge to customers, DEF has requested an interim storm restoration recovery charge of $5.20 on a monthly 1,000 kWh residential bill to be recovered over a 36-month period, effective March 1, 2018 through February 28, 2021.</w:t>
      </w:r>
    </w:p>
    <w:p w:rsidR="00465400" w:rsidRDefault="00465400" w:rsidP="008D7FD1">
      <w:pPr>
        <w:spacing w:after="240"/>
        <w:ind w:firstLine="720"/>
        <w:jc w:val="both"/>
      </w:pPr>
      <w:r w:rsidRPr="00465400">
        <w:t>In its petition, DEF asserts that it incurred total retail recoverable costs of approximately $371 million as a result of Hurricanes Irma and Nate. DEF further asserts that this amount was calculated in accordance with the Incremental Cost and Capitalization Approach (ICCA) methodology prescribed in Rule 25-6.0143, Flor</w:t>
      </w:r>
      <w:r w:rsidR="0065150C">
        <w:t>ida Administrative Code</w:t>
      </w:r>
      <w:r w:rsidRPr="00465400">
        <w:t>. The net retail recoverable costs of $371 million were determined by reducing the $425 million total recoverable costs by the pre-storm storm reserve balance of $54 million. Paragraph 38 of the 2017 Settlement also allows DEF to request the replenishment of its storm reserve to $132 million.</w:t>
      </w:r>
    </w:p>
    <w:p w:rsidR="00344E62" w:rsidRPr="00465400" w:rsidRDefault="004A278D" w:rsidP="008D7FD1">
      <w:pPr>
        <w:spacing w:after="240"/>
        <w:ind w:firstLine="720"/>
        <w:jc w:val="both"/>
      </w:pPr>
      <w:r w:rsidRPr="004A278D">
        <w:t xml:space="preserve">In its petition, DEF filed a proposed Eighty-First Revised Tariff Sheet No. 6.105 to implement the approved storm recovery charge. However, following our approval of the </w:t>
      </w:r>
      <w:r>
        <w:t>implementation stipulation</w:t>
      </w:r>
      <w:r w:rsidRPr="004A278D">
        <w:t xml:space="preserve">, DEF withdrew </w:t>
      </w:r>
      <w:r>
        <w:t>its</w:t>
      </w:r>
      <w:r w:rsidRPr="004A278D">
        <w:t xml:space="preserve"> proposed tariff. </w:t>
      </w:r>
      <w:r w:rsidR="008E126C">
        <w:t>DEF’s implementation stipulation</w:t>
      </w:r>
      <w:r w:rsidR="00BC29F9">
        <w:t xml:space="preserve"> is attached to this Order in Attachment A. It</w:t>
      </w:r>
      <w:r w:rsidR="008E126C">
        <w:t xml:space="preserve"> seeks to avoid volatility in customer rates by recognizing and then utilizing annual tax reform benefits </w:t>
      </w:r>
      <w:r w:rsidR="00CE2D5C">
        <w:t xml:space="preserve">resulting from the 2017 Tax Act </w:t>
      </w:r>
      <w:r w:rsidR="008E126C">
        <w:t xml:space="preserve">as a direct offset to avoid implementing separate cost recovery of storm damage costs that customers would have otherwise have been </w:t>
      </w:r>
      <w:r w:rsidR="008A7404">
        <w:t xml:space="preserve">obligated </w:t>
      </w:r>
      <w:r w:rsidR="008E126C">
        <w:t xml:space="preserve">to pay. </w:t>
      </w:r>
      <w:r w:rsidR="00CE2D5C">
        <w:t>With our approval of the implementation, DEF shall be entitled to record a monthly storm reserve accrual equal to one-twelfth of our approved annual revenue requirement impact of the Tax ACT and credit the retail storm reserve from January 2018 through full recovery of our final approved actual storm recovery amount.</w:t>
      </w:r>
      <w:r w:rsidR="00BC29F9">
        <w:t xml:space="preserve"> </w:t>
      </w:r>
      <w:r w:rsidR="00BC29F9">
        <w:lastRenderedPageBreak/>
        <w:t>Once the final approved actual storm recovery amount has been recovered, or offset, DEF shall reduce base rates in the manner prescribed in the 2017 Settlement.</w:t>
      </w:r>
    </w:p>
    <w:p w:rsidR="00465400" w:rsidRPr="00465400" w:rsidRDefault="008D7FD1" w:rsidP="008D7FD1">
      <w:pPr>
        <w:spacing w:after="240"/>
        <w:ind w:firstLine="720"/>
        <w:jc w:val="both"/>
      </w:pPr>
      <w:r>
        <w:t>Our</w:t>
      </w:r>
      <w:r w:rsidR="00465400" w:rsidRPr="00465400">
        <w:t xml:space="preserve"> approval of an interim storm restoration recovery charge is preliminary in nature and is subject to </w:t>
      </w:r>
      <w:r w:rsidR="00BC29F9">
        <w:t>true-up</w:t>
      </w:r>
      <w:r w:rsidR="00465400" w:rsidRPr="00465400">
        <w:t xml:space="preserve">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over/under recovery, and associated interest, </w:t>
      </w:r>
      <w:r w:rsidR="00BC29F9">
        <w:t>shall</w:t>
      </w:r>
      <w:r w:rsidR="00465400" w:rsidRPr="00465400">
        <w:t xml:space="preserve"> be considered by </w:t>
      </w:r>
      <w:r>
        <w:t>us</w:t>
      </w:r>
      <w:r w:rsidR="00465400" w:rsidRPr="00465400">
        <w:t xml:space="preserve"> at a later date. </w:t>
      </w:r>
    </w:p>
    <w:p w:rsidR="00465400" w:rsidRPr="00465400" w:rsidRDefault="00465400" w:rsidP="008D7FD1">
      <w:pPr>
        <w:pStyle w:val="BodyText"/>
        <w:ind w:firstLine="720"/>
        <w:jc w:val="both"/>
      </w:pPr>
      <w:r w:rsidRPr="00465400">
        <w:t xml:space="preserve">Based on </w:t>
      </w:r>
      <w:r w:rsidR="008D7FD1">
        <w:t>our</w:t>
      </w:r>
      <w:r w:rsidRPr="00465400">
        <w:t xml:space="preserve"> review of the information provided by DEF in its petition, </w:t>
      </w:r>
      <w:r w:rsidR="008D7FD1">
        <w:t xml:space="preserve">we hereby </w:t>
      </w:r>
      <w:r w:rsidRPr="00465400">
        <w:t xml:space="preserve">authorize DEF to implement an interim storm restoration recovery charge subject to </w:t>
      </w:r>
      <w:r w:rsidR="00BC29F9">
        <w:t>true-up</w:t>
      </w:r>
      <w:r w:rsidRPr="00465400">
        <w:t xml:space="preserve">. Once the total actual storm costs are known, DEF </w:t>
      </w:r>
      <w:r w:rsidR="008D7FD1">
        <w:t>shall</w:t>
      </w:r>
      <w:r w:rsidRPr="00465400">
        <w:t xml:space="preserve"> be required to file</w:t>
      </w:r>
      <w:r>
        <w:t xml:space="preserve"> </w:t>
      </w:r>
      <w:r w:rsidRPr="00465400">
        <w:t xml:space="preserve">documentation of the storm costs for </w:t>
      </w:r>
      <w:r w:rsidR="008D7FD1">
        <w:t>our</w:t>
      </w:r>
      <w:r w:rsidRPr="00465400">
        <w:t xml:space="preserve"> review and true-up of any excess or shortfall. </w:t>
      </w:r>
      <w:r w:rsidR="008D7FD1">
        <w:t>This is</w:t>
      </w:r>
      <w:r w:rsidRPr="00465400">
        <w:t xml:space="preserve"> not a confirmation or endorsement of the prudence of DEF’s forecasted costs and plans. This </w:t>
      </w:r>
      <w:r w:rsidR="008D7FD1">
        <w:t>order</w:t>
      </w:r>
      <w:r w:rsidRPr="00465400">
        <w:t xml:space="preserve"> only allows DEF to begin recovery on an interim basis in accordance with the 2017 Settlement agreement. This interim recovery is subject to </w:t>
      </w:r>
      <w:r w:rsidR="00BC29F9">
        <w:t>true-up</w:t>
      </w:r>
      <w:r w:rsidRPr="00465400">
        <w:t xml:space="preserve"> following a hearing or formal proceeding where the veracity and prudence of DEF’s actual restoration costs can be fully vetted. </w:t>
      </w:r>
    </w:p>
    <w:p w:rsidR="00CB5276" w:rsidRDefault="00BC29F9" w:rsidP="00465400">
      <w:pPr>
        <w:pStyle w:val="OrderBody"/>
      </w:pPr>
      <w:r>
        <w:tab/>
        <w:t xml:space="preserve">Additionally, we find </w:t>
      </w:r>
      <w:r w:rsidR="00155BD0">
        <w:t xml:space="preserve">that </w:t>
      </w:r>
      <w:r>
        <w:t xml:space="preserve">the implementation stipulation </w:t>
      </w:r>
      <w:r w:rsidR="00155BD0">
        <w:t xml:space="preserve">is </w:t>
      </w:r>
      <w:r>
        <w:t xml:space="preserve">in the public interest and </w:t>
      </w:r>
      <w:r w:rsidR="00155BD0">
        <w:t xml:space="preserve">hereby approve </w:t>
      </w:r>
      <w:r>
        <w:t xml:space="preserve">DEF’s </w:t>
      </w:r>
      <w:r w:rsidR="00155BD0">
        <w:t xml:space="preserve">Amended </w:t>
      </w:r>
      <w:r>
        <w:t>Implementation Stipulation</w:t>
      </w:r>
      <w:r w:rsidR="00155BD0">
        <w:t>.</w:t>
      </w:r>
    </w:p>
    <w:p w:rsidR="00D57E57" w:rsidRDefault="00D57E57" w:rsidP="00465400">
      <w:pPr>
        <w:jc w:val="both"/>
      </w:pPr>
    </w:p>
    <w:p w:rsidR="00465400" w:rsidRDefault="00155BD0" w:rsidP="00155BD0">
      <w:pPr>
        <w:ind w:firstLine="720"/>
        <w:jc w:val="both"/>
      </w:pPr>
      <w:r>
        <w:t>Based on the foregoing, it is</w:t>
      </w:r>
    </w:p>
    <w:p w:rsidR="00155BD0" w:rsidRDefault="00155BD0" w:rsidP="00155BD0">
      <w:pPr>
        <w:ind w:firstLine="720"/>
        <w:jc w:val="both"/>
      </w:pPr>
    </w:p>
    <w:p w:rsidR="00155BD0" w:rsidRDefault="00155BD0" w:rsidP="00155BD0">
      <w:pPr>
        <w:ind w:firstLine="720"/>
        <w:jc w:val="both"/>
      </w:pPr>
      <w:r>
        <w:t>ORDERED by the Florida Public Service Commission that Duke Energy Florida, LLC is hereby authorized to implement an interim storm restoration recovery charge</w:t>
      </w:r>
      <w:r w:rsidR="0065150C">
        <w:t xml:space="preserve"> as amended</w:t>
      </w:r>
      <w:r>
        <w:t>. It is further</w:t>
      </w:r>
    </w:p>
    <w:p w:rsidR="00C80A4E" w:rsidRDefault="00C80A4E" w:rsidP="00155BD0">
      <w:pPr>
        <w:ind w:firstLine="720"/>
        <w:jc w:val="both"/>
      </w:pPr>
    </w:p>
    <w:p w:rsidR="00C80A4E" w:rsidRDefault="00C80A4E" w:rsidP="00155BD0">
      <w:pPr>
        <w:ind w:firstLine="720"/>
        <w:jc w:val="both"/>
      </w:pPr>
      <w:r>
        <w:t>ORDERED that Duke Energy Florida, LLC’s Amended Implementation Stipulation is hereby approved. It is further</w:t>
      </w:r>
    </w:p>
    <w:p w:rsidR="00155BD0" w:rsidRDefault="00155BD0" w:rsidP="00155BD0">
      <w:pPr>
        <w:ind w:firstLine="720"/>
        <w:jc w:val="both"/>
      </w:pPr>
    </w:p>
    <w:p w:rsidR="00AC30A4" w:rsidRDefault="00155BD0" w:rsidP="00AC30A4">
      <w:pPr>
        <w:ind w:firstLine="720"/>
        <w:jc w:val="both"/>
      </w:pPr>
      <w:r>
        <w:t>ORDERED that Duke Energy Florida, LLC shall file with this Commission documentation of the actual storm costs</w:t>
      </w:r>
      <w:r w:rsidR="00AC30A4">
        <w:t xml:space="preserve"> once those costs are known. It is further</w:t>
      </w:r>
    </w:p>
    <w:p w:rsidR="00AC30A4" w:rsidRDefault="00AC30A4" w:rsidP="00AC30A4">
      <w:pPr>
        <w:ind w:firstLine="720"/>
        <w:jc w:val="both"/>
      </w:pPr>
    </w:p>
    <w:p w:rsidR="00AC30A4" w:rsidRDefault="00AC30A4" w:rsidP="00AC30A4">
      <w:pPr>
        <w:ind w:firstLine="720"/>
        <w:jc w:val="both"/>
      </w:pPr>
      <w:r>
        <w:t>ORDERED that this docket shall remain open for future disposition by this Commission.</w:t>
      </w:r>
    </w:p>
    <w:p w:rsidR="00465400" w:rsidRDefault="00465400" w:rsidP="00465400">
      <w:pPr>
        <w:jc w:val="both"/>
      </w:pPr>
    </w:p>
    <w:p w:rsidR="00465400" w:rsidRDefault="00465400" w:rsidP="00465400">
      <w:pPr>
        <w:keepNext/>
        <w:keepLines/>
        <w:jc w:val="both"/>
      </w:pPr>
      <w:r>
        <w:lastRenderedPageBreak/>
        <w:tab/>
        <w:t xml:space="preserve">By ORDER of the Florida Public Service Commission this </w:t>
      </w:r>
      <w:bookmarkStart w:id="6" w:name="replaceDate"/>
      <w:bookmarkEnd w:id="6"/>
      <w:r w:rsidR="002B494B">
        <w:rPr>
          <w:u w:val="single"/>
        </w:rPr>
        <w:t>26th</w:t>
      </w:r>
      <w:r w:rsidR="002B494B">
        <w:t xml:space="preserve"> day of </w:t>
      </w:r>
      <w:r w:rsidR="002B494B">
        <w:rPr>
          <w:u w:val="single"/>
        </w:rPr>
        <w:t>February</w:t>
      </w:r>
      <w:r w:rsidR="002B494B">
        <w:t xml:space="preserve">, </w:t>
      </w:r>
      <w:r w:rsidR="002B494B">
        <w:rPr>
          <w:u w:val="single"/>
        </w:rPr>
        <w:t>2018</w:t>
      </w:r>
      <w:r w:rsidR="002B494B">
        <w:t>.</w:t>
      </w:r>
    </w:p>
    <w:p w:rsidR="002B494B" w:rsidRPr="002B494B" w:rsidRDefault="002B494B" w:rsidP="00465400">
      <w:pPr>
        <w:keepNext/>
        <w:keepLines/>
        <w:jc w:val="both"/>
      </w:pPr>
    </w:p>
    <w:p w:rsidR="00465400" w:rsidRDefault="00465400" w:rsidP="00465400">
      <w:pPr>
        <w:keepNext/>
        <w:keepLines/>
        <w:jc w:val="both"/>
      </w:pPr>
    </w:p>
    <w:p w:rsidR="00465400" w:rsidRDefault="00465400" w:rsidP="00465400">
      <w:pPr>
        <w:keepNext/>
        <w:keepLines/>
        <w:jc w:val="both"/>
      </w:pPr>
    </w:p>
    <w:p w:rsidR="00465400" w:rsidRDefault="00465400" w:rsidP="0046540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65400" w:rsidTr="00465400">
        <w:tc>
          <w:tcPr>
            <w:tcW w:w="720" w:type="dxa"/>
            <w:shd w:val="clear" w:color="auto" w:fill="auto"/>
          </w:tcPr>
          <w:p w:rsidR="00465400" w:rsidRDefault="00465400" w:rsidP="00465400">
            <w:pPr>
              <w:keepNext/>
              <w:keepLines/>
              <w:jc w:val="both"/>
            </w:pPr>
            <w:bookmarkStart w:id="7" w:name="bkmrkSignature" w:colFirst="0" w:colLast="0"/>
          </w:p>
        </w:tc>
        <w:tc>
          <w:tcPr>
            <w:tcW w:w="4320" w:type="dxa"/>
            <w:tcBorders>
              <w:bottom w:val="single" w:sz="4" w:space="0" w:color="auto"/>
            </w:tcBorders>
            <w:shd w:val="clear" w:color="auto" w:fill="auto"/>
          </w:tcPr>
          <w:p w:rsidR="00465400" w:rsidRDefault="002B494B" w:rsidP="00465400">
            <w:pPr>
              <w:keepNext/>
              <w:keepLines/>
              <w:jc w:val="both"/>
            </w:pPr>
            <w:r>
              <w:t>/s/ Carlotta S. Stauffer</w:t>
            </w:r>
            <w:bookmarkStart w:id="8" w:name="_GoBack"/>
            <w:bookmarkEnd w:id="8"/>
          </w:p>
        </w:tc>
      </w:tr>
      <w:bookmarkEnd w:id="7"/>
      <w:tr w:rsidR="00465400" w:rsidTr="00465400">
        <w:tc>
          <w:tcPr>
            <w:tcW w:w="720" w:type="dxa"/>
            <w:shd w:val="clear" w:color="auto" w:fill="auto"/>
          </w:tcPr>
          <w:p w:rsidR="00465400" w:rsidRDefault="00465400" w:rsidP="00465400">
            <w:pPr>
              <w:keepNext/>
              <w:keepLines/>
              <w:jc w:val="both"/>
            </w:pPr>
          </w:p>
        </w:tc>
        <w:tc>
          <w:tcPr>
            <w:tcW w:w="4320" w:type="dxa"/>
            <w:tcBorders>
              <w:top w:val="single" w:sz="4" w:space="0" w:color="auto"/>
            </w:tcBorders>
            <w:shd w:val="clear" w:color="auto" w:fill="auto"/>
          </w:tcPr>
          <w:p w:rsidR="00465400" w:rsidRDefault="00465400" w:rsidP="00465400">
            <w:pPr>
              <w:keepNext/>
              <w:keepLines/>
              <w:jc w:val="both"/>
            </w:pPr>
            <w:r>
              <w:t>CARLOTTA S. STAUFFER</w:t>
            </w:r>
          </w:p>
          <w:p w:rsidR="00465400" w:rsidRDefault="00465400" w:rsidP="00465400">
            <w:pPr>
              <w:keepNext/>
              <w:keepLines/>
              <w:jc w:val="both"/>
            </w:pPr>
            <w:r>
              <w:t>Commission Clerk</w:t>
            </w:r>
          </w:p>
        </w:tc>
      </w:tr>
    </w:tbl>
    <w:p w:rsidR="00465400" w:rsidRDefault="00465400" w:rsidP="00465400">
      <w:pPr>
        <w:pStyle w:val="OrderSigInfo"/>
        <w:keepNext/>
        <w:keepLines/>
      </w:pPr>
      <w:r>
        <w:t>Florida Public Service Commission</w:t>
      </w:r>
    </w:p>
    <w:p w:rsidR="00465400" w:rsidRDefault="00465400" w:rsidP="00465400">
      <w:pPr>
        <w:pStyle w:val="OrderSigInfo"/>
        <w:keepNext/>
        <w:keepLines/>
      </w:pPr>
      <w:r>
        <w:t>2540 Shumard Oak Boulevard</w:t>
      </w:r>
    </w:p>
    <w:p w:rsidR="00465400" w:rsidRDefault="00465400" w:rsidP="00465400">
      <w:pPr>
        <w:pStyle w:val="OrderSigInfo"/>
        <w:keepNext/>
        <w:keepLines/>
      </w:pPr>
      <w:r>
        <w:t>Tallahassee, Florida  32399</w:t>
      </w:r>
    </w:p>
    <w:p w:rsidR="00465400" w:rsidRDefault="00465400" w:rsidP="00465400">
      <w:pPr>
        <w:pStyle w:val="OrderSigInfo"/>
        <w:keepNext/>
        <w:keepLines/>
      </w:pPr>
      <w:r>
        <w:t>(850) 413</w:t>
      </w:r>
      <w:r>
        <w:noBreakHyphen/>
        <w:t>6770</w:t>
      </w:r>
    </w:p>
    <w:p w:rsidR="00465400" w:rsidRDefault="00465400" w:rsidP="00465400">
      <w:pPr>
        <w:pStyle w:val="OrderSigInfo"/>
        <w:keepNext/>
        <w:keepLines/>
      </w:pPr>
      <w:r>
        <w:t>www.floridapsc.com</w:t>
      </w:r>
    </w:p>
    <w:p w:rsidR="00465400" w:rsidRDefault="00465400" w:rsidP="00465400">
      <w:pPr>
        <w:pStyle w:val="OrderSigInfo"/>
        <w:keepNext/>
        <w:keepLines/>
      </w:pPr>
    </w:p>
    <w:p w:rsidR="00465400" w:rsidRDefault="00465400" w:rsidP="00465400">
      <w:pPr>
        <w:pStyle w:val="OrderSigInfo"/>
        <w:keepNext/>
        <w:keepLines/>
      </w:pPr>
      <w:r>
        <w:t>Copies furnished:  A copy of this document is provided to the parties of record at the time of issuance and, if applicable, interested persons.</w:t>
      </w:r>
    </w:p>
    <w:p w:rsidR="00465400" w:rsidRDefault="00465400" w:rsidP="00465400">
      <w:pPr>
        <w:jc w:val="both"/>
      </w:pPr>
      <w:r>
        <w:t>KRM</w:t>
      </w:r>
    </w:p>
    <w:p w:rsidR="00465400" w:rsidRDefault="00465400" w:rsidP="00465400">
      <w:pPr>
        <w:jc w:val="both"/>
      </w:pPr>
    </w:p>
    <w:p w:rsidR="00465400" w:rsidRDefault="00465400" w:rsidP="00465400">
      <w:pPr>
        <w:pStyle w:val="CenterUnderline"/>
      </w:pPr>
    </w:p>
    <w:p w:rsidR="00465400" w:rsidRDefault="00465400" w:rsidP="00465400">
      <w:pPr>
        <w:pStyle w:val="CenterUnderline"/>
      </w:pPr>
    </w:p>
    <w:p w:rsidR="00465400" w:rsidRDefault="00465400" w:rsidP="00465400">
      <w:pPr>
        <w:pStyle w:val="CenterUnderline"/>
      </w:pPr>
    </w:p>
    <w:p w:rsidR="00465400" w:rsidRDefault="00465400" w:rsidP="00465400">
      <w:pPr>
        <w:pStyle w:val="CenterUnderline"/>
      </w:pPr>
      <w:r>
        <w:t>NOTICE OF FURTHER PROCEEDINGS OR JUDICIAL REVIEW</w:t>
      </w:r>
    </w:p>
    <w:p w:rsidR="0055595D" w:rsidRDefault="0055595D" w:rsidP="00465400">
      <w:pPr>
        <w:pStyle w:val="CenterUnderline"/>
      </w:pPr>
    </w:p>
    <w:p w:rsidR="00465400" w:rsidRDefault="00465400" w:rsidP="004654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5400" w:rsidRDefault="00465400" w:rsidP="00465400">
      <w:pPr>
        <w:pStyle w:val="OrderBody"/>
      </w:pPr>
    </w:p>
    <w:p w:rsidR="00465400" w:rsidRDefault="00465400" w:rsidP="00465400">
      <w:pPr>
        <w:pStyle w:val="OrderBody"/>
      </w:pPr>
      <w:r>
        <w:tab/>
        <w:t>Mediation may be available on a case-by-case basis.  If mediation is conducted, it does not affect a substantially interested person's right to a hearing.</w:t>
      </w:r>
    </w:p>
    <w:p w:rsidR="00465400" w:rsidRDefault="00465400" w:rsidP="00465400">
      <w:pPr>
        <w:pStyle w:val="OrderBody"/>
      </w:pPr>
    </w:p>
    <w:p w:rsidR="00E72E4C" w:rsidRDefault="00465400" w:rsidP="00465400">
      <w:pPr>
        <w:pStyle w:val="OrderBody"/>
        <w:sectPr w:rsidR="00E72E4C" w:rsidSect="008F5520">
          <w:headerReference w:type="default" r:id="rId7"/>
          <w:footerReference w:type="first" r:id="rId8"/>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65400" w:rsidRDefault="00465400" w:rsidP="00465400">
      <w:pPr>
        <w:pStyle w:val="OrderBody"/>
      </w:pPr>
    </w:p>
    <w:p w:rsidR="00465400" w:rsidRDefault="00E72E4C" w:rsidP="00465400">
      <w:pPr>
        <w:pStyle w:val="OrderBody"/>
      </w:pPr>
      <w: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9" o:title=""/>
          </v:shape>
          <o:OLEObject Type="Embed" ProgID="Acrobat.Document.11" ShapeID="_x0000_i1025" DrawAspect="Content" ObjectID="_1581153036" r:id="rId10"/>
        </w:object>
      </w:r>
    </w:p>
    <w:p w:rsidR="00E72E4C" w:rsidRDefault="00E72E4C" w:rsidP="00465400">
      <w:pPr>
        <w:pStyle w:val="OrderBody"/>
        <w:sectPr w:rsidR="00E72E4C" w:rsidSect="008F5520">
          <w:headerReference w:type="first" r:id="rId11"/>
          <w:pgSz w:w="12240" w:h="15840" w:code="1"/>
          <w:pgMar w:top="1440" w:right="1440" w:bottom="1440" w:left="1440" w:header="720" w:footer="720" w:gutter="0"/>
          <w:cols w:space="720"/>
          <w:titlePg/>
          <w:docGrid w:linePitch="360"/>
        </w:sectPr>
      </w:pPr>
    </w:p>
    <w:p w:rsidR="00E72E4C" w:rsidRDefault="00E72E4C" w:rsidP="00465400">
      <w:pPr>
        <w:pStyle w:val="OrderBody"/>
      </w:pPr>
    </w:p>
    <w:p w:rsidR="00E72E4C" w:rsidRDefault="00E72E4C" w:rsidP="00465400">
      <w:pPr>
        <w:pStyle w:val="OrderBody"/>
      </w:pPr>
      <w:r>
        <w:object w:dxaOrig="9180" w:dyaOrig="11880">
          <v:shape id="_x0000_i1026" type="#_x0000_t75" style="width:459pt;height:594pt" o:ole="">
            <v:imagedata r:id="rId12" o:title=""/>
          </v:shape>
          <o:OLEObject Type="Embed" ProgID="Acrobat.Document.11" ShapeID="_x0000_i1026" DrawAspect="Content" ObjectID="_1581153037" r:id="rId13"/>
        </w:object>
      </w:r>
    </w:p>
    <w:sectPr w:rsidR="00E72E4C">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00" w:rsidRDefault="00465400">
      <w:r>
        <w:separator/>
      </w:r>
    </w:p>
  </w:endnote>
  <w:endnote w:type="continuationSeparator" w:id="0">
    <w:p w:rsidR="00465400" w:rsidRDefault="0046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00" w:rsidRDefault="00465400">
      <w:r>
        <w:separator/>
      </w:r>
    </w:p>
  </w:footnote>
  <w:footnote w:type="continuationSeparator" w:id="0">
    <w:p w:rsidR="00465400" w:rsidRDefault="00465400">
      <w:r>
        <w:continuationSeparator/>
      </w:r>
    </w:p>
  </w:footnote>
  <w:footnote w:id="1">
    <w:p w:rsidR="00465400" w:rsidRPr="007F4000" w:rsidRDefault="00465400" w:rsidP="00465400">
      <w:pPr>
        <w:pStyle w:val="FootnoteText"/>
        <w:rPr>
          <w:i/>
        </w:rPr>
      </w:pPr>
      <w:r>
        <w:rPr>
          <w:rStyle w:val="FootnoteReference"/>
        </w:rPr>
        <w:footnoteRef/>
      </w:r>
      <w:r>
        <w:t xml:space="preserve"> Order No. PSC-2017-0451-AS-EU, issued November 20, 2017, in </w:t>
      </w:r>
      <w:r w:rsidRPr="00595A02">
        <w:t>Docket No. 20170183-</w:t>
      </w:r>
      <w:r>
        <w:t xml:space="preserve">EI,  </w:t>
      </w:r>
      <w:r w:rsidRPr="000D4174">
        <w:rPr>
          <w:u w:val="single"/>
        </w:rPr>
        <w:t>In re: Application for limited proceeding to approve 2017 second revised and restated settlement agreement, including certain rate adjustments, by Duke Energy Florida, LLC</w:t>
      </w:r>
      <w:r w:rsidR="007F400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3 ">
      <w:r w:rsidR="002B494B">
        <w:t>PSC-2018-0103-PCO-EI</w:t>
      </w:r>
    </w:fldSimple>
  </w:p>
  <w:p w:rsidR="00FA6EFD" w:rsidRDefault="00465400">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494B">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4C" w:rsidRPr="00E72E4C" w:rsidRDefault="00E72E4C" w:rsidP="00E72E4C">
    <w:pPr>
      <w:pStyle w:val="Header"/>
      <w:jc w:val="both"/>
    </w:pPr>
    <w:r w:rsidRPr="00E72E4C">
      <w:t xml:space="preserve">ORDER NO. </w:t>
    </w:r>
    <w:r w:rsidR="002B494B" w:rsidRPr="002B494B">
      <w:t>PSC-2018-0103-PCO-EI</w:t>
    </w:r>
    <w:r>
      <w:tab/>
    </w:r>
    <w:r>
      <w:tab/>
      <w:t>Attachment A</w:t>
    </w:r>
  </w:p>
  <w:p w:rsidR="00E72E4C" w:rsidRPr="00E72E4C" w:rsidRDefault="00E72E4C" w:rsidP="00E72E4C">
    <w:pPr>
      <w:pStyle w:val="Header"/>
    </w:pPr>
    <w:r w:rsidRPr="00E72E4C">
      <w:t>DOCKET NO. 20170272-EI</w:t>
    </w:r>
    <w:r>
      <w:tab/>
    </w:r>
    <w:r>
      <w:tab/>
      <w:t>Page 1 of 2</w:t>
    </w:r>
  </w:p>
  <w:p w:rsidR="00E72E4C" w:rsidRDefault="00E72E4C" w:rsidP="00E72E4C">
    <w:pPr>
      <w:pStyle w:val="Header"/>
    </w:pPr>
    <w:r w:rsidRPr="00E72E4C">
      <w:t xml:space="preserve">PAGE </w:t>
    </w:r>
    <w:r w:rsidRPr="00E72E4C">
      <w:fldChar w:fldCharType="begin"/>
    </w:r>
    <w:r w:rsidRPr="00E72E4C">
      <w:instrText xml:space="preserve"> PAGE </w:instrText>
    </w:r>
    <w:r w:rsidRPr="00E72E4C">
      <w:fldChar w:fldCharType="separate"/>
    </w:r>
    <w:r w:rsidR="002B494B">
      <w:rPr>
        <w:noProof/>
      </w:rPr>
      <w:t>5</w:t>
    </w:r>
    <w:r w:rsidRPr="00E72E4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4C" w:rsidRPr="00E72E4C" w:rsidRDefault="00E72E4C" w:rsidP="00E72E4C">
    <w:pPr>
      <w:pStyle w:val="Header"/>
      <w:jc w:val="both"/>
    </w:pPr>
    <w:r w:rsidRPr="00E72E4C">
      <w:t>ORDER NO.</w:t>
    </w:r>
    <w:r w:rsidR="002B494B" w:rsidRPr="002B494B">
      <w:t xml:space="preserve"> PSC-2018-0103-PCO-EI</w:t>
    </w:r>
    <w:r w:rsidRPr="00E72E4C">
      <w:t xml:space="preserve"> </w:t>
    </w:r>
    <w:r>
      <w:tab/>
    </w:r>
    <w:r>
      <w:tab/>
      <w:t>Attachment A</w:t>
    </w:r>
  </w:p>
  <w:p w:rsidR="00E72E4C" w:rsidRPr="00E72E4C" w:rsidRDefault="00E72E4C" w:rsidP="00E72E4C">
    <w:pPr>
      <w:pStyle w:val="Header"/>
    </w:pPr>
    <w:r w:rsidRPr="00E72E4C">
      <w:t>DOCKET NO. 20170272-EI</w:t>
    </w:r>
    <w:r>
      <w:tab/>
    </w:r>
    <w:r>
      <w:tab/>
      <w:t>Page 2 of 2</w:t>
    </w:r>
  </w:p>
  <w:p w:rsidR="00E72E4C" w:rsidRDefault="00E72E4C" w:rsidP="00E72E4C">
    <w:pPr>
      <w:pStyle w:val="Header"/>
    </w:pPr>
    <w:r w:rsidRPr="00E72E4C">
      <w:t xml:space="preserve">PAGE </w:t>
    </w:r>
    <w:r w:rsidRPr="00E72E4C">
      <w:fldChar w:fldCharType="begin"/>
    </w:r>
    <w:r w:rsidRPr="00E72E4C">
      <w:instrText xml:space="preserve"> PAGE </w:instrText>
    </w:r>
    <w:r w:rsidRPr="00E72E4C">
      <w:fldChar w:fldCharType="separate"/>
    </w:r>
    <w:r w:rsidR="002B494B">
      <w:rPr>
        <w:noProof/>
      </w:rPr>
      <w:t>6</w:t>
    </w:r>
    <w:r w:rsidRPr="00E72E4C">
      <w:fldChar w:fldCharType="end"/>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465400"/>
    <w:rsid w:val="000022B8"/>
    <w:rsid w:val="00053AB9"/>
    <w:rsid w:val="00056229"/>
    <w:rsid w:val="00057AF1"/>
    <w:rsid w:val="00065FC2"/>
    <w:rsid w:val="00067685"/>
    <w:rsid w:val="00076E6B"/>
    <w:rsid w:val="0008247D"/>
    <w:rsid w:val="00090AFC"/>
    <w:rsid w:val="000A2F36"/>
    <w:rsid w:val="000B783E"/>
    <w:rsid w:val="000D02B8"/>
    <w:rsid w:val="000D06E8"/>
    <w:rsid w:val="000D4174"/>
    <w:rsid w:val="000E20F0"/>
    <w:rsid w:val="000E344D"/>
    <w:rsid w:val="000F359F"/>
    <w:rsid w:val="000F3B2C"/>
    <w:rsid w:val="000F63EB"/>
    <w:rsid w:val="000F648A"/>
    <w:rsid w:val="000F7BE3"/>
    <w:rsid w:val="001052BA"/>
    <w:rsid w:val="001107B3"/>
    <w:rsid w:val="00111098"/>
    <w:rsid w:val="001114B1"/>
    <w:rsid w:val="001139D8"/>
    <w:rsid w:val="00116AD3"/>
    <w:rsid w:val="00121957"/>
    <w:rsid w:val="00126593"/>
    <w:rsid w:val="00142A96"/>
    <w:rsid w:val="001513DE"/>
    <w:rsid w:val="00155BD0"/>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B494B"/>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44E62"/>
    <w:rsid w:val="0035495B"/>
    <w:rsid w:val="00356205"/>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65400"/>
    <w:rsid w:val="00472BCC"/>
    <w:rsid w:val="004A25CD"/>
    <w:rsid w:val="004A26CC"/>
    <w:rsid w:val="004A278D"/>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5150C"/>
    <w:rsid w:val="00660774"/>
    <w:rsid w:val="0066389A"/>
    <w:rsid w:val="0066495C"/>
    <w:rsid w:val="00665CC7"/>
    <w:rsid w:val="00672612"/>
    <w:rsid w:val="00677F18"/>
    <w:rsid w:val="006A0BF3"/>
    <w:rsid w:val="006B0DA6"/>
    <w:rsid w:val="006C547E"/>
    <w:rsid w:val="006D5575"/>
    <w:rsid w:val="006E116A"/>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7F4000"/>
    <w:rsid w:val="00801DAD"/>
    <w:rsid w:val="00803189"/>
    <w:rsid w:val="00804E7A"/>
    <w:rsid w:val="00805FBB"/>
    <w:rsid w:val="008169A4"/>
    <w:rsid w:val="0082064A"/>
    <w:rsid w:val="008278FE"/>
    <w:rsid w:val="00832598"/>
    <w:rsid w:val="0083397E"/>
    <w:rsid w:val="0083534B"/>
    <w:rsid w:val="00842602"/>
    <w:rsid w:val="00847B45"/>
    <w:rsid w:val="00863A66"/>
    <w:rsid w:val="008703D7"/>
    <w:rsid w:val="00874429"/>
    <w:rsid w:val="00883D9A"/>
    <w:rsid w:val="008919EF"/>
    <w:rsid w:val="00892B20"/>
    <w:rsid w:val="008A12EC"/>
    <w:rsid w:val="008A7404"/>
    <w:rsid w:val="008A74D9"/>
    <w:rsid w:val="008C21C8"/>
    <w:rsid w:val="008C6375"/>
    <w:rsid w:val="008C6A5B"/>
    <w:rsid w:val="008D7FD1"/>
    <w:rsid w:val="008E126C"/>
    <w:rsid w:val="008E26A5"/>
    <w:rsid w:val="008E42D2"/>
    <w:rsid w:val="008F5520"/>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C30A4"/>
    <w:rsid w:val="00AD10EB"/>
    <w:rsid w:val="00AD1ED3"/>
    <w:rsid w:val="00AE2203"/>
    <w:rsid w:val="00B03C50"/>
    <w:rsid w:val="00B0777D"/>
    <w:rsid w:val="00B1195F"/>
    <w:rsid w:val="00B209C7"/>
    <w:rsid w:val="00B3644F"/>
    <w:rsid w:val="00B4057A"/>
    <w:rsid w:val="00B40894"/>
    <w:rsid w:val="00B424F4"/>
    <w:rsid w:val="00B444AE"/>
    <w:rsid w:val="00B45E75"/>
    <w:rsid w:val="00B50876"/>
    <w:rsid w:val="00B55AB0"/>
    <w:rsid w:val="00B55EE5"/>
    <w:rsid w:val="00B71D1F"/>
    <w:rsid w:val="00B73DE6"/>
    <w:rsid w:val="00B86EF0"/>
    <w:rsid w:val="00B96969"/>
    <w:rsid w:val="00B97900"/>
    <w:rsid w:val="00BA1229"/>
    <w:rsid w:val="00BA44A8"/>
    <w:rsid w:val="00BC29F9"/>
    <w:rsid w:val="00BF6691"/>
    <w:rsid w:val="00C028FC"/>
    <w:rsid w:val="00C0386D"/>
    <w:rsid w:val="00C065A1"/>
    <w:rsid w:val="00C10ED5"/>
    <w:rsid w:val="00C151A6"/>
    <w:rsid w:val="00C24098"/>
    <w:rsid w:val="00C30A4E"/>
    <w:rsid w:val="00C411F3"/>
    <w:rsid w:val="00C44105"/>
    <w:rsid w:val="00C51F73"/>
    <w:rsid w:val="00C55A33"/>
    <w:rsid w:val="00C66692"/>
    <w:rsid w:val="00C673B5"/>
    <w:rsid w:val="00C80A4E"/>
    <w:rsid w:val="00C81FFF"/>
    <w:rsid w:val="00C8524D"/>
    <w:rsid w:val="00C91123"/>
    <w:rsid w:val="00CA08FE"/>
    <w:rsid w:val="00CA71FF"/>
    <w:rsid w:val="00CB5276"/>
    <w:rsid w:val="00CB5BFC"/>
    <w:rsid w:val="00CB68D7"/>
    <w:rsid w:val="00CC7E68"/>
    <w:rsid w:val="00CD7132"/>
    <w:rsid w:val="00CE0E6F"/>
    <w:rsid w:val="00CE2D5C"/>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546B"/>
    <w:rsid w:val="00DA6B78"/>
    <w:rsid w:val="00DC1D94"/>
    <w:rsid w:val="00DC42CF"/>
    <w:rsid w:val="00DE057F"/>
    <w:rsid w:val="00DE2082"/>
    <w:rsid w:val="00DE2289"/>
    <w:rsid w:val="00DF09A7"/>
    <w:rsid w:val="00E001D6"/>
    <w:rsid w:val="00E03A76"/>
    <w:rsid w:val="00E04410"/>
    <w:rsid w:val="00E11351"/>
    <w:rsid w:val="00E44141"/>
    <w:rsid w:val="00E44879"/>
    <w:rsid w:val="00E72E4C"/>
    <w:rsid w:val="00E75AE0"/>
    <w:rsid w:val="00E83C1F"/>
    <w:rsid w:val="00EA172C"/>
    <w:rsid w:val="00EA259B"/>
    <w:rsid w:val="00EA35A3"/>
    <w:rsid w:val="00EA3E6A"/>
    <w:rsid w:val="00EB18EF"/>
    <w:rsid w:val="00EB7951"/>
    <w:rsid w:val="00ED633B"/>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4000"/>
    <w:rPr>
      <w:rFonts w:ascii="Tahoma" w:hAnsi="Tahoma" w:cs="Tahoma"/>
      <w:sz w:val="16"/>
      <w:szCs w:val="16"/>
    </w:rPr>
  </w:style>
  <w:style w:type="character" w:customStyle="1" w:styleId="BalloonTextChar">
    <w:name w:val="Balloon Text Char"/>
    <w:basedOn w:val="DefaultParagraphFont"/>
    <w:link w:val="BalloonText"/>
    <w:rsid w:val="007F4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4000"/>
    <w:rPr>
      <w:rFonts w:ascii="Tahoma" w:hAnsi="Tahoma" w:cs="Tahoma"/>
      <w:sz w:val="16"/>
      <w:szCs w:val="16"/>
    </w:rPr>
  </w:style>
  <w:style w:type="character" w:customStyle="1" w:styleId="BalloonTextChar">
    <w:name w:val="Balloon Text Char"/>
    <w:basedOn w:val="DefaultParagraphFont"/>
    <w:link w:val="BalloonText"/>
    <w:rsid w:val="007F4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1468</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2018-02-26T17:06:00Z</dcterms:created>
  <dcterms:modified xsi:type="dcterms:W3CDTF">2018-02-26T17:24:00Z</dcterms:modified>
</cp:coreProperties>
</file>