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7D" w:rsidRPr="00715E7D" w:rsidRDefault="00715E7D" w:rsidP="00715E7D">
      <w:pPr>
        <w:jc w:val="center"/>
        <w:rPr>
          <w:rFonts w:ascii="Times New Roman" w:eastAsia="Times New Roman" w:hAnsi="Times New Roman"/>
          <w:sz w:val="22"/>
          <w:szCs w:val="22"/>
        </w:rPr>
      </w:pPr>
      <w:r w:rsidRPr="00715E7D">
        <w:rPr>
          <w:rFonts w:ascii="Times New Roman" w:eastAsia="Times New Roman" w:hAnsi="Times New Roman"/>
          <w:sz w:val="22"/>
          <w:szCs w:val="22"/>
        </w:rPr>
        <w:t>Notice of Proposed Rule</w:t>
      </w:r>
    </w:p>
    <w:p w:rsidR="00715E7D" w:rsidRPr="00715E7D" w:rsidRDefault="00715E7D" w:rsidP="00715E7D">
      <w:pPr>
        <w:rPr>
          <w:rFonts w:ascii="Times New Roman" w:eastAsia="Times New Roman" w:hAnsi="Times New Roman"/>
        </w:rPr>
      </w:pPr>
    </w:p>
    <w:p w:rsidR="00715E7D" w:rsidRPr="00715E7D" w:rsidRDefault="00715E7D" w:rsidP="00715E7D">
      <w:pPr>
        <w:rPr>
          <w:rFonts w:ascii="Times New Roman" w:eastAsia="Times New Roman" w:hAnsi="Times New Roman"/>
          <w:b/>
          <w:bCs/>
          <w:sz w:val="20"/>
          <w:szCs w:val="20"/>
        </w:rPr>
      </w:pPr>
      <w:hyperlink r:id="rId6" w:tgtFrame="department" w:history="1">
        <w:r w:rsidRPr="00715E7D">
          <w:rPr>
            <w:rFonts w:ascii="Times New Roman" w:eastAsia="Times New Roman" w:hAnsi="Times New Roman"/>
            <w:b/>
            <w:bCs/>
            <w:color w:val="0000FF"/>
            <w:sz w:val="20"/>
            <w:szCs w:val="20"/>
            <w:u w:val="single"/>
          </w:rPr>
          <w:t>PUBLIC SERVICE COMMISSION</w:t>
        </w:r>
      </w:hyperlink>
    </w:p>
    <w:p w:rsidR="00715E7D" w:rsidRPr="00715E7D" w:rsidRDefault="00715E7D" w:rsidP="00715E7D">
      <w:pPr>
        <w:spacing w:after="240" w:line="312" w:lineRule="auto"/>
        <w:rPr>
          <w:rFonts w:ascii="Times New Roman" w:eastAsia="Times New Roman" w:hAnsi="Times New Roman"/>
          <w:sz w:val="20"/>
          <w:szCs w:val="20"/>
        </w:rPr>
      </w:pPr>
      <w:r w:rsidRPr="00715E7D">
        <w:rPr>
          <w:rFonts w:ascii="Times New Roman" w:eastAsia="Times New Roman" w:hAnsi="Times New Roman"/>
          <w:sz w:val="20"/>
          <w:szCs w:val="20"/>
        </w:rPr>
        <w:t xml:space="preserve">RULE NO.: RULE TITLE: </w:t>
      </w:r>
      <w:r w:rsidRPr="00715E7D">
        <w:rPr>
          <w:rFonts w:ascii="Times New Roman" w:eastAsia="Times New Roman" w:hAnsi="Times New Roman"/>
          <w:sz w:val="20"/>
          <w:szCs w:val="20"/>
        </w:rPr>
        <w:br/>
      </w:r>
      <w:hyperlink r:id="rId7" w:tgtFrame="ruleNo" w:history="1">
        <w:r w:rsidRPr="00715E7D">
          <w:rPr>
            <w:rFonts w:ascii="Times New Roman" w:eastAsia="Times New Roman" w:hAnsi="Times New Roman"/>
            <w:color w:val="0000FF"/>
            <w:sz w:val="20"/>
            <w:szCs w:val="20"/>
            <w:u w:val="single"/>
          </w:rPr>
          <w:t>25-30.130</w:t>
        </w:r>
      </w:hyperlink>
      <w:r w:rsidRPr="00715E7D">
        <w:rPr>
          <w:rFonts w:ascii="Times New Roman" w:eastAsia="Times New Roman" w:hAnsi="Times New Roman"/>
          <w:sz w:val="20"/>
          <w:szCs w:val="20"/>
        </w:rPr>
        <w:t>: Record of Complaints</w:t>
      </w:r>
      <w:r w:rsidRPr="00715E7D">
        <w:rPr>
          <w:rFonts w:ascii="Times New Roman" w:eastAsia="Times New Roman" w:hAnsi="Times New Roman"/>
          <w:sz w:val="20"/>
          <w:szCs w:val="20"/>
        </w:rPr>
        <w:br/>
      </w:r>
      <w:hyperlink r:id="rId8" w:tgtFrame="ruleNo" w:history="1">
        <w:r w:rsidRPr="00715E7D">
          <w:rPr>
            <w:rFonts w:ascii="Times New Roman" w:eastAsia="Times New Roman" w:hAnsi="Times New Roman"/>
            <w:color w:val="0000FF"/>
            <w:sz w:val="20"/>
            <w:szCs w:val="20"/>
            <w:u w:val="single"/>
          </w:rPr>
          <w:t>25-30.355</w:t>
        </w:r>
      </w:hyperlink>
      <w:r w:rsidRPr="00715E7D">
        <w:rPr>
          <w:rFonts w:ascii="Times New Roman" w:eastAsia="Times New Roman" w:hAnsi="Times New Roman"/>
          <w:sz w:val="20"/>
          <w:szCs w:val="20"/>
        </w:rPr>
        <w:t>: Complaints</w:t>
      </w:r>
      <w:r w:rsidRPr="00715E7D">
        <w:rPr>
          <w:rFonts w:ascii="Times New Roman" w:eastAsia="Times New Roman" w:hAnsi="Times New Roman"/>
          <w:sz w:val="20"/>
          <w:szCs w:val="20"/>
        </w:rPr>
        <w:br/>
        <w:t xml:space="preserve">PURPOSE AND EFFECT: To amend the rules to update and clarify water and wastewater utilities’ requirements for responding to and keeping a record of customer complaints </w:t>
      </w:r>
      <w:r w:rsidRPr="00715E7D">
        <w:rPr>
          <w:rFonts w:ascii="Times New Roman" w:eastAsia="Times New Roman" w:hAnsi="Times New Roman"/>
          <w:sz w:val="20"/>
          <w:szCs w:val="20"/>
        </w:rPr>
        <w:br/>
        <w:t>Docket No. 20170222-WS</w:t>
      </w:r>
      <w:r w:rsidRPr="00715E7D">
        <w:rPr>
          <w:rFonts w:ascii="Times New Roman" w:eastAsia="Times New Roman" w:hAnsi="Times New Roman"/>
          <w:sz w:val="20"/>
          <w:szCs w:val="20"/>
        </w:rPr>
        <w:br/>
        <w:t xml:space="preserve">SUMMARY: Rule 25-30.130 is being amended to require water and wastewater utilities to keep a record of all complaints received, to identify the information required to be in the record, to require the record to be maintained five years, and to require a utility to provide the record to the Commission upon Commission staff’s request. </w:t>
      </w:r>
      <w:r w:rsidRPr="00715E7D">
        <w:rPr>
          <w:rFonts w:ascii="Times New Roman" w:eastAsia="Times New Roman" w:hAnsi="Times New Roman"/>
          <w:sz w:val="20"/>
          <w:szCs w:val="20"/>
        </w:rPr>
        <w:br/>
        <w:t>Rule 25-30.355 is being amended to clarify the definition of complaint, to specify a time frame for a utility to acknowledge and to respond to a customer complaint, to require a utility to specify in its acknowledgement whether any additional action will be taken on the customer’s complaint, and to require each utility to have a procedure for receiving and responding to emergency calls 24 hours a day.</w:t>
      </w:r>
      <w:r w:rsidRPr="00715E7D">
        <w:rPr>
          <w:rFonts w:ascii="Times New Roman" w:eastAsia="Times New Roman" w:hAnsi="Times New Roman"/>
          <w:sz w:val="20"/>
          <w:szCs w:val="20"/>
        </w:rPr>
        <w:br/>
        <w:t xml:space="preserve">SUMMARY OF STATEMENT OF ESTIMATED REGULATORY COSTS AND LEGISLATIVE RATIFICATION: </w:t>
      </w:r>
      <w:r w:rsidRPr="00715E7D">
        <w:rPr>
          <w:rFonts w:ascii="Times New Roman" w:eastAsia="Times New Roman" w:hAnsi="Times New Roman"/>
          <w:sz w:val="20"/>
          <w:szCs w:val="20"/>
        </w:rPr>
        <w:br/>
        <w:t xml:space="preserve">The Agency has determined that this will not have an adverse impact on small business or likely increase directly or indirectly regulatory costs in excess of $200,000 in the aggregate within one year after the implementation of the rule. A SERC has been prepared by the Agency. </w:t>
      </w:r>
      <w:r w:rsidRPr="00715E7D">
        <w:rPr>
          <w:rFonts w:ascii="Times New Roman" w:eastAsia="Times New Roman" w:hAnsi="Times New Roman"/>
          <w:sz w:val="20"/>
          <w:szCs w:val="20"/>
        </w:rPr>
        <w:br/>
        <w:t>The SERC examined the factors required by Section 120.541(2), FS, and concluded that the rule amendment will not have an adverse impact on economic growth, business competitiveness, or small business.</w:t>
      </w:r>
      <w:r w:rsidRPr="00715E7D">
        <w:rPr>
          <w:rFonts w:ascii="Times New Roman" w:eastAsia="Times New Roman" w:hAnsi="Times New Roman"/>
          <w:sz w:val="20"/>
          <w:szCs w:val="20"/>
        </w:rPr>
        <w:b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r w:rsidRPr="00715E7D">
        <w:rPr>
          <w:rFonts w:ascii="Times New Roman" w:eastAsia="Times New Roman" w:hAnsi="Times New Roman"/>
          <w:sz w:val="20"/>
          <w:szCs w:val="20"/>
        </w:rPr>
        <w:br/>
        <w:t>Any person who wishes to provide information regarding a statement of estimated regulatory costs, or provide a proposal for a lower cost regulatory alternative must do so in writing within 21 days of this notice.</w:t>
      </w:r>
      <w:r w:rsidRPr="00715E7D">
        <w:rPr>
          <w:rFonts w:ascii="Times New Roman" w:eastAsia="Times New Roman" w:hAnsi="Times New Roman"/>
          <w:sz w:val="20"/>
          <w:szCs w:val="20"/>
        </w:rPr>
        <w:br/>
        <w:t xml:space="preserve">RULEMAKING AUTHORITY: </w:t>
      </w:r>
      <w:hyperlink r:id="rId9" w:tgtFrame="cfr" w:history="1">
        <w:r w:rsidRPr="00715E7D">
          <w:rPr>
            <w:rFonts w:ascii="Times New Roman" w:eastAsia="Times New Roman" w:hAnsi="Times New Roman"/>
            <w:color w:val="0000FF"/>
            <w:sz w:val="20"/>
            <w:szCs w:val="20"/>
            <w:u w:val="single"/>
          </w:rPr>
          <w:t>350.127(2), 367.0812(5), 367.121(1) FS</w:t>
        </w:r>
      </w:hyperlink>
      <w:r w:rsidRPr="00715E7D">
        <w:rPr>
          <w:rFonts w:ascii="Times New Roman" w:eastAsia="Times New Roman" w:hAnsi="Times New Roman"/>
          <w:sz w:val="20"/>
          <w:szCs w:val="20"/>
        </w:rPr>
        <w:br/>
        <w:t xml:space="preserve">LAW IMPLEMENTED: </w:t>
      </w:r>
      <w:hyperlink r:id="rId10" w:tgtFrame="cfr" w:history="1">
        <w:r w:rsidRPr="00715E7D">
          <w:rPr>
            <w:rFonts w:ascii="Times New Roman" w:eastAsia="Times New Roman" w:hAnsi="Times New Roman"/>
            <w:color w:val="0000FF"/>
            <w:sz w:val="20"/>
            <w:szCs w:val="20"/>
            <w:u w:val="single"/>
          </w:rPr>
          <w:t>367.0812(1), 367.111, 367.121(1) FS</w:t>
        </w:r>
      </w:hyperlink>
      <w:r w:rsidRPr="00715E7D">
        <w:rPr>
          <w:rFonts w:ascii="Times New Roman" w:eastAsia="Times New Roman" w:hAnsi="Times New Roman"/>
          <w:sz w:val="20"/>
          <w:szCs w:val="20"/>
        </w:rPr>
        <w:br/>
        <w:t>IF REQUESTED WITHIN 21 DAYS OF THE DATE OF THIS NOTICE, A HEARING WILL BE SCHEDULED AND ANNOUNCED IN THE FAR.</w:t>
      </w:r>
      <w:r w:rsidRPr="00715E7D">
        <w:rPr>
          <w:rFonts w:ascii="Times New Roman" w:eastAsia="Times New Roman" w:hAnsi="Times New Roman"/>
          <w:sz w:val="20"/>
          <w:szCs w:val="20"/>
        </w:rPr>
        <w:br/>
        <w:t>THE PERSON TO BE CONTACTED REGARDING THE PROPOSED RULE IS: Kathryn G.W. Cowdery, Office of General Counsel, 2540 Shumard Oak Blvd., Tallahassee, FL 32399-0850, (850) 413-6216, kcowdery@psc.state.fl.us.</w:t>
      </w:r>
      <w:r w:rsidRPr="00715E7D">
        <w:rPr>
          <w:rFonts w:ascii="Times New Roman" w:eastAsia="Times New Roman" w:hAnsi="Times New Roman"/>
          <w:sz w:val="20"/>
          <w:szCs w:val="20"/>
        </w:rPr>
        <w:br/>
      </w:r>
      <w:r w:rsidRPr="00715E7D">
        <w:rPr>
          <w:rFonts w:ascii="Times New Roman" w:eastAsia="Times New Roman" w:hAnsi="Times New Roman"/>
          <w:sz w:val="20"/>
          <w:szCs w:val="20"/>
        </w:rPr>
        <w:br/>
        <w:t xml:space="preserve">THE FULL TEXT OF THE PROPOSED RULE IS: </w:t>
      </w:r>
    </w:p>
    <w:p w:rsidR="00715E7D" w:rsidRPr="00715E7D" w:rsidRDefault="00715E7D" w:rsidP="00715E7D">
      <w:pPr>
        <w:numPr>
          <w:ilvl w:val="0"/>
          <w:numId w:val="3"/>
        </w:numPr>
        <w:tabs>
          <w:tab w:val="left" w:pos="360"/>
        </w:tabs>
        <w:ind w:left="1440" w:firstLine="0"/>
        <w:jc w:val="both"/>
        <w:rPr>
          <w:rFonts w:ascii="Times New Roman" w:eastAsia="Times New Roman" w:hAnsi="Times New Roman"/>
          <w:sz w:val="20"/>
          <w:szCs w:val="20"/>
        </w:rPr>
      </w:pPr>
      <w:r w:rsidRPr="00715E7D">
        <w:rPr>
          <w:rFonts w:ascii="Times New Roman" w:eastAsia="Times New Roman" w:hAnsi="Times New Roman"/>
          <w:b/>
          <w:sz w:val="20"/>
          <w:szCs w:val="20"/>
        </w:rPr>
        <w:tab/>
        <w:t>25-30.130 Record of Complaints.</w:t>
      </w:r>
    </w:p>
    <w:p w:rsidR="00715E7D" w:rsidRPr="00715E7D" w:rsidRDefault="00715E7D" w:rsidP="00715E7D">
      <w:pPr>
        <w:numPr>
          <w:ilvl w:val="0"/>
          <w:numId w:val="3"/>
        </w:numPr>
        <w:tabs>
          <w:tab w:val="left" w:pos="360"/>
        </w:tabs>
        <w:ind w:left="1440" w:firstLine="0"/>
        <w:jc w:val="both"/>
        <w:rPr>
          <w:rFonts w:ascii="Times New Roman" w:eastAsia="Times New Roman" w:hAnsi="Times New Roman"/>
          <w:sz w:val="20"/>
          <w:szCs w:val="20"/>
        </w:rPr>
      </w:pPr>
      <w:r w:rsidRPr="00715E7D">
        <w:rPr>
          <w:rFonts w:ascii="Times New Roman" w:eastAsia="Times New Roman" w:hAnsi="Times New Roman"/>
          <w:sz w:val="20"/>
          <w:szCs w:val="20"/>
        </w:rPr>
        <w:tab/>
        <w:t xml:space="preserve">(1) Each utility shall maintain a record of </w:t>
      </w:r>
      <w:r w:rsidRPr="00715E7D">
        <w:rPr>
          <w:rFonts w:ascii="Times New Roman" w:eastAsia="Times New Roman" w:hAnsi="Times New Roman"/>
          <w:sz w:val="20"/>
          <w:szCs w:val="20"/>
          <w:u w:val="single"/>
        </w:rPr>
        <w:t>all complaints</w:t>
      </w:r>
      <w:r w:rsidRPr="00715E7D">
        <w:rPr>
          <w:rFonts w:ascii="Times New Roman" w:eastAsia="Times New Roman" w:hAnsi="Times New Roman"/>
          <w:sz w:val="20"/>
          <w:szCs w:val="20"/>
        </w:rPr>
        <w:t xml:space="preserve"> </w:t>
      </w:r>
      <w:r w:rsidRPr="00715E7D">
        <w:rPr>
          <w:rFonts w:ascii="Times New Roman" w:eastAsia="Times New Roman" w:hAnsi="Times New Roman"/>
          <w:strike/>
          <w:sz w:val="20"/>
          <w:szCs w:val="20"/>
        </w:rPr>
        <w:t>each signed, written complaint</w:t>
      </w:r>
      <w:r w:rsidRPr="00715E7D">
        <w:rPr>
          <w:rFonts w:ascii="Times New Roman" w:eastAsia="Times New Roman" w:hAnsi="Times New Roman"/>
          <w:sz w:val="20"/>
          <w:szCs w:val="20"/>
        </w:rPr>
        <w:t xml:space="preserve"> received </w:t>
      </w:r>
      <w:r w:rsidRPr="00715E7D">
        <w:rPr>
          <w:rFonts w:ascii="Times New Roman" w:eastAsia="Times New Roman" w:hAnsi="Times New Roman"/>
          <w:strike/>
          <w:sz w:val="20"/>
          <w:szCs w:val="20"/>
        </w:rPr>
        <w:t>by the utility from any of that utility’s customers</w:t>
      </w:r>
      <w:r w:rsidRPr="00715E7D">
        <w:rPr>
          <w:rFonts w:ascii="Times New Roman" w:eastAsia="Times New Roman" w:hAnsi="Times New Roman"/>
          <w:sz w:val="20"/>
          <w:szCs w:val="20"/>
        </w:rPr>
        <w:t xml:space="preserve">. </w:t>
      </w:r>
    </w:p>
    <w:p w:rsidR="00715E7D" w:rsidRPr="00715E7D" w:rsidRDefault="00715E7D" w:rsidP="00715E7D">
      <w:pPr>
        <w:numPr>
          <w:ilvl w:val="0"/>
          <w:numId w:val="3"/>
        </w:numPr>
        <w:tabs>
          <w:tab w:val="left" w:pos="360"/>
        </w:tabs>
        <w:ind w:left="1440" w:firstLine="0"/>
        <w:jc w:val="both"/>
        <w:rPr>
          <w:rFonts w:ascii="Times New Roman" w:eastAsia="Times New Roman" w:hAnsi="Times New Roman"/>
          <w:sz w:val="20"/>
          <w:szCs w:val="20"/>
        </w:rPr>
      </w:pPr>
      <w:r w:rsidRPr="00715E7D">
        <w:rPr>
          <w:rFonts w:ascii="Times New Roman" w:eastAsia="Times New Roman" w:hAnsi="Times New Roman"/>
          <w:sz w:val="20"/>
          <w:szCs w:val="20"/>
        </w:rPr>
        <w:tab/>
      </w:r>
      <w:r w:rsidRPr="00715E7D">
        <w:rPr>
          <w:rFonts w:ascii="Times New Roman" w:eastAsia="Times New Roman" w:hAnsi="Times New Roman"/>
          <w:strike/>
          <w:sz w:val="20"/>
          <w:szCs w:val="20"/>
        </w:rPr>
        <w:t>(2)</w:t>
      </w:r>
      <w:r w:rsidRPr="00715E7D">
        <w:rPr>
          <w:rFonts w:ascii="Times New Roman" w:eastAsia="Times New Roman" w:hAnsi="Times New Roman"/>
          <w:sz w:val="20"/>
          <w:szCs w:val="20"/>
        </w:rPr>
        <w:t xml:space="preserve"> </w:t>
      </w:r>
      <w:r w:rsidRPr="00715E7D">
        <w:rPr>
          <w:rFonts w:ascii="Times New Roman" w:eastAsia="Times New Roman" w:hAnsi="Times New Roman"/>
          <w:sz w:val="20"/>
          <w:szCs w:val="20"/>
          <w:u w:val="single"/>
        </w:rPr>
        <w:t>Each</w:t>
      </w:r>
      <w:r w:rsidRPr="00715E7D">
        <w:rPr>
          <w:rFonts w:ascii="Times New Roman" w:eastAsia="Times New Roman" w:hAnsi="Times New Roman"/>
          <w:sz w:val="20"/>
          <w:szCs w:val="20"/>
        </w:rPr>
        <w:t xml:space="preserve"> </w:t>
      </w:r>
      <w:r w:rsidRPr="00715E7D">
        <w:rPr>
          <w:rFonts w:ascii="Times New Roman" w:eastAsia="Times New Roman" w:hAnsi="Times New Roman"/>
          <w:strike/>
          <w:sz w:val="20"/>
          <w:szCs w:val="20"/>
        </w:rPr>
        <w:t>The</w:t>
      </w:r>
      <w:r w:rsidRPr="00715E7D">
        <w:rPr>
          <w:rFonts w:ascii="Times New Roman" w:eastAsia="Times New Roman" w:hAnsi="Times New Roman"/>
          <w:sz w:val="20"/>
          <w:szCs w:val="20"/>
        </w:rPr>
        <w:t xml:space="preserve"> record shall </w:t>
      </w:r>
      <w:r w:rsidRPr="00715E7D">
        <w:rPr>
          <w:rFonts w:ascii="Times New Roman" w:eastAsia="Times New Roman" w:hAnsi="Times New Roman"/>
          <w:sz w:val="20"/>
          <w:szCs w:val="20"/>
          <w:u w:val="single"/>
        </w:rPr>
        <w:t>show</w:t>
      </w:r>
      <w:r w:rsidRPr="00715E7D">
        <w:rPr>
          <w:rFonts w:ascii="Times New Roman" w:eastAsia="Times New Roman" w:hAnsi="Times New Roman"/>
          <w:sz w:val="20"/>
          <w:szCs w:val="20"/>
        </w:rPr>
        <w:t xml:space="preserve"> </w:t>
      </w:r>
      <w:r w:rsidRPr="00715E7D">
        <w:rPr>
          <w:rFonts w:ascii="Times New Roman" w:eastAsia="Times New Roman" w:hAnsi="Times New Roman"/>
          <w:strike/>
          <w:sz w:val="20"/>
          <w:szCs w:val="20"/>
        </w:rPr>
        <w:t>include</w:t>
      </w:r>
      <w:r w:rsidRPr="00715E7D">
        <w:rPr>
          <w:rFonts w:ascii="Times New Roman" w:eastAsia="Times New Roman" w:hAnsi="Times New Roman"/>
          <w:sz w:val="20"/>
          <w:szCs w:val="20"/>
        </w:rPr>
        <w:t xml:space="preserve"> the name and address of the complainant</w:t>
      </w:r>
      <w:r w:rsidRPr="00715E7D">
        <w:rPr>
          <w:rFonts w:ascii="Times New Roman" w:eastAsia="Times New Roman" w:hAnsi="Times New Roman"/>
          <w:sz w:val="20"/>
          <w:szCs w:val="20"/>
          <w:u w:val="single"/>
        </w:rPr>
        <w:t>;</w:t>
      </w:r>
      <w:r w:rsidRPr="00715E7D">
        <w:rPr>
          <w:rFonts w:ascii="Times New Roman" w:eastAsia="Times New Roman" w:hAnsi="Times New Roman"/>
          <w:strike/>
          <w:sz w:val="20"/>
          <w:szCs w:val="20"/>
        </w:rPr>
        <w:t>,</w:t>
      </w:r>
      <w:r w:rsidRPr="00715E7D">
        <w:rPr>
          <w:rFonts w:ascii="Times New Roman" w:eastAsia="Times New Roman" w:hAnsi="Times New Roman"/>
          <w:sz w:val="20"/>
          <w:szCs w:val="20"/>
        </w:rPr>
        <w:t xml:space="preserve"> the nature of the complaint</w:t>
      </w:r>
      <w:r w:rsidRPr="00715E7D">
        <w:rPr>
          <w:rFonts w:ascii="Times New Roman" w:eastAsia="Times New Roman" w:hAnsi="Times New Roman"/>
          <w:sz w:val="20"/>
          <w:szCs w:val="20"/>
          <w:u w:val="single"/>
        </w:rPr>
        <w:t>;</w:t>
      </w:r>
      <w:r w:rsidRPr="00715E7D">
        <w:rPr>
          <w:rFonts w:ascii="Times New Roman" w:eastAsia="Times New Roman" w:hAnsi="Times New Roman"/>
          <w:strike/>
          <w:sz w:val="20"/>
          <w:szCs w:val="20"/>
        </w:rPr>
        <w:t>,</w:t>
      </w:r>
      <w:r w:rsidRPr="00715E7D">
        <w:rPr>
          <w:rFonts w:ascii="Times New Roman" w:eastAsia="Times New Roman" w:hAnsi="Times New Roman"/>
          <w:sz w:val="20"/>
          <w:szCs w:val="20"/>
        </w:rPr>
        <w:t xml:space="preserve"> the date received</w:t>
      </w:r>
      <w:r w:rsidRPr="00715E7D">
        <w:rPr>
          <w:rFonts w:ascii="Times New Roman" w:eastAsia="Times New Roman" w:hAnsi="Times New Roman"/>
          <w:sz w:val="20"/>
          <w:szCs w:val="20"/>
          <w:u w:val="single"/>
        </w:rPr>
        <w:t>;</w:t>
      </w:r>
      <w:r w:rsidRPr="00715E7D">
        <w:rPr>
          <w:rFonts w:ascii="Times New Roman" w:eastAsia="Times New Roman" w:hAnsi="Times New Roman"/>
          <w:strike/>
          <w:sz w:val="20"/>
          <w:szCs w:val="20"/>
        </w:rPr>
        <w:t>,</w:t>
      </w:r>
      <w:r w:rsidRPr="00715E7D">
        <w:rPr>
          <w:rFonts w:ascii="Times New Roman" w:eastAsia="Times New Roman" w:hAnsi="Times New Roman"/>
          <w:sz w:val="20"/>
          <w:szCs w:val="20"/>
        </w:rPr>
        <w:t xml:space="preserve"> the result of </w:t>
      </w:r>
      <w:r w:rsidRPr="00715E7D">
        <w:rPr>
          <w:rFonts w:ascii="Times New Roman" w:eastAsia="Times New Roman" w:hAnsi="Times New Roman"/>
          <w:sz w:val="20"/>
          <w:szCs w:val="20"/>
          <w:u w:val="single"/>
        </w:rPr>
        <w:t>any</w:t>
      </w:r>
      <w:r w:rsidRPr="00715E7D">
        <w:rPr>
          <w:rFonts w:ascii="Times New Roman" w:eastAsia="Times New Roman" w:hAnsi="Times New Roman"/>
          <w:sz w:val="20"/>
          <w:szCs w:val="20"/>
        </w:rPr>
        <w:t xml:space="preserve"> </w:t>
      </w:r>
      <w:r w:rsidRPr="00715E7D">
        <w:rPr>
          <w:rFonts w:ascii="Times New Roman" w:eastAsia="Times New Roman" w:hAnsi="Times New Roman"/>
          <w:strike/>
          <w:sz w:val="20"/>
          <w:szCs w:val="20"/>
        </w:rPr>
        <w:t>the</w:t>
      </w:r>
      <w:r w:rsidRPr="00715E7D">
        <w:rPr>
          <w:rFonts w:ascii="Times New Roman" w:eastAsia="Times New Roman" w:hAnsi="Times New Roman"/>
          <w:sz w:val="20"/>
          <w:szCs w:val="20"/>
        </w:rPr>
        <w:t xml:space="preserve"> investigation</w:t>
      </w:r>
      <w:r w:rsidRPr="00715E7D">
        <w:rPr>
          <w:rFonts w:ascii="Times New Roman" w:eastAsia="Times New Roman" w:hAnsi="Times New Roman"/>
          <w:sz w:val="20"/>
          <w:szCs w:val="20"/>
          <w:u w:val="single"/>
        </w:rPr>
        <w:t>;</w:t>
      </w:r>
      <w:r w:rsidRPr="00715E7D">
        <w:rPr>
          <w:rFonts w:ascii="Times New Roman" w:eastAsia="Times New Roman" w:hAnsi="Times New Roman"/>
          <w:strike/>
          <w:sz w:val="20"/>
          <w:szCs w:val="20"/>
        </w:rPr>
        <w:t>,</w:t>
      </w:r>
      <w:r w:rsidRPr="00715E7D">
        <w:rPr>
          <w:rFonts w:ascii="Times New Roman" w:eastAsia="Times New Roman" w:hAnsi="Times New Roman"/>
          <w:sz w:val="20"/>
          <w:szCs w:val="20"/>
        </w:rPr>
        <w:t xml:space="preserve"> the disposition of the complaint</w:t>
      </w:r>
      <w:r w:rsidRPr="00715E7D">
        <w:rPr>
          <w:rFonts w:ascii="Times New Roman" w:eastAsia="Times New Roman" w:hAnsi="Times New Roman"/>
          <w:sz w:val="20"/>
          <w:szCs w:val="20"/>
          <w:u w:val="single"/>
        </w:rPr>
        <w:t>;</w:t>
      </w:r>
      <w:r w:rsidRPr="00715E7D">
        <w:rPr>
          <w:rFonts w:ascii="Times New Roman" w:eastAsia="Times New Roman" w:hAnsi="Times New Roman"/>
          <w:sz w:val="20"/>
          <w:szCs w:val="20"/>
        </w:rPr>
        <w:t xml:space="preserve"> and the date of </w:t>
      </w:r>
      <w:r w:rsidRPr="00715E7D">
        <w:rPr>
          <w:rFonts w:ascii="Times New Roman" w:eastAsia="Times New Roman" w:hAnsi="Times New Roman"/>
          <w:strike/>
          <w:sz w:val="20"/>
          <w:szCs w:val="20"/>
        </w:rPr>
        <w:t>the</w:t>
      </w:r>
      <w:r w:rsidRPr="00715E7D">
        <w:rPr>
          <w:rFonts w:ascii="Times New Roman" w:eastAsia="Times New Roman" w:hAnsi="Times New Roman"/>
          <w:sz w:val="20"/>
          <w:szCs w:val="20"/>
        </w:rPr>
        <w:t xml:space="preserve"> disposition </w:t>
      </w:r>
      <w:r w:rsidRPr="00715E7D">
        <w:rPr>
          <w:rFonts w:ascii="Times New Roman" w:eastAsia="Times New Roman" w:hAnsi="Times New Roman"/>
          <w:strike/>
          <w:sz w:val="20"/>
          <w:szCs w:val="20"/>
        </w:rPr>
        <w:t>of the complaint</w:t>
      </w:r>
      <w:r w:rsidRPr="00715E7D">
        <w:rPr>
          <w:rFonts w:ascii="Times New Roman" w:eastAsia="Times New Roman" w:hAnsi="Times New Roman"/>
          <w:sz w:val="20"/>
          <w:szCs w:val="20"/>
        </w:rPr>
        <w:t xml:space="preserve">. </w:t>
      </w:r>
      <w:r w:rsidRPr="00715E7D">
        <w:rPr>
          <w:rFonts w:ascii="Times New Roman" w:eastAsia="Times New Roman" w:hAnsi="Times New Roman"/>
          <w:sz w:val="20"/>
          <w:szCs w:val="20"/>
          <w:u w:val="single"/>
        </w:rPr>
        <w:t>The word “complaint” as used in this rule is defined in subsection 25-30.355(2), F.A.C.</w:t>
      </w:r>
      <w:r w:rsidRPr="00715E7D">
        <w:rPr>
          <w:rFonts w:ascii="Times New Roman" w:eastAsia="Times New Roman" w:hAnsi="Times New Roman"/>
          <w:sz w:val="20"/>
          <w:szCs w:val="20"/>
        </w:rPr>
        <w:t xml:space="preserve"> </w:t>
      </w:r>
    </w:p>
    <w:p w:rsidR="00715E7D" w:rsidRPr="00715E7D" w:rsidRDefault="00715E7D" w:rsidP="00715E7D">
      <w:pPr>
        <w:numPr>
          <w:ilvl w:val="0"/>
          <w:numId w:val="3"/>
        </w:numPr>
        <w:tabs>
          <w:tab w:val="left" w:pos="360"/>
        </w:tabs>
        <w:ind w:left="1440" w:firstLine="0"/>
        <w:jc w:val="both"/>
        <w:rPr>
          <w:rFonts w:ascii="Times New Roman" w:eastAsia="Times New Roman" w:hAnsi="Times New Roman"/>
          <w:sz w:val="20"/>
          <w:szCs w:val="20"/>
        </w:rPr>
      </w:pPr>
      <w:r w:rsidRPr="00715E7D">
        <w:rPr>
          <w:rFonts w:ascii="Times New Roman" w:eastAsia="Times New Roman" w:hAnsi="Times New Roman"/>
          <w:sz w:val="20"/>
          <w:szCs w:val="20"/>
        </w:rPr>
        <w:lastRenderedPageBreak/>
        <w:tab/>
      </w:r>
      <w:r w:rsidRPr="00715E7D">
        <w:rPr>
          <w:rFonts w:ascii="Times New Roman" w:eastAsia="Times New Roman" w:hAnsi="Times New Roman"/>
          <w:sz w:val="20"/>
          <w:szCs w:val="20"/>
          <w:u w:val="single"/>
        </w:rPr>
        <w:t>(2) Notwithstanding the requirements of paragraph 25-30.110(1)(a), F.A.C., utilities shall maintain a record of each complaint for a minimum of five years from the date of receipt and shall provide a copy of records of complaints to the Commission upon Commission staff’s request. Documentation relating to customer complaints processed under Rule 25-22.032, F.A.C., shall be retained as set forth in paragraph 25-22.032(10)(a), F.A.C.</w:t>
      </w:r>
    </w:p>
    <w:p w:rsidR="00715E7D" w:rsidRPr="00715E7D" w:rsidRDefault="00715E7D" w:rsidP="00715E7D">
      <w:pPr>
        <w:numPr>
          <w:ilvl w:val="0"/>
          <w:numId w:val="3"/>
        </w:numPr>
        <w:tabs>
          <w:tab w:val="left" w:pos="360"/>
        </w:tabs>
        <w:ind w:left="1440" w:firstLine="0"/>
        <w:jc w:val="both"/>
        <w:rPr>
          <w:rFonts w:ascii="Times New Roman" w:eastAsia="Times New Roman" w:hAnsi="Times New Roman"/>
          <w:sz w:val="20"/>
          <w:szCs w:val="20"/>
        </w:rPr>
      </w:pPr>
      <w:r w:rsidRPr="00715E7D">
        <w:rPr>
          <w:rFonts w:ascii="Times New Roman" w:eastAsia="Times New Roman" w:hAnsi="Times New Roman"/>
          <w:i/>
          <w:sz w:val="20"/>
          <w:szCs w:val="20"/>
        </w:rPr>
        <w:t xml:space="preserve">Rulemaking Authority </w:t>
      </w:r>
      <w:r w:rsidRPr="00715E7D">
        <w:rPr>
          <w:rFonts w:ascii="Times New Roman" w:eastAsia="Times New Roman" w:hAnsi="Times New Roman"/>
          <w:i/>
          <w:sz w:val="20"/>
          <w:szCs w:val="20"/>
          <w:u w:val="single"/>
        </w:rPr>
        <w:t>350.127(2),</w:t>
      </w:r>
      <w:r w:rsidRPr="00715E7D">
        <w:rPr>
          <w:rFonts w:ascii="Times New Roman" w:eastAsia="Times New Roman" w:hAnsi="Times New Roman"/>
          <w:i/>
          <w:sz w:val="20"/>
          <w:szCs w:val="20"/>
        </w:rPr>
        <w:t xml:space="preserve"> </w:t>
      </w:r>
      <w:r w:rsidRPr="00715E7D">
        <w:rPr>
          <w:rFonts w:ascii="Times New Roman" w:eastAsia="Times New Roman" w:hAnsi="Times New Roman"/>
          <w:i/>
          <w:sz w:val="20"/>
          <w:szCs w:val="20"/>
          <w:u w:val="single"/>
        </w:rPr>
        <w:t>367.0812(5)</w:t>
      </w:r>
      <w:r w:rsidRPr="00715E7D">
        <w:rPr>
          <w:rFonts w:ascii="Times New Roman" w:eastAsia="Times New Roman" w:hAnsi="Times New Roman"/>
          <w:i/>
          <w:sz w:val="20"/>
          <w:szCs w:val="20"/>
        </w:rPr>
        <w:t>, 367.121</w:t>
      </w:r>
      <w:r w:rsidRPr="00715E7D">
        <w:rPr>
          <w:rFonts w:ascii="Times New Roman" w:eastAsia="Times New Roman" w:hAnsi="Times New Roman"/>
          <w:i/>
          <w:sz w:val="20"/>
          <w:szCs w:val="20"/>
          <w:u w:val="single"/>
        </w:rPr>
        <w:t>(1)</w:t>
      </w:r>
      <w:r w:rsidRPr="00715E7D">
        <w:rPr>
          <w:rFonts w:ascii="Times New Roman" w:eastAsia="Times New Roman" w:hAnsi="Times New Roman"/>
          <w:i/>
          <w:sz w:val="20"/>
          <w:szCs w:val="20"/>
        </w:rPr>
        <w:t xml:space="preserve"> FS. Law Implemented </w:t>
      </w:r>
      <w:r w:rsidRPr="00715E7D">
        <w:rPr>
          <w:rFonts w:ascii="Times New Roman" w:eastAsia="Times New Roman" w:hAnsi="Times New Roman"/>
          <w:i/>
          <w:sz w:val="20"/>
          <w:szCs w:val="20"/>
          <w:u w:val="single"/>
        </w:rPr>
        <w:t>367.0812(1), 367.111,</w:t>
      </w:r>
      <w:r w:rsidRPr="00715E7D">
        <w:rPr>
          <w:rFonts w:ascii="Times New Roman" w:eastAsia="Times New Roman" w:hAnsi="Times New Roman"/>
          <w:i/>
          <w:sz w:val="20"/>
          <w:szCs w:val="20"/>
        </w:rPr>
        <w:t xml:space="preserve"> 367.121</w:t>
      </w:r>
      <w:r w:rsidRPr="00715E7D">
        <w:rPr>
          <w:rFonts w:ascii="Times New Roman" w:eastAsia="Times New Roman" w:hAnsi="Times New Roman"/>
          <w:i/>
          <w:sz w:val="20"/>
          <w:szCs w:val="20"/>
          <w:u w:val="single"/>
        </w:rPr>
        <w:t>(1)</w:t>
      </w:r>
      <w:r w:rsidRPr="00715E7D">
        <w:rPr>
          <w:rFonts w:ascii="Times New Roman" w:eastAsia="Times New Roman" w:hAnsi="Times New Roman"/>
          <w:i/>
          <w:sz w:val="20"/>
          <w:szCs w:val="20"/>
        </w:rPr>
        <w:t xml:space="preserve"> FS. History–New 9-12-74, Formerly 25-10.30, 25-10.030, Amended 11-10-86, ____________.</w:t>
      </w:r>
    </w:p>
    <w:p w:rsidR="00715E7D" w:rsidRPr="00715E7D" w:rsidRDefault="00715E7D" w:rsidP="00715E7D">
      <w:pPr>
        <w:numPr>
          <w:ilvl w:val="0"/>
          <w:numId w:val="3"/>
        </w:numPr>
        <w:tabs>
          <w:tab w:val="left" w:pos="360"/>
        </w:tabs>
        <w:ind w:left="1440" w:firstLine="0"/>
        <w:rPr>
          <w:rFonts w:ascii="Times New Roman" w:eastAsia="Times New Roman" w:hAnsi="Times New Roman"/>
          <w:sz w:val="20"/>
          <w:szCs w:val="20"/>
        </w:rPr>
      </w:pPr>
      <w:r w:rsidRPr="00715E7D">
        <w:rPr>
          <w:rFonts w:ascii="Times New Roman" w:eastAsia="Times New Roman" w:hAnsi="Times New Roman"/>
          <w:b/>
          <w:sz w:val="20"/>
          <w:szCs w:val="20"/>
        </w:rPr>
        <w:tab/>
        <w:t>25-30.355 Complaints.</w:t>
      </w:r>
    </w:p>
    <w:p w:rsidR="00715E7D" w:rsidRPr="00715E7D" w:rsidRDefault="00715E7D" w:rsidP="00715E7D">
      <w:pPr>
        <w:numPr>
          <w:ilvl w:val="0"/>
          <w:numId w:val="3"/>
        </w:numPr>
        <w:tabs>
          <w:tab w:val="left" w:pos="360"/>
        </w:tabs>
        <w:ind w:left="1440" w:firstLine="0"/>
        <w:rPr>
          <w:rFonts w:ascii="Times New Roman" w:eastAsia="Times New Roman" w:hAnsi="Times New Roman"/>
          <w:sz w:val="20"/>
          <w:szCs w:val="20"/>
        </w:rPr>
      </w:pPr>
      <w:r w:rsidRPr="00715E7D">
        <w:rPr>
          <w:rFonts w:ascii="Times New Roman" w:eastAsia="Times New Roman" w:hAnsi="Times New Roman"/>
          <w:sz w:val="20"/>
          <w:szCs w:val="20"/>
        </w:rPr>
        <w:tab/>
        <w:t xml:space="preserve">(1) A utility shall </w:t>
      </w:r>
      <w:r w:rsidRPr="00715E7D">
        <w:rPr>
          <w:rFonts w:ascii="Times New Roman" w:eastAsia="Times New Roman" w:hAnsi="Times New Roman"/>
          <w:sz w:val="20"/>
          <w:szCs w:val="20"/>
          <w:u w:val="single"/>
        </w:rPr>
        <w:t>give a customer verbal or written acknowledgement of the utility’s receipt of the customer’s complaint no later than three business days after it receives the complaint. The utility shall specify in its acknowledgement whether any additional action will be taken on the issue(s) raised by the customer. A utility shall investigate the complaint and give the customer a verbal or written response no later than 15 days after it receives the complaint.</w:t>
      </w:r>
      <w:r w:rsidRPr="00715E7D">
        <w:rPr>
          <w:rFonts w:ascii="Times New Roman" w:eastAsia="Times New Roman" w:hAnsi="Times New Roman"/>
          <w:sz w:val="20"/>
          <w:szCs w:val="20"/>
        </w:rPr>
        <w:t xml:space="preserve"> </w:t>
      </w:r>
      <w:r w:rsidRPr="00715E7D">
        <w:rPr>
          <w:rFonts w:ascii="Times New Roman" w:eastAsia="Times New Roman" w:hAnsi="Times New Roman"/>
          <w:strike/>
          <w:sz w:val="20"/>
          <w:szCs w:val="20"/>
        </w:rPr>
        <w:t>make a full and prompt acknowledgement and investigation of all customer complaints and shall respond fully and promptly to all customer requests.</w:t>
      </w:r>
    </w:p>
    <w:p w:rsidR="00715E7D" w:rsidRPr="00715E7D" w:rsidRDefault="00715E7D" w:rsidP="00715E7D">
      <w:pPr>
        <w:numPr>
          <w:ilvl w:val="0"/>
          <w:numId w:val="3"/>
        </w:numPr>
        <w:tabs>
          <w:tab w:val="left" w:pos="360"/>
        </w:tabs>
        <w:ind w:left="1440" w:firstLine="0"/>
        <w:rPr>
          <w:rFonts w:ascii="Times New Roman" w:eastAsia="Times New Roman" w:hAnsi="Times New Roman"/>
          <w:sz w:val="20"/>
          <w:szCs w:val="20"/>
        </w:rPr>
      </w:pPr>
      <w:r w:rsidRPr="00715E7D">
        <w:rPr>
          <w:rFonts w:ascii="Times New Roman" w:eastAsia="Times New Roman" w:hAnsi="Times New Roman"/>
          <w:sz w:val="20"/>
          <w:szCs w:val="20"/>
        </w:rPr>
        <w:tab/>
        <w:t xml:space="preserve">(2) </w:t>
      </w:r>
      <w:r w:rsidRPr="00715E7D">
        <w:rPr>
          <w:rFonts w:ascii="Times New Roman" w:eastAsia="Times New Roman" w:hAnsi="Times New Roman"/>
          <w:strike/>
          <w:sz w:val="20"/>
          <w:szCs w:val="20"/>
        </w:rPr>
        <w:t>For the purpose of this rule</w:t>
      </w:r>
      <w:r w:rsidRPr="00715E7D">
        <w:rPr>
          <w:rFonts w:ascii="Times New Roman" w:eastAsia="Times New Roman" w:hAnsi="Times New Roman"/>
          <w:sz w:val="20"/>
          <w:szCs w:val="20"/>
        </w:rPr>
        <w:t xml:space="preserve"> </w:t>
      </w:r>
      <w:r w:rsidRPr="00715E7D">
        <w:rPr>
          <w:rFonts w:ascii="Times New Roman" w:eastAsia="Times New Roman" w:hAnsi="Times New Roman"/>
          <w:sz w:val="20"/>
          <w:szCs w:val="20"/>
          <w:u w:val="single"/>
        </w:rPr>
        <w:t>T</w:t>
      </w:r>
      <w:r w:rsidRPr="00715E7D">
        <w:rPr>
          <w:rFonts w:ascii="Times New Roman" w:eastAsia="Times New Roman" w:hAnsi="Times New Roman"/>
          <w:strike/>
          <w:sz w:val="20"/>
          <w:szCs w:val="20"/>
        </w:rPr>
        <w:t>t</w:t>
      </w:r>
      <w:r w:rsidRPr="00715E7D">
        <w:rPr>
          <w:rFonts w:ascii="Times New Roman" w:eastAsia="Times New Roman" w:hAnsi="Times New Roman"/>
          <w:sz w:val="20"/>
          <w:szCs w:val="20"/>
        </w:rPr>
        <w:t xml:space="preserve">he word “complaint” </w:t>
      </w:r>
      <w:r w:rsidRPr="00715E7D">
        <w:rPr>
          <w:rFonts w:ascii="Times New Roman" w:eastAsia="Times New Roman" w:hAnsi="Times New Roman"/>
          <w:sz w:val="20"/>
          <w:szCs w:val="20"/>
          <w:u w:val="single"/>
        </w:rPr>
        <w:t>as</w:t>
      </w:r>
      <w:r w:rsidRPr="00715E7D">
        <w:rPr>
          <w:rFonts w:ascii="Times New Roman" w:eastAsia="Times New Roman" w:hAnsi="Times New Roman"/>
          <w:sz w:val="20"/>
          <w:szCs w:val="20"/>
        </w:rPr>
        <w:t xml:space="preserve"> used in this rule </w:t>
      </w:r>
      <w:r w:rsidRPr="00715E7D">
        <w:rPr>
          <w:rFonts w:ascii="Times New Roman" w:eastAsia="Times New Roman" w:hAnsi="Times New Roman"/>
          <w:sz w:val="20"/>
          <w:szCs w:val="20"/>
          <w:u w:val="single"/>
        </w:rPr>
        <w:t>means</w:t>
      </w:r>
      <w:r w:rsidRPr="00715E7D">
        <w:rPr>
          <w:rFonts w:ascii="Times New Roman" w:eastAsia="Times New Roman" w:hAnsi="Times New Roman"/>
          <w:sz w:val="20"/>
          <w:szCs w:val="20"/>
        </w:rPr>
        <w:t xml:space="preserve"> </w:t>
      </w:r>
      <w:r w:rsidRPr="00715E7D">
        <w:rPr>
          <w:rFonts w:ascii="Times New Roman" w:eastAsia="Times New Roman" w:hAnsi="Times New Roman"/>
          <w:strike/>
          <w:sz w:val="20"/>
          <w:szCs w:val="20"/>
        </w:rPr>
        <w:t>shall mean</w:t>
      </w:r>
      <w:r w:rsidRPr="00715E7D">
        <w:rPr>
          <w:rFonts w:ascii="Times New Roman" w:eastAsia="Times New Roman" w:hAnsi="Times New Roman"/>
          <w:sz w:val="20"/>
          <w:szCs w:val="20"/>
        </w:rPr>
        <w:t xml:space="preserve"> an objection made to the utility by </w:t>
      </w:r>
      <w:r w:rsidRPr="00715E7D">
        <w:rPr>
          <w:rFonts w:ascii="Times New Roman" w:eastAsia="Times New Roman" w:hAnsi="Times New Roman"/>
          <w:sz w:val="20"/>
          <w:szCs w:val="20"/>
          <w:u w:val="single"/>
        </w:rPr>
        <w:t>a</w:t>
      </w:r>
      <w:r w:rsidRPr="00715E7D">
        <w:rPr>
          <w:rFonts w:ascii="Times New Roman" w:eastAsia="Times New Roman" w:hAnsi="Times New Roman"/>
          <w:sz w:val="20"/>
          <w:szCs w:val="20"/>
        </w:rPr>
        <w:t xml:space="preserve"> </w:t>
      </w:r>
      <w:r w:rsidRPr="00715E7D">
        <w:rPr>
          <w:rFonts w:ascii="Times New Roman" w:eastAsia="Times New Roman" w:hAnsi="Times New Roman"/>
          <w:strike/>
          <w:sz w:val="20"/>
          <w:szCs w:val="20"/>
        </w:rPr>
        <w:t>the</w:t>
      </w:r>
      <w:r w:rsidRPr="00715E7D">
        <w:rPr>
          <w:rFonts w:ascii="Times New Roman" w:eastAsia="Times New Roman" w:hAnsi="Times New Roman"/>
          <w:sz w:val="20"/>
          <w:szCs w:val="20"/>
        </w:rPr>
        <w:t xml:space="preserve"> customer </w:t>
      </w:r>
      <w:r w:rsidRPr="00715E7D">
        <w:rPr>
          <w:rFonts w:ascii="Times New Roman" w:eastAsia="Times New Roman" w:hAnsi="Times New Roman"/>
          <w:sz w:val="20"/>
          <w:szCs w:val="20"/>
          <w:u w:val="single"/>
        </w:rPr>
        <w:t>by telephone call, by e-mail, by letter,  or on the utility’s website form</w:t>
      </w:r>
      <w:r w:rsidRPr="00715E7D">
        <w:rPr>
          <w:rFonts w:ascii="Times New Roman" w:eastAsia="Times New Roman" w:hAnsi="Times New Roman"/>
          <w:sz w:val="20"/>
          <w:szCs w:val="20"/>
        </w:rPr>
        <w:t xml:space="preserve"> as to the utility’s charges, facilities or service</w:t>
      </w:r>
      <w:r w:rsidRPr="00715E7D">
        <w:rPr>
          <w:rFonts w:ascii="Times New Roman" w:eastAsia="Times New Roman" w:hAnsi="Times New Roman"/>
          <w:strike/>
          <w:sz w:val="20"/>
          <w:szCs w:val="20"/>
        </w:rPr>
        <w:t>,</w:t>
      </w:r>
      <w:r w:rsidRPr="00715E7D">
        <w:rPr>
          <w:rFonts w:ascii="Times New Roman" w:eastAsia="Times New Roman" w:hAnsi="Times New Roman"/>
          <w:sz w:val="20"/>
          <w:szCs w:val="20"/>
        </w:rPr>
        <w:t xml:space="preserve"> </w:t>
      </w:r>
      <w:r w:rsidRPr="00715E7D">
        <w:rPr>
          <w:rFonts w:ascii="Times New Roman" w:eastAsia="Times New Roman" w:hAnsi="Times New Roman"/>
          <w:sz w:val="20"/>
          <w:szCs w:val="20"/>
          <w:u w:val="single"/>
        </w:rPr>
        <w:t>that</w:t>
      </w:r>
      <w:r w:rsidRPr="00715E7D">
        <w:rPr>
          <w:rFonts w:ascii="Times New Roman" w:eastAsia="Times New Roman" w:hAnsi="Times New Roman"/>
          <w:sz w:val="20"/>
          <w:szCs w:val="20"/>
        </w:rPr>
        <w:t xml:space="preserve"> </w:t>
      </w:r>
      <w:r w:rsidRPr="00715E7D">
        <w:rPr>
          <w:rFonts w:ascii="Times New Roman" w:eastAsia="Times New Roman" w:hAnsi="Times New Roman"/>
          <w:strike/>
          <w:sz w:val="20"/>
          <w:szCs w:val="20"/>
        </w:rPr>
        <w:t>where the disposal of the complaint</w:t>
      </w:r>
      <w:r w:rsidRPr="00715E7D">
        <w:rPr>
          <w:rFonts w:ascii="Times New Roman" w:eastAsia="Times New Roman" w:hAnsi="Times New Roman"/>
          <w:sz w:val="20"/>
          <w:szCs w:val="20"/>
        </w:rPr>
        <w:t xml:space="preserve"> requires action </w:t>
      </w:r>
      <w:r w:rsidRPr="00715E7D">
        <w:rPr>
          <w:rFonts w:ascii="Times New Roman" w:eastAsia="Times New Roman" w:hAnsi="Times New Roman"/>
          <w:sz w:val="20"/>
          <w:szCs w:val="20"/>
          <w:u w:val="single"/>
        </w:rPr>
        <w:t>by</w:t>
      </w:r>
      <w:r w:rsidRPr="00715E7D">
        <w:rPr>
          <w:rFonts w:ascii="Times New Roman" w:eastAsia="Times New Roman" w:hAnsi="Times New Roman"/>
          <w:sz w:val="20"/>
          <w:szCs w:val="20"/>
        </w:rPr>
        <w:t xml:space="preserve"> </w:t>
      </w:r>
      <w:r w:rsidRPr="00715E7D">
        <w:rPr>
          <w:rFonts w:ascii="Times New Roman" w:eastAsia="Times New Roman" w:hAnsi="Times New Roman"/>
          <w:strike/>
          <w:sz w:val="20"/>
          <w:szCs w:val="20"/>
        </w:rPr>
        <w:t>on the part of</w:t>
      </w:r>
      <w:r w:rsidRPr="00715E7D">
        <w:rPr>
          <w:rFonts w:ascii="Times New Roman" w:eastAsia="Times New Roman" w:hAnsi="Times New Roman"/>
          <w:sz w:val="20"/>
          <w:szCs w:val="20"/>
        </w:rPr>
        <w:t xml:space="preserve"> the utility.</w:t>
      </w:r>
    </w:p>
    <w:p w:rsidR="00715E7D" w:rsidRPr="00715E7D" w:rsidRDefault="00715E7D" w:rsidP="00715E7D">
      <w:pPr>
        <w:numPr>
          <w:ilvl w:val="0"/>
          <w:numId w:val="3"/>
        </w:numPr>
        <w:tabs>
          <w:tab w:val="left" w:pos="360"/>
        </w:tabs>
        <w:ind w:left="1440" w:firstLine="0"/>
        <w:rPr>
          <w:rFonts w:ascii="Times New Roman" w:eastAsia="Times New Roman" w:hAnsi="Times New Roman"/>
          <w:sz w:val="20"/>
          <w:szCs w:val="20"/>
        </w:rPr>
      </w:pPr>
      <w:r w:rsidRPr="00715E7D">
        <w:rPr>
          <w:rFonts w:ascii="Times New Roman" w:eastAsia="Times New Roman" w:hAnsi="Times New Roman"/>
          <w:sz w:val="20"/>
          <w:szCs w:val="20"/>
        </w:rPr>
        <w:tab/>
      </w:r>
      <w:r w:rsidRPr="00715E7D">
        <w:rPr>
          <w:rFonts w:ascii="Times New Roman" w:eastAsia="Times New Roman" w:hAnsi="Times New Roman"/>
          <w:sz w:val="20"/>
          <w:szCs w:val="20"/>
          <w:u w:val="single"/>
        </w:rPr>
        <w:t>(3) Each utility shall have a procedure for receiving and responding to emergency calls 24 hours a day. Examples of emergencies shall include reports of water or wastewater main breaks or conditions caused by utility-owned facilities where property damage or personal injury is reasonably foreseeable.</w:t>
      </w:r>
      <w:r w:rsidRPr="00715E7D">
        <w:rPr>
          <w:rFonts w:ascii="Times New Roman" w:eastAsia="Times New Roman" w:hAnsi="Times New Roman"/>
          <w:sz w:val="20"/>
          <w:szCs w:val="20"/>
        </w:rPr>
        <w:t xml:space="preserve"> </w:t>
      </w:r>
      <w:r w:rsidRPr="00715E7D">
        <w:rPr>
          <w:rFonts w:ascii="Times New Roman" w:eastAsia="Times New Roman" w:hAnsi="Times New Roman"/>
          <w:strike/>
          <w:sz w:val="20"/>
          <w:szCs w:val="20"/>
        </w:rPr>
        <w:t>Replies to inquiries by the Commission’s staff shall be furnished within fifteen (15) days from the date of the inquiry and shall be in writing, if requested.</w:t>
      </w:r>
      <w:r w:rsidRPr="00715E7D">
        <w:rPr>
          <w:rFonts w:ascii="Times New Roman" w:eastAsia="Times New Roman" w:hAnsi="Times New Roman"/>
          <w:sz w:val="20"/>
          <w:szCs w:val="20"/>
        </w:rPr>
        <w:t xml:space="preserve"> </w:t>
      </w:r>
    </w:p>
    <w:p w:rsidR="00715E7D" w:rsidRPr="00715E7D" w:rsidRDefault="00715E7D" w:rsidP="00715E7D">
      <w:pPr>
        <w:numPr>
          <w:ilvl w:val="0"/>
          <w:numId w:val="3"/>
        </w:numPr>
        <w:tabs>
          <w:tab w:val="left" w:pos="360"/>
        </w:tabs>
        <w:ind w:left="1440" w:firstLine="0"/>
        <w:rPr>
          <w:rFonts w:ascii="Times New Roman" w:eastAsia="Times New Roman" w:hAnsi="Times New Roman"/>
          <w:sz w:val="20"/>
          <w:szCs w:val="20"/>
        </w:rPr>
      </w:pPr>
      <w:r w:rsidRPr="00715E7D">
        <w:rPr>
          <w:rFonts w:ascii="Times New Roman" w:eastAsia="Times New Roman" w:hAnsi="Times New Roman"/>
          <w:i/>
          <w:sz w:val="20"/>
          <w:szCs w:val="20"/>
        </w:rPr>
        <w:t xml:space="preserve">Rulemaking Authority 350.127(2), </w:t>
      </w:r>
      <w:r w:rsidRPr="00715E7D">
        <w:rPr>
          <w:rFonts w:ascii="Times New Roman" w:eastAsia="Times New Roman" w:hAnsi="Times New Roman"/>
          <w:i/>
          <w:sz w:val="20"/>
          <w:szCs w:val="20"/>
          <w:u w:val="single"/>
        </w:rPr>
        <w:t>367.0812(5),</w:t>
      </w:r>
      <w:r w:rsidRPr="00715E7D">
        <w:rPr>
          <w:rFonts w:ascii="Times New Roman" w:eastAsia="Times New Roman" w:hAnsi="Times New Roman"/>
          <w:sz w:val="20"/>
          <w:szCs w:val="20"/>
        </w:rPr>
        <w:t xml:space="preserve"> </w:t>
      </w:r>
      <w:r w:rsidRPr="00715E7D">
        <w:rPr>
          <w:rFonts w:ascii="Times New Roman" w:eastAsia="Times New Roman" w:hAnsi="Times New Roman"/>
          <w:i/>
          <w:sz w:val="20"/>
          <w:szCs w:val="20"/>
        </w:rPr>
        <w:t>367.121</w:t>
      </w:r>
      <w:r w:rsidRPr="00715E7D">
        <w:rPr>
          <w:rFonts w:ascii="Times New Roman" w:eastAsia="Times New Roman" w:hAnsi="Times New Roman"/>
          <w:i/>
          <w:sz w:val="20"/>
          <w:szCs w:val="20"/>
          <w:u w:val="single"/>
        </w:rPr>
        <w:t>(1)</w:t>
      </w:r>
      <w:r w:rsidRPr="00715E7D">
        <w:rPr>
          <w:rFonts w:ascii="Times New Roman" w:eastAsia="Times New Roman" w:hAnsi="Times New Roman"/>
          <w:i/>
          <w:sz w:val="20"/>
          <w:szCs w:val="20"/>
        </w:rPr>
        <w:t xml:space="preserve"> FS. Law Implemented </w:t>
      </w:r>
      <w:r w:rsidRPr="00715E7D">
        <w:rPr>
          <w:rFonts w:ascii="Times New Roman" w:eastAsia="Times New Roman" w:hAnsi="Times New Roman"/>
          <w:i/>
          <w:sz w:val="20"/>
          <w:szCs w:val="20"/>
          <w:u w:val="single"/>
        </w:rPr>
        <w:t>367.0812(1), 367.111,</w:t>
      </w:r>
      <w:r w:rsidRPr="00715E7D">
        <w:rPr>
          <w:rFonts w:ascii="Times New Roman" w:eastAsia="Times New Roman" w:hAnsi="Times New Roman"/>
          <w:i/>
          <w:sz w:val="20"/>
          <w:szCs w:val="20"/>
        </w:rPr>
        <w:t xml:space="preserve"> 367.121</w:t>
      </w:r>
      <w:r w:rsidRPr="00715E7D">
        <w:rPr>
          <w:rFonts w:ascii="Times New Roman" w:eastAsia="Times New Roman" w:hAnsi="Times New Roman"/>
          <w:i/>
          <w:sz w:val="20"/>
          <w:szCs w:val="20"/>
          <w:u w:val="single"/>
        </w:rPr>
        <w:t>(1)</w:t>
      </w:r>
      <w:r w:rsidRPr="00715E7D">
        <w:rPr>
          <w:rFonts w:ascii="Times New Roman" w:eastAsia="Times New Roman" w:hAnsi="Times New Roman"/>
          <w:i/>
          <w:sz w:val="20"/>
          <w:szCs w:val="20"/>
        </w:rPr>
        <w:t xml:space="preserve"> FS. History–New 9-12-74, Formerly 25-10.70, 25-10.070, Amended 11-10-86,___________.</w:t>
      </w:r>
    </w:p>
    <w:p w:rsidR="00715E7D" w:rsidRPr="00715E7D" w:rsidRDefault="00715E7D" w:rsidP="00715E7D">
      <w:pPr>
        <w:spacing w:line="312" w:lineRule="auto"/>
        <w:jc w:val="both"/>
        <w:rPr>
          <w:rFonts w:ascii="Times New Roman" w:eastAsia="Times New Roman" w:hAnsi="Times New Roman"/>
        </w:rPr>
      </w:pPr>
      <w:r w:rsidRPr="00715E7D">
        <w:rPr>
          <w:rFonts w:ascii="Times New Roman" w:eastAsia="Times New Roman" w:hAnsi="Times New Roman"/>
          <w:sz w:val="20"/>
          <w:szCs w:val="20"/>
        </w:rPr>
        <w:t> </w:t>
      </w:r>
    </w:p>
    <w:p w:rsidR="00715E7D" w:rsidRPr="00715E7D" w:rsidRDefault="00715E7D" w:rsidP="00715E7D">
      <w:pPr>
        <w:spacing w:line="312" w:lineRule="auto"/>
        <w:rPr>
          <w:rFonts w:ascii="Times New Roman" w:eastAsia="Times New Roman" w:hAnsi="Times New Roman"/>
          <w:sz w:val="20"/>
          <w:szCs w:val="20"/>
        </w:rPr>
      </w:pPr>
      <w:r w:rsidRPr="00715E7D">
        <w:rPr>
          <w:rFonts w:ascii="Times New Roman" w:eastAsia="Times New Roman" w:hAnsi="Times New Roman"/>
          <w:sz w:val="20"/>
          <w:szCs w:val="20"/>
        </w:rPr>
        <w:br/>
        <w:t>NAME OF PERSON ORIGINATING PROPOSED RULE: Kathryn G.W. Cowdery</w:t>
      </w:r>
      <w:r w:rsidRPr="00715E7D">
        <w:rPr>
          <w:rFonts w:ascii="Times New Roman" w:eastAsia="Times New Roman" w:hAnsi="Times New Roman"/>
          <w:sz w:val="20"/>
          <w:szCs w:val="20"/>
        </w:rPr>
        <w:br/>
        <w:t>NAME OF AGENCY HEAD WHO APPROVED THE PROPOSED RULE: Florida Public Service Commission</w:t>
      </w:r>
      <w:r w:rsidRPr="00715E7D">
        <w:rPr>
          <w:rFonts w:ascii="Times New Roman" w:eastAsia="Times New Roman" w:hAnsi="Times New Roman"/>
          <w:sz w:val="20"/>
          <w:szCs w:val="20"/>
        </w:rPr>
        <w:br/>
        <w:t>DATE PROPOSED RULE APPROVED BY AGENCY HEAD: April 20, 2018</w:t>
      </w:r>
      <w:r w:rsidRPr="00715E7D">
        <w:rPr>
          <w:rFonts w:ascii="Times New Roman" w:eastAsia="Times New Roman" w:hAnsi="Times New Roman"/>
          <w:sz w:val="20"/>
          <w:szCs w:val="20"/>
        </w:rPr>
        <w:br/>
        <w:t>DATE NOTICE OF PROPOSED RULE DEVELOPMENT PUBLISHED IN FAR: Volume 43, Number 26, February 8, 2017.</w:t>
      </w:r>
    </w:p>
    <w:p w:rsidR="00863F2C" w:rsidRDefault="00083B4C">
      <w:fldSimple w:instr=" FILENAME  \* Lower  \* MERGEFORMAT ">
        <w:r>
          <w:rPr>
            <w:noProof/>
          </w:rPr>
          <w:t>rule 20170222.docx</w:t>
        </w:r>
      </w:fldSimple>
      <w:bookmarkStart w:id="0" w:name="_GoBack"/>
      <w:bookmarkEnd w:id="0"/>
    </w:p>
    <w:sectPr w:rsidR="00863F2C" w:rsidSect="000C1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E7D"/>
    <w:rsid w:val="00083B4C"/>
    <w:rsid w:val="000C144B"/>
    <w:rsid w:val="00132986"/>
    <w:rsid w:val="00613BA5"/>
    <w:rsid w:val="00662066"/>
    <w:rsid w:val="00715E7D"/>
    <w:rsid w:val="00863F2C"/>
    <w:rsid w:val="00932709"/>
    <w:rsid w:val="00967CCD"/>
    <w:rsid w:val="00C329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style>
  <w:style w:type="paragraph" w:styleId="Header">
    <w:name w:val="header"/>
    <w:basedOn w:val="Normal"/>
    <w:uiPriority w:val="99"/>
    <w:semiHidden/>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style>
  <w:style w:type="paragraph" w:styleId="Header">
    <w:name w:val="header"/>
    <w:basedOn w:val="Normal"/>
    <w:uiPriority w:val="99"/>
    <w:semiHidden/>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121113">
      <w:bodyDiv w:val="1"/>
      <w:marLeft w:val="0"/>
      <w:marRight w:val="0"/>
      <w:marTop w:val="0"/>
      <w:marBottom w:val="0"/>
      <w:divBdr>
        <w:top w:val="none" w:sz="0" w:space="0" w:color="auto"/>
        <w:left w:val="none" w:sz="0" w:space="0" w:color="auto"/>
        <w:bottom w:val="none" w:sz="0" w:space="0" w:color="auto"/>
        <w:right w:val="none" w:sz="0" w:space="0" w:color="auto"/>
      </w:divBdr>
      <w:divsChild>
        <w:div w:id="776995241">
          <w:marLeft w:val="1440"/>
          <w:marRight w:val="0"/>
          <w:marTop w:val="0"/>
          <w:marBottom w:val="0"/>
          <w:divBdr>
            <w:top w:val="none" w:sz="0" w:space="0" w:color="auto"/>
            <w:left w:val="none" w:sz="0" w:space="0" w:color="auto"/>
            <w:bottom w:val="none" w:sz="0" w:space="0" w:color="auto"/>
            <w:right w:val="none" w:sz="0" w:space="0" w:color="auto"/>
          </w:divBdr>
        </w:div>
        <w:div w:id="941031976">
          <w:marLeft w:val="1440"/>
          <w:marRight w:val="0"/>
          <w:marTop w:val="0"/>
          <w:marBottom w:val="0"/>
          <w:divBdr>
            <w:top w:val="none" w:sz="0" w:space="0" w:color="auto"/>
            <w:left w:val="none" w:sz="0" w:space="0" w:color="auto"/>
            <w:bottom w:val="none" w:sz="0" w:space="0" w:color="auto"/>
            <w:right w:val="none" w:sz="0" w:space="0" w:color="auto"/>
          </w:divBdr>
        </w:div>
        <w:div w:id="1242135839">
          <w:marLeft w:val="1440"/>
          <w:marRight w:val="0"/>
          <w:marTop w:val="0"/>
          <w:marBottom w:val="0"/>
          <w:divBdr>
            <w:top w:val="none" w:sz="0" w:space="0" w:color="auto"/>
            <w:left w:val="none" w:sz="0" w:space="0" w:color="auto"/>
            <w:bottom w:val="none" w:sz="0" w:space="0" w:color="auto"/>
            <w:right w:val="none" w:sz="0" w:space="0" w:color="auto"/>
          </w:divBdr>
        </w:div>
        <w:div w:id="1304236533">
          <w:marLeft w:val="1440"/>
          <w:marRight w:val="0"/>
          <w:marTop w:val="0"/>
          <w:marBottom w:val="0"/>
          <w:divBdr>
            <w:top w:val="none" w:sz="0" w:space="0" w:color="auto"/>
            <w:left w:val="none" w:sz="0" w:space="0" w:color="auto"/>
            <w:bottom w:val="none" w:sz="0" w:space="0" w:color="auto"/>
            <w:right w:val="none" w:sz="0" w:space="0" w:color="auto"/>
          </w:divBdr>
        </w:div>
      </w:divsChild>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uleNo.asp?id=25-30.355" TargetMode="External"/><Relationship Id="rId3" Type="http://schemas.microsoft.com/office/2007/relationships/stylesWithEffects" Target="stylesWithEffects.xml"/><Relationship Id="rId7" Type="http://schemas.openxmlformats.org/officeDocument/2006/relationships/hyperlink" Target="https://www.flrules.org/gateway/ruleNo.asp?id=25-30.1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rules.org/gateway/department.asp?id=2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lrules.org/gateway/cfr.asp?id=367.0812(1),%20367.111,%20367.121(1)%20FS" TargetMode="External"/><Relationship Id="rId4" Type="http://schemas.openxmlformats.org/officeDocument/2006/relationships/settings" Target="settings.xml"/><Relationship Id="rId9" Type="http://schemas.openxmlformats.org/officeDocument/2006/relationships/hyperlink" Target="https://www.flrules.org/gateway/cfr.asp?id=350.127(2),%20367.0812(5),%20367.121(1)%20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Nettles</dc:creator>
  <cp:lastModifiedBy>Ruth Nettles</cp:lastModifiedBy>
  <cp:revision>3</cp:revision>
  <dcterms:created xsi:type="dcterms:W3CDTF">2018-04-30T14:39:00Z</dcterms:created>
  <dcterms:modified xsi:type="dcterms:W3CDTF">2018-04-30T14:39:00Z</dcterms:modified>
</cp:coreProperties>
</file>