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A2384D">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2384D">
      <w:pPr>
        <w:pStyle w:val="PScCenterCaps"/>
        <w:rPr>
          <w:lang w:val="en-US"/>
        </w:rPr>
      </w:pPr>
      <w:r>
        <w:rPr>
          <w:lang w:val="en-US"/>
        </w:rPr>
        <w:t>tampa Electric Company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2384D" w:rsidRDefault="00A2384D">
      <w:pPr>
        <w:pStyle w:val="PScCenterCaps"/>
        <w:rPr>
          <w:lang w:val="en-US"/>
        </w:rPr>
      </w:pPr>
      <w:r>
        <w:rPr>
          <w:lang w:val="en-US"/>
        </w:rPr>
        <w:t>DOCKET NO. 20180133-EI</w:t>
      </w:r>
    </w:p>
    <w:p w:rsidR="00A2384D" w:rsidRDefault="00A2384D">
      <w:pPr>
        <w:pStyle w:val="PScCenterCaps"/>
        <w:rPr>
          <w:lang w:val="en-US"/>
        </w:rPr>
      </w:pPr>
    </w:p>
    <w:p w:rsidR="00A2384D" w:rsidRDefault="00A2384D">
      <w:pPr>
        <w:pStyle w:val="PScCenterCaps"/>
        <w:rPr>
          <w:lang w:val="en-US"/>
        </w:rPr>
      </w:pPr>
      <w:r>
        <w:rPr>
          <w:lang w:val="en-US"/>
        </w:rPr>
        <w:t>Petition for limited proceeding to approve second solar base rate adjustment (SoBRA), effective January 1, 2019, by Tampa Electric Company.</w:t>
      </w:r>
    </w:p>
    <w:p w:rsidR="006B03A1" w:rsidRDefault="006B03A1" w:rsidP="00A2384D">
      <w:pPr>
        <w:pStyle w:val="PScCenterCaps"/>
        <w:jc w:val="left"/>
        <w:rPr>
          <w:lang w:val="en-US"/>
        </w:rPr>
      </w:pPr>
    </w:p>
    <w:p w:rsidR="006B03A1" w:rsidRDefault="006B03A1">
      <w:pPr>
        <w:pStyle w:val="PScCenterCaps"/>
        <w:rPr>
          <w:lang w:val="en-US"/>
        </w:rPr>
      </w:pPr>
    </w:p>
    <w:p w:rsidR="006B03A1" w:rsidRPr="0011067F" w:rsidRDefault="006B03A1">
      <w:pPr>
        <w:pStyle w:val="PSCCenter"/>
      </w:pPr>
      <w:r>
        <w:t>ISSUED:</w:t>
      </w:r>
      <w:r w:rsidR="00881B68">
        <w:t xml:space="preserve"> October 4, 2018</w:t>
      </w:r>
    </w:p>
    <w:p w:rsidR="006B03A1" w:rsidRDefault="006B03A1">
      <w:pPr>
        <w:rPr>
          <w:rStyle w:val="PSCUnderline"/>
        </w:rPr>
      </w:pPr>
    </w:p>
    <w:p w:rsidR="00A2384D" w:rsidRDefault="00A2384D" w:rsidP="00A2384D">
      <w:r>
        <w:t xml:space="preserve">NOTICE is hereby given that the Florida Public Service Commission will hold a public hearing in the above referenced docket at the following time and place:  </w:t>
      </w:r>
    </w:p>
    <w:p w:rsidR="00A2384D" w:rsidRDefault="00A2384D" w:rsidP="00A2384D"/>
    <w:p w:rsidR="00A2384D" w:rsidRDefault="00A2384D" w:rsidP="00A2384D">
      <w:r>
        <w:t>HEARING</w:t>
      </w:r>
    </w:p>
    <w:p w:rsidR="00A2384D" w:rsidRDefault="00A2384D" w:rsidP="00A2384D"/>
    <w:p w:rsidR="00A2384D" w:rsidRDefault="00A2384D" w:rsidP="00A2384D">
      <w:r>
        <w:tab/>
      </w:r>
      <w:r>
        <w:tab/>
        <w:t xml:space="preserve">Thursday, October 11, 2018 </w:t>
      </w:r>
    </w:p>
    <w:p w:rsidR="00A2384D" w:rsidRDefault="00A2384D" w:rsidP="00A2384D">
      <w:r>
        <w:tab/>
      </w:r>
      <w:r>
        <w:tab/>
        <w:t>Immediately following the Ten Year Site Plan</w:t>
      </w:r>
    </w:p>
    <w:p w:rsidR="00A2384D" w:rsidRDefault="00A2384D" w:rsidP="00A2384D">
      <w:r>
        <w:tab/>
      </w:r>
      <w:r>
        <w:tab/>
        <w:t>Hearing Room 148, Betty Easley Conference Center</w:t>
      </w:r>
    </w:p>
    <w:p w:rsidR="00A2384D" w:rsidRDefault="00A2384D" w:rsidP="00A2384D">
      <w:r>
        <w:tab/>
      </w:r>
      <w:r>
        <w:tab/>
        <w:t>4075 Esplanade Way</w:t>
      </w:r>
    </w:p>
    <w:p w:rsidR="00A2384D" w:rsidRDefault="00A2384D" w:rsidP="00A2384D">
      <w:r>
        <w:tab/>
      </w:r>
      <w:r>
        <w:tab/>
        <w:t xml:space="preserve">Tallahassee, Florida  </w:t>
      </w:r>
    </w:p>
    <w:p w:rsidR="00A2384D" w:rsidRDefault="00A2384D" w:rsidP="00A2384D"/>
    <w:p w:rsidR="00A2384D" w:rsidRPr="00836525" w:rsidRDefault="00A2384D" w:rsidP="00A2384D">
      <w:pPr>
        <w:jc w:val="both"/>
      </w:pPr>
      <w:r>
        <w:tab/>
      </w:r>
      <w:r w:rsidRPr="00836525">
        <w:t>Customers will be given the opportunity to present testimony</w:t>
      </w:r>
      <w:r w:rsidR="0011067F">
        <w:t xml:space="preserve"> at the beginning of the afternoon</w:t>
      </w:r>
      <w:r w:rsidRPr="00836525">
        <w:t xml:space="preserve"> session on</w:t>
      </w:r>
      <w:r w:rsidR="0011067F">
        <w:t xml:space="preserve"> Thursday,</w:t>
      </w:r>
      <w:r w:rsidRPr="00836525">
        <w:t xml:space="preserve"> </w:t>
      </w:r>
      <w:r w:rsidR="0011067F" w:rsidRPr="0011067F">
        <w:t>October 11, 2018.</w:t>
      </w:r>
      <w:r w:rsidRPr="0011067F">
        <w:t xml:space="preserve"> </w:t>
      </w:r>
      <w:r w:rsidRPr="00836525">
        <w:tab/>
        <w:t>All customers wishing to testify are urged to be present at the beginning of the sessions, since the sessions may be adjourned early if no customers are present.  By providing customer testimony, a person does not become a party to the proceeding.  To become an official party of record, you must file a Petition for Intervention at least five days before the final hearing, pursuant to the requirements contained in Rule 25-22.039, Florida Administrative Code.</w:t>
      </w:r>
    </w:p>
    <w:p w:rsidR="0011067F" w:rsidRDefault="0011067F" w:rsidP="00A2384D">
      <w:pPr>
        <w:jc w:val="both"/>
      </w:pPr>
    </w:p>
    <w:p w:rsidR="00650EF4" w:rsidRDefault="00650EF4" w:rsidP="00A2384D">
      <w:pPr>
        <w:jc w:val="both"/>
        <w:rPr>
          <w:u w:val="single"/>
        </w:rPr>
      </w:pPr>
    </w:p>
    <w:p w:rsidR="00650EF4" w:rsidRDefault="00650EF4" w:rsidP="00A2384D">
      <w:pPr>
        <w:jc w:val="both"/>
        <w:rPr>
          <w:u w:val="single"/>
        </w:rPr>
      </w:pPr>
    </w:p>
    <w:p w:rsidR="00650EF4" w:rsidRDefault="00650EF4" w:rsidP="00A2384D">
      <w:pPr>
        <w:jc w:val="both"/>
        <w:rPr>
          <w:u w:val="single"/>
        </w:rPr>
      </w:pPr>
    </w:p>
    <w:p w:rsidR="00A2384D" w:rsidRPr="008309BA" w:rsidRDefault="00A2384D" w:rsidP="00A2384D">
      <w:pPr>
        <w:jc w:val="both"/>
        <w:rPr>
          <w:u w:val="single"/>
        </w:rPr>
      </w:pPr>
      <w:r w:rsidRPr="008309BA">
        <w:rPr>
          <w:u w:val="single"/>
        </w:rPr>
        <w:lastRenderedPageBreak/>
        <w:t>PURPOSE AND PROCEDURE</w:t>
      </w:r>
    </w:p>
    <w:p w:rsidR="00A2384D" w:rsidRDefault="00A2384D" w:rsidP="00A2384D">
      <w:pPr>
        <w:jc w:val="both"/>
      </w:pPr>
    </w:p>
    <w:p w:rsidR="00A2384D" w:rsidRDefault="00A2384D" w:rsidP="00A2384D">
      <w:pPr>
        <w:jc w:val="both"/>
      </w:pPr>
      <w:r>
        <w:tab/>
        <w:t xml:space="preserve">The purpose of this hearing is to consider the petition of </w:t>
      </w:r>
      <w:r w:rsidR="0011067F" w:rsidRPr="0011067F">
        <w:t>Tampa Electric Company</w:t>
      </w:r>
      <w:r w:rsidRPr="0011067F">
        <w:t xml:space="preserve"> </w:t>
      </w:r>
      <w:r>
        <w:t xml:space="preserve">for </w:t>
      </w:r>
      <w:r w:rsidR="0011067F" w:rsidRPr="000345F2">
        <w:t xml:space="preserve">Petition for limited proceeding to approve second solar base rate adjustment (SoBRA), effective January 1, </w:t>
      </w:r>
      <w:r w:rsidR="0011067F">
        <w:t>2019, by Tampa Electric Company</w:t>
      </w:r>
      <w:r>
        <w:t xml:space="preserve"> and any motions or other matters that may be pending at the time of the hearing.  The Commission may rule on any such motions from the bench or may take the matters under advisement.</w:t>
      </w:r>
    </w:p>
    <w:p w:rsidR="00A2384D" w:rsidRDefault="00A2384D" w:rsidP="00A2384D">
      <w:pPr>
        <w:jc w:val="both"/>
      </w:pPr>
    </w:p>
    <w:p w:rsidR="00A2384D" w:rsidRPr="0011067F" w:rsidRDefault="00A2384D" w:rsidP="00A2384D">
      <w:pPr>
        <w:jc w:val="both"/>
      </w:pPr>
      <w:r>
        <w:tab/>
        <w:t>At the hearing, all parties shall be given the opportunity to present testimony and other evidence on the issues identified by the parties at the prehearing conference held on</w:t>
      </w:r>
      <w:r w:rsidRPr="0011067F">
        <w:t xml:space="preserve"> </w:t>
      </w:r>
      <w:r w:rsidR="0011067F" w:rsidRPr="0011067F">
        <w:t>September 26, 2018</w:t>
      </w:r>
      <w:r w:rsidRPr="0011067F">
        <w:t>.  All witnesses shall be subject to cross-examination at the conclusion of their testimony.</w:t>
      </w:r>
    </w:p>
    <w:p w:rsidR="00A2384D" w:rsidRPr="0011067F" w:rsidRDefault="00A2384D" w:rsidP="00A2384D">
      <w:pPr>
        <w:jc w:val="both"/>
      </w:pPr>
    </w:p>
    <w:p w:rsidR="00A2384D" w:rsidRDefault="00A2384D" w:rsidP="00A2384D">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A2384D" w:rsidRPr="00E70ECD" w:rsidRDefault="00A2384D" w:rsidP="00A2384D">
      <w:pPr>
        <w:jc w:val="both"/>
        <w:rPr>
          <w:u w:val="single"/>
        </w:rPr>
      </w:pPr>
      <w:r>
        <w:rPr>
          <w:noProof/>
        </w:rPr>
        <w:t xml:space="preserve"> </w:t>
      </w:r>
    </w:p>
    <w:p w:rsidR="00A2384D" w:rsidRDefault="00A2384D" w:rsidP="00A2384D">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A2384D" w:rsidRDefault="00A2384D" w:rsidP="00A2384D">
      <w:pPr>
        <w:jc w:val="both"/>
      </w:pPr>
    </w:p>
    <w:p w:rsidR="00A2384D" w:rsidRDefault="00A2384D" w:rsidP="00A2384D">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A2384D" w:rsidRDefault="00A2384D" w:rsidP="00A2384D">
      <w:pPr>
        <w:jc w:val="both"/>
      </w:pPr>
    </w:p>
    <w:p w:rsidR="00A2384D" w:rsidRPr="008309BA" w:rsidRDefault="00A2384D" w:rsidP="00A2384D">
      <w:pPr>
        <w:jc w:val="both"/>
        <w:rPr>
          <w:u w:val="single"/>
        </w:rPr>
      </w:pPr>
      <w:r w:rsidRPr="008309BA">
        <w:rPr>
          <w:u w:val="single"/>
        </w:rPr>
        <w:t>JURISDICTION</w:t>
      </w:r>
    </w:p>
    <w:p w:rsidR="00A2384D" w:rsidRDefault="00A2384D" w:rsidP="00A2384D">
      <w:pPr>
        <w:jc w:val="both"/>
      </w:pPr>
    </w:p>
    <w:p w:rsidR="0011067F" w:rsidRPr="008942F7" w:rsidRDefault="00A2384D" w:rsidP="0011067F">
      <w:pPr>
        <w:widowControl w:val="0"/>
        <w:autoSpaceDE w:val="0"/>
        <w:autoSpaceDN w:val="0"/>
        <w:adjustRightInd w:val="0"/>
        <w:jc w:val="both"/>
        <w:rPr>
          <w:bCs/>
        </w:rPr>
      </w:pPr>
      <w:r>
        <w:tab/>
      </w:r>
      <w:r w:rsidR="0011067F" w:rsidRPr="008942F7">
        <w:rPr>
          <w:bCs/>
        </w:rPr>
        <w:t xml:space="preserve">This Commission is vested with jurisdiction over the subject matter of this proceeding by the provisions of Sections </w:t>
      </w:r>
      <w:r w:rsidR="0011067F">
        <w:t>366.04, 366.05, 366.06, and 366.07</w:t>
      </w:r>
      <w:r w:rsidR="0011067F" w:rsidRPr="008942F7">
        <w:rPr>
          <w:color w:val="000000"/>
          <w:sz w:val="23"/>
          <w:szCs w:val="23"/>
        </w:rPr>
        <w:t xml:space="preserve">, </w:t>
      </w:r>
      <w:r w:rsidR="0011067F" w:rsidRPr="008942F7">
        <w:rPr>
          <w:bCs/>
        </w:rPr>
        <w:t xml:space="preserve">Florida Statutes.  This proceeding will be governed by Chapter </w:t>
      </w:r>
      <w:r w:rsidR="0011067F">
        <w:rPr>
          <w:bCs/>
        </w:rPr>
        <w:t>366,</w:t>
      </w:r>
      <w:r w:rsidR="0011067F" w:rsidRPr="008942F7">
        <w:rPr>
          <w:bCs/>
        </w:rPr>
        <w:t xml:space="preserve"> in addition to Chapter 120, Florida Statutes, and Rule </w:t>
      </w:r>
      <w:r w:rsidR="0011067F" w:rsidRPr="00BF5423">
        <w:rPr>
          <w:bCs/>
        </w:rPr>
        <w:t>28-106</w:t>
      </w:r>
      <w:r w:rsidR="0011067F" w:rsidRPr="008942F7">
        <w:rPr>
          <w:bCs/>
        </w:rPr>
        <w:t>, Florida Administrative Code.</w:t>
      </w:r>
    </w:p>
    <w:p w:rsidR="0011067F" w:rsidRDefault="0011067F" w:rsidP="0011067F">
      <w:pPr>
        <w:widowControl w:val="0"/>
        <w:autoSpaceDE w:val="0"/>
        <w:autoSpaceDN w:val="0"/>
        <w:adjustRightInd w:val="0"/>
        <w:rPr>
          <w:bCs/>
        </w:rPr>
      </w:pPr>
    </w:p>
    <w:p w:rsidR="00A2384D" w:rsidRDefault="00A2384D" w:rsidP="00A2384D">
      <w:pPr>
        <w:jc w:val="both"/>
      </w:pPr>
      <w:r>
        <w:rPr>
          <w:u w:val="single"/>
        </w:rPr>
        <w:t>APPLICABLE STATUTES AND RULES</w:t>
      </w:r>
    </w:p>
    <w:p w:rsidR="0011067F" w:rsidRDefault="0011067F" w:rsidP="00A2384D">
      <w:pPr>
        <w:jc w:val="both"/>
      </w:pPr>
    </w:p>
    <w:p w:rsidR="006B03A1" w:rsidRDefault="00A2384D" w:rsidP="0011067F">
      <w:pPr>
        <w:jc w:val="both"/>
      </w:pPr>
      <w:r>
        <w:tab/>
        <w:t xml:space="preserve">Sections 366.04, 366.041, 366.05, 366.06, and 366.07, Florida Statutes, and any other relevant sections of Chapter 366, Florida Statutes, are applicable to this proceeding, as well as </w:t>
      </w:r>
      <w:r>
        <w:lastRenderedPageBreak/>
        <w:t>Chapter 120, Florida Statutes, and Rules 25-7, 25-9, 25-22, and 28-1</w:t>
      </w:r>
      <w:r w:rsidR="0011067F">
        <w:t>06, Florida Administrative Code</w:t>
      </w:r>
    </w:p>
    <w:p w:rsidR="00881B68" w:rsidRDefault="00881B68" w:rsidP="0011067F">
      <w:pPr>
        <w:jc w:val="both"/>
      </w:pPr>
    </w:p>
    <w:p w:rsidR="006B03A1" w:rsidRDefault="006B03A1" w:rsidP="0011067F">
      <w:pPr>
        <w:pStyle w:val="NoticeBody"/>
        <w:keepNext/>
      </w:pPr>
      <w:bookmarkStart w:id="0" w:name="VisualAids"/>
      <w:bookmarkEnd w:id="0"/>
      <w:r>
        <w:tab/>
        <w:t>By DIRECTION of the Florida Public Service Commission this</w:t>
      </w:r>
      <w:r w:rsidR="00881B68">
        <w:t xml:space="preserve"> </w:t>
      </w:r>
      <w:r w:rsidR="00881B68" w:rsidRPr="00881B68">
        <w:rPr>
          <w:u w:val="single"/>
        </w:rPr>
        <w:t>4th</w:t>
      </w:r>
      <w:r w:rsidR="0011067F">
        <w:t xml:space="preserve"> </w:t>
      </w:r>
      <w:bookmarkStart w:id="1" w:name="replaceDate"/>
      <w:bookmarkEnd w:id="1"/>
      <w:r w:rsidR="00881B68">
        <w:t>d</w:t>
      </w:r>
      <w:r w:rsidR="0011067F">
        <w:t>ay</w:t>
      </w:r>
      <w:r w:rsidR="00881B68">
        <w:t xml:space="preserve"> </w:t>
      </w:r>
      <w:r w:rsidR="0011067F">
        <w:t xml:space="preserve">of </w:t>
      </w:r>
      <w:r w:rsidR="0011067F">
        <w:rPr>
          <w:u w:val="single"/>
        </w:rPr>
        <w:t>October</w:t>
      </w:r>
      <w:r w:rsidR="0011067F">
        <w:t xml:space="preserve">, </w:t>
      </w:r>
      <w:r w:rsidR="0011067F">
        <w:rPr>
          <w:u w:val="single"/>
        </w:rPr>
        <w:t>2018</w:t>
      </w:r>
      <w:r w:rsidR="0011067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81B68"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2384D">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4D" w:rsidRDefault="00A2384D">
      <w:r>
        <w:separator/>
      </w:r>
    </w:p>
  </w:endnote>
  <w:endnote w:type="continuationSeparator" w:id="0">
    <w:p w:rsidR="00A2384D" w:rsidRDefault="00A2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4D" w:rsidRDefault="00A2384D">
      <w:r>
        <w:separator/>
      </w:r>
    </w:p>
  </w:footnote>
  <w:footnote w:type="continuationSeparator" w:id="0">
    <w:p w:rsidR="00A2384D" w:rsidRDefault="00A23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A2384D">
    <w:pPr>
      <w:pStyle w:val="Header"/>
    </w:pPr>
    <w:bookmarkStart w:id="4" w:name="headerNotice"/>
    <w:bookmarkEnd w:id="4"/>
    <w:r>
      <w:t>NOTICE OF HEARING</w:t>
    </w:r>
  </w:p>
  <w:p w:rsidR="006B03A1" w:rsidRDefault="00A2384D">
    <w:pPr>
      <w:pStyle w:val="Header"/>
    </w:pPr>
    <w:bookmarkStart w:id="5" w:name="headerDocket"/>
    <w:bookmarkEnd w:id="5"/>
    <w:r>
      <w:t>DOCKET NO. 20180133-EI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1B68">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133-EI"/>
  </w:docVars>
  <w:rsids>
    <w:rsidRoot w:val="00A2384D"/>
    <w:rsid w:val="000005F5"/>
    <w:rsid w:val="000E7426"/>
    <w:rsid w:val="0011067F"/>
    <w:rsid w:val="001C6592"/>
    <w:rsid w:val="0028226A"/>
    <w:rsid w:val="002F2D50"/>
    <w:rsid w:val="003578AE"/>
    <w:rsid w:val="003868F1"/>
    <w:rsid w:val="003A580E"/>
    <w:rsid w:val="003C5D75"/>
    <w:rsid w:val="00402C12"/>
    <w:rsid w:val="00487D2C"/>
    <w:rsid w:val="00491225"/>
    <w:rsid w:val="004B0EC4"/>
    <w:rsid w:val="0055171A"/>
    <w:rsid w:val="00650EF4"/>
    <w:rsid w:val="006A2C0D"/>
    <w:rsid w:val="006B03A1"/>
    <w:rsid w:val="006D4E59"/>
    <w:rsid w:val="006F0191"/>
    <w:rsid w:val="00724359"/>
    <w:rsid w:val="00751C05"/>
    <w:rsid w:val="007A70DC"/>
    <w:rsid w:val="008343EA"/>
    <w:rsid w:val="00881B68"/>
    <w:rsid w:val="008F31CD"/>
    <w:rsid w:val="00A07A62"/>
    <w:rsid w:val="00A2098A"/>
    <w:rsid w:val="00A2384D"/>
    <w:rsid w:val="00B50416"/>
    <w:rsid w:val="00BD27DC"/>
    <w:rsid w:val="00CE69DE"/>
    <w:rsid w:val="00D52CCA"/>
    <w:rsid w:val="00F66448"/>
    <w:rsid w:val="00FA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A238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A2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2018-10-04T16:06:00Z</dcterms:created>
  <dcterms:modified xsi:type="dcterms:W3CDTF">2018-10-04T16:30:00Z</dcterms:modified>
</cp:coreProperties>
</file>