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B19C0" w:rsidP="002B19C0">
      <w:pPr>
        <w:pStyle w:val="OrderHeading"/>
      </w:pPr>
      <w:r>
        <w:t>BEFORE THE FLORIDA PUBLIC SERVICE COMMISSION</w:t>
      </w:r>
    </w:p>
    <w:p w:rsidR="002B19C0" w:rsidRDefault="002B19C0" w:rsidP="002B19C0">
      <w:pPr>
        <w:pStyle w:val="OrderBody"/>
      </w:pPr>
    </w:p>
    <w:p w:rsidR="002B19C0" w:rsidRDefault="002B19C0" w:rsidP="002B19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B19C0" w:rsidRPr="00C63FCF" w:rsidTr="00C63FCF">
        <w:trPr>
          <w:trHeight w:val="828"/>
        </w:trPr>
        <w:tc>
          <w:tcPr>
            <w:tcW w:w="4788" w:type="dxa"/>
            <w:tcBorders>
              <w:bottom w:val="single" w:sz="8" w:space="0" w:color="auto"/>
              <w:right w:val="double" w:sz="6" w:space="0" w:color="auto"/>
            </w:tcBorders>
            <w:shd w:val="clear" w:color="auto" w:fill="auto"/>
          </w:tcPr>
          <w:p w:rsidR="002B19C0" w:rsidRDefault="002B19C0" w:rsidP="00C63FCF">
            <w:pPr>
              <w:pStyle w:val="OrderBody"/>
              <w:tabs>
                <w:tab w:val="center" w:pos="4320"/>
                <w:tab w:val="right" w:pos="8640"/>
              </w:tabs>
              <w:jc w:val="left"/>
            </w:pPr>
            <w:r>
              <w:t xml:space="preserve">In re: </w:t>
            </w:r>
            <w:bookmarkStart w:id="0" w:name="SSInRe"/>
            <w:bookmarkEnd w:id="0"/>
            <w:r>
              <w:t>Petition for limited alternative rate increase in Sumter County by Jumper Creek Utility Company.</w:t>
            </w:r>
          </w:p>
        </w:tc>
        <w:tc>
          <w:tcPr>
            <w:tcW w:w="4788" w:type="dxa"/>
            <w:tcBorders>
              <w:left w:val="double" w:sz="6" w:space="0" w:color="auto"/>
            </w:tcBorders>
            <w:shd w:val="clear" w:color="auto" w:fill="auto"/>
          </w:tcPr>
          <w:p w:rsidR="002B19C0" w:rsidRDefault="002B19C0" w:rsidP="002B19C0">
            <w:pPr>
              <w:pStyle w:val="OrderBody"/>
            </w:pPr>
            <w:r>
              <w:t xml:space="preserve">DOCKET NO. </w:t>
            </w:r>
            <w:bookmarkStart w:id="1" w:name="SSDocketNo"/>
            <w:bookmarkEnd w:id="1"/>
            <w:r>
              <w:t>20180217-WS</w:t>
            </w:r>
          </w:p>
          <w:p w:rsidR="002B19C0" w:rsidRDefault="002B19C0" w:rsidP="00C63FCF">
            <w:pPr>
              <w:pStyle w:val="OrderBody"/>
              <w:tabs>
                <w:tab w:val="center" w:pos="4320"/>
                <w:tab w:val="right" w:pos="8640"/>
              </w:tabs>
              <w:jc w:val="left"/>
            </w:pPr>
            <w:r>
              <w:t xml:space="preserve">ORDER NO. </w:t>
            </w:r>
            <w:bookmarkStart w:id="2" w:name="OrderNo0145"/>
            <w:r w:rsidR="00552747">
              <w:t>PSC-2019-0145-PAA-WS</w:t>
            </w:r>
            <w:bookmarkEnd w:id="2"/>
          </w:p>
          <w:p w:rsidR="002B19C0" w:rsidRDefault="002B19C0" w:rsidP="00C63FCF">
            <w:pPr>
              <w:pStyle w:val="OrderBody"/>
              <w:tabs>
                <w:tab w:val="center" w:pos="4320"/>
                <w:tab w:val="right" w:pos="8640"/>
              </w:tabs>
              <w:jc w:val="left"/>
            </w:pPr>
            <w:r>
              <w:t xml:space="preserve">ISSUED: </w:t>
            </w:r>
            <w:r w:rsidR="00552747">
              <w:t>April 23, 2019</w:t>
            </w:r>
          </w:p>
        </w:tc>
      </w:tr>
    </w:tbl>
    <w:p w:rsidR="002B19C0" w:rsidRDefault="002B19C0" w:rsidP="002B19C0"/>
    <w:p w:rsidR="002B19C0" w:rsidRDefault="002B19C0" w:rsidP="002B19C0"/>
    <w:p w:rsidR="002B19C0" w:rsidRDefault="002B19C0">
      <w:pPr>
        <w:ind w:firstLine="720"/>
        <w:jc w:val="both"/>
      </w:pPr>
      <w:bookmarkStart w:id="3" w:name="Commissioners"/>
      <w:bookmarkEnd w:id="3"/>
      <w:r>
        <w:t>The following Commissioners participated in the disposition of this matter:</w:t>
      </w:r>
    </w:p>
    <w:p w:rsidR="002B19C0" w:rsidRDefault="002B19C0"/>
    <w:p w:rsidR="002B19C0" w:rsidRDefault="002B19C0">
      <w:pPr>
        <w:jc w:val="center"/>
      </w:pPr>
      <w:r>
        <w:t>ART GRAHAM, Chairman</w:t>
      </w:r>
    </w:p>
    <w:p w:rsidR="002B19C0" w:rsidRDefault="002B19C0">
      <w:pPr>
        <w:jc w:val="center"/>
      </w:pPr>
      <w:r>
        <w:t>DONALD J. POLMANN</w:t>
      </w:r>
    </w:p>
    <w:p w:rsidR="002B19C0" w:rsidRDefault="002B19C0">
      <w:pPr>
        <w:jc w:val="center"/>
      </w:pPr>
      <w:r>
        <w:t>ANDREW GILES FAY</w:t>
      </w:r>
    </w:p>
    <w:p w:rsidR="002B19C0" w:rsidRDefault="002B19C0" w:rsidP="002B19C0">
      <w:pPr>
        <w:pStyle w:val="OrderBody"/>
      </w:pPr>
    </w:p>
    <w:p w:rsidR="002B19C0" w:rsidRDefault="002B19C0" w:rsidP="002B19C0">
      <w:pPr>
        <w:pStyle w:val="OrderBody"/>
      </w:pPr>
    </w:p>
    <w:bookmarkStart w:id="4" w:name="OrderText"/>
    <w:bookmarkEnd w:id="4"/>
    <w:p w:rsidR="002B19C0" w:rsidRPr="003E4B2D" w:rsidRDefault="002B19C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6737D" w:rsidRDefault="002B19C0">
      <w:pPr>
        <w:pStyle w:val="OrderBody"/>
        <w:jc w:val="center"/>
        <w:rPr>
          <w:u w:val="single"/>
        </w:rPr>
      </w:pPr>
      <w:r w:rsidRPr="003E4B2D">
        <w:rPr>
          <w:u w:val="single"/>
        </w:rPr>
        <w:t>ORDER</w:t>
      </w:r>
      <w:bookmarkStart w:id="5" w:name="OrderTitle"/>
      <w:r w:rsidR="00E6737D">
        <w:rPr>
          <w:u w:val="single"/>
        </w:rPr>
        <w:t xml:space="preserve"> APPROVING RATE INCREASE FOR JUMPER CREEK UTILITY COMPANY</w:t>
      </w:r>
    </w:p>
    <w:p w:rsidR="002B19C0" w:rsidRPr="003E4B2D" w:rsidRDefault="00E6737D">
      <w:pPr>
        <w:pStyle w:val="OrderBody"/>
        <w:jc w:val="center"/>
        <w:rPr>
          <w:u w:val="single"/>
        </w:rPr>
      </w:pPr>
      <w:r>
        <w:rPr>
          <w:u w:val="single"/>
        </w:rPr>
        <w:t>AND FINAL ORDER ON TEMPORARY RATES</w:t>
      </w:r>
      <w:r w:rsidR="002B19C0">
        <w:rPr>
          <w:u w:val="single"/>
        </w:rPr>
        <w:t xml:space="preserve"> </w:t>
      </w:r>
      <w:bookmarkEnd w:id="5"/>
    </w:p>
    <w:p w:rsidR="002B19C0" w:rsidRPr="003E4B2D" w:rsidRDefault="002B19C0">
      <w:pPr>
        <w:pStyle w:val="OrderBody"/>
      </w:pPr>
    </w:p>
    <w:p w:rsidR="002B19C0" w:rsidRPr="003E4B2D" w:rsidRDefault="002B19C0">
      <w:pPr>
        <w:pStyle w:val="OrderBody"/>
      </w:pPr>
    </w:p>
    <w:p w:rsidR="002B19C0" w:rsidRPr="003E4B2D" w:rsidRDefault="002B19C0">
      <w:pPr>
        <w:pStyle w:val="OrderBody"/>
      </w:pPr>
      <w:r w:rsidRPr="003E4B2D">
        <w:t>BY THE COMMISSION:</w:t>
      </w:r>
    </w:p>
    <w:p w:rsidR="002B19C0" w:rsidRPr="003E4B2D" w:rsidRDefault="002B19C0">
      <w:pPr>
        <w:pStyle w:val="OrderBody"/>
      </w:pPr>
    </w:p>
    <w:p w:rsidR="002B19C0" w:rsidRDefault="002B19C0">
      <w:pPr>
        <w:pStyle w:val="OrderBody"/>
      </w:pPr>
      <w:r w:rsidRPr="003E4B2D">
        <w:tab/>
        <w:t>NOTICE is hereby given by the Florida Public Service Commission</w:t>
      </w:r>
      <w:r w:rsidR="00E6737D">
        <w:t xml:space="preserve"> (Commission)</w:t>
      </w:r>
      <w:r w:rsidRPr="003E4B2D">
        <w:t xml:space="preserve"> that the action</w:t>
      </w:r>
      <w:r w:rsidR="00E6737D">
        <w:t>s</w:t>
      </w:r>
      <w:r w:rsidRPr="003E4B2D">
        <w:t xml:space="preserve"> discussed herein</w:t>
      </w:r>
      <w:r w:rsidR="00E6737D">
        <w:t>, except for the granting of temporary rates in the event of a protest, are</w:t>
      </w:r>
      <w:r w:rsidRPr="003E4B2D">
        <w:t xml:space="preserve"> preliminary in nature and will become final unless a person whose interests are substantially affected files a petition for a formal proceeding, pursuant to Rule 25-22.029, Florida Administrative Code</w:t>
      </w:r>
      <w:r>
        <w:t xml:space="preserve"> (F.A.C.)</w:t>
      </w:r>
      <w:r w:rsidRPr="003E4B2D">
        <w:t>.</w:t>
      </w:r>
      <w:r w:rsidR="00E6737D">
        <w:t xml:space="preserve">  The granting of temporary rates in the event of a protest is final agency action and subject to reconsideration and appeal as described below under the heading, “NOTICE OF FURTHER PROCEEDINGS OR JUDICIAL REVIEW.”</w:t>
      </w:r>
    </w:p>
    <w:p w:rsidR="00CB5276" w:rsidRDefault="00CB5276" w:rsidP="002B19C0"/>
    <w:p w:rsidR="00E6737D" w:rsidRPr="00E6737D" w:rsidRDefault="002B19C0" w:rsidP="00E6737D">
      <w:pPr>
        <w:keepNext/>
        <w:spacing w:after="240"/>
        <w:jc w:val="center"/>
        <w:outlineLvl w:val="0"/>
        <w:rPr>
          <w:b/>
          <w:bCs/>
          <w:kern w:val="32"/>
          <w:szCs w:val="32"/>
        </w:rPr>
      </w:pPr>
      <w:r w:rsidRPr="00E6737D">
        <w:rPr>
          <w:b/>
          <w:bCs/>
          <w:kern w:val="32"/>
          <w:szCs w:val="32"/>
        </w:rPr>
        <w:t>Background</w:t>
      </w:r>
    </w:p>
    <w:p w:rsidR="002B19C0" w:rsidRPr="002B19C0" w:rsidRDefault="002B19C0" w:rsidP="00E6737D">
      <w:pPr>
        <w:keepNext/>
        <w:spacing w:after="240"/>
        <w:ind w:firstLine="720"/>
        <w:jc w:val="both"/>
        <w:outlineLvl w:val="0"/>
      </w:pPr>
      <w:r w:rsidRPr="002B19C0">
        <w:t>Jumper Creek Utility Company (Jumper Creek or Utility) is a Class C utility serving approximately 50 residential water and wastewater customers in Sumter County. Jumper Creek’s last approved rate increase was in 2015.</w:t>
      </w:r>
      <w:r w:rsidRPr="002B19C0">
        <w:rPr>
          <w:vertAlign w:val="superscript"/>
        </w:rPr>
        <w:footnoteReference w:id="1"/>
      </w:r>
    </w:p>
    <w:p w:rsidR="002B19C0" w:rsidRPr="002B19C0" w:rsidRDefault="002B19C0" w:rsidP="002B19C0">
      <w:pPr>
        <w:spacing w:after="240"/>
        <w:jc w:val="both"/>
      </w:pPr>
      <w:r>
        <w:tab/>
      </w:r>
      <w:r w:rsidRPr="002B19C0">
        <w:t xml:space="preserve">On November 26, 2018, Jumper Creek filed an application for a limited alternative rate increase (LARI) pursuant to Rule 25-30.457, </w:t>
      </w:r>
      <w:r w:rsidR="00427AC2">
        <w:t>F.A.C.</w:t>
      </w:r>
      <w:r w:rsidRPr="002B19C0">
        <w:t xml:space="preserve"> On December 20, 2018, </w:t>
      </w:r>
      <w:r w:rsidR="00C36587">
        <w:t>our</w:t>
      </w:r>
      <w:r w:rsidR="00061B8C">
        <w:t xml:space="preserve"> </w:t>
      </w:r>
      <w:r w:rsidRPr="002B19C0">
        <w:t xml:space="preserve">staff notified the Utility that it met the initial requirements of Rule 25-30.457, F.A.C. Therefore, pursuant to Rule 25-30.457(4), F.A.C., the official date of filing was established as January 22, 2019, and the 90-day time frame for </w:t>
      </w:r>
      <w:r w:rsidR="00061B8C">
        <w:t>us</w:t>
      </w:r>
      <w:r w:rsidRPr="002B19C0">
        <w:t xml:space="preserve"> to render a decision began on that date.</w:t>
      </w:r>
    </w:p>
    <w:p w:rsidR="002B19C0" w:rsidRPr="002B19C0" w:rsidRDefault="002B19C0" w:rsidP="002B19C0">
      <w:pPr>
        <w:jc w:val="both"/>
      </w:pPr>
      <w:r>
        <w:tab/>
      </w:r>
      <w:r w:rsidR="00847290">
        <w:t>As stated above, this</w:t>
      </w:r>
      <w:r w:rsidRPr="002B19C0">
        <w:t xml:space="preserve"> Commission last set rates for Jumper Creek in 2015. In that rate case, </w:t>
      </w:r>
      <w:r w:rsidR="00847290">
        <w:t>we</w:t>
      </w:r>
      <w:r w:rsidRPr="002B19C0">
        <w:t xml:space="preserve"> found the Utility’s overall quality of service to be satisfactory. No complaints </w:t>
      </w:r>
      <w:r w:rsidRPr="002B19C0">
        <w:lastRenderedPageBreak/>
        <w:t>concerning water quality</w:t>
      </w:r>
      <w:r w:rsidR="00847290">
        <w:t xml:space="preserve"> were received by us</w:t>
      </w:r>
      <w:r w:rsidRPr="002B19C0">
        <w:t xml:space="preserve"> or the Florida Department of Environmental Protection (DEP) since the last rate case. The Utility has received three complaints concerning DEP secondary standards since the last rate case.</w:t>
      </w:r>
    </w:p>
    <w:p w:rsidR="002B19C0" w:rsidRPr="002B19C0" w:rsidRDefault="002B19C0" w:rsidP="002B19C0">
      <w:pPr>
        <w:jc w:val="both"/>
      </w:pPr>
    </w:p>
    <w:p w:rsidR="002B19C0" w:rsidRPr="002B19C0" w:rsidRDefault="002B19C0" w:rsidP="002B19C0">
      <w:pPr>
        <w:jc w:val="both"/>
      </w:pPr>
      <w:r>
        <w:tab/>
      </w:r>
      <w:r w:rsidR="00847290">
        <w:t>We note</w:t>
      </w:r>
      <w:r w:rsidRPr="002B19C0">
        <w:t xml:space="preserve"> that the most recent DEP compliance test results, dated January 11, 2018, demonstrate that the Utility is currently in compliance with DEP secondary standards. A customer meeting was held on February 27, 2019, in Webster, Florida. No customers attended the meeting.</w:t>
      </w:r>
    </w:p>
    <w:p w:rsidR="002B19C0" w:rsidRPr="002B19C0" w:rsidRDefault="002B19C0" w:rsidP="002B19C0"/>
    <w:p w:rsidR="002B19C0" w:rsidRPr="002B19C0" w:rsidRDefault="002B19C0" w:rsidP="002B19C0">
      <w:pPr>
        <w:jc w:val="both"/>
      </w:pPr>
      <w:r>
        <w:tab/>
      </w:r>
      <w:r w:rsidRPr="002B19C0">
        <w:t>Rule 25-30.457, F.A.C., was adopted on March 15, 2005. The Rule was amended in 2008, 2014, and 2018. Un</w:t>
      </w:r>
      <w:r w:rsidR="00B92AFC">
        <w:t>der provisions of this Rule, this</w:t>
      </w:r>
      <w:r w:rsidRPr="002B19C0">
        <w:t xml:space="preserve"> Commission previously approved applications filed by two other utilities in 2006.</w:t>
      </w:r>
      <w:r w:rsidRPr="002B19C0">
        <w:rPr>
          <w:vertAlign w:val="superscript"/>
        </w:rPr>
        <w:footnoteReference w:id="2"/>
      </w:r>
      <w:r w:rsidRPr="002B19C0">
        <w:t xml:space="preserve"> </w:t>
      </w:r>
    </w:p>
    <w:p w:rsidR="002B19C0" w:rsidRPr="002B19C0" w:rsidRDefault="002B19C0" w:rsidP="002B19C0">
      <w:pPr>
        <w:jc w:val="both"/>
      </w:pPr>
    </w:p>
    <w:p w:rsidR="00D57E57" w:rsidRDefault="002B19C0" w:rsidP="00B92AFC">
      <w:pPr>
        <w:jc w:val="both"/>
      </w:pPr>
      <w:r>
        <w:tab/>
      </w:r>
      <w:r w:rsidR="00B92AFC">
        <w:t>We have</w:t>
      </w:r>
      <w:r w:rsidRPr="002B19C0">
        <w:t xml:space="preserve"> jurisdiction pursuant to Sections 367.0814(9) and 367.121(1), Florida Statutes</w:t>
      </w:r>
      <w:r>
        <w:t>.</w:t>
      </w:r>
    </w:p>
    <w:p w:rsidR="002B19C0" w:rsidRDefault="002B19C0" w:rsidP="002B19C0"/>
    <w:p w:rsidR="002B19C0" w:rsidRPr="00B92AFC" w:rsidRDefault="002B19C0" w:rsidP="002B19C0">
      <w:pPr>
        <w:keepNext/>
        <w:spacing w:after="240"/>
        <w:jc w:val="center"/>
        <w:outlineLvl w:val="0"/>
        <w:rPr>
          <w:b/>
          <w:bCs/>
          <w:kern w:val="32"/>
          <w:szCs w:val="32"/>
        </w:rPr>
      </w:pPr>
      <w:bookmarkStart w:id="6" w:name="DiscussionOfIssues"/>
      <w:r w:rsidRPr="00B92AFC">
        <w:rPr>
          <w:b/>
          <w:bCs/>
          <w:kern w:val="32"/>
          <w:szCs w:val="32"/>
        </w:rPr>
        <w:t>D</w:t>
      </w:r>
      <w:r w:rsidR="00B92AFC" w:rsidRPr="00B92AFC">
        <w:rPr>
          <w:b/>
          <w:bCs/>
          <w:kern w:val="32"/>
          <w:szCs w:val="32"/>
        </w:rPr>
        <w:t>ecision</w:t>
      </w:r>
    </w:p>
    <w:bookmarkEnd w:id="6"/>
    <w:p w:rsidR="00130B60" w:rsidRPr="00130B60" w:rsidRDefault="000A19BD" w:rsidP="00130B60">
      <w:pPr>
        <w:spacing w:after="240"/>
        <w:jc w:val="both"/>
        <w:rPr>
          <w:u w:val="single"/>
        </w:rPr>
      </w:pPr>
      <w:r>
        <w:rPr>
          <w:u w:val="single"/>
        </w:rPr>
        <w:t>1. Limited Alternative Rate Increase</w:t>
      </w:r>
    </w:p>
    <w:p w:rsidR="002B19C0" w:rsidRPr="002B19C0" w:rsidRDefault="002B19C0" w:rsidP="00B92AFC">
      <w:pPr>
        <w:spacing w:after="240"/>
        <w:ind w:firstLine="720"/>
        <w:jc w:val="both"/>
      </w:pPr>
      <w:r w:rsidRPr="002B19C0">
        <w:t>Pursuant to Rule 25-30.457, F.A.C., any utility eligible to file for a staff-ass</w:t>
      </w:r>
      <w:r w:rsidR="000A19BD">
        <w:t>isted rate case may petition this</w:t>
      </w:r>
      <w:r w:rsidRPr="002B19C0">
        <w:t xml:space="preserve"> Commission for a rate increase of up to 20 percent applied to metered or flat recurring rates as an alternative to a rate case. This Rule was designed to streamline the rate increase process for qualifying small water or wastewater companies, by establishing an abbreviated procedure for a limited rate increase that is less time consuming and thus less costly for uti</w:t>
      </w:r>
      <w:r w:rsidR="000A19BD">
        <w:t>lities, their customers, and this</w:t>
      </w:r>
      <w:r w:rsidRPr="002B19C0">
        <w:t xml:space="preserve"> Commission. This Rule is similar to the rules governing price index and pass-through increases in that neither an engineering review nor a financial audit of the utility's books and records is required.</w:t>
      </w:r>
    </w:p>
    <w:p w:rsidR="002B19C0" w:rsidRPr="002B19C0" w:rsidRDefault="002B19C0" w:rsidP="002B19C0">
      <w:pPr>
        <w:spacing w:after="240"/>
        <w:jc w:val="both"/>
      </w:pPr>
      <w:r>
        <w:tab/>
      </w:r>
      <w:r w:rsidRPr="002B19C0">
        <w:t xml:space="preserve">On November 26, 2018, Jumper Creek notified </w:t>
      </w:r>
      <w:r w:rsidR="000A19BD">
        <w:t>us</w:t>
      </w:r>
      <w:r w:rsidRPr="002B19C0">
        <w:t xml:space="preserve"> of its intent to implement a limited alternative rate increase of 20 percent pursuant to Rule 25-30.457, F.A.C. The application met t</w:t>
      </w:r>
      <w:r w:rsidR="008F4A36">
        <w:t>he initial requirements of the R</w:t>
      </w:r>
      <w:r w:rsidRPr="002B19C0">
        <w:t>ule, and January 22, 2019, was established as the official filing date.</w:t>
      </w:r>
    </w:p>
    <w:p w:rsidR="002B19C0" w:rsidRPr="002B19C0" w:rsidRDefault="002B19C0" w:rsidP="002B19C0">
      <w:pPr>
        <w:spacing w:after="240"/>
        <w:jc w:val="both"/>
      </w:pPr>
      <w:r>
        <w:tab/>
      </w:r>
      <w:r w:rsidR="008F4A36">
        <w:t>We</w:t>
      </w:r>
      <w:r w:rsidRPr="002B19C0">
        <w:t xml:space="preserve"> reviewed the Utility pursuant to the criteria listed in Rule 25-30.457(5), F.A.C., and </w:t>
      </w:r>
      <w:r w:rsidR="008F4A36">
        <w:t>find</w:t>
      </w:r>
      <w:r w:rsidRPr="002B19C0">
        <w:t xml:space="preserve"> that Jumper Creek qualifies for staff assistance pursuant to subsection (1) of this Rule and the Utility’s books and records appear to be organized consistent with Rule 25-30.110, F.A.C. </w:t>
      </w:r>
      <w:r w:rsidR="008F4A36">
        <w:t>We</w:t>
      </w:r>
      <w:r w:rsidRPr="002B19C0">
        <w:t xml:space="preserve"> also verified that the Utility is current on the filing of regulatory assessment fees and annual reports. The Utility has been in operation over a year and filed additional relevant information in support of eligibility. The Utility’s last rate case was granted more than two years, but less than seven years, prior to the receipt of the petition currently under review. Jumper Creek remains in a </w:t>
      </w:r>
      <w:r w:rsidRPr="002B19C0">
        <w:lastRenderedPageBreak/>
        <w:t xml:space="preserve">negative earnings posture based on information provided in the Utility’s 2017 and 2018 Annual Reports. Based on the information described above, </w:t>
      </w:r>
      <w:r w:rsidR="008F4A36">
        <w:t>we hereby approve</w:t>
      </w:r>
      <w:r w:rsidRPr="002B19C0">
        <w:t xml:space="preserve"> the Utility’s petition. </w:t>
      </w:r>
    </w:p>
    <w:p w:rsidR="002B19C0" w:rsidRPr="002B19C0" w:rsidRDefault="002B19C0" w:rsidP="002B19C0">
      <w:pPr>
        <w:spacing w:after="240"/>
        <w:jc w:val="both"/>
      </w:pPr>
      <w:r>
        <w:tab/>
      </w:r>
      <w:r w:rsidRPr="002B19C0">
        <w:t>The data presented in the application was based upon annualized revenues by customer class and meter size for the period ended September 30, 2018, the most recent 12-month period. Based on annualized revenues of $24,014 for water and $27,839 for wastewater, a 20 percent increase would result in an annual increase in revenues of $4,791 for water and $5,556 for wastewater. This produces total annual service revenues of $28,805 for water and $33,395 for wastewater.</w:t>
      </w:r>
    </w:p>
    <w:p w:rsidR="002B19C0" w:rsidRPr="002B19C0" w:rsidRDefault="002B19C0" w:rsidP="002B19C0">
      <w:pPr>
        <w:spacing w:after="240"/>
        <w:jc w:val="both"/>
      </w:pPr>
      <w:r>
        <w:tab/>
      </w:r>
      <w:r w:rsidRPr="002B19C0">
        <w:t xml:space="preserve">Pursuant to Rule 25-30.457(12), F.A.C., the Utility is required to hold any revenue increase granted subject to refund with interest in accordance with Rule 25-30.360, F.A.C., for a period of 15 months after the filing of its annual report for the year the adjustment in rates was implemented. </w:t>
      </w:r>
    </w:p>
    <w:p w:rsidR="002B19C0" w:rsidRPr="002B19C0" w:rsidRDefault="002B19C0" w:rsidP="002B19C0">
      <w:pPr>
        <w:spacing w:after="240"/>
        <w:jc w:val="both"/>
      </w:pPr>
      <w:r>
        <w:tab/>
      </w:r>
      <w:r w:rsidRPr="002B19C0">
        <w:t>After the increased rates are in effect, pursuant to Rule 25-30.360(6), F.A.C., the Utility must file reports with the Office of Commission Clerk no later than the 20th of every month indicating the monthly and total amount of money subject to refund at the end of the preceding month. The report filed must also indicate the status of the security being used to guarantee repayment of any potential refund.</w:t>
      </w:r>
    </w:p>
    <w:p w:rsidR="002B19C0" w:rsidRPr="002B19C0" w:rsidRDefault="002B19C0" w:rsidP="002B19C0">
      <w:pPr>
        <w:spacing w:after="240"/>
        <w:jc w:val="both"/>
      </w:pPr>
      <w:r>
        <w:tab/>
      </w:r>
      <w:r w:rsidR="000649FB">
        <w:t>We</w:t>
      </w:r>
      <w:r w:rsidRPr="002B19C0">
        <w:t xml:space="preserve"> reviewed the personal financial statements of the primary shareholder, which is the company’s president.</w:t>
      </w:r>
      <w:r w:rsidRPr="002B19C0">
        <w:rPr>
          <w:vertAlign w:val="superscript"/>
        </w:rPr>
        <w:footnoteReference w:id="3"/>
      </w:r>
      <w:r w:rsidRPr="002B19C0">
        <w:t xml:space="preserve"> The president has provided a personal guarantee of any rate increase approved in this docket.</w:t>
      </w:r>
      <w:r w:rsidRPr="002B19C0">
        <w:rPr>
          <w:vertAlign w:val="superscript"/>
        </w:rPr>
        <w:footnoteReference w:id="4"/>
      </w:r>
      <w:r w:rsidRPr="002B19C0">
        <w:t xml:space="preserve"> Based on the above, </w:t>
      </w:r>
      <w:r w:rsidR="007A7162">
        <w:t>we find</w:t>
      </w:r>
      <w:r w:rsidRPr="002B19C0">
        <w:t xml:space="preserve"> that in this circumstance the company’s president has demonstrated the financial ability to guarantee the refund, if necessary.</w:t>
      </w:r>
    </w:p>
    <w:p w:rsidR="002B19C0" w:rsidRDefault="002B19C0" w:rsidP="002B19C0">
      <w:pPr>
        <w:jc w:val="both"/>
      </w:pPr>
      <w:r>
        <w:tab/>
      </w:r>
      <w:r w:rsidRPr="002B19C0">
        <w:t xml:space="preserve">To ensure overearnings will not occur due to the implementation of this rate increase, </w:t>
      </w:r>
      <w:r w:rsidR="007A7162">
        <w:t>we</w:t>
      </w:r>
      <w:r w:rsidRPr="002B19C0">
        <w:t xml:space="preserve"> will conduct an earnings review of Jumper Creek’s annual report for the year the adjustment in rates was implemented. If overearnings occur, such overearnings, up to the amount held subject to refund, with interest, will be disposed of for the benefit of the customers</w:t>
      </w:r>
      <w:r>
        <w:t>.</w:t>
      </w:r>
    </w:p>
    <w:p w:rsidR="002B19C0" w:rsidRDefault="002B19C0" w:rsidP="002B19C0">
      <w:pPr>
        <w:jc w:val="both"/>
      </w:pPr>
    </w:p>
    <w:p w:rsidR="002B19C0" w:rsidRPr="00130F6F" w:rsidRDefault="00130F6F" w:rsidP="00130F6F">
      <w:pPr>
        <w:jc w:val="both"/>
        <w:rPr>
          <w:u w:val="single"/>
        </w:rPr>
      </w:pPr>
      <w:r>
        <w:rPr>
          <w:u w:val="single"/>
        </w:rPr>
        <w:t>2. Monthly Service Rates</w:t>
      </w:r>
      <w:r w:rsidR="002B19C0" w:rsidRPr="002B19C0">
        <w:rPr>
          <w:rFonts w:ascii="Arial" w:hAnsi="Arial" w:cs="Arial"/>
          <w:b/>
          <w:bCs/>
          <w:i/>
          <w:iCs/>
          <w:szCs w:val="28"/>
        </w:rPr>
        <w:t> </w:t>
      </w:r>
    </w:p>
    <w:p w:rsidR="00130F6F" w:rsidRDefault="00130F6F" w:rsidP="00130F6F">
      <w:pPr>
        <w:jc w:val="both"/>
      </w:pPr>
    </w:p>
    <w:p w:rsidR="002B19C0" w:rsidRDefault="00130F6F" w:rsidP="00130F6F">
      <w:pPr>
        <w:ind w:firstLine="720"/>
        <w:jc w:val="both"/>
      </w:pPr>
      <w:r>
        <w:t>Based on our approval of the Utility’s limited alternative rate increase, t</w:t>
      </w:r>
      <w:r w:rsidR="002B19C0" w:rsidRPr="002B19C0">
        <w:t>he existing service rates for Jumper Creek sh</w:t>
      </w:r>
      <w:r>
        <w:t>all</w:t>
      </w:r>
      <w:r w:rsidR="002B19C0" w:rsidRPr="002B19C0">
        <w:t xml:space="preserve"> be increased by 20 percent in accordance with Rule 25-30.457, F.A.C. Therefore, </w:t>
      </w:r>
      <w:r>
        <w:t>we</w:t>
      </w:r>
      <w:r w:rsidR="002B19C0" w:rsidRPr="002B19C0">
        <w:t xml:space="preserve"> calculated rates by applying the 20 percent increase across-the-board to the existing base facility and </w:t>
      </w:r>
      <w:proofErr w:type="spellStart"/>
      <w:r w:rsidR="002B19C0" w:rsidRPr="002B19C0">
        <w:t>gallonage</w:t>
      </w:r>
      <w:proofErr w:type="spellEnd"/>
      <w:r w:rsidR="002B19C0" w:rsidRPr="002B19C0">
        <w:t xml:space="preserve"> charges. The Utility’s existing water and wastewater rates and the </w:t>
      </w:r>
      <w:r>
        <w:t>Commission-approved</w:t>
      </w:r>
      <w:r w:rsidR="002B19C0" w:rsidRPr="002B19C0">
        <w:t xml:space="preserve"> rates are shown on Schedule No. 1. The Utility sh</w:t>
      </w:r>
      <w:r>
        <w:t>all</w:t>
      </w:r>
      <w:r w:rsidR="002B19C0" w:rsidRPr="002B19C0">
        <w:t xml:space="preserve"> file tariff sheets and a proposed customer notice to reflect the Commission-approved rates. The approved rates sh</w:t>
      </w:r>
      <w:r>
        <w:t>all</w:t>
      </w:r>
      <w:r w:rsidR="002B19C0" w:rsidRPr="002B19C0">
        <w:t xml:space="preserve"> be effective for service rendered on or after the stamped approval date on the tariff sheets pursuant to Rule 25-30.475(1), F.A.C. In addition, the rates sh</w:t>
      </w:r>
      <w:r>
        <w:t>all</w:t>
      </w:r>
      <w:r w:rsidR="002B19C0" w:rsidRPr="002B19C0">
        <w:t xml:space="preserve"> not be implemented until </w:t>
      </w:r>
      <w:r>
        <w:t xml:space="preserve">our </w:t>
      </w:r>
      <w:r w:rsidR="002B19C0" w:rsidRPr="002B19C0">
        <w:t>staff has approved the proposed customer notice. The Utility sh</w:t>
      </w:r>
      <w:r>
        <w:t>all</w:t>
      </w:r>
      <w:r w:rsidR="002B19C0" w:rsidRPr="002B19C0">
        <w:t xml:space="preserve"> provide proof of the date notice was given no less than 10 days after the date of the notice</w:t>
      </w:r>
      <w:r w:rsidR="002B19C0">
        <w:t>.</w:t>
      </w:r>
    </w:p>
    <w:p w:rsidR="00130F6F" w:rsidRPr="00130F6F" w:rsidRDefault="00130F6F" w:rsidP="00130F6F">
      <w:pPr>
        <w:jc w:val="both"/>
      </w:pPr>
      <w:r w:rsidRPr="00130F6F">
        <w:rPr>
          <w:u w:val="single"/>
        </w:rPr>
        <w:lastRenderedPageBreak/>
        <w:t>3. Temporary Rates</w:t>
      </w:r>
      <w:r w:rsidR="002B5995">
        <w:rPr>
          <w:u w:val="single"/>
        </w:rPr>
        <w:t xml:space="preserve"> in the Event of </w:t>
      </w:r>
      <w:r w:rsidR="00B36BAE">
        <w:rPr>
          <w:u w:val="single"/>
        </w:rPr>
        <w:t xml:space="preserve">a </w:t>
      </w:r>
      <w:r w:rsidR="002B5995">
        <w:rPr>
          <w:u w:val="single"/>
        </w:rPr>
        <w:t>Protest</w:t>
      </w:r>
      <w:r w:rsidRPr="00130F6F">
        <w:tab/>
      </w:r>
      <w:r w:rsidR="00AC4127">
        <w:t xml:space="preserve">  </w:t>
      </w:r>
      <w:r w:rsidRPr="00130F6F">
        <w:t>(Final Agency Action)</w:t>
      </w:r>
    </w:p>
    <w:p w:rsidR="002B19C0" w:rsidRDefault="002B19C0" w:rsidP="00130F6F">
      <w:pPr>
        <w:jc w:val="both"/>
        <w:outlineLvl w:val="1"/>
        <w:rPr>
          <w:bCs/>
          <w:iCs/>
        </w:rPr>
      </w:pPr>
    </w:p>
    <w:p w:rsidR="002B19C0" w:rsidRDefault="002B19C0" w:rsidP="00130F6F">
      <w:pPr>
        <w:jc w:val="both"/>
      </w:pPr>
      <w:r>
        <w:tab/>
      </w:r>
      <w:r w:rsidR="00130F6F">
        <w:t>The</w:t>
      </w:r>
      <w:r w:rsidRPr="002B19C0">
        <w:t xml:space="preserve"> </w:t>
      </w:r>
      <w:r w:rsidR="00130F6F">
        <w:t>portion of this Order issued as Proposed Agency Action (PAA) approve</w:t>
      </w:r>
      <w:r w:rsidR="007834DF">
        <w:t>s</w:t>
      </w:r>
      <w:r w:rsidRPr="002B19C0">
        <w:t xml:space="preserve"> an increase in water and wastewater rates. A timely protest might delay what may be a justified rate increase resulting in an unrecoverable loss of revenue to the Utility. Therefore, pursuant to Rule 25-30.457(15), F.A.C., in the event of a protest of the PAA Order by a substantially affected person other than the Utility, Jumper Creek </w:t>
      </w:r>
      <w:r w:rsidR="007834DF">
        <w:t>is hereby</w:t>
      </w:r>
      <w:r w:rsidRPr="002B19C0">
        <w:t xml:space="preserve"> authorized to implement the rates established in the LARI PAA Order on a temporary basis subject to refund upon the Utility filing a staff-assisted rate case application within 21 days of</w:t>
      </w:r>
      <w:r w:rsidR="00130F6F">
        <w:t xml:space="preserve"> the date the protest is filed.</w:t>
      </w:r>
    </w:p>
    <w:p w:rsidR="00130F6F" w:rsidRPr="002B19C0" w:rsidRDefault="00130F6F" w:rsidP="00130F6F">
      <w:pPr>
        <w:jc w:val="both"/>
      </w:pPr>
    </w:p>
    <w:p w:rsidR="002B19C0" w:rsidRDefault="002B19C0" w:rsidP="002B19C0">
      <w:pPr>
        <w:jc w:val="both"/>
      </w:pPr>
      <w:r>
        <w:tab/>
      </w:r>
      <w:r w:rsidRPr="002B19C0">
        <w:t>The Utility sh</w:t>
      </w:r>
      <w:r w:rsidR="00B05115">
        <w:t>all</w:t>
      </w:r>
      <w:r w:rsidRPr="002B19C0">
        <w:t xml:space="preserve"> file revised tariff sheets and a proposed customer notice to reflect the Commission-approved rates. The approved rates sh</w:t>
      </w:r>
      <w:r w:rsidR="00B05115">
        <w:t>all</w:t>
      </w:r>
      <w:r w:rsidRPr="002B19C0">
        <w:t xml:space="preserve"> be effective for service rendered on or after the stamped approval date on the tariff sheet, pursuant to Rule 25-30.475(1), F.A.C. In addition, the temporary rates sh</w:t>
      </w:r>
      <w:r w:rsidR="00B05115">
        <w:t>all</w:t>
      </w:r>
      <w:r w:rsidRPr="002B19C0">
        <w:t xml:space="preserve"> not be implemented until </w:t>
      </w:r>
      <w:r w:rsidR="00B05115">
        <w:t xml:space="preserve">our </w:t>
      </w:r>
      <w:r w:rsidRPr="002B19C0">
        <w:t xml:space="preserve">staff has approved the proposed notice, and the notice has been received by the customers. </w:t>
      </w:r>
      <w:r w:rsidR="00546C4D">
        <w:t>T</w:t>
      </w:r>
      <w:r w:rsidRPr="002B19C0">
        <w:t>he incremental increase collected by the Utility will be subject to the refund provisions outlined in Rule 25-30.360, F.A.C. Pursuant to Rule 25-30.457(17), F.A.C., if the Utility fails to file a staff-assisted rate case application within 21 days in the event there is a protest, the application for a limited alternative rate increase will be deemed withdrawn</w:t>
      </w:r>
      <w:r>
        <w:t>.</w:t>
      </w:r>
    </w:p>
    <w:p w:rsidR="002B19C0" w:rsidRDefault="002B19C0" w:rsidP="002B19C0">
      <w:pPr>
        <w:jc w:val="both"/>
      </w:pPr>
    </w:p>
    <w:p w:rsidR="002B19C0" w:rsidRDefault="002B19C0" w:rsidP="002B19C0">
      <w:pPr>
        <w:pStyle w:val="OrderBody"/>
      </w:pPr>
      <w:r>
        <w:tab/>
        <w:t>Based on the foregoing, it is</w:t>
      </w:r>
    </w:p>
    <w:p w:rsidR="002B19C0" w:rsidRDefault="002B19C0" w:rsidP="002B19C0">
      <w:pPr>
        <w:pStyle w:val="OrderBody"/>
      </w:pPr>
    </w:p>
    <w:p w:rsidR="002B19C0" w:rsidRDefault="002B19C0" w:rsidP="002B19C0">
      <w:pPr>
        <w:pStyle w:val="OrderBody"/>
      </w:pPr>
      <w:r>
        <w:tab/>
        <w:t>ORDERED by the Florida Public Service Commission that</w:t>
      </w:r>
      <w:r w:rsidR="00890065">
        <w:t xml:space="preserve"> </w:t>
      </w:r>
      <w:r w:rsidR="00890065" w:rsidRPr="002B19C0">
        <w:t>Jumper Creek Utility Company</w:t>
      </w:r>
      <w:r w:rsidR="00890065">
        <w:t>’s application for a limited alternative rate increase of 20 percent is hereby approved.</w:t>
      </w:r>
      <w:r w:rsidR="00853963">
        <w:t xml:space="preserve">  This equates to an </w:t>
      </w:r>
      <w:r w:rsidR="00853963" w:rsidRPr="002B19C0">
        <w:t>increase of $4,791 for water and $5,556 for wastewater</w:t>
      </w:r>
      <w:r w:rsidR="00853963">
        <w:t>.</w:t>
      </w:r>
      <w:r w:rsidR="00890065">
        <w:t xml:space="preserve">  It is further</w:t>
      </w:r>
    </w:p>
    <w:p w:rsidR="00890065" w:rsidRDefault="00890065" w:rsidP="002B19C0">
      <w:pPr>
        <w:pStyle w:val="OrderBody"/>
      </w:pPr>
    </w:p>
    <w:p w:rsidR="00890065" w:rsidRDefault="00890065" w:rsidP="002B19C0">
      <w:pPr>
        <w:pStyle w:val="OrderBody"/>
      </w:pPr>
      <w:r>
        <w:tab/>
        <w:t xml:space="preserve">ORDERED that </w:t>
      </w:r>
      <w:r w:rsidRPr="002B19C0">
        <w:t>Jumper Creek Utility Company</w:t>
      </w:r>
      <w:r>
        <w:t xml:space="preserve"> shall hold the Commission-approved revenue increase subject to refund with interest in accordance with Rule 25-30.360, Florida Administrative Code, for a period of 15 months after the filing of its annual report for the year the adjustment in rates was implemented.  It is further</w:t>
      </w:r>
    </w:p>
    <w:p w:rsidR="00890065" w:rsidRDefault="00890065" w:rsidP="002B19C0">
      <w:pPr>
        <w:pStyle w:val="OrderBody"/>
      </w:pPr>
    </w:p>
    <w:p w:rsidR="00890065" w:rsidRDefault="00890065" w:rsidP="002B19C0">
      <w:pPr>
        <w:pStyle w:val="OrderBody"/>
      </w:pPr>
      <w:r>
        <w:tab/>
        <w:t xml:space="preserve">ORDERED that after the increased rates are in effect, </w:t>
      </w:r>
      <w:r w:rsidRPr="002B19C0">
        <w:t>Jumper Creek Utility Company</w:t>
      </w:r>
      <w:r>
        <w:t xml:space="preserve"> shall file reports with the </w:t>
      </w:r>
      <w:r w:rsidRPr="002B19C0">
        <w:t>Office of Commission Clerk no later than the 20th of every month indicating the monthly and total amount of money subject to refund at the end of the preceding month. The report filed must also indicate the status of the security being used to guarantee repayment of any potential refund.</w:t>
      </w:r>
      <w:r>
        <w:t xml:space="preserve">  It is further</w:t>
      </w:r>
    </w:p>
    <w:p w:rsidR="00890065" w:rsidRDefault="00890065" w:rsidP="002B19C0">
      <w:pPr>
        <w:pStyle w:val="OrderBody"/>
      </w:pPr>
    </w:p>
    <w:p w:rsidR="00890065" w:rsidRDefault="00890065" w:rsidP="002B19C0">
      <w:pPr>
        <w:pStyle w:val="OrderBody"/>
      </w:pPr>
      <w:r>
        <w:tab/>
        <w:t xml:space="preserve">ORDERED that the Commission will </w:t>
      </w:r>
      <w:r w:rsidRPr="002B19C0">
        <w:t xml:space="preserve">conduct an earnings review of </w:t>
      </w:r>
      <w:r w:rsidR="005E24BE" w:rsidRPr="002B19C0">
        <w:t>Jumper Creek Utility Company</w:t>
      </w:r>
      <w:r w:rsidRPr="002B19C0">
        <w:t>’s annual report for the year the adjustment in rates was implemented. If overearnings occur, such overearnings, up to the amount held subject to refund, with interest, will be disposed of for the benefit of the customers</w:t>
      </w:r>
      <w:r>
        <w:t>.  It is further</w:t>
      </w:r>
    </w:p>
    <w:p w:rsidR="00890065" w:rsidRDefault="00890065" w:rsidP="002B19C0">
      <w:pPr>
        <w:pStyle w:val="OrderBody"/>
      </w:pPr>
    </w:p>
    <w:p w:rsidR="00890065" w:rsidRDefault="00890065" w:rsidP="002B19C0">
      <w:pPr>
        <w:pStyle w:val="OrderBody"/>
      </w:pPr>
      <w:r>
        <w:tab/>
        <w:t xml:space="preserve">ORDERED that </w:t>
      </w:r>
      <w:r w:rsidR="005E24BE" w:rsidRPr="002B19C0">
        <w:t>Jumper Creek Utility Company</w:t>
      </w:r>
      <w:r w:rsidR="005E24BE">
        <w:t>’s approved rates are shown on Schedule No. 1.  It is further</w:t>
      </w:r>
    </w:p>
    <w:p w:rsidR="005E24BE" w:rsidRDefault="005E24BE" w:rsidP="002B19C0">
      <w:pPr>
        <w:pStyle w:val="OrderBody"/>
      </w:pPr>
    </w:p>
    <w:p w:rsidR="005E24BE" w:rsidRDefault="005E24BE" w:rsidP="002B19C0">
      <w:pPr>
        <w:pStyle w:val="OrderBody"/>
      </w:pPr>
      <w:r>
        <w:lastRenderedPageBreak/>
        <w:tab/>
        <w:t xml:space="preserve">ORDERED that </w:t>
      </w:r>
      <w:r w:rsidRPr="002B19C0">
        <w:t>Jumper Creek Utility Company sh</w:t>
      </w:r>
      <w:r>
        <w:t>all</w:t>
      </w:r>
      <w:r w:rsidRPr="002B19C0">
        <w:t xml:space="preserve"> file tariff sheets and a proposed customer notice to reflect the Commission-approved rates. The approved rates sh</w:t>
      </w:r>
      <w:r>
        <w:t>all</w:t>
      </w:r>
      <w:r w:rsidRPr="002B19C0">
        <w:t xml:space="preserve"> be effective for service rendered on or after the stamped approval date on the tariff sheets pursuant to Rule 25-30.475(1), F.A.C. In addition, the rates sh</w:t>
      </w:r>
      <w:r>
        <w:t>all</w:t>
      </w:r>
      <w:r w:rsidRPr="002B19C0">
        <w:t xml:space="preserve"> not be implemented until </w:t>
      </w:r>
      <w:r>
        <w:t xml:space="preserve">Commission </w:t>
      </w:r>
      <w:r w:rsidRPr="002B19C0">
        <w:t>staff has approved the proposed customer notice. The Utility sh</w:t>
      </w:r>
      <w:r>
        <w:t>all</w:t>
      </w:r>
      <w:r w:rsidRPr="002B19C0">
        <w:t xml:space="preserve"> provide proof of the date notice was given no less than 10 days after the date of the notice</w:t>
      </w:r>
      <w:r>
        <w:t>.  It is further</w:t>
      </w:r>
    </w:p>
    <w:p w:rsidR="005E24BE" w:rsidRDefault="005E24BE" w:rsidP="002B19C0">
      <w:pPr>
        <w:pStyle w:val="OrderBody"/>
      </w:pPr>
    </w:p>
    <w:p w:rsidR="005E24BE" w:rsidRDefault="005E24BE" w:rsidP="005E24BE">
      <w:pPr>
        <w:jc w:val="both"/>
      </w:pPr>
      <w:r>
        <w:tab/>
        <w:t xml:space="preserve">ORDERED that </w:t>
      </w:r>
      <w:r w:rsidRPr="002B19C0">
        <w:t xml:space="preserve">in the event of a protest by a substantially affected person other than the Utility, </w:t>
      </w:r>
      <w:r w:rsidRPr="005E24BE">
        <w:t>Jumper Creek Utility Company</w:t>
      </w:r>
      <w:r w:rsidRPr="002B19C0">
        <w:t xml:space="preserve"> </w:t>
      </w:r>
      <w:r>
        <w:t>is hereby</w:t>
      </w:r>
      <w:r w:rsidRPr="002B19C0">
        <w:t xml:space="preserve"> authorized to implement the rates established in th</w:t>
      </w:r>
      <w:r>
        <w:t xml:space="preserve">is </w:t>
      </w:r>
      <w:r w:rsidRPr="002B19C0">
        <w:t>Order on a temporary basis subject to refund upon the Utility filing a staff-assisted rate case application within 21 days of</w:t>
      </w:r>
      <w:r>
        <w:t xml:space="preserve"> the date the protest is filed.  It is further</w:t>
      </w:r>
    </w:p>
    <w:p w:rsidR="005E24BE" w:rsidRPr="002B19C0" w:rsidRDefault="005E24BE" w:rsidP="005E24BE">
      <w:pPr>
        <w:jc w:val="both"/>
      </w:pPr>
    </w:p>
    <w:p w:rsidR="005E24BE" w:rsidRDefault="005E24BE" w:rsidP="005E24BE">
      <w:pPr>
        <w:jc w:val="both"/>
      </w:pPr>
      <w:r>
        <w:tab/>
        <w:t xml:space="preserve">ORDERED that </w:t>
      </w:r>
      <w:r w:rsidRPr="005E24BE">
        <w:t>Jumper Creek Utility Company</w:t>
      </w:r>
      <w:r w:rsidRPr="002B19C0">
        <w:t xml:space="preserve"> sh</w:t>
      </w:r>
      <w:r>
        <w:t>all</w:t>
      </w:r>
      <w:r w:rsidRPr="002B19C0">
        <w:t xml:space="preserve"> file revised tariff sheets and a proposed customer notice to reflect the Commission-approved rates. The approved rates sh</w:t>
      </w:r>
      <w:r>
        <w:t>all</w:t>
      </w:r>
      <w:r w:rsidRPr="002B19C0">
        <w:t xml:space="preserve"> be effective for service rendered on or after the stamped approval date on the tariff sheet, pursuant to Rule 25-30.475(1), F.A.C. </w:t>
      </w:r>
      <w:r>
        <w:t>T</w:t>
      </w:r>
      <w:r w:rsidRPr="002B19C0">
        <w:t>he temporary rates sh</w:t>
      </w:r>
      <w:r>
        <w:t>all</w:t>
      </w:r>
      <w:r w:rsidRPr="002B19C0">
        <w:t xml:space="preserve"> not be implemented until </w:t>
      </w:r>
      <w:r>
        <w:t xml:space="preserve">Commission </w:t>
      </w:r>
      <w:r w:rsidRPr="002B19C0">
        <w:t xml:space="preserve">staff has approved the proposed notice, and the notice has been received by the customers. </w:t>
      </w:r>
      <w:r>
        <w:t>T</w:t>
      </w:r>
      <w:r w:rsidRPr="002B19C0">
        <w:t>he incremental increase collected by the Utility will be subject to the refund provisions outlined in Rule 25-30.360, F.A.C.</w:t>
      </w:r>
      <w:r>
        <w:t xml:space="preserve"> I</w:t>
      </w:r>
      <w:r w:rsidRPr="002B19C0">
        <w:t xml:space="preserve">f </w:t>
      </w:r>
      <w:r w:rsidRPr="005E24BE">
        <w:t>Jumper Creek Utility Company</w:t>
      </w:r>
      <w:r w:rsidRPr="002B19C0">
        <w:t xml:space="preserve"> fails to file a staff-assisted rate case application within 21 days in the event there is a protest, the application for a limited alternative rate increase will be deemed withdrawn</w:t>
      </w:r>
      <w:r>
        <w:t xml:space="preserve">.  </w:t>
      </w:r>
      <w:r>
        <w:rPr>
          <w:i/>
        </w:rPr>
        <w:t>(Final Agency Action)</w:t>
      </w:r>
      <w:r>
        <w:t xml:space="preserve">  It is further</w:t>
      </w:r>
    </w:p>
    <w:p w:rsidR="002B19C0" w:rsidRDefault="002B19C0" w:rsidP="002B19C0">
      <w:pPr>
        <w:pStyle w:val="OrderBody"/>
      </w:pPr>
    </w:p>
    <w:p w:rsidR="002B19C0" w:rsidRDefault="002B19C0" w:rsidP="002B19C0">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B19C0" w:rsidRDefault="002B19C0" w:rsidP="002B19C0">
      <w:pPr>
        <w:pStyle w:val="OrderBody"/>
      </w:pPr>
    </w:p>
    <w:p w:rsidR="002B19C0" w:rsidRDefault="002B19C0" w:rsidP="002B19C0">
      <w:pPr>
        <w:pStyle w:val="OrderBody"/>
      </w:pPr>
      <w:r>
        <w:tab/>
        <w:t xml:space="preserve">ORDERED that </w:t>
      </w:r>
      <w:r w:rsidR="00890065">
        <w:t>i</w:t>
      </w:r>
      <w:r w:rsidR="00890065" w:rsidRPr="002B19C0">
        <w:t>n the event of a protest, </w:t>
      </w:r>
      <w:r w:rsidR="00890065" w:rsidRPr="00890065">
        <w:rPr>
          <w:bCs/>
        </w:rPr>
        <w:t>Jumper Creek Utility Company</w:t>
      </w:r>
      <w:r w:rsidR="00890065" w:rsidRPr="002B19C0">
        <w:t> may implement the rates established in th</w:t>
      </w:r>
      <w:r w:rsidR="00890065">
        <w:t xml:space="preserve">is </w:t>
      </w:r>
      <w:r w:rsidR="00890065" w:rsidRPr="002B19C0">
        <w:t>Order on a temporary basis, subject to refund with interest, upon </w:t>
      </w:r>
      <w:r w:rsidR="00890065" w:rsidRPr="002B19C0">
        <w:rPr>
          <w:bCs/>
        </w:rPr>
        <w:t>the Utility</w:t>
      </w:r>
      <w:r w:rsidR="00890065" w:rsidRPr="002B19C0">
        <w:t>’s filing of a staff-assisted rate case application within 21 days of the date of the protest. If no person whose substantial interests are affected by the proposed agency action files a protest within 21 days of the iss</w:t>
      </w:r>
      <w:r w:rsidR="00890065">
        <w:t>uance of the O</w:t>
      </w:r>
      <w:r w:rsidR="00B64F06">
        <w:t>rder, a Consummating O</w:t>
      </w:r>
      <w:r w:rsidR="00890065" w:rsidRPr="002B19C0">
        <w:t>rder sh</w:t>
      </w:r>
      <w:r w:rsidR="00890065">
        <w:t>all</w:t>
      </w:r>
      <w:r w:rsidR="00890065" w:rsidRPr="002B19C0">
        <w:t xml:space="preserve"> be issued. The docket sh</w:t>
      </w:r>
      <w:r w:rsidR="00890065">
        <w:t>all</w:t>
      </w:r>
      <w:r w:rsidR="00890065" w:rsidRPr="002B19C0">
        <w:t xml:space="preserve"> remain open for </w:t>
      </w:r>
      <w:r w:rsidR="00890065">
        <w:t xml:space="preserve">Commission </w:t>
      </w:r>
      <w:r w:rsidR="00890065" w:rsidRPr="002B19C0">
        <w:t>staff’s verification that the revised tariff sheets, which reflect the Commission-approved rates, and customer notice have been filed by</w:t>
      </w:r>
      <w:r w:rsidR="00890065" w:rsidRPr="002B19C0">
        <w:rPr>
          <w:bCs/>
        </w:rPr>
        <w:t> </w:t>
      </w:r>
      <w:r w:rsidR="00890065" w:rsidRPr="00890065">
        <w:rPr>
          <w:bCs/>
        </w:rPr>
        <w:t>Jumper Creek Utility Company</w:t>
      </w:r>
      <w:r w:rsidR="00890065" w:rsidRPr="002B19C0">
        <w:rPr>
          <w:bCs/>
        </w:rPr>
        <w:t> </w:t>
      </w:r>
      <w:r w:rsidR="00890065" w:rsidRPr="002B19C0">
        <w:t xml:space="preserve">and approved by </w:t>
      </w:r>
      <w:r w:rsidR="00890065">
        <w:t xml:space="preserve">Commission </w:t>
      </w:r>
      <w:r w:rsidR="00890065" w:rsidRPr="002B19C0">
        <w:t xml:space="preserve">staff, and so that </w:t>
      </w:r>
      <w:r w:rsidR="00890065">
        <w:t xml:space="preserve">Commission </w:t>
      </w:r>
      <w:r w:rsidR="00890065" w:rsidRPr="002B19C0">
        <w:t>staff may conduct an earnings review of </w:t>
      </w:r>
      <w:r w:rsidR="00890065" w:rsidRPr="002B19C0">
        <w:rPr>
          <w:bCs/>
        </w:rPr>
        <w:t>the Utility </w:t>
      </w:r>
      <w:r w:rsidR="00890065" w:rsidRPr="002B19C0">
        <w:t xml:space="preserve">pursuant to Rule 25-30.457(12), F.A.C. Upon </w:t>
      </w:r>
      <w:r w:rsidR="00890065">
        <w:t xml:space="preserve">Commission </w:t>
      </w:r>
      <w:r w:rsidR="00890065" w:rsidRPr="002B19C0">
        <w:t>staff’s approval of the tariff and completion of the earnings review process as set forth in Rule 25-30.457(12)-(14), F.A.C., this docket sh</w:t>
      </w:r>
      <w:r w:rsidR="00890065">
        <w:t>all</w:t>
      </w:r>
      <w:r w:rsidR="00890065" w:rsidRPr="002B19C0">
        <w:t xml:space="preserve"> be closed administratively</w:t>
      </w:r>
      <w:r w:rsidR="00890065">
        <w:t>.</w:t>
      </w:r>
    </w:p>
    <w:p w:rsidR="002B19C0" w:rsidRDefault="002B19C0" w:rsidP="002B19C0">
      <w:pPr>
        <w:pStyle w:val="OrderBody"/>
      </w:pPr>
    </w:p>
    <w:p w:rsidR="002B19C0" w:rsidRDefault="002B19C0" w:rsidP="002B19C0">
      <w:pPr>
        <w:pStyle w:val="OrderBody"/>
        <w:keepNext/>
        <w:keepLines/>
      </w:pPr>
      <w:r>
        <w:lastRenderedPageBreak/>
        <w:tab/>
        <w:t xml:space="preserve">By ORDER of the Florida Public Service Commission this </w:t>
      </w:r>
      <w:bookmarkStart w:id="7" w:name="replaceDate"/>
      <w:bookmarkEnd w:id="7"/>
      <w:r w:rsidR="00552747">
        <w:rPr>
          <w:u w:val="single"/>
        </w:rPr>
        <w:t>23rd</w:t>
      </w:r>
      <w:r w:rsidR="00552747">
        <w:t xml:space="preserve"> day of </w:t>
      </w:r>
      <w:r w:rsidR="00552747">
        <w:rPr>
          <w:u w:val="single"/>
        </w:rPr>
        <w:t>April</w:t>
      </w:r>
      <w:r w:rsidR="00552747">
        <w:t xml:space="preserve">, </w:t>
      </w:r>
      <w:r w:rsidR="00552747">
        <w:rPr>
          <w:u w:val="single"/>
        </w:rPr>
        <w:t>2019</w:t>
      </w:r>
      <w:r w:rsidR="00552747">
        <w:t>.</w:t>
      </w:r>
    </w:p>
    <w:p w:rsidR="00552747" w:rsidRPr="00552747" w:rsidRDefault="00552747" w:rsidP="002B19C0">
      <w:pPr>
        <w:pStyle w:val="OrderBody"/>
        <w:keepNext/>
        <w:keepLines/>
      </w:pPr>
    </w:p>
    <w:p w:rsidR="002B19C0" w:rsidRDefault="002B19C0" w:rsidP="002B19C0">
      <w:pPr>
        <w:pStyle w:val="OrderBody"/>
        <w:keepNext/>
        <w:keepLines/>
      </w:pPr>
    </w:p>
    <w:p w:rsidR="002B19C0" w:rsidRDefault="002B19C0" w:rsidP="002B19C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B19C0" w:rsidTr="002B19C0">
        <w:tc>
          <w:tcPr>
            <w:tcW w:w="720" w:type="dxa"/>
            <w:shd w:val="clear" w:color="auto" w:fill="auto"/>
          </w:tcPr>
          <w:p w:rsidR="002B19C0" w:rsidRDefault="002B19C0" w:rsidP="002B19C0">
            <w:pPr>
              <w:pStyle w:val="OrderBody"/>
              <w:keepNext/>
              <w:keepLines/>
            </w:pPr>
            <w:bookmarkStart w:id="8" w:name="bkmrkSignature" w:colFirst="0" w:colLast="0"/>
          </w:p>
        </w:tc>
        <w:tc>
          <w:tcPr>
            <w:tcW w:w="4320" w:type="dxa"/>
            <w:tcBorders>
              <w:bottom w:val="single" w:sz="4" w:space="0" w:color="auto"/>
            </w:tcBorders>
            <w:shd w:val="clear" w:color="auto" w:fill="auto"/>
          </w:tcPr>
          <w:p w:rsidR="002B19C0" w:rsidRDefault="004E30A6" w:rsidP="002B19C0">
            <w:pPr>
              <w:pStyle w:val="OrderBody"/>
              <w:keepNext/>
              <w:keepLines/>
            </w:pPr>
            <w:r>
              <w:t>/s/ Adam J. Teitzman</w:t>
            </w:r>
            <w:bookmarkStart w:id="9" w:name="_GoBack"/>
            <w:bookmarkEnd w:id="9"/>
          </w:p>
        </w:tc>
      </w:tr>
      <w:bookmarkEnd w:id="8"/>
      <w:tr w:rsidR="002B19C0" w:rsidTr="002B19C0">
        <w:tc>
          <w:tcPr>
            <w:tcW w:w="720" w:type="dxa"/>
            <w:shd w:val="clear" w:color="auto" w:fill="auto"/>
          </w:tcPr>
          <w:p w:rsidR="002B19C0" w:rsidRDefault="002B19C0" w:rsidP="002B19C0">
            <w:pPr>
              <w:pStyle w:val="OrderBody"/>
              <w:keepNext/>
              <w:keepLines/>
            </w:pPr>
          </w:p>
        </w:tc>
        <w:tc>
          <w:tcPr>
            <w:tcW w:w="4320" w:type="dxa"/>
            <w:tcBorders>
              <w:top w:val="single" w:sz="4" w:space="0" w:color="auto"/>
            </w:tcBorders>
            <w:shd w:val="clear" w:color="auto" w:fill="auto"/>
          </w:tcPr>
          <w:p w:rsidR="002B19C0" w:rsidRDefault="002B19C0" w:rsidP="002B19C0">
            <w:pPr>
              <w:pStyle w:val="OrderBody"/>
              <w:keepNext/>
              <w:keepLines/>
            </w:pPr>
            <w:r>
              <w:t>ADAM J. TEITZMAN</w:t>
            </w:r>
          </w:p>
          <w:p w:rsidR="002B19C0" w:rsidRDefault="002B19C0" w:rsidP="002B19C0">
            <w:pPr>
              <w:pStyle w:val="OrderBody"/>
              <w:keepNext/>
              <w:keepLines/>
            </w:pPr>
            <w:r>
              <w:t>Commission Clerk</w:t>
            </w:r>
          </w:p>
        </w:tc>
      </w:tr>
    </w:tbl>
    <w:p w:rsidR="002B19C0" w:rsidRDefault="002B19C0" w:rsidP="002B19C0">
      <w:pPr>
        <w:pStyle w:val="OrderSigInfo"/>
        <w:keepNext/>
        <w:keepLines/>
      </w:pPr>
      <w:r>
        <w:t>Florida Public Service Commission</w:t>
      </w:r>
    </w:p>
    <w:p w:rsidR="002B19C0" w:rsidRDefault="002B19C0" w:rsidP="002B19C0">
      <w:pPr>
        <w:pStyle w:val="OrderSigInfo"/>
        <w:keepNext/>
        <w:keepLines/>
      </w:pPr>
      <w:r>
        <w:t>2540 Shumard Oak Boulevard</w:t>
      </w:r>
    </w:p>
    <w:p w:rsidR="002B19C0" w:rsidRDefault="002B19C0" w:rsidP="002B19C0">
      <w:pPr>
        <w:pStyle w:val="OrderSigInfo"/>
        <w:keepNext/>
        <w:keepLines/>
      </w:pPr>
      <w:r>
        <w:t>Tallahassee, Florida 32399</w:t>
      </w:r>
    </w:p>
    <w:p w:rsidR="002B19C0" w:rsidRDefault="002B19C0" w:rsidP="002B19C0">
      <w:pPr>
        <w:pStyle w:val="OrderSigInfo"/>
        <w:keepNext/>
        <w:keepLines/>
      </w:pPr>
      <w:r>
        <w:t>(850) 413</w:t>
      </w:r>
      <w:r>
        <w:noBreakHyphen/>
        <w:t>6770</w:t>
      </w:r>
    </w:p>
    <w:p w:rsidR="002B19C0" w:rsidRDefault="002B19C0" w:rsidP="002B19C0">
      <w:pPr>
        <w:pStyle w:val="OrderSigInfo"/>
        <w:keepNext/>
        <w:keepLines/>
      </w:pPr>
      <w:r>
        <w:t>www.floridapsc.com</w:t>
      </w:r>
    </w:p>
    <w:p w:rsidR="002B19C0" w:rsidRDefault="002B19C0" w:rsidP="002B19C0">
      <w:pPr>
        <w:pStyle w:val="OrderSigInfo"/>
        <w:keepNext/>
        <w:keepLines/>
      </w:pPr>
    </w:p>
    <w:p w:rsidR="002B19C0" w:rsidRDefault="002B19C0" w:rsidP="002B19C0">
      <w:pPr>
        <w:pStyle w:val="OrderSigInfo"/>
        <w:keepNext/>
        <w:keepLines/>
      </w:pPr>
      <w:r>
        <w:t>Copies furnished:  A copy of this document is provided to the parties of record at the time of issuance and, if applicable, interested persons.</w:t>
      </w:r>
    </w:p>
    <w:p w:rsidR="002B19C0" w:rsidRDefault="002B19C0" w:rsidP="002B19C0">
      <w:pPr>
        <w:pStyle w:val="OrderBody"/>
        <w:keepNext/>
        <w:keepLines/>
      </w:pPr>
    </w:p>
    <w:p w:rsidR="002B19C0" w:rsidRDefault="002B19C0" w:rsidP="002B19C0">
      <w:pPr>
        <w:pStyle w:val="OrderBody"/>
        <w:keepNext/>
        <w:keepLines/>
      </w:pPr>
    </w:p>
    <w:p w:rsidR="002B19C0" w:rsidRDefault="002B19C0" w:rsidP="002B19C0">
      <w:pPr>
        <w:pStyle w:val="OrderBody"/>
        <w:keepNext/>
        <w:keepLines/>
      </w:pPr>
      <w:r>
        <w:t>MAD</w:t>
      </w:r>
    </w:p>
    <w:p w:rsidR="002B19C0" w:rsidRDefault="002B19C0" w:rsidP="002B19C0">
      <w:pPr>
        <w:pStyle w:val="OrderBody"/>
      </w:pPr>
    </w:p>
    <w:p w:rsidR="00B64F06" w:rsidRDefault="00B64F06" w:rsidP="00B64F06">
      <w:pPr>
        <w:pStyle w:val="CenterUnderline"/>
      </w:pPr>
      <w:r>
        <w:t>NOTICE OF FURTHER PROCEEDINGS OR JUDICIAL REVIEW</w:t>
      </w:r>
    </w:p>
    <w:p w:rsidR="002B19C0" w:rsidRDefault="002B19C0" w:rsidP="00B64F06">
      <w:pPr>
        <w:pStyle w:val="CenterUnderline"/>
      </w:pPr>
    </w:p>
    <w:p w:rsidR="00B64F06" w:rsidRDefault="00B64F06" w:rsidP="00B64F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64F06" w:rsidRDefault="00B64F06" w:rsidP="00B64F06">
      <w:pPr>
        <w:pStyle w:val="OrderBody"/>
      </w:pPr>
    </w:p>
    <w:p w:rsidR="00B64F06" w:rsidRDefault="00B64F06" w:rsidP="00B64F06">
      <w:pPr>
        <w:pStyle w:val="OrderBody"/>
      </w:pPr>
      <w:r>
        <w:tab/>
        <w:t xml:space="preserve">As identified in the body of this order, our actions, except for the granting of temporary rates in the event of a protest, are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552747">
        <w:rPr>
          <w:u w:val="single"/>
        </w:rPr>
        <w:t>May 14, 2019</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B64F06" w:rsidRDefault="00B64F06" w:rsidP="00B64F06">
      <w:pPr>
        <w:pStyle w:val="OrderBody"/>
      </w:pPr>
    </w:p>
    <w:p w:rsidR="00B64F06" w:rsidRDefault="00B64F06" w:rsidP="00B64F06">
      <w:pPr>
        <w:pStyle w:val="OrderBody"/>
      </w:pPr>
      <w:r>
        <w:tab/>
        <w:t>Any objection or protest filed in this docket before the issuance date of this order is considered abandoned unless it satisfies the foregoing conditions and is renewed within the specified protest period.</w:t>
      </w:r>
    </w:p>
    <w:p w:rsidR="00B64F06" w:rsidRDefault="00B64F06" w:rsidP="00B64F06">
      <w:pPr>
        <w:pStyle w:val="OrderBody"/>
      </w:pPr>
    </w:p>
    <w:p w:rsidR="00B64F06" w:rsidRDefault="00B64F06" w:rsidP="00B64F06">
      <w:pPr>
        <w:pStyle w:val="OrderBody"/>
      </w:pPr>
      <w:r>
        <w:tab/>
        <w:t xml:space="preserve">Any party adversely affected by the Commission's final action in this matter may request: (1) reconsideration of the decision by filing a motion for reconsideration with the Office of Commission Clerk, within fifteen (15) days of the issuance of this order in the form prescribed </w:t>
      </w:r>
      <w:r>
        <w:lastRenderedPageBreak/>
        <w:t>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64F06" w:rsidRDefault="00B64F06" w:rsidP="00B64F06">
      <w:pPr>
        <w:pStyle w:val="OrderBody"/>
      </w:pPr>
    </w:p>
    <w:p w:rsidR="00B64F06" w:rsidRDefault="00B64F06" w:rsidP="00B64F06">
      <w:pPr>
        <w:pStyle w:val="OrderBody"/>
      </w:pPr>
    </w:p>
    <w:p w:rsidR="00B64F06" w:rsidRPr="00B64F06" w:rsidRDefault="00B64F06" w:rsidP="00B64F06">
      <w:pPr>
        <w:pStyle w:val="OrderBody"/>
      </w:pPr>
    </w:p>
    <w:p w:rsidR="002B19C0" w:rsidRDefault="002B19C0" w:rsidP="002B19C0">
      <w:pPr>
        <w:pStyle w:val="OrderBody"/>
      </w:pPr>
    </w:p>
    <w:p w:rsidR="002B19C0" w:rsidRDefault="002B19C0" w:rsidP="002B19C0">
      <w:pPr>
        <w:pStyle w:val="OrderBody"/>
        <w:sectPr w:rsidR="002B19C0">
          <w:headerReference w:type="default" r:id="rId7"/>
          <w:footerReference w:type="first" r:id="rId8"/>
          <w:pgSz w:w="12240" w:h="15840" w:code="1"/>
          <w:pgMar w:top="1440" w:right="1440" w:bottom="1440" w:left="1440" w:header="720" w:footer="720" w:gutter="0"/>
          <w:cols w:space="720"/>
          <w:titlePg/>
          <w:docGrid w:linePitch="360"/>
        </w:sectPr>
      </w:pPr>
    </w:p>
    <w:p w:rsidR="002B19C0" w:rsidRPr="002B19C0" w:rsidRDefault="002B19C0" w:rsidP="002B19C0">
      <w:pPr>
        <w:jc w:val="center"/>
        <w:rPr>
          <w:rFonts w:ascii="Arial" w:hAnsi="Arial" w:cs="Arial"/>
          <w:b/>
        </w:rPr>
      </w:pPr>
      <w:r w:rsidRPr="002B19C0">
        <w:rPr>
          <w:rFonts w:ascii="Arial" w:hAnsi="Arial" w:cs="Arial"/>
          <w:b/>
        </w:rPr>
        <w:lastRenderedPageBreak/>
        <w:t>Jumper Creek Utility Company</w:t>
      </w:r>
    </w:p>
    <w:p w:rsidR="002B19C0" w:rsidRPr="002B19C0" w:rsidRDefault="002B19C0" w:rsidP="002B19C0">
      <w:pPr>
        <w:jc w:val="center"/>
        <w:rPr>
          <w:rFonts w:ascii="Arial" w:hAnsi="Arial" w:cs="Arial"/>
          <w:b/>
        </w:rPr>
      </w:pPr>
      <w:r w:rsidRPr="002B19C0">
        <w:rPr>
          <w:rFonts w:ascii="Arial" w:hAnsi="Arial" w:cs="Arial"/>
          <w:b/>
        </w:rPr>
        <w:t>Monthly Water Rates</w:t>
      </w:r>
    </w:p>
    <w:p w:rsidR="002B19C0" w:rsidRPr="002B19C0" w:rsidRDefault="002B19C0" w:rsidP="002B19C0">
      <w:pPr>
        <w:jc w:val="center"/>
      </w:pPr>
    </w:p>
    <w:tbl>
      <w:tblPr>
        <w:tblW w:w="9655" w:type="dxa"/>
        <w:tblCellMar>
          <w:left w:w="115" w:type="dxa"/>
          <w:right w:w="115" w:type="dxa"/>
        </w:tblCellMar>
        <w:tblLook w:val="01E0" w:firstRow="1" w:lastRow="1" w:firstColumn="1" w:lastColumn="1" w:noHBand="0" w:noVBand="0"/>
      </w:tblPr>
      <w:tblGrid>
        <w:gridCol w:w="6259"/>
        <w:gridCol w:w="1416"/>
        <w:gridCol w:w="1980"/>
      </w:tblGrid>
      <w:tr w:rsidR="002B19C0" w:rsidRPr="002B19C0" w:rsidTr="004300D6">
        <w:tc>
          <w:tcPr>
            <w:tcW w:w="6259" w:type="dxa"/>
            <w:vAlign w:val="bottom"/>
          </w:tcPr>
          <w:p w:rsidR="002B19C0" w:rsidRPr="002B19C0" w:rsidRDefault="002B19C0" w:rsidP="002B19C0">
            <w:pPr>
              <w:rPr>
                <w:rFonts w:ascii="Arial" w:hAnsi="Arial" w:cs="Arial"/>
                <w:b/>
                <w:spacing w:val="-5"/>
              </w:rPr>
            </w:pPr>
          </w:p>
        </w:tc>
        <w:tc>
          <w:tcPr>
            <w:tcW w:w="1416" w:type="dxa"/>
            <w:vAlign w:val="bottom"/>
          </w:tcPr>
          <w:p w:rsidR="002B19C0" w:rsidRPr="002B19C0" w:rsidRDefault="002B19C0" w:rsidP="002B19C0">
            <w:pPr>
              <w:jc w:val="center"/>
              <w:rPr>
                <w:rFonts w:ascii="Arial" w:hAnsi="Arial" w:cs="Arial"/>
                <w:b/>
                <w:spacing w:val="-5"/>
              </w:rPr>
            </w:pPr>
            <w:r w:rsidRPr="002B19C0">
              <w:rPr>
                <w:rFonts w:ascii="Arial" w:hAnsi="Arial" w:cs="Arial"/>
                <w:b/>
                <w:spacing w:val="-5"/>
              </w:rPr>
              <w:t>Existing</w:t>
            </w:r>
          </w:p>
          <w:p w:rsidR="002B19C0" w:rsidRPr="002B19C0" w:rsidRDefault="002B19C0" w:rsidP="002B19C0">
            <w:pPr>
              <w:jc w:val="center"/>
              <w:rPr>
                <w:rFonts w:ascii="Arial" w:hAnsi="Arial" w:cs="Arial"/>
                <w:b/>
                <w:spacing w:val="-5"/>
              </w:rPr>
            </w:pPr>
            <w:r w:rsidRPr="002B19C0">
              <w:rPr>
                <w:rFonts w:ascii="Arial" w:hAnsi="Arial" w:cs="Arial"/>
                <w:b/>
                <w:spacing w:val="-5"/>
              </w:rPr>
              <w:t>Rates</w:t>
            </w:r>
          </w:p>
        </w:tc>
        <w:tc>
          <w:tcPr>
            <w:tcW w:w="1980" w:type="dxa"/>
            <w:vAlign w:val="bottom"/>
          </w:tcPr>
          <w:p w:rsidR="002B19C0" w:rsidRPr="002B19C0" w:rsidRDefault="001C409A" w:rsidP="002B19C0">
            <w:pPr>
              <w:jc w:val="center"/>
              <w:rPr>
                <w:rFonts w:ascii="Arial" w:hAnsi="Arial" w:cs="Arial"/>
                <w:b/>
                <w:spacing w:val="-5"/>
              </w:rPr>
            </w:pPr>
            <w:r>
              <w:rPr>
                <w:rFonts w:ascii="Arial" w:hAnsi="Arial" w:cs="Arial"/>
                <w:b/>
                <w:spacing w:val="-5"/>
              </w:rPr>
              <w:t>Commission</w:t>
            </w:r>
          </w:p>
          <w:p w:rsidR="002B19C0" w:rsidRPr="002B19C0" w:rsidRDefault="001C409A" w:rsidP="002B19C0">
            <w:pPr>
              <w:jc w:val="center"/>
              <w:rPr>
                <w:rFonts w:ascii="Arial" w:hAnsi="Arial" w:cs="Arial"/>
                <w:b/>
                <w:spacing w:val="-5"/>
              </w:rPr>
            </w:pPr>
            <w:r>
              <w:rPr>
                <w:rFonts w:ascii="Arial" w:hAnsi="Arial" w:cs="Arial"/>
                <w:b/>
                <w:spacing w:val="-5"/>
              </w:rPr>
              <w:t>Approved</w:t>
            </w:r>
          </w:p>
          <w:p w:rsidR="002B19C0" w:rsidRPr="002B19C0" w:rsidRDefault="002B19C0" w:rsidP="002B19C0">
            <w:pPr>
              <w:jc w:val="center"/>
              <w:rPr>
                <w:rFonts w:ascii="Arial" w:hAnsi="Arial" w:cs="Arial"/>
                <w:b/>
                <w:spacing w:val="-5"/>
              </w:rPr>
            </w:pPr>
            <w:r w:rsidRPr="002B19C0">
              <w:rPr>
                <w:rFonts w:ascii="Arial" w:hAnsi="Arial" w:cs="Arial"/>
                <w:b/>
                <w:spacing w:val="-5"/>
              </w:rPr>
              <w:t>Rates</w:t>
            </w:r>
          </w:p>
        </w:tc>
      </w:tr>
      <w:tr w:rsidR="002B19C0" w:rsidRPr="002B19C0" w:rsidTr="004300D6">
        <w:tc>
          <w:tcPr>
            <w:tcW w:w="6259" w:type="dxa"/>
            <w:vAlign w:val="bottom"/>
            <w:hideMark/>
          </w:tcPr>
          <w:p w:rsidR="002B19C0" w:rsidRPr="002B19C0" w:rsidRDefault="002B19C0" w:rsidP="002B19C0">
            <w:pPr>
              <w:rPr>
                <w:b/>
                <w:spacing w:val="-5"/>
              </w:rPr>
            </w:pPr>
            <w:r w:rsidRPr="002B19C0">
              <w:rPr>
                <w:b/>
                <w:spacing w:val="-5"/>
              </w:rPr>
              <w:t>Residential and General Service</w:t>
            </w:r>
          </w:p>
        </w:tc>
        <w:tc>
          <w:tcPr>
            <w:tcW w:w="1416" w:type="dxa"/>
            <w:vAlign w:val="bottom"/>
          </w:tcPr>
          <w:p w:rsidR="002B19C0" w:rsidRPr="002B19C0" w:rsidRDefault="002B19C0" w:rsidP="002B19C0">
            <w:pPr>
              <w:jc w:val="right"/>
              <w:rPr>
                <w:spacing w:val="-5"/>
              </w:rPr>
            </w:pPr>
          </w:p>
        </w:tc>
        <w:tc>
          <w:tcPr>
            <w:tcW w:w="1980" w:type="dxa"/>
            <w:vAlign w:val="bottom"/>
          </w:tcPr>
          <w:p w:rsidR="002B19C0" w:rsidRPr="002B19C0" w:rsidRDefault="002B19C0" w:rsidP="002B19C0">
            <w:pPr>
              <w:jc w:val="right"/>
              <w:rPr>
                <w:spacing w:val="-5"/>
              </w:rPr>
            </w:pPr>
          </w:p>
        </w:tc>
      </w:tr>
      <w:tr w:rsidR="002B19C0" w:rsidRPr="002B19C0" w:rsidTr="004300D6">
        <w:trPr>
          <w:trHeight w:val="180"/>
        </w:trPr>
        <w:tc>
          <w:tcPr>
            <w:tcW w:w="6259" w:type="dxa"/>
            <w:hideMark/>
          </w:tcPr>
          <w:p w:rsidR="002B19C0" w:rsidRPr="002B19C0" w:rsidRDefault="002B19C0" w:rsidP="002B19C0">
            <w:pPr>
              <w:rPr>
                <w:spacing w:val="-5"/>
              </w:rPr>
            </w:pPr>
            <w:r w:rsidRPr="002B19C0">
              <w:rPr>
                <w:spacing w:val="-5"/>
              </w:rPr>
              <w:t>Base Facility Charge by Meter Size</w:t>
            </w:r>
          </w:p>
        </w:tc>
        <w:tc>
          <w:tcPr>
            <w:tcW w:w="1416" w:type="dxa"/>
            <w:vAlign w:val="bottom"/>
          </w:tcPr>
          <w:p w:rsidR="002B19C0" w:rsidRPr="002B19C0" w:rsidRDefault="002B19C0" w:rsidP="002B19C0">
            <w:pPr>
              <w:jc w:val="right"/>
              <w:rPr>
                <w:spacing w:val="-5"/>
              </w:rPr>
            </w:pPr>
          </w:p>
        </w:tc>
        <w:tc>
          <w:tcPr>
            <w:tcW w:w="1980" w:type="dxa"/>
          </w:tcPr>
          <w:p w:rsidR="002B19C0" w:rsidRPr="002B19C0" w:rsidRDefault="002B19C0" w:rsidP="002B19C0">
            <w:pPr>
              <w:jc w:val="right"/>
              <w:rPr>
                <w:spacing w:val="-5"/>
              </w:rPr>
            </w:pPr>
          </w:p>
        </w:tc>
      </w:tr>
      <w:tr w:rsidR="002B19C0" w:rsidRPr="002B19C0" w:rsidTr="004300D6">
        <w:tc>
          <w:tcPr>
            <w:tcW w:w="6259" w:type="dxa"/>
            <w:hideMark/>
          </w:tcPr>
          <w:p w:rsidR="002B19C0" w:rsidRPr="002B19C0" w:rsidRDefault="002B19C0" w:rsidP="002B19C0">
            <w:r w:rsidRPr="002B19C0">
              <w:t>5/8” x 3/4"</w:t>
            </w:r>
          </w:p>
        </w:tc>
        <w:tc>
          <w:tcPr>
            <w:tcW w:w="1416" w:type="dxa"/>
          </w:tcPr>
          <w:p w:rsidR="002B19C0" w:rsidRPr="002B19C0" w:rsidRDefault="002B19C0" w:rsidP="002B19C0">
            <w:pPr>
              <w:jc w:val="right"/>
            </w:pPr>
            <w:r w:rsidRPr="002B19C0">
              <w:t>$18.27</w:t>
            </w:r>
          </w:p>
        </w:tc>
        <w:tc>
          <w:tcPr>
            <w:tcW w:w="1980" w:type="dxa"/>
            <w:hideMark/>
          </w:tcPr>
          <w:p w:rsidR="002B19C0" w:rsidRPr="002B19C0" w:rsidRDefault="002B19C0" w:rsidP="002B19C0">
            <w:pPr>
              <w:jc w:val="right"/>
            </w:pPr>
            <w:r w:rsidRPr="002B19C0">
              <w:t>$21.92</w:t>
            </w:r>
          </w:p>
        </w:tc>
      </w:tr>
      <w:tr w:rsidR="002B19C0" w:rsidRPr="002B19C0" w:rsidTr="004300D6">
        <w:trPr>
          <w:trHeight w:val="243"/>
        </w:trPr>
        <w:tc>
          <w:tcPr>
            <w:tcW w:w="6259" w:type="dxa"/>
          </w:tcPr>
          <w:p w:rsidR="002B19C0" w:rsidRPr="002B19C0" w:rsidRDefault="002B19C0" w:rsidP="002B19C0">
            <w:r w:rsidRPr="002B19C0">
              <w:t>3/4"</w:t>
            </w:r>
          </w:p>
        </w:tc>
        <w:tc>
          <w:tcPr>
            <w:tcW w:w="1416" w:type="dxa"/>
          </w:tcPr>
          <w:p w:rsidR="002B19C0" w:rsidRPr="002B19C0" w:rsidRDefault="002B19C0" w:rsidP="002B19C0">
            <w:pPr>
              <w:jc w:val="right"/>
            </w:pPr>
            <w:r w:rsidRPr="002B19C0">
              <w:t>$27.41</w:t>
            </w:r>
          </w:p>
        </w:tc>
        <w:tc>
          <w:tcPr>
            <w:tcW w:w="1980" w:type="dxa"/>
          </w:tcPr>
          <w:p w:rsidR="002B19C0" w:rsidRPr="002B19C0" w:rsidRDefault="002B19C0" w:rsidP="002B19C0">
            <w:pPr>
              <w:jc w:val="right"/>
            </w:pPr>
            <w:r w:rsidRPr="002B19C0">
              <w:t>$32.88</w:t>
            </w:r>
          </w:p>
        </w:tc>
      </w:tr>
      <w:tr w:rsidR="002B19C0" w:rsidRPr="002B19C0" w:rsidTr="004300D6">
        <w:tc>
          <w:tcPr>
            <w:tcW w:w="6259" w:type="dxa"/>
            <w:hideMark/>
          </w:tcPr>
          <w:p w:rsidR="002B19C0" w:rsidRPr="002B19C0" w:rsidRDefault="002B19C0" w:rsidP="002B19C0">
            <w:r w:rsidRPr="002B19C0">
              <w:t>1”</w:t>
            </w:r>
          </w:p>
        </w:tc>
        <w:tc>
          <w:tcPr>
            <w:tcW w:w="1416" w:type="dxa"/>
          </w:tcPr>
          <w:p w:rsidR="002B19C0" w:rsidRPr="002B19C0" w:rsidRDefault="002B19C0" w:rsidP="002B19C0">
            <w:pPr>
              <w:jc w:val="right"/>
            </w:pPr>
            <w:r w:rsidRPr="002B19C0">
              <w:t>$45.68</w:t>
            </w:r>
          </w:p>
        </w:tc>
        <w:tc>
          <w:tcPr>
            <w:tcW w:w="1980" w:type="dxa"/>
            <w:hideMark/>
          </w:tcPr>
          <w:p w:rsidR="002B19C0" w:rsidRPr="002B19C0" w:rsidRDefault="002B19C0" w:rsidP="002B19C0">
            <w:pPr>
              <w:jc w:val="right"/>
            </w:pPr>
            <w:r w:rsidRPr="002B19C0">
              <w:t>$54.80</w:t>
            </w:r>
          </w:p>
        </w:tc>
      </w:tr>
      <w:tr w:rsidR="002B19C0" w:rsidRPr="002B19C0" w:rsidTr="004300D6">
        <w:tc>
          <w:tcPr>
            <w:tcW w:w="6259" w:type="dxa"/>
            <w:hideMark/>
          </w:tcPr>
          <w:p w:rsidR="002B19C0" w:rsidRPr="002B19C0" w:rsidRDefault="002B19C0" w:rsidP="002B19C0">
            <w:r w:rsidRPr="002B19C0">
              <w:t>1 1/2"</w:t>
            </w:r>
          </w:p>
        </w:tc>
        <w:tc>
          <w:tcPr>
            <w:tcW w:w="1416" w:type="dxa"/>
          </w:tcPr>
          <w:p w:rsidR="002B19C0" w:rsidRPr="002B19C0" w:rsidRDefault="002B19C0" w:rsidP="002B19C0">
            <w:pPr>
              <w:jc w:val="right"/>
            </w:pPr>
            <w:r w:rsidRPr="002B19C0">
              <w:t>$91.35</w:t>
            </w:r>
          </w:p>
        </w:tc>
        <w:tc>
          <w:tcPr>
            <w:tcW w:w="1980" w:type="dxa"/>
            <w:hideMark/>
          </w:tcPr>
          <w:p w:rsidR="002B19C0" w:rsidRPr="002B19C0" w:rsidRDefault="002B19C0" w:rsidP="002B19C0">
            <w:pPr>
              <w:jc w:val="right"/>
            </w:pPr>
            <w:r w:rsidRPr="002B19C0">
              <w:t>$109.60</w:t>
            </w:r>
          </w:p>
        </w:tc>
      </w:tr>
      <w:tr w:rsidR="002B19C0" w:rsidRPr="002B19C0" w:rsidTr="004300D6">
        <w:tc>
          <w:tcPr>
            <w:tcW w:w="6259" w:type="dxa"/>
            <w:hideMark/>
          </w:tcPr>
          <w:p w:rsidR="002B19C0" w:rsidRPr="002B19C0" w:rsidRDefault="002B19C0" w:rsidP="002B19C0">
            <w:r w:rsidRPr="002B19C0">
              <w:t>2”</w:t>
            </w:r>
          </w:p>
        </w:tc>
        <w:tc>
          <w:tcPr>
            <w:tcW w:w="1416" w:type="dxa"/>
          </w:tcPr>
          <w:p w:rsidR="002B19C0" w:rsidRPr="002B19C0" w:rsidRDefault="002B19C0" w:rsidP="002B19C0">
            <w:pPr>
              <w:jc w:val="right"/>
            </w:pPr>
            <w:r w:rsidRPr="002B19C0">
              <w:t>$146.16</w:t>
            </w:r>
          </w:p>
        </w:tc>
        <w:tc>
          <w:tcPr>
            <w:tcW w:w="1980" w:type="dxa"/>
            <w:hideMark/>
          </w:tcPr>
          <w:p w:rsidR="002B19C0" w:rsidRPr="002B19C0" w:rsidRDefault="002B19C0" w:rsidP="002B19C0">
            <w:pPr>
              <w:jc w:val="right"/>
            </w:pPr>
            <w:r w:rsidRPr="002B19C0">
              <w:t>$175.36</w:t>
            </w:r>
          </w:p>
        </w:tc>
      </w:tr>
      <w:tr w:rsidR="002B19C0" w:rsidRPr="002B19C0" w:rsidTr="004300D6">
        <w:tc>
          <w:tcPr>
            <w:tcW w:w="6259" w:type="dxa"/>
            <w:hideMark/>
          </w:tcPr>
          <w:p w:rsidR="002B19C0" w:rsidRPr="002B19C0" w:rsidRDefault="002B19C0" w:rsidP="002B19C0">
            <w:r w:rsidRPr="002B19C0">
              <w:t>3”</w:t>
            </w:r>
          </w:p>
        </w:tc>
        <w:tc>
          <w:tcPr>
            <w:tcW w:w="1416" w:type="dxa"/>
          </w:tcPr>
          <w:p w:rsidR="002B19C0" w:rsidRPr="002B19C0" w:rsidRDefault="002B19C0" w:rsidP="002B19C0">
            <w:pPr>
              <w:jc w:val="right"/>
            </w:pPr>
            <w:r w:rsidRPr="002B19C0">
              <w:t>$292.32</w:t>
            </w:r>
          </w:p>
        </w:tc>
        <w:tc>
          <w:tcPr>
            <w:tcW w:w="1980" w:type="dxa"/>
            <w:hideMark/>
          </w:tcPr>
          <w:p w:rsidR="002B19C0" w:rsidRPr="002B19C0" w:rsidRDefault="002B19C0" w:rsidP="002B19C0">
            <w:pPr>
              <w:jc w:val="right"/>
            </w:pPr>
            <w:r w:rsidRPr="002B19C0">
              <w:t>$350.72</w:t>
            </w:r>
          </w:p>
        </w:tc>
      </w:tr>
      <w:tr w:rsidR="002B19C0" w:rsidRPr="002B19C0" w:rsidTr="004300D6">
        <w:tc>
          <w:tcPr>
            <w:tcW w:w="6259" w:type="dxa"/>
            <w:hideMark/>
          </w:tcPr>
          <w:p w:rsidR="002B19C0" w:rsidRPr="002B19C0" w:rsidRDefault="002B19C0" w:rsidP="002B19C0">
            <w:r w:rsidRPr="002B19C0">
              <w:t>4”</w:t>
            </w:r>
          </w:p>
        </w:tc>
        <w:tc>
          <w:tcPr>
            <w:tcW w:w="1416" w:type="dxa"/>
          </w:tcPr>
          <w:p w:rsidR="002B19C0" w:rsidRPr="002B19C0" w:rsidRDefault="002B19C0" w:rsidP="002B19C0">
            <w:pPr>
              <w:jc w:val="right"/>
            </w:pPr>
            <w:r w:rsidRPr="002B19C0">
              <w:t>$456.75</w:t>
            </w:r>
          </w:p>
        </w:tc>
        <w:tc>
          <w:tcPr>
            <w:tcW w:w="1980" w:type="dxa"/>
            <w:hideMark/>
          </w:tcPr>
          <w:p w:rsidR="002B19C0" w:rsidRPr="002B19C0" w:rsidRDefault="002B19C0" w:rsidP="002B19C0">
            <w:pPr>
              <w:jc w:val="right"/>
            </w:pPr>
            <w:r w:rsidRPr="002B19C0">
              <w:t>$548.00</w:t>
            </w:r>
          </w:p>
        </w:tc>
      </w:tr>
      <w:tr w:rsidR="002B19C0" w:rsidRPr="002B19C0" w:rsidTr="004300D6">
        <w:tc>
          <w:tcPr>
            <w:tcW w:w="6259" w:type="dxa"/>
            <w:hideMark/>
          </w:tcPr>
          <w:p w:rsidR="002B19C0" w:rsidRPr="002B19C0" w:rsidRDefault="002B19C0" w:rsidP="002B19C0">
            <w:r w:rsidRPr="002B19C0">
              <w:t>6”</w:t>
            </w:r>
          </w:p>
        </w:tc>
        <w:tc>
          <w:tcPr>
            <w:tcW w:w="1416" w:type="dxa"/>
            <w:vAlign w:val="bottom"/>
          </w:tcPr>
          <w:p w:rsidR="002B19C0" w:rsidRPr="002B19C0" w:rsidRDefault="002B19C0" w:rsidP="002B19C0">
            <w:pPr>
              <w:jc w:val="right"/>
              <w:rPr>
                <w:spacing w:val="-5"/>
              </w:rPr>
            </w:pPr>
            <w:r w:rsidRPr="002B19C0">
              <w:rPr>
                <w:spacing w:val="-5"/>
              </w:rPr>
              <w:t>$913.50</w:t>
            </w:r>
          </w:p>
        </w:tc>
        <w:tc>
          <w:tcPr>
            <w:tcW w:w="1980" w:type="dxa"/>
            <w:vAlign w:val="bottom"/>
            <w:hideMark/>
          </w:tcPr>
          <w:p w:rsidR="002B19C0" w:rsidRPr="002B19C0" w:rsidRDefault="002B19C0" w:rsidP="002B19C0">
            <w:pPr>
              <w:jc w:val="right"/>
              <w:rPr>
                <w:spacing w:val="-5"/>
              </w:rPr>
            </w:pPr>
            <w:r w:rsidRPr="002B19C0">
              <w:rPr>
                <w:spacing w:val="-5"/>
              </w:rPr>
              <w:t>$1,096.00</w:t>
            </w:r>
          </w:p>
        </w:tc>
      </w:tr>
      <w:tr w:rsidR="002B19C0" w:rsidRPr="002B19C0" w:rsidTr="004300D6">
        <w:tc>
          <w:tcPr>
            <w:tcW w:w="6259" w:type="dxa"/>
          </w:tcPr>
          <w:p w:rsidR="002B19C0" w:rsidRPr="002B19C0" w:rsidRDefault="002B19C0" w:rsidP="002B19C0">
            <w:pPr>
              <w:rPr>
                <w:spacing w:val="-5"/>
              </w:rPr>
            </w:pPr>
            <w:r w:rsidRPr="002B19C0">
              <w:rPr>
                <w:spacing w:val="-5"/>
              </w:rPr>
              <w:t>8”</w:t>
            </w:r>
          </w:p>
        </w:tc>
        <w:tc>
          <w:tcPr>
            <w:tcW w:w="1416" w:type="dxa"/>
          </w:tcPr>
          <w:p w:rsidR="002B19C0" w:rsidRPr="002B19C0" w:rsidRDefault="002B19C0" w:rsidP="002B19C0">
            <w:pPr>
              <w:jc w:val="right"/>
              <w:rPr>
                <w:spacing w:val="-5"/>
              </w:rPr>
            </w:pPr>
            <w:r w:rsidRPr="002B19C0">
              <w:rPr>
                <w:spacing w:val="-5"/>
              </w:rPr>
              <w:t>$1,461.60</w:t>
            </w:r>
          </w:p>
        </w:tc>
        <w:tc>
          <w:tcPr>
            <w:tcW w:w="1980" w:type="dxa"/>
          </w:tcPr>
          <w:p w:rsidR="002B19C0" w:rsidRPr="002B19C0" w:rsidRDefault="002B19C0" w:rsidP="002B19C0">
            <w:pPr>
              <w:jc w:val="right"/>
              <w:rPr>
                <w:spacing w:val="-5"/>
              </w:rPr>
            </w:pPr>
            <w:r w:rsidRPr="002B19C0">
              <w:rPr>
                <w:spacing w:val="-5"/>
              </w:rPr>
              <w:t>$1,753.60</w:t>
            </w:r>
          </w:p>
        </w:tc>
      </w:tr>
      <w:tr w:rsidR="002B19C0" w:rsidRPr="002B19C0" w:rsidTr="004300D6">
        <w:tc>
          <w:tcPr>
            <w:tcW w:w="6259" w:type="dxa"/>
          </w:tcPr>
          <w:p w:rsidR="002B19C0" w:rsidRPr="002B19C0" w:rsidRDefault="002B19C0" w:rsidP="002B19C0">
            <w:pPr>
              <w:rPr>
                <w:rFonts w:ascii="Arial" w:hAnsi="Arial" w:cs="Arial"/>
                <w:b/>
                <w:spacing w:val="-5"/>
              </w:rPr>
            </w:pPr>
          </w:p>
        </w:tc>
        <w:tc>
          <w:tcPr>
            <w:tcW w:w="1416" w:type="dxa"/>
          </w:tcPr>
          <w:p w:rsidR="002B19C0" w:rsidRPr="002B19C0" w:rsidRDefault="002B19C0" w:rsidP="002B19C0">
            <w:pPr>
              <w:jc w:val="right"/>
              <w:rPr>
                <w:spacing w:val="-5"/>
              </w:rPr>
            </w:pPr>
          </w:p>
        </w:tc>
        <w:tc>
          <w:tcPr>
            <w:tcW w:w="1980" w:type="dxa"/>
          </w:tcPr>
          <w:p w:rsidR="002B19C0" w:rsidRPr="002B19C0" w:rsidRDefault="002B19C0" w:rsidP="002B19C0">
            <w:pPr>
              <w:jc w:val="right"/>
              <w:rPr>
                <w:spacing w:val="-5"/>
              </w:rPr>
            </w:pPr>
          </w:p>
        </w:tc>
      </w:tr>
      <w:tr w:rsidR="002B19C0" w:rsidRPr="002B19C0" w:rsidTr="004300D6">
        <w:tc>
          <w:tcPr>
            <w:tcW w:w="6259" w:type="dxa"/>
            <w:vAlign w:val="bottom"/>
            <w:hideMark/>
          </w:tcPr>
          <w:p w:rsidR="002B19C0" w:rsidRPr="002B19C0" w:rsidRDefault="002B19C0" w:rsidP="002B19C0">
            <w:pPr>
              <w:rPr>
                <w:spacing w:val="-5"/>
              </w:rPr>
            </w:pPr>
            <w:r w:rsidRPr="002B19C0">
              <w:rPr>
                <w:spacing w:val="-5"/>
              </w:rPr>
              <w:t>Charge Per 1,000 gallons</w:t>
            </w:r>
          </w:p>
        </w:tc>
        <w:tc>
          <w:tcPr>
            <w:tcW w:w="1416" w:type="dxa"/>
          </w:tcPr>
          <w:p w:rsidR="002B19C0" w:rsidRPr="002B19C0" w:rsidRDefault="002B19C0" w:rsidP="002B19C0">
            <w:pPr>
              <w:jc w:val="right"/>
              <w:rPr>
                <w:spacing w:val="-5"/>
              </w:rPr>
            </w:pPr>
            <w:r w:rsidRPr="002B19C0">
              <w:rPr>
                <w:spacing w:val="-5"/>
              </w:rPr>
              <w:t>$6.77</w:t>
            </w:r>
          </w:p>
        </w:tc>
        <w:tc>
          <w:tcPr>
            <w:tcW w:w="1980" w:type="dxa"/>
            <w:hideMark/>
          </w:tcPr>
          <w:p w:rsidR="002B19C0" w:rsidRPr="002B19C0" w:rsidRDefault="002B19C0" w:rsidP="002B19C0">
            <w:pPr>
              <w:jc w:val="right"/>
              <w:rPr>
                <w:spacing w:val="-5"/>
              </w:rPr>
            </w:pPr>
            <w:r w:rsidRPr="002B19C0">
              <w:rPr>
                <w:spacing w:val="-5"/>
              </w:rPr>
              <w:t>$8.12</w:t>
            </w:r>
          </w:p>
        </w:tc>
      </w:tr>
    </w:tbl>
    <w:p w:rsidR="002B19C0" w:rsidRPr="002B19C0" w:rsidRDefault="002B19C0" w:rsidP="002B19C0">
      <w:pPr>
        <w:spacing w:after="240"/>
        <w:jc w:val="both"/>
      </w:pPr>
    </w:p>
    <w:tbl>
      <w:tblPr>
        <w:tblW w:w="9655" w:type="dxa"/>
        <w:tblCellMar>
          <w:left w:w="115" w:type="dxa"/>
          <w:right w:w="115" w:type="dxa"/>
        </w:tblCellMar>
        <w:tblLook w:val="01E0" w:firstRow="1" w:lastRow="1" w:firstColumn="1" w:lastColumn="1" w:noHBand="0" w:noVBand="0"/>
      </w:tblPr>
      <w:tblGrid>
        <w:gridCol w:w="6259"/>
        <w:gridCol w:w="1416"/>
        <w:gridCol w:w="1980"/>
      </w:tblGrid>
      <w:tr w:rsidR="002B19C0" w:rsidRPr="002B19C0" w:rsidTr="004300D6">
        <w:tc>
          <w:tcPr>
            <w:tcW w:w="6259" w:type="dxa"/>
            <w:vAlign w:val="bottom"/>
          </w:tcPr>
          <w:p w:rsidR="002B19C0" w:rsidRPr="002B19C0" w:rsidRDefault="002B19C0" w:rsidP="002B19C0">
            <w:pPr>
              <w:rPr>
                <w:b/>
                <w:spacing w:val="-5"/>
              </w:rPr>
            </w:pPr>
            <w:r w:rsidRPr="002B19C0">
              <w:rPr>
                <w:b/>
                <w:spacing w:val="-5"/>
              </w:rPr>
              <w:t>Typical Residential 5/8” x 3/4" Meter Bill Comparison</w:t>
            </w:r>
          </w:p>
        </w:tc>
        <w:tc>
          <w:tcPr>
            <w:tcW w:w="1416" w:type="dxa"/>
          </w:tcPr>
          <w:p w:rsidR="002B19C0" w:rsidRPr="002B19C0" w:rsidRDefault="002B19C0" w:rsidP="002B19C0">
            <w:pPr>
              <w:jc w:val="right"/>
              <w:rPr>
                <w:spacing w:val="-5"/>
              </w:rPr>
            </w:pPr>
          </w:p>
        </w:tc>
        <w:tc>
          <w:tcPr>
            <w:tcW w:w="1980" w:type="dxa"/>
          </w:tcPr>
          <w:p w:rsidR="002B19C0" w:rsidRPr="002B19C0" w:rsidRDefault="002B19C0" w:rsidP="002B19C0">
            <w:pPr>
              <w:jc w:val="right"/>
              <w:rPr>
                <w:spacing w:val="-5"/>
              </w:rPr>
            </w:pPr>
          </w:p>
        </w:tc>
      </w:tr>
      <w:tr w:rsidR="002B19C0" w:rsidRPr="002B19C0" w:rsidTr="004300D6">
        <w:tc>
          <w:tcPr>
            <w:tcW w:w="6259" w:type="dxa"/>
            <w:vAlign w:val="bottom"/>
          </w:tcPr>
          <w:p w:rsidR="002B19C0" w:rsidRPr="002B19C0" w:rsidRDefault="002B19C0" w:rsidP="002B19C0">
            <w:pPr>
              <w:rPr>
                <w:spacing w:val="-5"/>
              </w:rPr>
            </w:pPr>
            <w:r w:rsidRPr="002B19C0">
              <w:rPr>
                <w:spacing w:val="-5"/>
              </w:rPr>
              <w:t>2,000 Gallons</w:t>
            </w:r>
          </w:p>
        </w:tc>
        <w:tc>
          <w:tcPr>
            <w:tcW w:w="1416" w:type="dxa"/>
          </w:tcPr>
          <w:p w:rsidR="002B19C0" w:rsidRPr="002B19C0" w:rsidRDefault="002B19C0" w:rsidP="002B19C0">
            <w:pPr>
              <w:jc w:val="right"/>
              <w:rPr>
                <w:spacing w:val="-5"/>
              </w:rPr>
            </w:pPr>
            <w:r w:rsidRPr="002B19C0">
              <w:rPr>
                <w:spacing w:val="-5"/>
              </w:rPr>
              <w:t>$31.81</w:t>
            </w:r>
          </w:p>
        </w:tc>
        <w:tc>
          <w:tcPr>
            <w:tcW w:w="1980" w:type="dxa"/>
          </w:tcPr>
          <w:p w:rsidR="002B19C0" w:rsidRPr="002B19C0" w:rsidRDefault="002B19C0" w:rsidP="002B19C0">
            <w:pPr>
              <w:jc w:val="right"/>
              <w:rPr>
                <w:spacing w:val="-5"/>
              </w:rPr>
            </w:pPr>
            <w:r w:rsidRPr="002B19C0">
              <w:rPr>
                <w:spacing w:val="-5"/>
              </w:rPr>
              <w:t>$38.16</w:t>
            </w:r>
          </w:p>
        </w:tc>
      </w:tr>
      <w:tr w:rsidR="002B19C0" w:rsidRPr="002B19C0" w:rsidTr="004300D6">
        <w:tc>
          <w:tcPr>
            <w:tcW w:w="6259" w:type="dxa"/>
            <w:vAlign w:val="bottom"/>
          </w:tcPr>
          <w:p w:rsidR="002B19C0" w:rsidRPr="002B19C0" w:rsidRDefault="002B19C0" w:rsidP="002B19C0">
            <w:pPr>
              <w:rPr>
                <w:spacing w:val="-5"/>
              </w:rPr>
            </w:pPr>
            <w:r w:rsidRPr="002B19C0">
              <w:rPr>
                <w:spacing w:val="-5"/>
              </w:rPr>
              <w:t>6,000 Gallons</w:t>
            </w:r>
          </w:p>
        </w:tc>
        <w:tc>
          <w:tcPr>
            <w:tcW w:w="1416" w:type="dxa"/>
          </w:tcPr>
          <w:p w:rsidR="002B19C0" w:rsidRPr="002B19C0" w:rsidRDefault="002B19C0" w:rsidP="002B19C0">
            <w:pPr>
              <w:jc w:val="right"/>
              <w:rPr>
                <w:spacing w:val="-5"/>
              </w:rPr>
            </w:pPr>
            <w:r w:rsidRPr="002B19C0">
              <w:rPr>
                <w:spacing w:val="-5"/>
              </w:rPr>
              <w:t>$58.89</w:t>
            </w:r>
          </w:p>
        </w:tc>
        <w:tc>
          <w:tcPr>
            <w:tcW w:w="1980" w:type="dxa"/>
          </w:tcPr>
          <w:p w:rsidR="002B19C0" w:rsidRPr="002B19C0" w:rsidRDefault="002B19C0" w:rsidP="002B19C0">
            <w:pPr>
              <w:jc w:val="right"/>
              <w:rPr>
                <w:spacing w:val="-5"/>
              </w:rPr>
            </w:pPr>
            <w:r w:rsidRPr="002B19C0">
              <w:rPr>
                <w:spacing w:val="-5"/>
              </w:rPr>
              <w:t>$70.64</w:t>
            </w:r>
          </w:p>
        </w:tc>
      </w:tr>
      <w:tr w:rsidR="002B19C0" w:rsidRPr="002B19C0" w:rsidTr="004300D6">
        <w:tc>
          <w:tcPr>
            <w:tcW w:w="6259" w:type="dxa"/>
            <w:vAlign w:val="bottom"/>
          </w:tcPr>
          <w:p w:rsidR="002B19C0" w:rsidRPr="002B19C0" w:rsidRDefault="002B19C0" w:rsidP="002B19C0">
            <w:pPr>
              <w:rPr>
                <w:spacing w:val="-5"/>
              </w:rPr>
            </w:pPr>
            <w:r w:rsidRPr="002B19C0">
              <w:rPr>
                <w:spacing w:val="-5"/>
              </w:rPr>
              <w:t>10,000 Gallons</w:t>
            </w:r>
          </w:p>
        </w:tc>
        <w:tc>
          <w:tcPr>
            <w:tcW w:w="1416" w:type="dxa"/>
          </w:tcPr>
          <w:p w:rsidR="002B19C0" w:rsidRPr="002B19C0" w:rsidRDefault="002B19C0" w:rsidP="002B19C0">
            <w:pPr>
              <w:jc w:val="right"/>
              <w:rPr>
                <w:spacing w:val="-5"/>
              </w:rPr>
            </w:pPr>
            <w:r w:rsidRPr="002B19C0">
              <w:rPr>
                <w:spacing w:val="-5"/>
              </w:rPr>
              <w:t>$85.97</w:t>
            </w:r>
          </w:p>
        </w:tc>
        <w:tc>
          <w:tcPr>
            <w:tcW w:w="1980" w:type="dxa"/>
          </w:tcPr>
          <w:p w:rsidR="002B19C0" w:rsidRPr="002B19C0" w:rsidRDefault="002B19C0" w:rsidP="002B19C0">
            <w:pPr>
              <w:jc w:val="right"/>
              <w:rPr>
                <w:spacing w:val="-5"/>
              </w:rPr>
            </w:pPr>
            <w:r w:rsidRPr="002B19C0">
              <w:rPr>
                <w:spacing w:val="-5"/>
              </w:rPr>
              <w:t>$103.12</w:t>
            </w:r>
          </w:p>
        </w:tc>
      </w:tr>
    </w:tbl>
    <w:p w:rsidR="002B19C0" w:rsidRDefault="002B19C0" w:rsidP="002B19C0">
      <w:pPr>
        <w:pStyle w:val="OrderBody"/>
      </w:pPr>
    </w:p>
    <w:p w:rsidR="002B19C0" w:rsidRDefault="002B19C0" w:rsidP="002B19C0">
      <w:pPr>
        <w:pStyle w:val="OrderBody"/>
        <w:sectPr w:rsidR="002B19C0">
          <w:headerReference w:type="first" r:id="rId9"/>
          <w:pgSz w:w="12240" w:h="15840" w:code="1"/>
          <w:pgMar w:top="1440" w:right="1440" w:bottom="1440" w:left="1440" w:header="720" w:footer="720" w:gutter="0"/>
          <w:cols w:space="720"/>
          <w:titlePg/>
          <w:docGrid w:linePitch="360"/>
        </w:sectPr>
      </w:pPr>
    </w:p>
    <w:p w:rsidR="002B19C0" w:rsidRDefault="002B19C0" w:rsidP="002B19C0">
      <w:pPr>
        <w:pStyle w:val="OrderBody"/>
      </w:pPr>
    </w:p>
    <w:p w:rsidR="002B19C0" w:rsidRPr="002B19C0" w:rsidRDefault="002B19C0" w:rsidP="002B19C0">
      <w:pPr>
        <w:jc w:val="center"/>
        <w:rPr>
          <w:rFonts w:ascii="Arial" w:hAnsi="Arial" w:cs="Arial"/>
          <w:b/>
        </w:rPr>
      </w:pPr>
      <w:r w:rsidRPr="002B19C0">
        <w:rPr>
          <w:rFonts w:ascii="Arial" w:hAnsi="Arial" w:cs="Arial"/>
          <w:b/>
        </w:rPr>
        <w:t>Jumper Creek Utility Company</w:t>
      </w:r>
    </w:p>
    <w:p w:rsidR="002B19C0" w:rsidRPr="002B19C0" w:rsidRDefault="002B19C0" w:rsidP="002B19C0">
      <w:pPr>
        <w:jc w:val="center"/>
        <w:rPr>
          <w:rFonts w:ascii="Arial" w:hAnsi="Arial" w:cs="Arial"/>
          <w:b/>
        </w:rPr>
      </w:pPr>
      <w:r w:rsidRPr="002B19C0">
        <w:rPr>
          <w:rFonts w:ascii="Arial" w:hAnsi="Arial" w:cs="Arial"/>
          <w:b/>
        </w:rPr>
        <w:t>Monthly Wastewater Rates</w:t>
      </w:r>
    </w:p>
    <w:p w:rsidR="002B19C0" w:rsidRPr="002B19C0" w:rsidRDefault="002B19C0" w:rsidP="002B19C0">
      <w:pPr>
        <w:jc w:val="center"/>
      </w:pPr>
    </w:p>
    <w:tbl>
      <w:tblPr>
        <w:tblW w:w="0" w:type="auto"/>
        <w:tblCellMar>
          <w:left w:w="115" w:type="dxa"/>
          <w:right w:w="115" w:type="dxa"/>
        </w:tblCellMar>
        <w:tblLook w:val="01E0" w:firstRow="1" w:lastRow="1" w:firstColumn="1" w:lastColumn="1" w:noHBand="0" w:noVBand="0"/>
      </w:tblPr>
      <w:tblGrid>
        <w:gridCol w:w="6055"/>
        <w:gridCol w:w="1464"/>
        <w:gridCol w:w="2071"/>
      </w:tblGrid>
      <w:tr w:rsidR="002B19C0" w:rsidRPr="002B19C0" w:rsidTr="004300D6">
        <w:tc>
          <w:tcPr>
            <w:tcW w:w="6055" w:type="dxa"/>
          </w:tcPr>
          <w:p w:rsidR="002B19C0" w:rsidRPr="002B19C0" w:rsidRDefault="002B19C0" w:rsidP="002B19C0">
            <w:pPr>
              <w:rPr>
                <w:rFonts w:ascii="Arial" w:hAnsi="Arial" w:cs="Arial"/>
                <w:b/>
                <w:spacing w:val="-5"/>
              </w:rPr>
            </w:pPr>
          </w:p>
        </w:tc>
        <w:tc>
          <w:tcPr>
            <w:tcW w:w="1464" w:type="dxa"/>
          </w:tcPr>
          <w:p w:rsidR="002B19C0" w:rsidRPr="002B19C0" w:rsidRDefault="002B19C0" w:rsidP="002B19C0">
            <w:pPr>
              <w:jc w:val="center"/>
              <w:rPr>
                <w:rFonts w:ascii="Arial" w:hAnsi="Arial" w:cs="Arial"/>
                <w:b/>
                <w:spacing w:val="-5"/>
              </w:rPr>
            </w:pPr>
          </w:p>
          <w:p w:rsidR="002B19C0" w:rsidRPr="002B19C0" w:rsidRDefault="002B19C0" w:rsidP="002B19C0">
            <w:pPr>
              <w:jc w:val="center"/>
              <w:rPr>
                <w:rFonts w:ascii="Arial" w:hAnsi="Arial" w:cs="Arial"/>
                <w:b/>
                <w:spacing w:val="-5"/>
              </w:rPr>
            </w:pPr>
            <w:r w:rsidRPr="002B19C0">
              <w:rPr>
                <w:rFonts w:ascii="Arial" w:hAnsi="Arial" w:cs="Arial"/>
                <w:b/>
                <w:spacing w:val="-5"/>
              </w:rPr>
              <w:t>Existing</w:t>
            </w:r>
          </w:p>
          <w:p w:rsidR="002B19C0" w:rsidRPr="002B19C0" w:rsidRDefault="002B19C0" w:rsidP="002B19C0">
            <w:pPr>
              <w:jc w:val="center"/>
              <w:rPr>
                <w:rFonts w:ascii="Arial" w:hAnsi="Arial" w:cs="Arial"/>
                <w:b/>
                <w:spacing w:val="-5"/>
              </w:rPr>
            </w:pPr>
            <w:r w:rsidRPr="002B19C0">
              <w:rPr>
                <w:rFonts w:ascii="Arial" w:hAnsi="Arial" w:cs="Arial"/>
                <w:b/>
                <w:spacing w:val="-5"/>
              </w:rPr>
              <w:t>Rates</w:t>
            </w:r>
          </w:p>
        </w:tc>
        <w:tc>
          <w:tcPr>
            <w:tcW w:w="2071" w:type="dxa"/>
          </w:tcPr>
          <w:p w:rsidR="001C409A" w:rsidRDefault="001C409A" w:rsidP="002B19C0">
            <w:pPr>
              <w:jc w:val="center"/>
              <w:rPr>
                <w:rFonts w:ascii="Arial" w:hAnsi="Arial" w:cs="Arial"/>
                <w:b/>
                <w:spacing w:val="-5"/>
              </w:rPr>
            </w:pPr>
            <w:r>
              <w:rPr>
                <w:rFonts w:ascii="Arial" w:hAnsi="Arial" w:cs="Arial"/>
                <w:b/>
                <w:spacing w:val="-5"/>
              </w:rPr>
              <w:t>Commission Approved</w:t>
            </w:r>
          </w:p>
          <w:p w:rsidR="002B19C0" w:rsidRPr="002B19C0" w:rsidRDefault="002B19C0" w:rsidP="002B19C0">
            <w:pPr>
              <w:jc w:val="center"/>
              <w:rPr>
                <w:rFonts w:ascii="Arial" w:hAnsi="Arial" w:cs="Arial"/>
                <w:b/>
                <w:spacing w:val="-5"/>
              </w:rPr>
            </w:pPr>
            <w:r w:rsidRPr="002B19C0">
              <w:rPr>
                <w:rFonts w:ascii="Arial" w:hAnsi="Arial" w:cs="Arial"/>
                <w:b/>
                <w:spacing w:val="-5"/>
              </w:rPr>
              <w:t>Rates</w:t>
            </w:r>
          </w:p>
        </w:tc>
      </w:tr>
      <w:tr w:rsidR="002B19C0" w:rsidRPr="002B19C0" w:rsidTr="004300D6">
        <w:tc>
          <w:tcPr>
            <w:tcW w:w="6055" w:type="dxa"/>
            <w:hideMark/>
          </w:tcPr>
          <w:p w:rsidR="002B19C0" w:rsidRPr="002B19C0" w:rsidRDefault="002B19C0" w:rsidP="002B19C0">
            <w:pPr>
              <w:rPr>
                <w:b/>
                <w:spacing w:val="-5"/>
              </w:rPr>
            </w:pPr>
            <w:r w:rsidRPr="002B19C0">
              <w:rPr>
                <w:b/>
                <w:spacing w:val="-5"/>
              </w:rPr>
              <w:t>Residential Service</w:t>
            </w:r>
          </w:p>
        </w:tc>
        <w:tc>
          <w:tcPr>
            <w:tcW w:w="1464" w:type="dxa"/>
          </w:tcPr>
          <w:p w:rsidR="002B19C0" w:rsidRPr="002B19C0" w:rsidRDefault="002B19C0" w:rsidP="002B19C0">
            <w:pPr>
              <w:jc w:val="right"/>
              <w:rPr>
                <w:spacing w:val="-5"/>
              </w:rPr>
            </w:pPr>
          </w:p>
        </w:tc>
        <w:tc>
          <w:tcPr>
            <w:tcW w:w="2071" w:type="dxa"/>
          </w:tcPr>
          <w:p w:rsidR="002B19C0" w:rsidRPr="002B19C0" w:rsidRDefault="002B19C0" w:rsidP="002B19C0">
            <w:pPr>
              <w:jc w:val="right"/>
              <w:rPr>
                <w:spacing w:val="-5"/>
              </w:rPr>
            </w:pPr>
          </w:p>
        </w:tc>
      </w:tr>
      <w:tr w:rsidR="002B19C0" w:rsidRPr="002B19C0" w:rsidTr="004300D6">
        <w:tc>
          <w:tcPr>
            <w:tcW w:w="6055" w:type="dxa"/>
            <w:hideMark/>
          </w:tcPr>
          <w:p w:rsidR="002B19C0" w:rsidRPr="002B19C0" w:rsidRDefault="002B19C0" w:rsidP="002B19C0">
            <w:pPr>
              <w:rPr>
                <w:spacing w:val="-5"/>
              </w:rPr>
            </w:pPr>
            <w:r w:rsidRPr="002B19C0">
              <w:rPr>
                <w:spacing w:val="-5"/>
              </w:rPr>
              <w:t>Base Facility Charge – All Meter Sizes</w:t>
            </w:r>
          </w:p>
        </w:tc>
        <w:tc>
          <w:tcPr>
            <w:tcW w:w="1464" w:type="dxa"/>
          </w:tcPr>
          <w:p w:rsidR="002B19C0" w:rsidRPr="002B19C0" w:rsidRDefault="002B19C0" w:rsidP="002B19C0">
            <w:pPr>
              <w:jc w:val="right"/>
              <w:rPr>
                <w:spacing w:val="-5"/>
              </w:rPr>
            </w:pPr>
            <w:r w:rsidRPr="002B19C0">
              <w:rPr>
                <w:spacing w:val="-5"/>
              </w:rPr>
              <w:t>$28.84</w:t>
            </w:r>
          </w:p>
        </w:tc>
        <w:tc>
          <w:tcPr>
            <w:tcW w:w="2071" w:type="dxa"/>
            <w:hideMark/>
          </w:tcPr>
          <w:p w:rsidR="002B19C0" w:rsidRPr="002B19C0" w:rsidRDefault="002B19C0" w:rsidP="002B19C0">
            <w:pPr>
              <w:jc w:val="right"/>
              <w:rPr>
                <w:spacing w:val="-5"/>
              </w:rPr>
            </w:pPr>
            <w:r w:rsidRPr="002B19C0">
              <w:rPr>
                <w:spacing w:val="-5"/>
              </w:rPr>
              <w:t>$34.60</w:t>
            </w:r>
          </w:p>
        </w:tc>
      </w:tr>
      <w:tr w:rsidR="002B19C0" w:rsidRPr="002B19C0" w:rsidTr="004300D6">
        <w:tc>
          <w:tcPr>
            <w:tcW w:w="6055" w:type="dxa"/>
            <w:vAlign w:val="bottom"/>
          </w:tcPr>
          <w:p w:rsidR="002B19C0" w:rsidRPr="002B19C0" w:rsidRDefault="002B19C0" w:rsidP="002B19C0">
            <w:pPr>
              <w:rPr>
                <w:spacing w:val="-5"/>
              </w:rPr>
            </w:pPr>
          </w:p>
        </w:tc>
        <w:tc>
          <w:tcPr>
            <w:tcW w:w="1464" w:type="dxa"/>
            <w:vAlign w:val="bottom"/>
          </w:tcPr>
          <w:p w:rsidR="002B19C0" w:rsidRPr="002B19C0" w:rsidRDefault="002B19C0" w:rsidP="002B19C0">
            <w:pPr>
              <w:jc w:val="right"/>
              <w:rPr>
                <w:spacing w:val="-5"/>
              </w:rPr>
            </w:pPr>
          </w:p>
        </w:tc>
        <w:tc>
          <w:tcPr>
            <w:tcW w:w="2071" w:type="dxa"/>
            <w:vAlign w:val="bottom"/>
          </w:tcPr>
          <w:p w:rsidR="002B19C0" w:rsidRPr="002B19C0" w:rsidRDefault="002B19C0" w:rsidP="002B19C0">
            <w:pPr>
              <w:jc w:val="right"/>
              <w:rPr>
                <w:spacing w:val="-5"/>
              </w:rPr>
            </w:pPr>
          </w:p>
        </w:tc>
      </w:tr>
      <w:tr w:rsidR="002B19C0" w:rsidRPr="002B19C0" w:rsidTr="004300D6">
        <w:tc>
          <w:tcPr>
            <w:tcW w:w="6055" w:type="dxa"/>
            <w:vAlign w:val="bottom"/>
            <w:hideMark/>
          </w:tcPr>
          <w:p w:rsidR="002B19C0" w:rsidRPr="002B19C0" w:rsidRDefault="002B19C0" w:rsidP="002B19C0">
            <w:pPr>
              <w:rPr>
                <w:spacing w:val="-5"/>
              </w:rPr>
            </w:pPr>
            <w:r w:rsidRPr="002B19C0">
              <w:rPr>
                <w:spacing w:val="-5"/>
              </w:rPr>
              <w:t>Charge Per 1,000 gallons</w:t>
            </w:r>
          </w:p>
        </w:tc>
        <w:tc>
          <w:tcPr>
            <w:tcW w:w="1464" w:type="dxa"/>
            <w:vAlign w:val="bottom"/>
          </w:tcPr>
          <w:p w:rsidR="002B19C0" w:rsidRPr="002B19C0" w:rsidRDefault="002B19C0" w:rsidP="002B19C0">
            <w:pPr>
              <w:jc w:val="right"/>
              <w:rPr>
                <w:spacing w:val="-5"/>
              </w:rPr>
            </w:pPr>
            <w:r w:rsidRPr="002B19C0">
              <w:rPr>
                <w:spacing w:val="-5"/>
              </w:rPr>
              <w:t xml:space="preserve">$7.17             </w:t>
            </w:r>
          </w:p>
        </w:tc>
        <w:tc>
          <w:tcPr>
            <w:tcW w:w="2071" w:type="dxa"/>
            <w:vAlign w:val="bottom"/>
            <w:hideMark/>
          </w:tcPr>
          <w:p w:rsidR="002B19C0" w:rsidRPr="002B19C0" w:rsidRDefault="002B19C0" w:rsidP="002B19C0">
            <w:pPr>
              <w:jc w:val="right"/>
              <w:rPr>
                <w:spacing w:val="-5"/>
              </w:rPr>
            </w:pPr>
            <w:r w:rsidRPr="002B19C0">
              <w:rPr>
                <w:spacing w:val="-5"/>
              </w:rPr>
              <w:t xml:space="preserve">$8.60             </w:t>
            </w:r>
          </w:p>
        </w:tc>
      </w:tr>
      <w:tr w:rsidR="002B19C0" w:rsidRPr="002B19C0" w:rsidTr="004300D6">
        <w:tc>
          <w:tcPr>
            <w:tcW w:w="6055" w:type="dxa"/>
            <w:vAlign w:val="bottom"/>
            <w:hideMark/>
          </w:tcPr>
          <w:p w:rsidR="002B19C0" w:rsidRPr="002B19C0" w:rsidRDefault="002B19C0" w:rsidP="002B19C0">
            <w:pPr>
              <w:rPr>
                <w:spacing w:val="-5"/>
              </w:rPr>
            </w:pPr>
            <w:r w:rsidRPr="002B19C0">
              <w:rPr>
                <w:spacing w:val="-5"/>
              </w:rPr>
              <w:t>6,000 gallon cap</w:t>
            </w:r>
          </w:p>
        </w:tc>
        <w:tc>
          <w:tcPr>
            <w:tcW w:w="1464" w:type="dxa"/>
            <w:vAlign w:val="bottom"/>
          </w:tcPr>
          <w:p w:rsidR="002B19C0" w:rsidRPr="002B19C0" w:rsidRDefault="002B19C0" w:rsidP="002B19C0">
            <w:pPr>
              <w:jc w:val="right"/>
              <w:rPr>
                <w:spacing w:val="-5"/>
              </w:rPr>
            </w:pPr>
          </w:p>
        </w:tc>
        <w:tc>
          <w:tcPr>
            <w:tcW w:w="2071" w:type="dxa"/>
            <w:vAlign w:val="bottom"/>
          </w:tcPr>
          <w:p w:rsidR="002B19C0" w:rsidRPr="002B19C0" w:rsidRDefault="002B19C0" w:rsidP="002B19C0">
            <w:pPr>
              <w:jc w:val="right"/>
              <w:rPr>
                <w:spacing w:val="-5"/>
              </w:rPr>
            </w:pPr>
          </w:p>
        </w:tc>
      </w:tr>
      <w:tr w:rsidR="002B19C0" w:rsidRPr="002B19C0" w:rsidTr="004300D6">
        <w:tc>
          <w:tcPr>
            <w:tcW w:w="6055" w:type="dxa"/>
            <w:vAlign w:val="bottom"/>
          </w:tcPr>
          <w:p w:rsidR="002B19C0" w:rsidRPr="002B19C0" w:rsidRDefault="002B19C0" w:rsidP="002B19C0">
            <w:pPr>
              <w:rPr>
                <w:spacing w:val="-5"/>
              </w:rPr>
            </w:pPr>
          </w:p>
        </w:tc>
        <w:tc>
          <w:tcPr>
            <w:tcW w:w="1464" w:type="dxa"/>
            <w:vAlign w:val="bottom"/>
          </w:tcPr>
          <w:p w:rsidR="002B19C0" w:rsidRPr="002B19C0" w:rsidRDefault="002B19C0" w:rsidP="002B19C0">
            <w:pPr>
              <w:jc w:val="right"/>
              <w:rPr>
                <w:spacing w:val="-5"/>
              </w:rPr>
            </w:pPr>
          </w:p>
        </w:tc>
        <w:tc>
          <w:tcPr>
            <w:tcW w:w="2071" w:type="dxa"/>
            <w:vAlign w:val="bottom"/>
          </w:tcPr>
          <w:p w:rsidR="002B19C0" w:rsidRPr="002B19C0" w:rsidRDefault="002B19C0" w:rsidP="002B19C0">
            <w:pPr>
              <w:jc w:val="right"/>
              <w:rPr>
                <w:spacing w:val="-5"/>
              </w:rPr>
            </w:pPr>
          </w:p>
        </w:tc>
      </w:tr>
      <w:tr w:rsidR="002B19C0" w:rsidRPr="002B19C0" w:rsidTr="004300D6">
        <w:tc>
          <w:tcPr>
            <w:tcW w:w="6055" w:type="dxa"/>
            <w:vAlign w:val="bottom"/>
            <w:hideMark/>
          </w:tcPr>
          <w:p w:rsidR="002B19C0" w:rsidRPr="002B19C0" w:rsidRDefault="002B19C0" w:rsidP="002B19C0">
            <w:pPr>
              <w:rPr>
                <w:b/>
                <w:spacing w:val="-5"/>
              </w:rPr>
            </w:pPr>
            <w:r w:rsidRPr="002B19C0">
              <w:rPr>
                <w:b/>
                <w:spacing w:val="-5"/>
              </w:rPr>
              <w:t>General Service</w:t>
            </w:r>
          </w:p>
        </w:tc>
        <w:tc>
          <w:tcPr>
            <w:tcW w:w="1464" w:type="dxa"/>
            <w:vAlign w:val="bottom"/>
          </w:tcPr>
          <w:p w:rsidR="002B19C0" w:rsidRPr="002B19C0" w:rsidRDefault="002B19C0" w:rsidP="002B19C0">
            <w:pPr>
              <w:jc w:val="right"/>
              <w:rPr>
                <w:spacing w:val="-5"/>
              </w:rPr>
            </w:pPr>
          </w:p>
        </w:tc>
        <w:tc>
          <w:tcPr>
            <w:tcW w:w="2071" w:type="dxa"/>
            <w:vAlign w:val="bottom"/>
          </w:tcPr>
          <w:p w:rsidR="002B19C0" w:rsidRPr="002B19C0" w:rsidRDefault="002B19C0" w:rsidP="002B19C0">
            <w:pPr>
              <w:jc w:val="right"/>
              <w:rPr>
                <w:spacing w:val="-5"/>
              </w:rPr>
            </w:pPr>
          </w:p>
        </w:tc>
      </w:tr>
      <w:tr w:rsidR="002B19C0" w:rsidRPr="002B19C0" w:rsidTr="004300D6">
        <w:trPr>
          <w:trHeight w:val="180"/>
        </w:trPr>
        <w:tc>
          <w:tcPr>
            <w:tcW w:w="6055" w:type="dxa"/>
            <w:hideMark/>
          </w:tcPr>
          <w:p w:rsidR="002B19C0" w:rsidRPr="002B19C0" w:rsidRDefault="002B19C0" w:rsidP="002B19C0">
            <w:pPr>
              <w:rPr>
                <w:spacing w:val="-5"/>
              </w:rPr>
            </w:pPr>
            <w:r w:rsidRPr="002B19C0">
              <w:rPr>
                <w:spacing w:val="-5"/>
              </w:rPr>
              <w:t>Base Facility Charge by Meter Size</w:t>
            </w:r>
          </w:p>
        </w:tc>
        <w:tc>
          <w:tcPr>
            <w:tcW w:w="1464" w:type="dxa"/>
          </w:tcPr>
          <w:p w:rsidR="002B19C0" w:rsidRPr="002B19C0" w:rsidRDefault="002B19C0" w:rsidP="002B19C0">
            <w:pPr>
              <w:jc w:val="right"/>
              <w:rPr>
                <w:spacing w:val="-5"/>
              </w:rPr>
            </w:pPr>
          </w:p>
        </w:tc>
        <w:tc>
          <w:tcPr>
            <w:tcW w:w="2071" w:type="dxa"/>
          </w:tcPr>
          <w:p w:rsidR="002B19C0" w:rsidRPr="002B19C0" w:rsidRDefault="002B19C0" w:rsidP="002B19C0">
            <w:pPr>
              <w:jc w:val="right"/>
              <w:rPr>
                <w:spacing w:val="-5"/>
              </w:rPr>
            </w:pPr>
          </w:p>
        </w:tc>
      </w:tr>
      <w:tr w:rsidR="002B19C0" w:rsidRPr="002B19C0" w:rsidTr="004300D6">
        <w:tc>
          <w:tcPr>
            <w:tcW w:w="6055" w:type="dxa"/>
            <w:hideMark/>
          </w:tcPr>
          <w:p w:rsidR="002B19C0" w:rsidRPr="002B19C0" w:rsidRDefault="002B19C0" w:rsidP="002B19C0">
            <w:r w:rsidRPr="002B19C0">
              <w:t>5/8” x 3/4"</w:t>
            </w:r>
          </w:p>
        </w:tc>
        <w:tc>
          <w:tcPr>
            <w:tcW w:w="1464" w:type="dxa"/>
          </w:tcPr>
          <w:p w:rsidR="002B19C0" w:rsidRPr="002B19C0" w:rsidRDefault="002B19C0" w:rsidP="002B19C0">
            <w:pPr>
              <w:jc w:val="right"/>
            </w:pPr>
            <w:r w:rsidRPr="002B19C0">
              <w:t>$28.84</w:t>
            </w:r>
          </w:p>
        </w:tc>
        <w:tc>
          <w:tcPr>
            <w:tcW w:w="2071" w:type="dxa"/>
            <w:hideMark/>
          </w:tcPr>
          <w:p w:rsidR="002B19C0" w:rsidRPr="002B19C0" w:rsidRDefault="002B19C0" w:rsidP="002B19C0">
            <w:pPr>
              <w:jc w:val="right"/>
            </w:pPr>
            <w:r w:rsidRPr="002B19C0">
              <w:t>$34.60</w:t>
            </w:r>
          </w:p>
        </w:tc>
      </w:tr>
      <w:tr w:rsidR="002B19C0" w:rsidRPr="002B19C0" w:rsidTr="004300D6">
        <w:tc>
          <w:tcPr>
            <w:tcW w:w="6055" w:type="dxa"/>
          </w:tcPr>
          <w:p w:rsidR="002B19C0" w:rsidRPr="002B19C0" w:rsidRDefault="002B19C0" w:rsidP="002B19C0">
            <w:r w:rsidRPr="002B19C0">
              <w:t>3/4"</w:t>
            </w:r>
          </w:p>
        </w:tc>
        <w:tc>
          <w:tcPr>
            <w:tcW w:w="1464" w:type="dxa"/>
          </w:tcPr>
          <w:p w:rsidR="002B19C0" w:rsidRPr="002B19C0" w:rsidRDefault="002B19C0" w:rsidP="002B19C0">
            <w:pPr>
              <w:jc w:val="right"/>
            </w:pPr>
            <w:r w:rsidRPr="002B19C0">
              <w:t>$43.26</w:t>
            </w:r>
          </w:p>
        </w:tc>
        <w:tc>
          <w:tcPr>
            <w:tcW w:w="2071" w:type="dxa"/>
          </w:tcPr>
          <w:p w:rsidR="002B19C0" w:rsidRPr="002B19C0" w:rsidRDefault="002B19C0" w:rsidP="002B19C0">
            <w:pPr>
              <w:jc w:val="right"/>
            </w:pPr>
            <w:r w:rsidRPr="002B19C0">
              <w:t>$51.90</w:t>
            </w:r>
          </w:p>
        </w:tc>
      </w:tr>
      <w:tr w:rsidR="002B19C0" w:rsidRPr="002B19C0" w:rsidTr="004300D6">
        <w:tc>
          <w:tcPr>
            <w:tcW w:w="6055" w:type="dxa"/>
            <w:hideMark/>
          </w:tcPr>
          <w:p w:rsidR="002B19C0" w:rsidRPr="002B19C0" w:rsidRDefault="002B19C0" w:rsidP="002B19C0">
            <w:r w:rsidRPr="002B19C0">
              <w:t>1”</w:t>
            </w:r>
          </w:p>
        </w:tc>
        <w:tc>
          <w:tcPr>
            <w:tcW w:w="1464" w:type="dxa"/>
          </w:tcPr>
          <w:p w:rsidR="002B19C0" w:rsidRPr="002B19C0" w:rsidRDefault="002B19C0" w:rsidP="002B19C0">
            <w:pPr>
              <w:jc w:val="right"/>
            </w:pPr>
            <w:r w:rsidRPr="002B19C0">
              <w:t>$72.10</w:t>
            </w:r>
          </w:p>
        </w:tc>
        <w:tc>
          <w:tcPr>
            <w:tcW w:w="2071" w:type="dxa"/>
            <w:hideMark/>
          </w:tcPr>
          <w:p w:rsidR="002B19C0" w:rsidRPr="002B19C0" w:rsidRDefault="002B19C0" w:rsidP="002B19C0">
            <w:pPr>
              <w:jc w:val="right"/>
            </w:pPr>
            <w:r w:rsidRPr="002B19C0">
              <w:t>$86.50</w:t>
            </w:r>
          </w:p>
        </w:tc>
      </w:tr>
      <w:tr w:rsidR="002B19C0" w:rsidRPr="002B19C0" w:rsidTr="004300D6">
        <w:tc>
          <w:tcPr>
            <w:tcW w:w="6055" w:type="dxa"/>
            <w:hideMark/>
          </w:tcPr>
          <w:p w:rsidR="002B19C0" w:rsidRPr="002B19C0" w:rsidRDefault="002B19C0" w:rsidP="002B19C0">
            <w:r w:rsidRPr="002B19C0">
              <w:t>1 1/2"</w:t>
            </w:r>
          </w:p>
        </w:tc>
        <w:tc>
          <w:tcPr>
            <w:tcW w:w="1464" w:type="dxa"/>
          </w:tcPr>
          <w:p w:rsidR="002B19C0" w:rsidRPr="002B19C0" w:rsidRDefault="002B19C0" w:rsidP="002B19C0">
            <w:pPr>
              <w:jc w:val="right"/>
            </w:pPr>
            <w:r w:rsidRPr="002B19C0">
              <w:t>$144.20</w:t>
            </w:r>
          </w:p>
        </w:tc>
        <w:tc>
          <w:tcPr>
            <w:tcW w:w="2071" w:type="dxa"/>
            <w:hideMark/>
          </w:tcPr>
          <w:p w:rsidR="002B19C0" w:rsidRPr="002B19C0" w:rsidRDefault="002B19C0" w:rsidP="002B19C0">
            <w:pPr>
              <w:jc w:val="right"/>
            </w:pPr>
            <w:r w:rsidRPr="002B19C0">
              <w:t>$173.00</w:t>
            </w:r>
          </w:p>
        </w:tc>
      </w:tr>
      <w:tr w:rsidR="002B19C0" w:rsidRPr="002B19C0" w:rsidTr="004300D6">
        <w:tc>
          <w:tcPr>
            <w:tcW w:w="6055" w:type="dxa"/>
            <w:hideMark/>
          </w:tcPr>
          <w:p w:rsidR="002B19C0" w:rsidRPr="002B19C0" w:rsidRDefault="002B19C0" w:rsidP="002B19C0">
            <w:r w:rsidRPr="002B19C0">
              <w:t>2”</w:t>
            </w:r>
          </w:p>
        </w:tc>
        <w:tc>
          <w:tcPr>
            <w:tcW w:w="1464" w:type="dxa"/>
          </w:tcPr>
          <w:p w:rsidR="002B19C0" w:rsidRPr="002B19C0" w:rsidRDefault="002B19C0" w:rsidP="002B19C0">
            <w:pPr>
              <w:jc w:val="right"/>
            </w:pPr>
            <w:r w:rsidRPr="002B19C0">
              <w:t>$230.72</w:t>
            </w:r>
          </w:p>
        </w:tc>
        <w:tc>
          <w:tcPr>
            <w:tcW w:w="2071" w:type="dxa"/>
            <w:hideMark/>
          </w:tcPr>
          <w:p w:rsidR="002B19C0" w:rsidRPr="002B19C0" w:rsidRDefault="002B19C0" w:rsidP="002B19C0">
            <w:pPr>
              <w:jc w:val="right"/>
            </w:pPr>
            <w:r w:rsidRPr="002B19C0">
              <w:t>$276.80</w:t>
            </w:r>
          </w:p>
        </w:tc>
      </w:tr>
      <w:tr w:rsidR="002B19C0" w:rsidRPr="002B19C0" w:rsidTr="004300D6">
        <w:tc>
          <w:tcPr>
            <w:tcW w:w="6055" w:type="dxa"/>
            <w:hideMark/>
          </w:tcPr>
          <w:p w:rsidR="002B19C0" w:rsidRPr="002B19C0" w:rsidRDefault="002B19C0" w:rsidP="002B19C0">
            <w:r w:rsidRPr="002B19C0">
              <w:t>3”</w:t>
            </w:r>
          </w:p>
        </w:tc>
        <w:tc>
          <w:tcPr>
            <w:tcW w:w="1464" w:type="dxa"/>
          </w:tcPr>
          <w:p w:rsidR="002B19C0" w:rsidRPr="002B19C0" w:rsidRDefault="002B19C0" w:rsidP="002B19C0">
            <w:pPr>
              <w:jc w:val="right"/>
            </w:pPr>
            <w:r w:rsidRPr="002B19C0">
              <w:t>$461.44</w:t>
            </w:r>
          </w:p>
        </w:tc>
        <w:tc>
          <w:tcPr>
            <w:tcW w:w="2071" w:type="dxa"/>
            <w:hideMark/>
          </w:tcPr>
          <w:p w:rsidR="002B19C0" w:rsidRPr="002B19C0" w:rsidRDefault="002B19C0" w:rsidP="002B19C0">
            <w:pPr>
              <w:jc w:val="right"/>
            </w:pPr>
            <w:r w:rsidRPr="002B19C0">
              <w:t>$553.60</w:t>
            </w:r>
          </w:p>
        </w:tc>
      </w:tr>
      <w:tr w:rsidR="002B19C0" w:rsidRPr="002B19C0" w:rsidTr="004300D6">
        <w:tc>
          <w:tcPr>
            <w:tcW w:w="6055" w:type="dxa"/>
            <w:hideMark/>
          </w:tcPr>
          <w:p w:rsidR="002B19C0" w:rsidRPr="002B19C0" w:rsidRDefault="002B19C0" w:rsidP="002B19C0">
            <w:r w:rsidRPr="002B19C0">
              <w:t>4”</w:t>
            </w:r>
          </w:p>
        </w:tc>
        <w:tc>
          <w:tcPr>
            <w:tcW w:w="1464" w:type="dxa"/>
          </w:tcPr>
          <w:p w:rsidR="002B19C0" w:rsidRPr="002B19C0" w:rsidRDefault="002B19C0" w:rsidP="002B19C0">
            <w:pPr>
              <w:jc w:val="right"/>
            </w:pPr>
            <w:r w:rsidRPr="002B19C0">
              <w:t>$721.00</w:t>
            </w:r>
          </w:p>
        </w:tc>
        <w:tc>
          <w:tcPr>
            <w:tcW w:w="2071" w:type="dxa"/>
            <w:hideMark/>
          </w:tcPr>
          <w:p w:rsidR="002B19C0" w:rsidRPr="002B19C0" w:rsidRDefault="002B19C0" w:rsidP="002B19C0">
            <w:pPr>
              <w:jc w:val="right"/>
            </w:pPr>
            <w:r w:rsidRPr="002B19C0">
              <w:t>$865.00</w:t>
            </w:r>
          </w:p>
        </w:tc>
      </w:tr>
      <w:tr w:rsidR="002B19C0" w:rsidRPr="002B19C0" w:rsidTr="004300D6">
        <w:tc>
          <w:tcPr>
            <w:tcW w:w="6055" w:type="dxa"/>
            <w:hideMark/>
          </w:tcPr>
          <w:p w:rsidR="002B19C0" w:rsidRPr="002B19C0" w:rsidRDefault="002B19C0" w:rsidP="002B19C0">
            <w:r w:rsidRPr="002B19C0">
              <w:t>6”</w:t>
            </w:r>
          </w:p>
        </w:tc>
        <w:tc>
          <w:tcPr>
            <w:tcW w:w="1464" w:type="dxa"/>
          </w:tcPr>
          <w:p w:rsidR="002B19C0" w:rsidRPr="002B19C0" w:rsidRDefault="002B19C0" w:rsidP="002B19C0">
            <w:pPr>
              <w:jc w:val="right"/>
            </w:pPr>
            <w:r w:rsidRPr="002B19C0">
              <w:t>$1,442.00</w:t>
            </w:r>
          </w:p>
        </w:tc>
        <w:tc>
          <w:tcPr>
            <w:tcW w:w="2071" w:type="dxa"/>
            <w:hideMark/>
          </w:tcPr>
          <w:p w:rsidR="002B19C0" w:rsidRPr="002B19C0" w:rsidRDefault="002B19C0" w:rsidP="002B19C0">
            <w:pPr>
              <w:jc w:val="right"/>
            </w:pPr>
            <w:r w:rsidRPr="002B19C0">
              <w:t>$1,730.00</w:t>
            </w:r>
          </w:p>
        </w:tc>
      </w:tr>
      <w:tr w:rsidR="002B19C0" w:rsidRPr="002B19C0" w:rsidTr="004300D6">
        <w:tc>
          <w:tcPr>
            <w:tcW w:w="6055" w:type="dxa"/>
            <w:hideMark/>
          </w:tcPr>
          <w:p w:rsidR="002B19C0" w:rsidRPr="002B19C0" w:rsidRDefault="002B19C0" w:rsidP="002B19C0">
            <w:r w:rsidRPr="002B19C0">
              <w:t>8”</w:t>
            </w:r>
          </w:p>
        </w:tc>
        <w:tc>
          <w:tcPr>
            <w:tcW w:w="1464" w:type="dxa"/>
            <w:vAlign w:val="bottom"/>
          </w:tcPr>
          <w:p w:rsidR="002B19C0" w:rsidRPr="002B19C0" w:rsidRDefault="002B19C0" w:rsidP="002B19C0">
            <w:pPr>
              <w:jc w:val="right"/>
              <w:rPr>
                <w:spacing w:val="-5"/>
              </w:rPr>
            </w:pPr>
            <w:r w:rsidRPr="002B19C0">
              <w:rPr>
                <w:spacing w:val="-5"/>
              </w:rPr>
              <w:t>$2,307.20</w:t>
            </w:r>
          </w:p>
        </w:tc>
        <w:tc>
          <w:tcPr>
            <w:tcW w:w="2071" w:type="dxa"/>
            <w:vAlign w:val="bottom"/>
            <w:hideMark/>
          </w:tcPr>
          <w:p w:rsidR="002B19C0" w:rsidRPr="002B19C0" w:rsidRDefault="002B19C0" w:rsidP="002B19C0">
            <w:pPr>
              <w:jc w:val="right"/>
              <w:rPr>
                <w:spacing w:val="-5"/>
              </w:rPr>
            </w:pPr>
            <w:r w:rsidRPr="002B19C0">
              <w:rPr>
                <w:spacing w:val="-5"/>
              </w:rPr>
              <w:t>$2,768.00</w:t>
            </w:r>
          </w:p>
        </w:tc>
      </w:tr>
      <w:tr w:rsidR="002B19C0" w:rsidRPr="002B19C0" w:rsidTr="004300D6">
        <w:tc>
          <w:tcPr>
            <w:tcW w:w="6055" w:type="dxa"/>
            <w:vAlign w:val="bottom"/>
          </w:tcPr>
          <w:p w:rsidR="002B19C0" w:rsidRPr="002B19C0" w:rsidRDefault="002B19C0" w:rsidP="002B19C0">
            <w:pPr>
              <w:rPr>
                <w:spacing w:val="-5"/>
              </w:rPr>
            </w:pPr>
          </w:p>
        </w:tc>
        <w:tc>
          <w:tcPr>
            <w:tcW w:w="1464" w:type="dxa"/>
            <w:vAlign w:val="bottom"/>
          </w:tcPr>
          <w:p w:rsidR="002B19C0" w:rsidRPr="002B19C0" w:rsidRDefault="002B19C0" w:rsidP="002B19C0">
            <w:pPr>
              <w:jc w:val="right"/>
              <w:rPr>
                <w:spacing w:val="-5"/>
              </w:rPr>
            </w:pPr>
          </w:p>
        </w:tc>
        <w:tc>
          <w:tcPr>
            <w:tcW w:w="2071" w:type="dxa"/>
            <w:vAlign w:val="bottom"/>
          </w:tcPr>
          <w:p w:rsidR="002B19C0" w:rsidRPr="002B19C0" w:rsidRDefault="002B19C0" w:rsidP="002B19C0">
            <w:pPr>
              <w:jc w:val="right"/>
              <w:rPr>
                <w:spacing w:val="-5"/>
              </w:rPr>
            </w:pPr>
          </w:p>
        </w:tc>
      </w:tr>
      <w:tr w:rsidR="002B19C0" w:rsidRPr="002B19C0" w:rsidTr="004300D6">
        <w:tc>
          <w:tcPr>
            <w:tcW w:w="6055" w:type="dxa"/>
            <w:vAlign w:val="bottom"/>
            <w:hideMark/>
          </w:tcPr>
          <w:p w:rsidR="002B19C0" w:rsidRPr="002B19C0" w:rsidRDefault="002B19C0" w:rsidP="002B19C0">
            <w:pPr>
              <w:rPr>
                <w:spacing w:val="-5"/>
              </w:rPr>
            </w:pPr>
            <w:r w:rsidRPr="002B19C0">
              <w:rPr>
                <w:spacing w:val="-5"/>
              </w:rPr>
              <w:t xml:space="preserve">Charge Per 1,000 gallons </w:t>
            </w:r>
          </w:p>
        </w:tc>
        <w:tc>
          <w:tcPr>
            <w:tcW w:w="1464" w:type="dxa"/>
            <w:vAlign w:val="bottom"/>
          </w:tcPr>
          <w:p w:rsidR="002B19C0" w:rsidRPr="002B19C0" w:rsidRDefault="002B19C0" w:rsidP="002B19C0">
            <w:pPr>
              <w:jc w:val="right"/>
              <w:rPr>
                <w:spacing w:val="-5"/>
              </w:rPr>
            </w:pPr>
            <w:r w:rsidRPr="002B19C0">
              <w:rPr>
                <w:spacing w:val="-5"/>
              </w:rPr>
              <w:t>$8.61</w:t>
            </w:r>
          </w:p>
        </w:tc>
        <w:tc>
          <w:tcPr>
            <w:tcW w:w="2071" w:type="dxa"/>
            <w:vAlign w:val="bottom"/>
            <w:hideMark/>
          </w:tcPr>
          <w:p w:rsidR="002B19C0" w:rsidRPr="002B19C0" w:rsidRDefault="002B19C0" w:rsidP="002B19C0">
            <w:pPr>
              <w:jc w:val="right"/>
              <w:rPr>
                <w:spacing w:val="-5"/>
              </w:rPr>
            </w:pPr>
            <w:r w:rsidRPr="002B19C0">
              <w:rPr>
                <w:spacing w:val="-5"/>
              </w:rPr>
              <w:t>$10.33</w:t>
            </w:r>
          </w:p>
        </w:tc>
      </w:tr>
    </w:tbl>
    <w:p w:rsidR="002B19C0" w:rsidRPr="002B19C0" w:rsidRDefault="002B19C0" w:rsidP="002B19C0">
      <w:pPr>
        <w:spacing w:after="240"/>
        <w:jc w:val="both"/>
      </w:pPr>
    </w:p>
    <w:tbl>
      <w:tblPr>
        <w:tblW w:w="0" w:type="auto"/>
        <w:tblCellMar>
          <w:left w:w="115" w:type="dxa"/>
          <w:right w:w="115" w:type="dxa"/>
        </w:tblCellMar>
        <w:tblLook w:val="01E0" w:firstRow="1" w:lastRow="1" w:firstColumn="1" w:lastColumn="1" w:noHBand="0" w:noVBand="0"/>
      </w:tblPr>
      <w:tblGrid>
        <w:gridCol w:w="6055"/>
        <w:gridCol w:w="1464"/>
        <w:gridCol w:w="2071"/>
      </w:tblGrid>
      <w:tr w:rsidR="002B19C0" w:rsidRPr="002B19C0" w:rsidTr="004300D6">
        <w:tc>
          <w:tcPr>
            <w:tcW w:w="6055" w:type="dxa"/>
            <w:vAlign w:val="bottom"/>
          </w:tcPr>
          <w:p w:rsidR="002B19C0" w:rsidRPr="002B19C0" w:rsidRDefault="002B19C0" w:rsidP="002B19C0">
            <w:pPr>
              <w:rPr>
                <w:b/>
                <w:spacing w:val="-5"/>
              </w:rPr>
            </w:pPr>
            <w:r w:rsidRPr="002B19C0">
              <w:rPr>
                <w:b/>
                <w:spacing w:val="-5"/>
              </w:rPr>
              <w:t>Typical Residential 5/8” x 3/4” Meter Bill Comparison</w:t>
            </w:r>
          </w:p>
        </w:tc>
        <w:tc>
          <w:tcPr>
            <w:tcW w:w="1464" w:type="dxa"/>
            <w:vAlign w:val="bottom"/>
          </w:tcPr>
          <w:p w:rsidR="002B19C0" w:rsidRPr="002B19C0" w:rsidRDefault="002B19C0" w:rsidP="002B19C0">
            <w:pPr>
              <w:jc w:val="right"/>
              <w:rPr>
                <w:spacing w:val="-5"/>
              </w:rPr>
            </w:pPr>
          </w:p>
        </w:tc>
        <w:tc>
          <w:tcPr>
            <w:tcW w:w="2071" w:type="dxa"/>
            <w:vAlign w:val="bottom"/>
          </w:tcPr>
          <w:p w:rsidR="002B19C0" w:rsidRPr="002B19C0" w:rsidRDefault="002B19C0" w:rsidP="002B19C0">
            <w:pPr>
              <w:jc w:val="right"/>
              <w:rPr>
                <w:spacing w:val="-5"/>
              </w:rPr>
            </w:pPr>
          </w:p>
        </w:tc>
      </w:tr>
      <w:tr w:rsidR="002B19C0" w:rsidRPr="002B19C0" w:rsidTr="004300D6">
        <w:tc>
          <w:tcPr>
            <w:tcW w:w="6055" w:type="dxa"/>
            <w:vAlign w:val="bottom"/>
          </w:tcPr>
          <w:p w:rsidR="002B19C0" w:rsidRPr="002B19C0" w:rsidRDefault="002B19C0" w:rsidP="002B19C0">
            <w:pPr>
              <w:rPr>
                <w:spacing w:val="-5"/>
              </w:rPr>
            </w:pPr>
            <w:r w:rsidRPr="002B19C0">
              <w:rPr>
                <w:spacing w:val="-5"/>
              </w:rPr>
              <w:t>2,000 Gallons</w:t>
            </w:r>
          </w:p>
        </w:tc>
        <w:tc>
          <w:tcPr>
            <w:tcW w:w="1464" w:type="dxa"/>
            <w:vAlign w:val="bottom"/>
          </w:tcPr>
          <w:p w:rsidR="002B19C0" w:rsidRPr="002B19C0" w:rsidRDefault="002B19C0" w:rsidP="002B19C0">
            <w:pPr>
              <w:jc w:val="right"/>
              <w:rPr>
                <w:spacing w:val="-5"/>
              </w:rPr>
            </w:pPr>
            <w:r w:rsidRPr="002B19C0">
              <w:rPr>
                <w:spacing w:val="-5"/>
              </w:rPr>
              <w:t>$43.18</w:t>
            </w:r>
          </w:p>
        </w:tc>
        <w:tc>
          <w:tcPr>
            <w:tcW w:w="2071" w:type="dxa"/>
            <w:vAlign w:val="bottom"/>
          </w:tcPr>
          <w:p w:rsidR="002B19C0" w:rsidRPr="002B19C0" w:rsidRDefault="002B19C0" w:rsidP="002B19C0">
            <w:pPr>
              <w:jc w:val="right"/>
              <w:rPr>
                <w:spacing w:val="-5"/>
              </w:rPr>
            </w:pPr>
            <w:r w:rsidRPr="002B19C0">
              <w:rPr>
                <w:spacing w:val="-5"/>
              </w:rPr>
              <w:t>$51.80</w:t>
            </w:r>
          </w:p>
        </w:tc>
      </w:tr>
      <w:tr w:rsidR="002B19C0" w:rsidRPr="002B19C0" w:rsidTr="004300D6">
        <w:tc>
          <w:tcPr>
            <w:tcW w:w="6055" w:type="dxa"/>
            <w:vAlign w:val="bottom"/>
          </w:tcPr>
          <w:p w:rsidR="002B19C0" w:rsidRPr="002B19C0" w:rsidRDefault="002B19C0" w:rsidP="002B19C0">
            <w:pPr>
              <w:rPr>
                <w:spacing w:val="-5"/>
              </w:rPr>
            </w:pPr>
            <w:r w:rsidRPr="002B19C0">
              <w:rPr>
                <w:spacing w:val="-5"/>
              </w:rPr>
              <w:t>6,000 Gallons</w:t>
            </w:r>
          </w:p>
        </w:tc>
        <w:tc>
          <w:tcPr>
            <w:tcW w:w="1464" w:type="dxa"/>
            <w:vAlign w:val="bottom"/>
          </w:tcPr>
          <w:p w:rsidR="002B19C0" w:rsidRPr="002B19C0" w:rsidRDefault="002B19C0" w:rsidP="002B19C0">
            <w:pPr>
              <w:jc w:val="right"/>
              <w:rPr>
                <w:spacing w:val="-5"/>
              </w:rPr>
            </w:pPr>
            <w:r w:rsidRPr="002B19C0">
              <w:rPr>
                <w:spacing w:val="-5"/>
              </w:rPr>
              <w:t>$71.86</w:t>
            </w:r>
          </w:p>
        </w:tc>
        <w:tc>
          <w:tcPr>
            <w:tcW w:w="2071" w:type="dxa"/>
            <w:vAlign w:val="bottom"/>
          </w:tcPr>
          <w:p w:rsidR="002B19C0" w:rsidRPr="002B19C0" w:rsidRDefault="002B19C0" w:rsidP="002B19C0">
            <w:pPr>
              <w:jc w:val="right"/>
              <w:rPr>
                <w:spacing w:val="-5"/>
              </w:rPr>
            </w:pPr>
            <w:r w:rsidRPr="002B19C0">
              <w:rPr>
                <w:spacing w:val="-5"/>
              </w:rPr>
              <w:t>$86.20</w:t>
            </w:r>
          </w:p>
        </w:tc>
      </w:tr>
      <w:tr w:rsidR="002B19C0" w:rsidRPr="002B19C0" w:rsidTr="004300D6">
        <w:tc>
          <w:tcPr>
            <w:tcW w:w="6055" w:type="dxa"/>
            <w:vAlign w:val="bottom"/>
          </w:tcPr>
          <w:p w:rsidR="002B19C0" w:rsidRPr="002B19C0" w:rsidRDefault="002B19C0" w:rsidP="002B19C0">
            <w:pPr>
              <w:rPr>
                <w:spacing w:val="-5"/>
              </w:rPr>
            </w:pPr>
            <w:r w:rsidRPr="002B19C0">
              <w:rPr>
                <w:spacing w:val="-5"/>
              </w:rPr>
              <w:t>10,000 Gallons</w:t>
            </w:r>
          </w:p>
        </w:tc>
        <w:tc>
          <w:tcPr>
            <w:tcW w:w="1464" w:type="dxa"/>
            <w:vAlign w:val="bottom"/>
          </w:tcPr>
          <w:p w:rsidR="002B19C0" w:rsidRPr="002B19C0" w:rsidRDefault="002B19C0" w:rsidP="002B19C0">
            <w:pPr>
              <w:jc w:val="right"/>
              <w:rPr>
                <w:spacing w:val="-5"/>
              </w:rPr>
            </w:pPr>
            <w:r w:rsidRPr="002B19C0">
              <w:rPr>
                <w:spacing w:val="-5"/>
              </w:rPr>
              <w:t>$71.86</w:t>
            </w:r>
          </w:p>
        </w:tc>
        <w:tc>
          <w:tcPr>
            <w:tcW w:w="2071" w:type="dxa"/>
            <w:vAlign w:val="bottom"/>
          </w:tcPr>
          <w:p w:rsidR="002B19C0" w:rsidRPr="002B19C0" w:rsidRDefault="002B19C0" w:rsidP="002B19C0">
            <w:pPr>
              <w:jc w:val="right"/>
              <w:rPr>
                <w:spacing w:val="-5"/>
              </w:rPr>
            </w:pPr>
            <w:r w:rsidRPr="002B19C0">
              <w:rPr>
                <w:spacing w:val="-5"/>
              </w:rPr>
              <w:t>$86.20</w:t>
            </w:r>
          </w:p>
        </w:tc>
      </w:tr>
    </w:tbl>
    <w:p w:rsidR="002B19C0" w:rsidRDefault="002B19C0" w:rsidP="002B19C0">
      <w:pPr>
        <w:pStyle w:val="OrderBody"/>
      </w:pPr>
    </w:p>
    <w:p w:rsidR="002B19C0" w:rsidRPr="002B19C0" w:rsidRDefault="002B19C0" w:rsidP="002B19C0">
      <w:pPr>
        <w:pStyle w:val="OrderBody"/>
      </w:pPr>
    </w:p>
    <w:sectPr w:rsidR="002B19C0" w:rsidRPr="002B19C0">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9C0" w:rsidRDefault="002B19C0">
      <w:r>
        <w:separator/>
      </w:r>
    </w:p>
  </w:endnote>
  <w:endnote w:type="continuationSeparator" w:id="0">
    <w:p w:rsidR="002B19C0" w:rsidRDefault="002B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9C0" w:rsidRDefault="002B19C0">
      <w:r>
        <w:separator/>
      </w:r>
    </w:p>
  </w:footnote>
  <w:footnote w:type="continuationSeparator" w:id="0">
    <w:p w:rsidR="002B19C0" w:rsidRDefault="002B19C0">
      <w:r>
        <w:continuationSeparator/>
      </w:r>
    </w:p>
  </w:footnote>
  <w:footnote w:id="1">
    <w:p w:rsidR="002B19C0" w:rsidRPr="006F79DA" w:rsidRDefault="002B19C0" w:rsidP="002B19C0">
      <w:pPr>
        <w:autoSpaceDE w:val="0"/>
        <w:autoSpaceDN w:val="0"/>
        <w:adjustRightInd w:val="0"/>
        <w:jc w:val="both"/>
        <w:rPr>
          <w:sz w:val="20"/>
          <w:szCs w:val="20"/>
        </w:rPr>
      </w:pPr>
      <w:r w:rsidRPr="00CB0880">
        <w:rPr>
          <w:rStyle w:val="FootnoteReference"/>
          <w:sz w:val="20"/>
          <w:szCs w:val="20"/>
        </w:rPr>
        <w:footnoteRef/>
      </w:r>
      <w:r w:rsidRPr="00CB0880">
        <w:rPr>
          <w:sz w:val="20"/>
          <w:szCs w:val="20"/>
        </w:rPr>
        <w:t>O</w:t>
      </w:r>
      <w:r w:rsidRPr="006F79DA">
        <w:rPr>
          <w:sz w:val="20"/>
          <w:szCs w:val="20"/>
        </w:rPr>
        <w:t xml:space="preserve">rder No. </w:t>
      </w:r>
      <w:r w:rsidRPr="006F79DA">
        <w:rPr>
          <w:rFonts w:ascii="TimesNewRoman" w:hAnsi="TimesNewRoman" w:cs="TimesNewRoman"/>
          <w:sz w:val="20"/>
          <w:szCs w:val="20"/>
        </w:rPr>
        <w:t>PSC-15-0335-PAA-WS, issued August 20, 2015, in Docket No. 20140147-WS</w:t>
      </w:r>
      <w:r>
        <w:rPr>
          <w:rFonts w:ascii="TimesNewRoman" w:hAnsi="TimesNewRoman" w:cs="TimesNewRoman"/>
          <w:sz w:val="20"/>
          <w:szCs w:val="20"/>
        </w:rPr>
        <w:t>,</w:t>
      </w:r>
      <w:r w:rsidRPr="006F79DA">
        <w:rPr>
          <w:rFonts w:ascii="TimesNewRoman" w:hAnsi="TimesNewRoman" w:cs="TimesNewRoman"/>
          <w:i/>
          <w:sz w:val="20"/>
          <w:szCs w:val="20"/>
        </w:rPr>
        <w:t xml:space="preserve"> In re: Application for staff-assisted rate case in Sumter County by Jumper Creek Utility Company.</w:t>
      </w:r>
    </w:p>
  </w:footnote>
  <w:footnote w:id="2">
    <w:p w:rsidR="002B19C0" w:rsidRPr="00BE5C7F" w:rsidRDefault="002B19C0" w:rsidP="002B19C0">
      <w:pPr>
        <w:pStyle w:val="FootnoteText"/>
      </w:pPr>
      <w:r w:rsidRPr="00BE5C7F">
        <w:rPr>
          <w:rStyle w:val="FootnoteReference"/>
        </w:rPr>
        <w:footnoteRef/>
      </w:r>
      <w:r w:rsidRPr="00BE5C7F">
        <w:t>Order No. PSC-06-0444-PAA-WU, issued May 22, 2006, in Docket No. 20050880-WU,</w:t>
      </w:r>
      <w:r w:rsidRPr="00BE5C7F">
        <w:rPr>
          <w:i/>
        </w:rPr>
        <w:t xml:space="preserve"> In </w:t>
      </w:r>
      <w:r>
        <w:rPr>
          <w:i/>
        </w:rPr>
        <w:t>r</w:t>
      </w:r>
      <w:r w:rsidRPr="00BE5C7F">
        <w:rPr>
          <w:i/>
        </w:rPr>
        <w:t xml:space="preserve">e: Petition for limited alternative rate increase in Lake County by </w:t>
      </w:r>
      <w:proofErr w:type="spellStart"/>
      <w:r w:rsidRPr="00BE5C7F">
        <w:rPr>
          <w:i/>
        </w:rPr>
        <w:t>Brendenwood</w:t>
      </w:r>
      <w:proofErr w:type="spellEnd"/>
      <w:r w:rsidRPr="00BE5C7F">
        <w:rPr>
          <w:i/>
        </w:rPr>
        <w:t xml:space="preserve"> Water System, Inc.</w:t>
      </w:r>
      <w:r w:rsidRPr="00BE5C7F">
        <w:t>, and Order No. PSC-06-0822-PAA-WU, issued October 6, 2006, in Docket No. 20060416-WU,</w:t>
      </w:r>
      <w:r w:rsidRPr="00BE5C7F">
        <w:rPr>
          <w:i/>
        </w:rPr>
        <w:t xml:space="preserve"> In </w:t>
      </w:r>
      <w:r>
        <w:rPr>
          <w:i/>
        </w:rPr>
        <w:t>r</w:t>
      </w:r>
      <w:r w:rsidRPr="00BE5C7F">
        <w:rPr>
          <w:i/>
        </w:rPr>
        <w:t xml:space="preserve">e: Petition for limited alternative rate increase in Polk County by </w:t>
      </w:r>
      <w:proofErr w:type="spellStart"/>
      <w:r w:rsidRPr="00BE5C7F">
        <w:rPr>
          <w:i/>
        </w:rPr>
        <w:t>Pinecrest</w:t>
      </w:r>
      <w:proofErr w:type="spellEnd"/>
      <w:r w:rsidRPr="00BE5C7F">
        <w:rPr>
          <w:i/>
        </w:rPr>
        <w:t xml:space="preserve"> Ranches, Inc.</w:t>
      </w:r>
    </w:p>
  </w:footnote>
  <w:footnote w:id="3">
    <w:p w:rsidR="002B19C0" w:rsidRPr="00161BE7" w:rsidRDefault="002B19C0" w:rsidP="002B19C0">
      <w:pPr>
        <w:pStyle w:val="FootnoteText"/>
      </w:pPr>
      <w:r w:rsidRPr="00161BE7">
        <w:rPr>
          <w:rStyle w:val="FootnoteReference"/>
        </w:rPr>
        <w:footnoteRef/>
      </w:r>
      <w:r w:rsidRPr="00161BE7">
        <w:t>Document No. 05042-2018 (Confidential), in Docket No. 20180066-WU.</w:t>
      </w:r>
    </w:p>
  </w:footnote>
  <w:footnote w:id="4">
    <w:p w:rsidR="002B19C0" w:rsidRPr="00161BE7" w:rsidRDefault="002B19C0" w:rsidP="002B19C0">
      <w:pPr>
        <w:pStyle w:val="FootnoteText"/>
      </w:pPr>
      <w:r w:rsidRPr="00161BE7">
        <w:rPr>
          <w:rStyle w:val="FootnoteReference"/>
        </w:rPr>
        <w:footnoteRef/>
      </w:r>
      <w:r w:rsidRPr="00161BE7">
        <w:t>Document No</w:t>
      </w:r>
      <w:r w:rsidRPr="0021532B">
        <w:t>. 03207-2019, filed March 20,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E30A6">
      <w:fldChar w:fldCharType="begin"/>
    </w:r>
    <w:r w:rsidR="004E30A6">
      <w:instrText xml:space="preserve"> REF OrderNo0145 </w:instrText>
    </w:r>
    <w:r w:rsidR="004E30A6">
      <w:fldChar w:fldCharType="separate"/>
    </w:r>
    <w:r w:rsidR="004E30A6">
      <w:t>PSC-2019-0145-PAA-WS</w:t>
    </w:r>
    <w:r w:rsidR="004E30A6">
      <w:fldChar w:fldCharType="end"/>
    </w:r>
  </w:p>
  <w:p w:rsidR="00FA6EFD" w:rsidRDefault="002B19C0">
    <w:pPr>
      <w:pStyle w:val="OrderHeader"/>
    </w:pPr>
    <w:bookmarkStart w:id="10" w:name="HeaderDocketNo"/>
    <w:bookmarkEnd w:id="10"/>
    <w:r>
      <w:t>DOCKET NO. 20180217-WS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30A6">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C0" w:rsidRDefault="002B19C0" w:rsidP="002B19C0">
    <w:pPr>
      <w:pStyle w:val="OrderHeader"/>
    </w:pPr>
    <w:r>
      <w:t xml:space="preserve">ORDER NO. </w:t>
    </w:r>
    <w:r w:rsidR="00594D7C" w:rsidRPr="00594D7C">
      <w:t>PSC-2019-0145-PAA-WS</w:t>
    </w:r>
  </w:p>
  <w:p w:rsidR="002B19C0" w:rsidRDefault="002B19C0" w:rsidP="002B19C0">
    <w:pPr>
      <w:pStyle w:val="OrderHeader"/>
    </w:pPr>
    <w:r>
      <w:t>DOCKET NO. 20180217-WS</w:t>
    </w:r>
    <w:r>
      <w:tab/>
    </w:r>
    <w:r>
      <w:tab/>
      <w:t>Schedule 1</w:t>
    </w:r>
  </w:p>
  <w:p w:rsidR="002B19C0" w:rsidRDefault="002B19C0" w:rsidP="002B19C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30A6">
      <w:rPr>
        <w:rStyle w:val="PageNumber"/>
        <w:noProof/>
      </w:rPr>
      <w:t>8</w:t>
    </w:r>
    <w:r>
      <w:rPr>
        <w:rStyle w:val="PageNumber"/>
      </w:rPr>
      <w:fldChar w:fldCharType="end"/>
    </w:r>
    <w:r>
      <w:rPr>
        <w:rStyle w:val="PageNumber"/>
      </w:rPr>
      <w:tab/>
    </w:r>
    <w:r>
      <w:rPr>
        <w:rStyle w:val="PageNumber"/>
      </w:rPr>
      <w:tab/>
      <w:t>Page 1 of 2</w:t>
    </w:r>
  </w:p>
  <w:p w:rsidR="002B19C0" w:rsidRDefault="002B1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C0" w:rsidRDefault="002B19C0" w:rsidP="002B19C0">
    <w:pPr>
      <w:pStyle w:val="OrderHeader"/>
    </w:pPr>
    <w:r>
      <w:t xml:space="preserve">ORDER NO. </w:t>
    </w:r>
    <w:r w:rsidR="00594D7C" w:rsidRPr="00594D7C">
      <w:t>PSC-2019-0145-PAA-WS</w:t>
    </w:r>
  </w:p>
  <w:p w:rsidR="002B19C0" w:rsidRDefault="002B19C0" w:rsidP="002B19C0">
    <w:pPr>
      <w:pStyle w:val="OrderHeader"/>
    </w:pPr>
    <w:r>
      <w:t>DOCKET NO. 20180217-WS</w:t>
    </w:r>
    <w:r>
      <w:tab/>
    </w:r>
    <w:r>
      <w:tab/>
      <w:t>Schedule 1</w:t>
    </w:r>
  </w:p>
  <w:p w:rsidR="002B19C0" w:rsidRDefault="002B19C0" w:rsidP="002B19C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30A6">
      <w:rPr>
        <w:rStyle w:val="PageNumber"/>
        <w:noProof/>
      </w:rPr>
      <w:t>9</w:t>
    </w:r>
    <w:r>
      <w:rPr>
        <w:rStyle w:val="PageNumber"/>
      </w:rPr>
      <w:fldChar w:fldCharType="end"/>
    </w:r>
    <w:r>
      <w:rPr>
        <w:rStyle w:val="PageNumber"/>
      </w:rPr>
      <w:tab/>
    </w:r>
    <w:r>
      <w:rPr>
        <w:rStyle w:val="PageNumber"/>
      </w:rPr>
      <w:tab/>
      <w:t>Page 2 of 2</w:t>
    </w:r>
  </w:p>
  <w:p w:rsidR="002B19C0" w:rsidRDefault="002B19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7-WS"/>
  </w:docVars>
  <w:rsids>
    <w:rsidRoot w:val="002B19C0"/>
    <w:rsid w:val="000022B8"/>
    <w:rsid w:val="0003433F"/>
    <w:rsid w:val="00035A8C"/>
    <w:rsid w:val="00053AB9"/>
    <w:rsid w:val="00056229"/>
    <w:rsid w:val="00057AF1"/>
    <w:rsid w:val="00061B8C"/>
    <w:rsid w:val="000649FB"/>
    <w:rsid w:val="00065FC2"/>
    <w:rsid w:val="00067685"/>
    <w:rsid w:val="00072340"/>
    <w:rsid w:val="00076E6B"/>
    <w:rsid w:val="0008247D"/>
    <w:rsid w:val="00090AFC"/>
    <w:rsid w:val="000A19BD"/>
    <w:rsid w:val="000B783E"/>
    <w:rsid w:val="000C3A44"/>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0B60"/>
    <w:rsid w:val="00130F6F"/>
    <w:rsid w:val="00142A96"/>
    <w:rsid w:val="001513DE"/>
    <w:rsid w:val="00154A71"/>
    <w:rsid w:val="00187E32"/>
    <w:rsid w:val="00194E81"/>
    <w:rsid w:val="001A15E7"/>
    <w:rsid w:val="001A33C9"/>
    <w:rsid w:val="001A58F3"/>
    <w:rsid w:val="001C2847"/>
    <w:rsid w:val="001C3F8C"/>
    <w:rsid w:val="001C409A"/>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19C0"/>
    <w:rsid w:val="002B3111"/>
    <w:rsid w:val="002B5995"/>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AC2"/>
    <w:rsid w:val="00453686"/>
    <w:rsid w:val="0045537F"/>
    <w:rsid w:val="00457DC7"/>
    <w:rsid w:val="00472BCC"/>
    <w:rsid w:val="004A25CD"/>
    <w:rsid w:val="004A26CC"/>
    <w:rsid w:val="004B2108"/>
    <w:rsid w:val="004B3A2B"/>
    <w:rsid w:val="004B70D3"/>
    <w:rsid w:val="004C312D"/>
    <w:rsid w:val="004D2D1B"/>
    <w:rsid w:val="004D5067"/>
    <w:rsid w:val="004D6838"/>
    <w:rsid w:val="004D72BC"/>
    <w:rsid w:val="004E30A6"/>
    <w:rsid w:val="004E469D"/>
    <w:rsid w:val="004E7F4F"/>
    <w:rsid w:val="004F2DDE"/>
    <w:rsid w:val="004F7826"/>
    <w:rsid w:val="0050097F"/>
    <w:rsid w:val="00514B1F"/>
    <w:rsid w:val="00525E93"/>
    <w:rsid w:val="0052671D"/>
    <w:rsid w:val="005300C0"/>
    <w:rsid w:val="00546C4D"/>
    <w:rsid w:val="00552747"/>
    <w:rsid w:val="0055595D"/>
    <w:rsid w:val="00556A10"/>
    <w:rsid w:val="00557F50"/>
    <w:rsid w:val="00571D3D"/>
    <w:rsid w:val="0058264B"/>
    <w:rsid w:val="005868AA"/>
    <w:rsid w:val="00590845"/>
    <w:rsid w:val="00594D7C"/>
    <w:rsid w:val="005963C2"/>
    <w:rsid w:val="005A0D69"/>
    <w:rsid w:val="005A31F4"/>
    <w:rsid w:val="005A73EA"/>
    <w:rsid w:val="005B45F7"/>
    <w:rsid w:val="005B63EA"/>
    <w:rsid w:val="005C1A88"/>
    <w:rsid w:val="005C5033"/>
    <w:rsid w:val="005E24BE"/>
    <w:rsid w:val="005E6CF8"/>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34DF"/>
    <w:rsid w:val="007865E9"/>
    <w:rsid w:val="00792383"/>
    <w:rsid w:val="00794D5A"/>
    <w:rsid w:val="00794DD9"/>
    <w:rsid w:val="007A060F"/>
    <w:rsid w:val="007A7162"/>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290"/>
    <w:rsid w:val="00847B45"/>
    <w:rsid w:val="00853963"/>
    <w:rsid w:val="00863A66"/>
    <w:rsid w:val="008703D7"/>
    <w:rsid w:val="00874429"/>
    <w:rsid w:val="00883D9A"/>
    <w:rsid w:val="00890065"/>
    <w:rsid w:val="008919EF"/>
    <w:rsid w:val="00892B20"/>
    <w:rsid w:val="008A12EC"/>
    <w:rsid w:val="008B19A6"/>
    <w:rsid w:val="008C21C8"/>
    <w:rsid w:val="008C6375"/>
    <w:rsid w:val="008C6A5B"/>
    <w:rsid w:val="008E26A5"/>
    <w:rsid w:val="008E42D2"/>
    <w:rsid w:val="008E6328"/>
    <w:rsid w:val="008F4A36"/>
    <w:rsid w:val="009040EE"/>
    <w:rsid w:val="009057FD"/>
    <w:rsid w:val="00906FBA"/>
    <w:rsid w:val="009163E8"/>
    <w:rsid w:val="009228C7"/>
    <w:rsid w:val="00922A7F"/>
    <w:rsid w:val="00923A5E"/>
    <w:rsid w:val="00924FE7"/>
    <w:rsid w:val="00926E27"/>
    <w:rsid w:val="0093017A"/>
    <w:rsid w:val="00931C8C"/>
    <w:rsid w:val="0094504B"/>
    <w:rsid w:val="00964A38"/>
    <w:rsid w:val="00966A9D"/>
    <w:rsid w:val="0096742B"/>
    <w:rsid w:val="009718C5"/>
    <w:rsid w:val="009924CF"/>
    <w:rsid w:val="00994100"/>
    <w:rsid w:val="009A6B17"/>
    <w:rsid w:val="009D2509"/>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C4127"/>
    <w:rsid w:val="00AD10EB"/>
    <w:rsid w:val="00AD1ED3"/>
    <w:rsid w:val="00B02001"/>
    <w:rsid w:val="00B03C50"/>
    <w:rsid w:val="00B05115"/>
    <w:rsid w:val="00B0777D"/>
    <w:rsid w:val="00B11576"/>
    <w:rsid w:val="00B1195F"/>
    <w:rsid w:val="00B14D10"/>
    <w:rsid w:val="00B209C7"/>
    <w:rsid w:val="00B3644F"/>
    <w:rsid w:val="00B36BAE"/>
    <w:rsid w:val="00B4057A"/>
    <w:rsid w:val="00B40769"/>
    <w:rsid w:val="00B40894"/>
    <w:rsid w:val="00B41039"/>
    <w:rsid w:val="00B444AE"/>
    <w:rsid w:val="00B45E75"/>
    <w:rsid w:val="00B50876"/>
    <w:rsid w:val="00B51074"/>
    <w:rsid w:val="00B54DAA"/>
    <w:rsid w:val="00B55AB0"/>
    <w:rsid w:val="00B55EE5"/>
    <w:rsid w:val="00B64F06"/>
    <w:rsid w:val="00B712F4"/>
    <w:rsid w:val="00B71D1F"/>
    <w:rsid w:val="00B73DE6"/>
    <w:rsid w:val="00B761CD"/>
    <w:rsid w:val="00B86EF0"/>
    <w:rsid w:val="00B92AFC"/>
    <w:rsid w:val="00B96969"/>
    <w:rsid w:val="00B97900"/>
    <w:rsid w:val="00BA1229"/>
    <w:rsid w:val="00BA44A8"/>
    <w:rsid w:val="00BA66BF"/>
    <w:rsid w:val="00BC786E"/>
    <w:rsid w:val="00BD5C92"/>
    <w:rsid w:val="00BE50E6"/>
    <w:rsid w:val="00BF6691"/>
    <w:rsid w:val="00C028FC"/>
    <w:rsid w:val="00C037F2"/>
    <w:rsid w:val="00C0386D"/>
    <w:rsid w:val="00C065A1"/>
    <w:rsid w:val="00C10ED5"/>
    <w:rsid w:val="00C151A6"/>
    <w:rsid w:val="00C24098"/>
    <w:rsid w:val="00C30A4E"/>
    <w:rsid w:val="00C36587"/>
    <w:rsid w:val="00C411F3"/>
    <w:rsid w:val="00C44105"/>
    <w:rsid w:val="00C52C73"/>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4519A"/>
    <w:rsid w:val="00E6737D"/>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2B19C0"/>
  </w:style>
  <w:style w:type="paragraph" w:styleId="BalloonText">
    <w:name w:val="Balloon Text"/>
    <w:basedOn w:val="Normal"/>
    <w:link w:val="BalloonTextChar"/>
    <w:rsid w:val="00552747"/>
    <w:rPr>
      <w:rFonts w:ascii="Tahoma" w:hAnsi="Tahoma" w:cs="Tahoma"/>
      <w:sz w:val="16"/>
      <w:szCs w:val="16"/>
    </w:rPr>
  </w:style>
  <w:style w:type="character" w:customStyle="1" w:styleId="BalloonTextChar">
    <w:name w:val="Balloon Text Char"/>
    <w:basedOn w:val="DefaultParagraphFont"/>
    <w:link w:val="BalloonText"/>
    <w:rsid w:val="00552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2B19C0"/>
  </w:style>
  <w:style w:type="paragraph" w:styleId="BalloonText">
    <w:name w:val="Balloon Text"/>
    <w:basedOn w:val="Normal"/>
    <w:link w:val="BalloonTextChar"/>
    <w:rsid w:val="00552747"/>
    <w:rPr>
      <w:rFonts w:ascii="Tahoma" w:hAnsi="Tahoma" w:cs="Tahoma"/>
      <w:sz w:val="16"/>
      <w:szCs w:val="16"/>
    </w:rPr>
  </w:style>
  <w:style w:type="character" w:customStyle="1" w:styleId="BalloonTextChar">
    <w:name w:val="Balloon Text Char"/>
    <w:basedOn w:val="DefaultParagraphFont"/>
    <w:link w:val="BalloonText"/>
    <w:rsid w:val="00552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9</Pages>
  <Words>2820</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2019-04-23T14:40:00Z</dcterms:created>
  <dcterms:modified xsi:type="dcterms:W3CDTF">2019-04-23T15:06:00Z</dcterms:modified>
</cp:coreProperties>
</file>