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9B785B" w:rsidRDefault="00CA4ABD">
      <w:pPr>
        <w:pStyle w:val="PScCenterCaps"/>
        <w:rPr>
          <w:u w:val="single"/>
          <w:lang w:val="en-US"/>
        </w:rPr>
      </w:pPr>
      <w:r>
        <w:rPr>
          <w:u w:val="single"/>
          <w:lang w:val="en-US"/>
        </w:rPr>
        <w:t xml:space="preserve">Notice of </w:t>
      </w:r>
      <w:r w:rsidR="009B785B">
        <w:rPr>
          <w:u w:val="single"/>
          <w:lang w:val="en-US"/>
        </w:rPr>
        <w:t>prehearing officer</w:t>
      </w:r>
    </w:p>
    <w:p w:rsidR="006B03A1" w:rsidRDefault="009B785B">
      <w:pPr>
        <w:pStyle w:val="PScCenterCaps"/>
        <w:rPr>
          <w:u w:val="single"/>
          <w:lang w:val="en-US"/>
        </w:rPr>
      </w:pPr>
      <w:r>
        <w:rPr>
          <w:u w:val="single"/>
          <w:lang w:val="en-US"/>
        </w:rPr>
        <w:t>STATUS CONFERENCE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CA4ABD">
      <w:pPr>
        <w:pStyle w:val="PScCenterCaps"/>
        <w:rPr>
          <w:lang w:val="en-US"/>
        </w:rPr>
      </w:pPr>
      <w:r>
        <w:rPr>
          <w:lang w:val="en-US"/>
        </w:rPr>
        <w:t>OFFICE OF THE PUBLIC COUNSEL</w:t>
      </w:r>
    </w:p>
    <w:p w:rsidR="00CA4ABD" w:rsidRDefault="00CA4ABD">
      <w:pPr>
        <w:pStyle w:val="PScCenterCaps"/>
        <w:rPr>
          <w:lang w:val="en-US"/>
        </w:rPr>
      </w:pPr>
      <w:r>
        <w:rPr>
          <w:lang w:val="en-US"/>
        </w:rPr>
        <w:t xml:space="preserve">FLORIDA </w:t>
      </w:r>
      <w:r w:rsidR="000607B5">
        <w:rPr>
          <w:lang w:val="en-US"/>
        </w:rPr>
        <w:t xml:space="preserve">INDUSTRIAL </w:t>
      </w:r>
      <w:r>
        <w:rPr>
          <w:lang w:val="en-US"/>
        </w:rPr>
        <w:t>POWER USERS GROUP</w:t>
      </w:r>
    </w:p>
    <w:p w:rsidR="00CA4ABD" w:rsidRDefault="00CA4ABD">
      <w:pPr>
        <w:pStyle w:val="PScCenterCaps"/>
        <w:rPr>
          <w:lang w:val="en-US"/>
        </w:rPr>
      </w:pPr>
      <w:r>
        <w:rPr>
          <w:lang w:val="en-US"/>
        </w:rPr>
        <w:t>FLORIDA RETAIL FEDERATION</w:t>
      </w:r>
    </w:p>
    <w:p w:rsidR="00CA4ABD" w:rsidRDefault="00D50165">
      <w:pPr>
        <w:pStyle w:val="PScCenterCaps"/>
        <w:rPr>
          <w:lang w:val="en-US"/>
        </w:rPr>
      </w:pPr>
      <w:r>
        <w:rPr>
          <w:lang w:val="en-US"/>
        </w:rPr>
        <w:t xml:space="preserve">PCS PHOSPHATE </w:t>
      </w:r>
      <w:r w:rsidR="00CA4ABD">
        <w:rPr>
          <w:lang w:val="en-US"/>
        </w:rPr>
        <w:t>WHITE</w:t>
      </w:r>
      <w:r>
        <w:rPr>
          <w:lang w:val="en-US"/>
        </w:rPr>
        <w:t xml:space="preserve"> SPRINGS</w:t>
      </w:r>
    </w:p>
    <w:p w:rsidR="00D50165" w:rsidRDefault="00D50165">
      <w:pPr>
        <w:pStyle w:val="PScCenterCaps"/>
        <w:rPr>
          <w:lang w:val="en-US"/>
        </w:rPr>
      </w:pPr>
      <w:r>
        <w:rPr>
          <w:lang w:val="en-US"/>
        </w:rPr>
        <w:t>DUKE ENERGY FLORIDA, LLC</w:t>
      </w:r>
    </w:p>
    <w:p w:rsidR="00D50165" w:rsidRDefault="00D50165">
      <w:pPr>
        <w:pStyle w:val="PScCenterCaps"/>
        <w:rPr>
          <w:lang w:val="en-US"/>
        </w:rPr>
      </w:pPr>
      <w:r>
        <w:rPr>
          <w:lang w:val="en-US"/>
        </w:rPr>
        <w:t>FLORIDA POWER &amp; LIGHT cOMPANY</w:t>
      </w:r>
    </w:p>
    <w:p w:rsidR="00D50165" w:rsidRDefault="00D50165">
      <w:pPr>
        <w:pStyle w:val="PScCenterCaps"/>
        <w:rPr>
          <w:lang w:val="en-US"/>
        </w:rPr>
      </w:pPr>
      <w:r>
        <w:rPr>
          <w:lang w:val="en-US"/>
        </w:rPr>
        <w:t>TAMPA ELECTRIC cOMPANY</w:t>
      </w:r>
    </w:p>
    <w:p w:rsidR="00D50165" w:rsidRDefault="00D50165">
      <w:pPr>
        <w:pStyle w:val="PScCenterCaps"/>
        <w:rPr>
          <w:lang w:val="en-US"/>
        </w:rPr>
      </w:pPr>
      <w:r>
        <w:rPr>
          <w:lang w:val="en-US"/>
        </w:rPr>
        <w:t>GULF POWER COMPANY</w:t>
      </w:r>
    </w:p>
    <w:p w:rsidR="00D50165" w:rsidRDefault="00D50165">
      <w:pPr>
        <w:pStyle w:val="PScCenterCaps"/>
        <w:rPr>
          <w:lang w:val="en-US"/>
        </w:rPr>
      </w:pPr>
      <w:r>
        <w:rPr>
          <w:lang w:val="en-US"/>
        </w:rPr>
        <w:t>FLORIDA PUBLIC UTILITIES COMPANY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A4ABD" w:rsidRDefault="00CA4ABD">
      <w:pPr>
        <w:pStyle w:val="PScCenterCaps"/>
        <w:rPr>
          <w:lang w:val="en-US"/>
        </w:rPr>
      </w:pPr>
      <w:r>
        <w:rPr>
          <w:lang w:val="en-US"/>
        </w:rPr>
        <w:t>DOCKET NO. 20190001-EI</w:t>
      </w:r>
    </w:p>
    <w:p w:rsidR="00CA4ABD" w:rsidRDefault="00CA4ABD">
      <w:pPr>
        <w:pStyle w:val="PScCenterCaps"/>
        <w:rPr>
          <w:lang w:val="en-US"/>
        </w:rPr>
      </w:pPr>
    </w:p>
    <w:p w:rsidR="00CA4ABD" w:rsidRDefault="00CA4ABD">
      <w:pPr>
        <w:pStyle w:val="PScCenterCaps"/>
        <w:rPr>
          <w:lang w:val="en-US"/>
        </w:rPr>
      </w:pPr>
      <w:r>
        <w:rPr>
          <w:lang w:val="en-US"/>
        </w:rPr>
        <w:t>Fuel and purchased power cost recovery clause with generating performance incentive factor.</w:t>
      </w:r>
    </w:p>
    <w:p w:rsidR="00CA4ABD" w:rsidRDefault="00CA4AB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562B79" w:rsidRDefault="006B03A1">
      <w:pPr>
        <w:pStyle w:val="PSCCenter"/>
      </w:pPr>
      <w:r>
        <w:t xml:space="preserve">ISSUED: </w:t>
      </w:r>
      <w:bookmarkStart w:id="0" w:name="issueDate"/>
      <w:bookmarkEnd w:id="0"/>
      <w:r w:rsidR="00562B79">
        <w:rPr>
          <w:u w:val="single"/>
        </w:rPr>
        <w:t>September 20, 2019</w:t>
      </w:r>
    </w:p>
    <w:p w:rsidR="006B03A1" w:rsidRDefault="006B03A1">
      <w:pPr>
        <w:rPr>
          <w:rStyle w:val="PSCUnderline"/>
        </w:rPr>
      </w:pPr>
    </w:p>
    <w:p w:rsidR="00EC3A71" w:rsidRDefault="00EC3A71">
      <w:r>
        <w:tab/>
        <w:t>NOTICE is hereby given that the Florida Public Service Commission will hold a public hearing in the above referenced docket at the following time and place:</w:t>
      </w:r>
    </w:p>
    <w:p w:rsidR="00EC3A71" w:rsidRDefault="00EC3A71"/>
    <w:p w:rsidR="00EC3A71" w:rsidRDefault="00EC3A71">
      <w:r>
        <w:tab/>
        <w:t>Thursday, September 26, 2019 at 2:00 p.m.</w:t>
      </w:r>
    </w:p>
    <w:p w:rsidR="00EC3A71" w:rsidRDefault="00EC3A71">
      <w:r>
        <w:tab/>
        <w:t>Hearing Room 148, Betty Easley Conference Center</w:t>
      </w:r>
    </w:p>
    <w:p w:rsidR="00EC3A71" w:rsidRDefault="00EC3A71">
      <w:r>
        <w:tab/>
        <w:t>4075 Esplanade Way</w:t>
      </w:r>
    </w:p>
    <w:p w:rsidR="00EC3A71" w:rsidRDefault="00EC3A71">
      <w:r>
        <w:tab/>
        <w:t xml:space="preserve">Tallahassee, Florida </w:t>
      </w:r>
    </w:p>
    <w:p w:rsidR="00EC3A71" w:rsidRDefault="00EC3A71"/>
    <w:p w:rsidR="006B03A1" w:rsidRDefault="00EC3A71">
      <w:pPr>
        <w:rPr>
          <w:u w:val="single"/>
        </w:rPr>
      </w:pPr>
      <w:r>
        <w:rPr>
          <w:u w:val="single"/>
        </w:rPr>
        <w:t>PURPOSE AND PROCEDURE</w:t>
      </w:r>
    </w:p>
    <w:p w:rsidR="00EC3A71" w:rsidRDefault="00EC3A71">
      <w:pPr>
        <w:rPr>
          <w:u w:val="single"/>
        </w:rPr>
      </w:pPr>
    </w:p>
    <w:p w:rsidR="009B785B" w:rsidRDefault="00EC3A71" w:rsidP="009B785B">
      <w:pPr>
        <w:jc w:val="both"/>
      </w:pPr>
      <w:r>
        <w:tab/>
        <w:t xml:space="preserve">The purpose of this </w:t>
      </w:r>
      <w:r w:rsidR="009B785B">
        <w:t xml:space="preserve">Prehearing Officer Status Conference </w:t>
      </w:r>
      <w:r>
        <w:t xml:space="preserve">shall be to resolve conflicts </w:t>
      </w:r>
      <w:r w:rsidR="009B785B">
        <w:t xml:space="preserve">between the parties and Commission staff </w:t>
      </w:r>
      <w:r>
        <w:t>regarding the wording of issues in this docket</w:t>
      </w:r>
      <w:r w:rsidR="009B785B">
        <w:t xml:space="preserve"> as stated on Attachment A and Attachment B.  All parties will be given an opportunity to present </w:t>
      </w:r>
      <w:r w:rsidR="009B785B">
        <w:lastRenderedPageBreak/>
        <w:t>argument regarding the wording of these issues and any other procedural matters that may be pending at the time of the status conference.</w:t>
      </w:r>
    </w:p>
    <w:p w:rsidR="009B785B" w:rsidRDefault="009B785B" w:rsidP="009B785B">
      <w:pPr>
        <w:jc w:val="both"/>
      </w:pPr>
    </w:p>
    <w:p w:rsidR="00055FFB" w:rsidRDefault="009B785B" w:rsidP="009B785B">
      <w:pPr>
        <w:jc w:val="both"/>
      </w:pPr>
      <w:r>
        <w:tab/>
        <w:t xml:space="preserve">In accordance with the Americans with Disabilities Act, persons needing a special accommodation to participate at this proceeding </w:t>
      </w:r>
      <w:r w:rsidR="00055FFB">
        <w:t>should contact the Office of Commission Clerk no later than five 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EC3A71" w:rsidRDefault="00EC3A71" w:rsidP="009B785B">
      <w:pPr>
        <w:jc w:val="both"/>
      </w:pPr>
    </w:p>
    <w:p w:rsidR="00055FFB" w:rsidRDefault="00055FFB" w:rsidP="009B785B">
      <w:pPr>
        <w:jc w:val="both"/>
        <w:rPr>
          <w:u w:val="single"/>
        </w:rPr>
      </w:pPr>
      <w:r w:rsidRPr="00055FFB">
        <w:rPr>
          <w:u w:val="single"/>
        </w:rPr>
        <w:t>JURISDICTION</w:t>
      </w:r>
    </w:p>
    <w:p w:rsidR="00055FFB" w:rsidRDefault="00055FFB" w:rsidP="009B785B">
      <w:pPr>
        <w:jc w:val="both"/>
        <w:rPr>
          <w:u w:val="single"/>
        </w:rPr>
      </w:pPr>
    </w:p>
    <w:p w:rsidR="00055FFB" w:rsidRDefault="00055FFB" w:rsidP="009B785B">
      <w:pPr>
        <w:jc w:val="both"/>
      </w:pPr>
      <w:r>
        <w:tab/>
        <w:t>This Commission is vested with jurisdiction over the subject matter of this proceeding by the provisions of Sections 366.04, 366.05, 366.06, and 366.07, Florida Statutes.  Jurisdiction to consider recovery of environmental costs is establish</w:t>
      </w:r>
      <w:r w:rsidR="00941C71">
        <w:t>ed</w:t>
      </w:r>
      <w:r>
        <w:t xml:space="preserve"> by the provisions in Section 366.8255, Florida Statutes.  Jurisdiction to include costs associated with nuclear power plants through the capacity clause is established by Section 366.93, Florida Statutes.  This proceeding will be governed by Chapter 366, in addition to Chapter 120, Florida Statutes, and Chapters 25-22 and 28-10, Florida Administrative Code. </w:t>
      </w:r>
    </w:p>
    <w:p w:rsidR="00055FFB" w:rsidRDefault="00055FFB" w:rsidP="009B785B">
      <w:pPr>
        <w:jc w:val="both"/>
      </w:pPr>
    </w:p>
    <w:p w:rsidR="00055FFB" w:rsidRDefault="00055FFB" w:rsidP="009B785B">
      <w:pPr>
        <w:jc w:val="both"/>
        <w:rPr>
          <w:u w:val="single"/>
        </w:rPr>
      </w:pPr>
      <w:r>
        <w:rPr>
          <w:u w:val="single"/>
        </w:rPr>
        <w:t>EMERGENCY CANCELLATION OF PROCEEDINGS</w:t>
      </w:r>
    </w:p>
    <w:p w:rsidR="00055FFB" w:rsidRDefault="00055FFB" w:rsidP="009B785B">
      <w:pPr>
        <w:jc w:val="both"/>
        <w:rPr>
          <w:u w:val="single"/>
        </w:rPr>
      </w:pPr>
    </w:p>
    <w:p w:rsidR="006B03A1" w:rsidRDefault="00055FFB" w:rsidP="009B785B">
      <w:pPr>
        <w:jc w:val="both"/>
      </w:pPr>
      <w:r>
        <w:tab/>
        <w:t>If settlement of the case or a named storm or other disaster requires cancellation of the proceedings, Commission staff will attempt to give timely direct notice to the parties.  No</w:t>
      </w:r>
      <w:r w:rsidR="00941C71">
        <w:t>ti</w:t>
      </w:r>
      <w:r>
        <w:t>ce of cancellation will also be provided on the Commission’s website (</w:t>
      </w:r>
      <w:hyperlink r:id="rId8" w:history="1">
        <w:r w:rsidRPr="008A37DC">
          <w:rPr>
            <w:rStyle w:val="Hyperlink"/>
          </w:rPr>
          <w:t>http://www.floridapsc.com</w:t>
        </w:r>
      </w:hyperlink>
      <w:r>
        <w:t xml:space="preserve">) under the Hot Topics link found on the home page.  Cancellation can also be confirmed by </w:t>
      </w:r>
      <w:r w:rsidR="00941C71">
        <w:t>calling the Office of the General Counsel at 850-413-6199.</w:t>
      </w:r>
    </w:p>
    <w:p w:rsidR="00941C71" w:rsidRDefault="00941C71">
      <w:r>
        <w:br w:type="page"/>
      </w:r>
    </w:p>
    <w:p w:rsidR="00562B79" w:rsidRDefault="00941C71" w:rsidP="00562B79">
      <w:r>
        <w:lastRenderedPageBreak/>
        <w:tab/>
      </w:r>
      <w:bookmarkStart w:id="1" w:name="VisualAids"/>
      <w:bookmarkEnd w:id="1"/>
      <w:r w:rsidR="006B03A1">
        <w:t xml:space="preserve">By DIRECTION of the Florida Public Service Commission this </w:t>
      </w:r>
      <w:bookmarkStart w:id="2" w:name="replaceDate"/>
      <w:bookmarkEnd w:id="2"/>
      <w:r w:rsidR="00562B79">
        <w:rPr>
          <w:u w:val="single"/>
        </w:rPr>
        <w:t>20th</w:t>
      </w:r>
      <w:r w:rsidR="00562B79">
        <w:t xml:space="preserve"> day of </w:t>
      </w:r>
      <w:r w:rsidR="00562B79">
        <w:rPr>
          <w:u w:val="single"/>
        </w:rPr>
        <w:t>September</w:t>
      </w:r>
      <w:r w:rsidR="00562B79">
        <w:t xml:space="preserve">, </w:t>
      </w:r>
      <w:r w:rsidR="00562B79">
        <w:rPr>
          <w:u w:val="single"/>
        </w:rPr>
        <w:t>2019</w:t>
      </w:r>
      <w:r w:rsidR="00562B79">
        <w:t>.</w:t>
      </w:r>
    </w:p>
    <w:p w:rsidR="00562B79" w:rsidRDefault="00562B79" w:rsidP="00562B79"/>
    <w:p w:rsidR="00562B79" w:rsidRDefault="00562B79" w:rsidP="00562B79"/>
    <w:p w:rsidR="00562B79" w:rsidRDefault="00562B79" w:rsidP="00562B79"/>
    <w:p w:rsidR="00562B79" w:rsidRDefault="00562B79" w:rsidP="00562B79"/>
    <w:p w:rsidR="00562B79" w:rsidRPr="003913ED" w:rsidRDefault="00562B79" w:rsidP="00562B79">
      <w:r>
        <w:tab/>
      </w:r>
      <w:r>
        <w:tab/>
      </w:r>
      <w:r>
        <w:tab/>
      </w:r>
      <w:r>
        <w:tab/>
      </w:r>
      <w:r>
        <w:tab/>
      </w:r>
      <w:r>
        <w:tab/>
        <w:t xml:space="preserve">  </w:t>
      </w:r>
      <w:r w:rsidR="003913ED" w:rsidRPr="003913ED">
        <w:rPr>
          <w:u w:val="single"/>
        </w:rPr>
        <w:t>/s/ Adam J</w:t>
      </w:r>
      <w:r w:rsidR="003913ED">
        <w:rPr>
          <w:u w:val="single"/>
        </w:rPr>
        <w:t xml:space="preserve">. Teitzman                                </w:t>
      </w:r>
      <w:r w:rsidR="003913ED" w:rsidRPr="003913ED">
        <w:rPr>
          <w:color w:val="FFFFFF" w:themeColor="background1"/>
        </w:rPr>
        <w:t>.</w:t>
      </w:r>
      <w:r w:rsidR="003913ED" w:rsidRPr="003913ED">
        <w:t xml:space="preserve"> </w:t>
      </w:r>
    </w:p>
    <w:p w:rsidR="00887E58" w:rsidRDefault="00887E58" w:rsidP="00562B79">
      <w:pPr>
        <w:ind w:left="3744" w:firstLine="720"/>
      </w:pPr>
      <w:r>
        <w:t>ADAM J. TEITZMAN</w:t>
      </w:r>
      <w:bookmarkStart w:id="3" w:name="_GoBack"/>
      <w:bookmarkEnd w:id="3"/>
    </w:p>
    <w:p w:rsidR="00887E58" w:rsidRDefault="00887E58" w:rsidP="00562B79">
      <w:pPr>
        <w:ind w:left="3744" w:firstLine="720"/>
      </w:pPr>
      <w:r>
        <w:t>Commission Clerk</w:t>
      </w:r>
    </w:p>
    <w:p w:rsidR="006B03A1" w:rsidRDefault="006B03A1" w:rsidP="00562B79">
      <w:pPr>
        <w:ind w:left="3744" w:firstLine="720"/>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A4ABD">
      <w:pPr>
        <w:keepNext/>
      </w:pPr>
      <w:r>
        <w:t>SBR</w:t>
      </w:r>
      <w:r w:rsidR="006B03A1">
        <w:t xml:space="preserve">  </w:t>
      </w:r>
    </w:p>
    <w:p w:rsidR="00941C71" w:rsidRDefault="00941C71">
      <w:r>
        <w:br w:type="page"/>
      </w:r>
    </w:p>
    <w:p w:rsidR="00941C71" w:rsidRDefault="00941C71" w:rsidP="00941C71">
      <w:pPr>
        <w:keepNext/>
        <w:jc w:val="right"/>
      </w:pPr>
      <w:r>
        <w:lastRenderedPageBreak/>
        <w:t>ATTACHMENT A</w:t>
      </w:r>
    </w:p>
    <w:p w:rsidR="007F2409" w:rsidRDefault="007F2409" w:rsidP="00941C71">
      <w:pPr>
        <w:keepNext/>
        <w:jc w:val="right"/>
      </w:pPr>
      <w:r>
        <w:t>OPC PROPOSED ISSUES</w:t>
      </w:r>
    </w:p>
    <w:p w:rsidR="00941C71" w:rsidRDefault="00941C71" w:rsidP="006B0AD8">
      <w:pPr>
        <w:keepNext/>
        <w:jc w:val="both"/>
      </w:pPr>
    </w:p>
    <w:p w:rsidR="006B0AD8" w:rsidRDefault="006B0AD8" w:rsidP="006B0AD8">
      <w:pPr>
        <w:autoSpaceDE w:val="0"/>
        <w:autoSpaceDN w:val="0"/>
        <w:adjustRightInd w:val="0"/>
        <w:jc w:val="center"/>
        <w:rPr>
          <w:b/>
          <w:bCs/>
        </w:rPr>
      </w:pPr>
      <w:r>
        <w:rPr>
          <w:b/>
          <w:bCs/>
        </w:rPr>
        <w:t>DOCKET NO. 201900001-EI</w:t>
      </w:r>
    </w:p>
    <w:p w:rsidR="006B0AD8" w:rsidRDefault="006B0AD8" w:rsidP="006B0AD8">
      <w:pPr>
        <w:autoSpaceDE w:val="0"/>
        <w:autoSpaceDN w:val="0"/>
        <w:adjustRightInd w:val="0"/>
        <w:ind w:left="1440" w:hanging="1440"/>
        <w:jc w:val="center"/>
        <w:rPr>
          <w:b/>
          <w:bCs/>
        </w:rPr>
      </w:pPr>
      <w:r>
        <w:rPr>
          <w:b/>
          <w:bCs/>
        </w:rPr>
        <w:t>PRELIMINARY ISSUES</w:t>
      </w:r>
    </w:p>
    <w:p w:rsidR="006B0AD8" w:rsidRPr="00BE682A" w:rsidRDefault="006B0AD8" w:rsidP="006B0AD8">
      <w:pPr>
        <w:autoSpaceDE w:val="0"/>
        <w:autoSpaceDN w:val="0"/>
        <w:adjustRightInd w:val="0"/>
        <w:ind w:left="1440" w:hanging="1440"/>
        <w:jc w:val="center"/>
        <w:rPr>
          <w:b/>
          <w:u w:val="single"/>
        </w:rPr>
      </w:pPr>
      <w:r>
        <w:rPr>
          <w:b/>
          <w:bCs/>
          <w:u w:val="single"/>
        </w:rPr>
        <w:t>AUGUST 19</w:t>
      </w:r>
      <w:r w:rsidRPr="00BE682A">
        <w:rPr>
          <w:b/>
          <w:bCs/>
          <w:u w:val="single"/>
        </w:rPr>
        <w:t>, 2019</w:t>
      </w:r>
    </w:p>
    <w:p w:rsidR="006B0AD8" w:rsidRDefault="006B0AD8" w:rsidP="006B0AD8">
      <w:pPr>
        <w:autoSpaceDE w:val="0"/>
        <w:autoSpaceDN w:val="0"/>
        <w:adjustRightInd w:val="0"/>
        <w:rPr>
          <w:b/>
          <w:bCs/>
          <w:caps/>
          <w:u w:val="single"/>
        </w:rPr>
      </w:pPr>
    </w:p>
    <w:p w:rsidR="006B0AD8" w:rsidRPr="006B0AD8" w:rsidRDefault="006B0AD8" w:rsidP="006B0AD8">
      <w:pPr>
        <w:pStyle w:val="ListParagraph"/>
        <w:numPr>
          <w:ilvl w:val="0"/>
          <w:numId w:val="12"/>
        </w:numPr>
        <w:autoSpaceDE w:val="0"/>
        <w:autoSpaceDN w:val="0"/>
        <w:adjustRightInd w:val="0"/>
        <w:rPr>
          <w:rFonts w:ascii="Times New Roman" w:hAnsi="Times New Roman"/>
          <w:b/>
          <w:bCs/>
          <w:caps/>
          <w:u w:val="single"/>
        </w:rPr>
      </w:pPr>
      <w:r w:rsidRPr="006B0AD8">
        <w:rPr>
          <w:rFonts w:ascii="Times New Roman" w:hAnsi="Times New Roman"/>
          <w:b/>
          <w:bCs/>
          <w:caps/>
          <w:u w:val="single"/>
        </w:rPr>
        <w:t>FUEL  Issues</w:t>
      </w:r>
    </w:p>
    <w:p w:rsidR="006B0AD8" w:rsidRDefault="006B0AD8" w:rsidP="006B0AD8">
      <w:pPr>
        <w:autoSpaceDE w:val="0"/>
        <w:autoSpaceDN w:val="0"/>
        <w:adjustRightInd w:val="0"/>
        <w:rPr>
          <w:b/>
          <w:bCs/>
        </w:rPr>
      </w:pPr>
    </w:p>
    <w:p w:rsidR="006B0AD8" w:rsidRPr="00B232BD" w:rsidRDefault="006B0AD8" w:rsidP="006B0AD8">
      <w:pPr>
        <w:autoSpaceDE w:val="0"/>
        <w:autoSpaceDN w:val="0"/>
        <w:adjustRightInd w:val="0"/>
        <w:rPr>
          <w:b/>
          <w:bCs/>
        </w:rPr>
      </w:pPr>
      <w:r>
        <w:rPr>
          <w:b/>
          <w:bCs/>
        </w:rPr>
        <w:t>Duke Energy Florida, LLC.</w:t>
      </w:r>
    </w:p>
    <w:p w:rsidR="006B0AD8" w:rsidRDefault="006B0AD8" w:rsidP="006B0AD8">
      <w:pPr>
        <w:autoSpaceDE w:val="0"/>
        <w:autoSpaceDN w:val="0"/>
        <w:adjustRightInd w:val="0"/>
        <w:jc w:val="both"/>
        <w:rPr>
          <w:b/>
          <w:u w:val="single"/>
        </w:rPr>
      </w:pPr>
    </w:p>
    <w:p w:rsidR="006B0AD8" w:rsidRDefault="006B0AD8" w:rsidP="006B0AD8">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2019 and August 2019 hedging reports? </w:t>
      </w:r>
    </w:p>
    <w:p w:rsidR="006B0AD8" w:rsidRDefault="006B0AD8" w:rsidP="006B0AD8">
      <w:pPr>
        <w:autoSpaceDE w:val="0"/>
        <w:autoSpaceDN w:val="0"/>
        <w:adjustRightInd w:val="0"/>
        <w:jc w:val="both"/>
        <w:rPr>
          <w:b/>
          <w:u w:val="single"/>
        </w:rPr>
      </w:pPr>
    </w:p>
    <w:p w:rsidR="006B0AD8" w:rsidRPr="009971CE" w:rsidRDefault="006B0AD8" w:rsidP="006B0AD8">
      <w:pPr>
        <w:ind w:left="1440" w:hanging="1440"/>
        <w:jc w:val="both"/>
      </w:pPr>
      <w:r>
        <w:rPr>
          <w:b/>
          <w:bCs/>
          <w:u w:val="single"/>
        </w:rPr>
        <w:t>ISSUE 1B</w:t>
      </w:r>
      <w:r>
        <w:rPr>
          <w:b/>
          <w:bCs/>
        </w:rPr>
        <w:t>:</w:t>
      </w:r>
      <w:r>
        <w:tab/>
      </w:r>
      <w:r w:rsidRPr="009971CE">
        <w:rPr>
          <w:bCs/>
        </w:rPr>
        <w:t xml:space="preserve">Has DEF made </w:t>
      </w:r>
      <w:r>
        <w:rPr>
          <w:bCs/>
        </w:rPr>
        <w:t xml:space="preserve">reasonable and prudent </w:t>
      </w:r>
      <w:r w:rsidRPr="009971CE">
        <w:rPr>
          <w:bCs/>
        </w:rPr>
        <w:t>adjustments, if any are needed, to account for replacement costs associated with the February 2017 forced outage at the Bartow plant? If adjustments are needed and have not been made, what adjustment(s) should be made?</w:t>
      </w:r>
      <w:r>
        <w:rPr>
          <w:bCs/>
        </w:rPr>
        <w:t xml:space="preserve"> </w:t>
      </w:r>
    </w:p>
    <w:p w:rsidR="006B0AD8" w:rsidRDefault="006B0AD8" w:rsidP="006B0AD8">
      <w:pPr>
        <w:tabs>
          <w:tab w:val="left" w:pos="8571"/>
        </w:tabs>
        <w:autoSpaceDE w:val="0"/>
        <w:autoSpaceDN w:val="0"/>
        <w:adjustRightInd w:val="0"/>
        <w:jc w:val="both"/>
        <w:rPr>
          <w:b/>
          <w:bCs/>
          <w:u w:val="single"/>
        </w:rPr>
      </w:pPr>
    </w:p>
    <w:p w:rsidR="006B0AD8" w:rsidRDefault="006B0AD8" w:rsidP="006B0AD8">
      <w:pPr>
        <w:autoSpaceDE w:val="0"/>
        <w:autoSpaceDN w:val="0"/>
        <w:adjustRightInd w:val="0"/>
        <w:jc w:val="both"/>
        <w:rPr>
          <w:b/>
          <w:bCs/>
        </w:rPr>
      </w:pPr>
      <w:r>
        <w:rPr>
          <w:b/>
          <w:bCs/>
        </w:rPr>
        <w:t>Florida Power &amp; Light Company</w:t>
      </w:r>
    </w:p>
    <w:p w:rsidR="006B0AD8" w:rsidRDefault="006B0AD8" w:rsidP="006B0AD8">
      <w:pPr>
        <w:tabs>
          <w:tab w:val="left" w:pos="8571"/>
        </w:tabs>
        <w:autoSpaceDE w:val="0"/>
        <w:autoSpaceDN w:val="0"/>
        <w:adjustRightInd w:val="0"/>
        <w:jc w:val="both"/>
        <w:rPr>
          <w:b/>
          <w:bCs/>
          <w:u w:val="single"/>
        </w:rPr>
      </w:pPr>
    </w:p>
    <w:p w:rsidR="006B0AD8" w:rsidRPr="00701B0F" w:rsidRDefault="006B0AD8" w:rsidP="006B0AD8">
      <w:pPr>
        <w:autoSpaceDE w:val="0"/>
        <w:autoSpaceDN w:val="0"/>
        <w:adjustRightInd w:val="0"/>
        <w:ind w:left="1440" w:hanging="1440"/>
        <w:jc w:val="both"/>
      </w:pPr>
      <w:r>
        <w:rPr>
          <w:b/>
          <w:u w:val="single"/>
        </w:rPr>
        <w:t>ISSUE 2A</w:t>
      </w:r>
      <w:r w:rsidRPr="00F0114A">
        <w:rPr>
          <w:b/>
        </w:rPr>
        <w:t>:</w:t>
      </w:r>
      <w:r w:rsidRPr="00F0114A">
        <w:rPr>
          <w:b/>
        </w:rPr>
        <w:tab/>
      </w:r>
      <w:r w:rsidRPr="00F0114A">
        <w:t xml:space="preserve">What is the </w:t>
      </w:r>
      <w:r>
        <w:t>correct</w:t>
      </w:r>
      <w:r w:rsidRPr="00F0114A">
        <w:t xml:space="preserve"> revised SoBRA factor for the 2017 projects to reflect actual construction costs that are less than the projected costs used to develop the initial SoBRA factor? </w:t>
      </w:r>
    </w:p>
    <w:p w:rsidR="006B0AD8" w:rsidRDefault="006B0AD8" w:rsidP="006B0AD8">
      <w:pPr>
        <w:tabs>
          <w:tab w:val="left" w:pos="8571"/>
        </w:tabs>
        <w:autoSpaceDE w:val="0"/>
        <w:autoSpaceDN w:val="0"/>
        <w:adjustRightInd w:val="0"/>
        <w:ind w:left="1440" w:hanging="1440"/>
        <w:jc w:val="both"/>
      </w:pPr>
    </w:p>
    <w:p w:rsidR="006B0AD8" w:rsidRDefault="006B0AD8" w:rsidP="006B0AD8">
      <w:pPr>
        <w:autoSpaceDE w:val="0"/>
        <w:autoSpaceDN w:val="0"/>
        <w:adjustRightInd w:val="0"/>
        <w:ind w:left="1440" w:hanging="1440"/>
        <w:jc w:val="both"/>
      </w:pPr>
      <w:r>
        <w:rPr>
          <w:b/>
          <w:u w:val="single"/>
        </w:rPr>
        <w:t>ISSUE 2B</w:t>
      </w:r>
      <w:r w:rsidRPr="00F0114A">
        <w:rPr>
          <w:b/>
        </w:rPr>
        <w:t>:</w:t>
      </w:r>
      <w:r w:rsidRPr="00F0114A">
        <w:rPr>
          <w:b/>
        </w:rPr>
        <w:tab/>
      </w:r>
      <w:r w:rsidRPr="00F0114A">
        <w:t xml:space="preserve">What is the </w:t>
      </w:r>
      <w:r>
        <w:t xml:space="preserve">correct </w:t>
      </w:r>
      <w:r w:rsidRPr="00F0114A">
        <w:t xml:space="preserve"> revised SoBRA factor for the 2018 projects to reflect actual construction costs that are less than the projected costs used to develop the initial SoBRA factor? </w:t>
      </w:r>
    </w:p>
    <w:p w:rsidR="006B0AD8" w:rsidRDefault="006B0AD8" w:rsidP="006B0AD8">
      <w:pPr>
        <w:autoSpaceDE w:val="0"/>
        <w:autoSpaceDN w:val="0"/>
        <w:adjustRightInd w:val="0"/>
        <w:ind w:left="1440" w:hanging="1440"/>
        <w:jc w:val="both"/>
      </w:pPr>
    </w:p>
    <w:p w:rsidR="006B0AD8" w:rsidRDefault="006B0AD8" w:rsidP="006B0AD8">
      <w:pPr>
        <w:autoSpaceDE w:val="0"/>
        <w:autoSpaceDN w:val="0"/>
        <w:adjustRightInd w:val="0"/>
        <w:ind w:left="1440" w:hanging="1440"/>
        <w:jc w:val="both"/>
      </w:pPr>
      <w:r w:rsidRPr="008A00AF">
        <w:rPr>
          <w:b/>
          <w:u w:val="single"/>
        </w:rPr>
        <w:t xml:space="preserve">ISSUE </w:t>
      </w:r>
      <w:r>
        <w:rPr>
          <w:b/>
          <w:u w:val="single"/>
        </w:rPr>
        <w:t>2C</w:t>
      </w:r>
      <w:r>
        <w:rPr>
          <w:b/>
        </w:rPr>
        <w:t>:</w:t>
      </w:r>
      <w:r w:rsidRPr="008A00AF">
        <w:t xml:space="preserve"> </w:t>
      </w:r>
      <w:r w:rsidRPr="008A00AF">
        <w:tab/>
      </w:r>
      <w:r>
        <w:t>What is the correct and reasonable incurred total gain under FPL’s Incentive Mechanism</w:t>
      </w:r>
      <w:r w:rsidRPr="00771DB3">
        <w:t xml:space="preserve"> approved by Order No. PSC-</w:t>
      </w:r>
      <w:r>
        <w:t>20</w:t>
      </w:r>
      <w:r w:rsidRPr="00771DB3">
        <w:t>16-0560-AS-EI that FPL may recover for the p</w:t>
      </w:r>
      <w:r>
        <w:t xml:space="preserve">eriod January 2018 through December 2018, and how should that gain to be shared between FPL and customers? </w:t>
      </w:r>
    </w:p>
    <w:p w:rsidR="006B0AD8" w:rsidRPr="00356AC9" w:rsidRDefault="006B0AD8" w:rsidP="006B0AD8">
      <w:pPr>
        <w:autoSpaceDE w:val="0"/>
        <w:autoSpaceDN w:val="0"/>
        <w:adjustRightInd w:val="0"/>
        <w:ind w:left="1440"/>
        <w:jc w:val="both"/>
      </w:pPr>
      <w:r>
        <w:t xml:space="preserve">                                                                                         </w:t>
      </w:r>
      <w:r w:rsidRPr="00BB73FB">
        <w:t> </w:t>
      </w:r>
    </w:p>
    <w:p w:rsidR="006B0AD8" w:rsidRDefault="006B0AD8" w:rsidP="006B0AD8">
      <w:pPr>
        <w:autoSpaceDE w:val="0"/>
        <w:autoSpaceDN w:val="0"/>
        <w:adjustRightInd w:val="0"/>
        <w:ind w:left="1440" w:hanging="1440"/>
        <w:jc w:val="both"/>
      </w:pPr>
      <w:r>
        <w:rPr>
          <w:b/>
          <w:u w:val="single"/>
        </w:rPr>
        <w:t>I</w:t>
      </w:r>
      <w:r w:rsidRPr="00554A3B">
        <w:rPr>
          <w:b/>
          <w:u w:val="single"/>
        </w:rPr>
        <w:t xml:space="preserve">SSUE </w:t>
      </w:r>
      <w:r>
        <w:rPr>
          <w:b/>
          <w:u w:val="single"/>
        </w:rPr>
        <w:t>2D</w:t>
      </w:r>
      <w:r w:rsidRPr="00554A3B">
        <w:rPr>
          <w:b/>
          <w:u w:val="single"/>
        </w:rPr>
        <w:t>:</w:t>
      </w:r>
      <w:r w:rsidRPr="00554A3B">
        <w:tab/>
        <w:t xml:space="preserve">What is the </w:t>
      </w:r>
      <w:r>
        <w:t xml:space="preserve">correct </w:t>
      </w:r>
      <w:r w:rsidRPr="00554A3B">
        <w:t xml:space="preserve"> amount of Incremental </w:t>
      </w:r>
      <w:r w:rsidRPr="00771DB3">
        <w:t>Optimization Costs under FPL’s Incentive Mechanism approved by Order No. PSC-</w:t>
      </w:r>
      <w:r>
        <w:t>20</w:t>
      </w:r>
      <w:r w:rsidRPr="00771DB3">
        <w:t>16-0560-AS-EI that FPL should be allowed to recover rough the fuel clause for Perso</w:t>
      </w:r>
      <w:r w:rsidRPr="00554A3B">
        <w:t>nnel, Software, and Hardware c</w:t>
      </w:r>
      <w:r>
        <w:t>osts for the period January 2018 through December 2018</w:t>
      </w:r>
      <w:r w:rsidRPr="00554A3B">
        <w:t>?</w:t>
      </w:r>
      <w:r>
        <w:t xml:space="preserve"> </w:t>
      </w:r>
    </w:p>
    <w:p w:rsidR="006B0AD8" w:rsidRPr="00356AC9" w:rsidRDefault="006B0AD8" w:rsidP="006B0AD8">
      <w:pPr>
        <w:autoSpaceDE w:val="0"/>
        <w:autoSpaceDN w:val="0"/>
        <w:adjustRightInd w:val="0"/>
        <w:ind w:left="1440"/>
        <w:jc w:val="both"/>
      </w:pPr>
      <w:r>
        <w:lastRenderedPageBreak/>
        <w:t xml:space="preserve">                                                                        </w:t>
      </w:r>
    </w:p>
    <w:p w:rsidR="006B0AD8" w:rsidRDefault="006B0AD8" w:rsidP="006B0AD8">
      <w:pPr>
        <w:autoSpaceDE w:val="0"/>
        <w:autoSpaceDN w:val="0"/>
        <w:adjustRightInd w:val="0"/>
        <w:ind w:left="1440" w:hanging="1440"/>
        <w:jc w:val="both"/>
      </w:pPr>
      <w:r w:rsidRPr="00554A3B">
        <w:rPr>
          <w:b/>
          <w:u w:val="single"/>
        </w:rPr>
        <w:t xml:space="preserve">ISSUE </w:t>
      </w:r>
      <w:r>
        <w:rPr>
          <w:b/>
          <w:u w:val="single"/>
        </w:rPr>
        <w:t>2E</w:t>
      </w:r>
      <w:r w:rsidRPr="00554A3B">
        <w:rPr>
          <w:b/>
          <w:u w:val="single"/>
        </w:rPr>
        <w:t>:</w:t>
      </w:r>
      <w:r w:rsidRPr="00554A3B">
        <w:tab/>
        <w:t xml:space="preserve">What is the </w:t>
      </w:r>
      <w:r>
        <w:t xml:space="preserve">correct </w:t>
      </w:r>
      <w:r w:rsidRPr="00554A3B">
        <w:t xml:space="preserv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2018 through December 2018</w:t>
      </w:r>
      <w:r w:rsidRPr="00554A3B">
        <w:t>?</w:t>
      </w:r>
      <w:r>
        <w:t xml:space="preserve">   </w:t>
      </w:r>
    </w:p>
    <w:p w:rsidR="006B0AD8" w:rsidRPr="00356AC9" w:rsidRDefault="006B0AD8" w:rsidP="006B0AD8">
      <w:pPr>
        <w:autoSpaceDE w:val="0"/>
        <w:autoSpaceDN w:val="0"/>
        <w:adjustRightInd w:val="0"/>
        <w:ind w:left="1440" w:hanging="1440"/>
        <w:jc w:val="both"/>
      </w:pPr>
      <w:r>
        <w:t xml:space="preserve">                                                                      </w:t>
      </w:r>
    </w:p>
    <w:p w:rsidR="006B0AD8" w:rsidRDefault="006B0AD8" w:rsidP="006B0AD8">
      <w:pPr>
        <w:autoSpaceDE w:val="0"/>
        <w:autoSpaceDN w:val="0"/>
        <w:adjustRightInd w:val="0"/>
        <w:ind w:left="1440" w:hanging="1440"/>
        <w:jc w:val="both"/>
      </w:pPr>
      <w:r>
        <w:rPr>
          <w:b/>
          <w:u w:val="single"/>
        </w:rPr>
        <w:t>ISSUE 2F</w:t>
      </w:r>
      <w:r w:rsidRPr="003F5213">
        <w:rPr>
          <w:b/>
          <w:u w:val="single"/>
        </w:rPr>
        <w:t>:</w:t>
      </w:r>
      <w:r w:rsidRPr="003F5213">
        <w:tab/>
      </w:r>
      <w:r w:rsidRPr="00554A3B">
        <w:t xml:space="preserve">What is the </w:t>
      </w:r>
      <w:r>
        <w:t xml:space="preserve">correct </w:t>
      </w:r>
      <w:r w:rsidRPr="00554A3B">
        <w:t xml:space="preserv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2018 through December 2018</w:t>
      </w:r>
      <w:r w:rsidRPr="00554A3B">
        <w:t>?</w:t>
      </w:r>
      <w:r>
        <w:t xml:space="preserve"> </w:t>
      </w:r>
    </w:p>
    <w:p w:rsidR="006B0AD8" w:rsidRDefault="006B0AD8" w:rsidP="006B0AD8">
      <w:pPr>
        <w:tabs>
          <w:tab w:val="left" w:pos="8571"/>
        </w:tabs>
        <w:autoSpaceDE w:val="0"/>
        <w:autoSpaceDN w:val="0"/>
        <w:adjustRightInd w:val="0"/>
        <w:ind w:left="1440" w:hanging="1440"/>
        <w:jc w:val="both"/>
      </w:pPr>
    </w:p>
    <w:p w:rsidR="006B0AD8" w:rsidRPr="005E3D86" w:rsidRDefault="006B0AD8" w:rsidP="006B0AD8">
      <w:pPr>
        <w:autoSpaceDE w:val="0"/>
        <w:autoSpaceDN w:val="0"/>
        <w:adjustRightInd w:val="0"/>
        <w:ind w:left="1440" w:hanging="1440"/>
        <w:jc w:val="both"/>
      </w:pPr>
      <w:r w:rsidRPr="00403418">
        <w:rPr>
          <w:b/>
          <w:u w:val="single"/>
        </w:rPr>
        <w:t>ISSUE 2</w:t>
      </w:r>
      <w:r>
        <w:rPr>
          <w:b/>
          <w:u w:val="single"/>
        </w:rPr>
        <w:t>G</w:t>
      </w:r>
      <w:r w:rsidRPr="00403418">
        <w:rPr>
          <w:b/>
          <w:u w:val="single"/>
        </w:rPr>
        <w:t>:</w:t>
      </w:r>
      <w:r w:rsidRPr="00403418">
        <w:rPr>
          <w:b/>
        </w:rPr>
        <w:tab/>
      </w:r>
      <w:r>
        <w:t xml:space="preserve">If the Commission approves the FPL Solar Together Program and Tariff, what is the correct  total FPL SolarTogether Credit amount to be recovered through the fuel cost recovery clause for the period January 2020 through December 2020? </w:t>
      </w:r>
    </w:p>
    <w:p w:rsidR="006B0AD8" w:rsidRPr="00403418" w:rsidRDefault="006B0AD8" w:rsidP="006B0AD8">
      <w:pPr>
        <w:autoSpaceDE w:val="0"/>
        <w:autoSpaceDN w:val="0"/>
        <w:adjustRightInd w:val="0"/>
        <w:ind w:left="1440" w:hanging="1440"/>
        <w:jc w:val="both"/>
        <w:rPr>
          <w:b/>
        </w:rPr>
      </w:pPr>
    </w:p>
    <w:p w:rsidR="006B0AD8" w:rsidRPr="006B5524" w:rsidRDefault="006B0AD8" w:rsidP="006B0AD8">
      <w:pPr>
        <w:autoSpaceDE w:val="0"/>
        <w:autoSpaceDN w:val="0"/>
        <w:adjustRightInd w:val="0"/>
        <w:ind w:left="1440" w:hanging="1440"/>
        <w:jc w:val="both"/>
      </w:pPr>
      <w:r>
        <w:rPr>
          <w:b/>
          <w:u w:val="single"/>
        </w:rPr>
        <w:t>ISSUE</w:t>
      </w:r>
      <w:r w:rsidRPr="00325E93">
        <w:rPr>
          <w:b/>
          <w:u w:val="single"/>
        </w:rPr>
        <w:t xml:space="preserve"> 2</w:t>
      </w:r>
      <w:r>
        <w:rPr>
          <w:b/>
          <w:u w:val="single"/>
        </w:rPr>
        <w:t>H</w:t>
      </w:r>
      <w:r>
        <w:rPr>
          <w:b/>
        </w:rPr>
        <w:t>:</w:t>
      </w:r>
      <w:r w:rsidRPr="006B5524">
        <w:rPr>
          <w:b/>
        </w:rPr>
        <w:tab/>
      </w:r>
      <w:r>
        <w:t>Are the 2020</w:t>
      </w:r>
      <w:r w:rsidRPr="006B5524">
        <w:t xml:space="preserve"> SoBRA projects (</w:t>
      </w:r>
      <w:r>
        <w:t>Hibiscus, Okeechobee, Southfork, and Echo River</w:t>
      </w:r>
      <w:r w:rsidRPr="006B5524">
        <w:t xml:space="preserve">) proposed by FPL cost effective? </w:t>
      </w:r>
    </w:p>
    <w:p w:rsidR="006B0AD8" w:rsidRDefault="006B0AD8" w:rsidP="006B0AD8">
      <w:pPr>
        <w:tabs>
          <w:tab w:val="left" w:pos="8571"/>
        </w:tabs>
        <w:autoSpaceDE w:val="0"/>
        <w:autoSpaceDN w:val="0"/>
        <w:adjustRightInd w:val="0"/>
        <w:ind w:left="1440" w:hanging="1440"/>
        <w:jc w:val="both"/>
      </w:pPr>
    </w:p>
    <w:p w:rsidR="006B0AD8" w:rsidRDefault="006B0AD8" w:rsidP="006B0AD8">
      <w:pPr>
        <w:autoSpaceDE w:val="0"/>
        <w:autoSpaceDN w:val="0"/>
        <w:adjustRightInd w:val="0"/>
        <w:ind w:left="1440" w:hanging="1440"/>
        <w:jc w:val="both"/>
      </w:pPr>
      <w:r>
        <w:rPr>
          <w:b/>
          <w:u w:val="single"/>
        </w:rPr>
        <w:t>ISSUE 2I</w:t>
      </w:r>
      <w:r w:rsidRPr="006B5524">
        <w:rPr>
          <w:b/>
        </w:rPr>
        <w:t>:</w:t>
      </w:r>
      <w:r w:rsidRPr="006B5524">
        <w:rPr>
          <w:b/>
        </w:rPr>
        <w:tab/>
      </w:r>
      <w:r w:rsidRPr="006B5524">
        <w:t>What are the revenue requi</w:t>
      </w:r>
      <w:r>
        <w:t>rements associated with the 2020</w:t>
      </w:r>
      <w:r w:rsidRPr="006B5524">
        <w:t xml:space="preserve"> SoBRA projects? </w:t>
      </w:r>
    </w:p>
    <w:p w:rsidR="006B0AD8" w:rsidRDefault="006B0AD8" w:rsidP="006B0AD8">
      <w:pPr>
        <w:tabs>
          <w:tab w:val="left" w:pos="8571"/>
        </w:tabs>
        <w:autoSpaceDE w:val="0"/>
        <w:autoSpaceDN w:val="0"/>
        <w:adjustRightInd w:val="0"/>
        <w:ind w:left="1440" w:hanging="1440"/>
        <w:jc w:val="both"/>
      </w:pPr>
    </w:p>
    <w:p w:rsidR="006B0AD8" w:rsidRDefault="006B0AD8" w:rsidP="006B0AD8">
      <w:pPr>
        <w:autoSpaceDE w:val="0"/>
        <w:autoSpaceDN w:val="0"/>
        <w:adjustRightInd w:val="0"/>
        <w:ind w:left="1440" w:hanging="1440"/>
        <w:jc w:val="both"/>
      </w:pPr>
      <w:r>
        <w:rPr>
          <w:b/>
          <w:u w:val="single"/>
        </w:rPr>
        <w:t>ISSUE 2J</w:t>
      </w:r>
      <w:r w:rsidRPr="006B5524">
        <w:rPr>
          <w:b/>
        </w:rPr>
        <w:t>:</w:t>
      </w:r>
      <w:r w:rsidRPr="006B5524">
        <w:tab/>
        <w:t xml:space="preserve">What is the </w:t>
      </w:r>
      <w:r>
        <w:t xml:space="preserve">correct </w:t>
      </w:r>
      <w:r w:rsidRPr="006B5524">
        <w:t xml:space="preserve"> base rate </w:t>
      </w:r>
      <w:r>
        <w:t xml:space="preserve">percentage increase </w:t>
      </w:r>
      <w:r w:rsidRPr="006B5524">
        <w:t xml:space="preserve">to be effective when all </w:t>
      </w:r>
      <w:r>
        <w:t>of the 2020</w:t>
      </w:r>
      <w:r w:rsidRPr="006B5524">
        <w:t xml:space="preserve"> SoBRA projects are in service, current</w:t>
      </w:r>
      <w:r>
        <w:t>ly projected to be May 1, 2020</w:t>
      </w:r>
      <w:r w:rsidRPr="006B5524">
        <w:t>?</w:t>
      </w:r>
      <w:r w:rsidRPr="006B5524">
        <w:rPr>
          <w:highlight w:val="yellow"/>
        </w:rPr>
        <w:t xml:space="preserve"> </w:t>
      </w:r>
    </w:p>
    <w:p w:rsidR="006B0AD8" w:rsidRDefault="006B0AD8" w:rsidP="006B0AD8">
      <w:pPr>
        <w:autoSpaceDE w:val="0"/>
        <w:autoSpaceDN w:val="0"/>
        <w:adjustRightInd w:val="0"/>
        <w:ind w:left="1440" w:hanging="1440"/>
        <w:jc w:val="both"/>
      </w:pPr>
    </w:p>
    <w:p w:rsidR="006B0AD8" w:rsidRPr="006B5524" w:rsidRDefault="006B0AD8" w:rsidP="006B0AD8">
      <w:pPr>
        <w:autoSpaceDE w:val="0"/>
        <w:autoSpaceDN w:val="0"/>
        <w:adjustRightInd w:val="0"/>
        <w:ind w:left="1440" w:hanging="1440"/>
        <w:jc w:val="both"/>
      </w:pPr>
      <w:r w:rsidRPr="006B5524">
        <w:rPr>
          <w:b/>
          <w:u w:val="single"/>
        </w:rPr>
        <w:t>ISSUE 2</w:t>
      </w:r>
      <w:r>
        <w:rPr>
          <w:b/>
          <w:u w:val="single"/>
        </w:rPr>
        <w:t>K</w:t>
      </w:r>
      <w:r w:rsidRPr="006B5524">
        <w:rPr>
          <w:b/>
        </w:rPr>
        <w:t>:</w:t>
      </w:r>
      <w:r w:rsidRPr="006B5524">
        <w:rPr>
          <w:b/>
        </w:rPr>
        <w:tab/>
      </w:r>
      <w:r w:rsidRPr="006B5524">
        <w:t xml:space="preserve">Should the Commission approve revised tariffs for FPL reflecting the base rate </w:t>
      </w:r>
      <w:r>
        <w:t>percentage increase for the 2020</w:t>
      </w:r>
      <w:r w:rsidRPr="006B5524">
        <w:t xml:space="preserve"> SoBRA projects determined to be </w:t>
      </w:r>
      <w:r>
        <w:t xml:space="preserve">reasonable </w:t>
      </w:r>
      <w:r w:rsidRPr="006B5524">
        <w:t xml:space="preserve">in this proceeding? </w:t>
      </w:r>
    </w:p>
    <w:p w:rsidR="006B0AD8" w:rsidRDefault="006B0AD8" w:rsidP="006B0AD8">
      <w:pPr>
        <w:tabs>
          <w:tab w:val="left" w:pos="8571"/>
        </w:tabs>
        <w:autoSpaceDE w:val="0"/>
        <w:autoSpaceDN w:val="0"/>
        <w:adjustRightInd w:val="0"/>
        <w:ind w:left="1440" w:hanging="1440"/>
        <w:jc w:val="both"/>
      </w:pPr>
    </w:p>
    <w:p w:rsidR="006B0AD8" w:rsidRDefault="006B0AD8" w:rsidP="006B0AD8">
      <w:pPr>
        <w:tabs>
          <w:tab w:val="left" w:pos="8571"/>
        </w:tabs>
        <w:autoSpaceDE w:val="0"/>
        <w:autoSpaceDN w:val="0"/>
        <w:adjustRightInd w:val="0"/>
        <w:ind w:left="1440" w:hanging="1440"/>
        <w:jc w:val="both"/>
      </w:pPr>
      <w:r>
        <w:rPr>
          <w:b/>
          <w:u w:val="single"/>
        </w:rPr>
        <w:t>ISSUE 2L</w:t>
      </w:r>
      <w:r>
        <w:rPr>
          <w:b/>
        </w:rPr>
        <w:t>:</w:t>
      </w:r>
      <w:r>
        <w:rPr>
          <w:b/>
        </w:rPr>
        <w:tab/>
      </w:r>
      <w:r>
        <w:t>Has FPL made reasonable and prudent adjustments, if any are needed, to account for replacement costs associated with the April 2019 forced outage at Saint Lucie Unit 1 generating station?  If adjustments are needed and have not been made, what adjustment(s) should be made?</w:t>
      </w:r>
    </w:p>
    <w:p w:rsidR="006B0AD8" w:rsidRPr="00FA0AC4" w:rsidRDefault="006B0AD8" w:rsidP="006B0AD8">
      <w:pPr>
        <w:tabs>
          <w:tab w:val="left" w:pos="8571"/>
        </w:tabs>
        <w:autoSpaceDE w:val="0"/>
        <w:autoSpaceDN w:val="0"/>
        <w:adjustRightInd w:val="0"/>
        <w:ind w:left="1440" w:hanging="1440"/>
        <w:jc w:val="both"/>
        <w:rPr>
          <w:b/>
          <w:u w:val="single"/>
        </w:rPr>
      </w:pPr>
      <w:r>
        <w:t xml:space="preserve"> </w:t>
      </w:r>
      <w:r>
        <w:rPr>
          <w:b/>
          <w:u w:val="single"/>
        </w:rPr>
        <w:t xml:space="preserve"> </w:t>
      </w:r>
    </w:p>
    <w:p w:rsidR="006B0AD8" w:rsidRDefault="006B0AD8" w:rsidP="006B0AD8">
      <w:pPr>
        <w:autoSpaceDE w:val="0"/>
        <w:autoSpaceDN w:val="0"/>
        <w:adjustRightInd w:val="0"/>
        <w:ind w:left="1440" w:hanging="1440"/>
        <w:jc w:val="both"/>
        <w:rPr>
          <w:b/>
          <w:bCs/>
        </w:rPr>
      </w:pPr>
      <w:r>
        <w:rPr>
          <w:b/>
        </w:rPr>
        <w:t>F</w:t>
      </w:r>
      <w:r>
        <w:rPr>
          <w:b/>
          <w:bCs/>
        </w:rPr>
        <w:t>lorida Public Utilities Company</w:t>
      </w:r>
    </w:p>
    <w:p w:rsidR="006B0AD8" w:rsidRDefault="006B0AD8" w:rsidP="006B0AD8">
      <w:pPr>
        <w:autoSpaceDE w:val="0"/>
        <w:autoSpaceDN w:val="0"/>
        <w:adjustRightInd w:val="0"/>
        <w:jc w:val="both"/>
      </w:pPr>
    </w:p>
    <w:p w:rsidR="006B0AD8" w:rsidRPr="006B0AD8" w:rsidRDefault="006B0AD8" w:rsidP="006B0AD8">
      <w:pPr>
        <w:pStyle w:val="NoSpacing"/>
        <w:jc w:val="both"/>
        <w:rPr>
          <w:rFonts w:ascii="Times New Roman" w:hAnsi="Times New Roman"/>
          <w:b/>
          <w:bCs/>
        </w:rPr>
      </w:pPr>
      <w:r w:rsidRPr="006B0AD8">
        <w:rPr>
          <w:rFonts w:ascii="Times New Roman" w:hAnsi="Times New Roman"/>
        </w:rPr>
        <w:t>No company-specific fuel issues for F</w:t>
      </w:r>
      <w:r w:rsidRPr="006B0AD8">
        <w:rPr>
          <w:rFonts w:ascii="Times New Roman" w:hAnsi="Times New Roman"/>
          <w:bCs/>
        </w:rPr>
        <w:t>lorida Public Utilities Company</w:t>
      </w:r>
      <w:r w:rsidRPr="006B0AD8">
        <w:rPr>
          <w:rFonts w:ascii="Times New Roman" w:hAnsi="Times New Roman"/>
        </w:rPr>
        <w:t xml:space="preserve"> have been identified at this time. If such issues are identified, they shall be numbered 3A, 3B, 3C, and so forth, as appropriate.</w:t>
      </w:r>
    </w:p>
    <w:p w:rsidR="006B0AD8" w:rsidRPr="006B0AD8" w:rsidRDefault="006B0AD8" w:rsidP="006B0AD8">
      <w:pPr>
        <w:autoSpaceDE w:val="0"/>
        <w:autoSpaceDN w:val="0"/>
        <w:adjustRightInd w:val="0"/>
        <w:ind w:left="1440" w:hanging="1440"/>
        <w:jc w:val="both"/>
        <w:rPr>
          <w:b/>
          <w:u w:val="single"/>
        </w:rPr>
      </w:pPr>
    </w:p>
    <w:p w:rsidR="006B0AD8" w:rsidRDefault="006B0AD8" w:rsidP="006B0AD8">
      <w:pPr>
        <w:autoSpaceDE w:val="0"/>
        <w:autoSpaceDN w:val="0"/>
        <w:adjustRightInd w:val="0"/>
        <w:jc w:val="both"/>
        <w:rPr>
          <w:b/>
          <w:bCs/>
        </w:rPr>
      </w:pPr>
    </w:p>
    <w:p w:rsidR="006B0AD8" w:rsidRDefault="006B0AD8" w:rsidP="006B0AD8">
      <w:pPr>
        <w:autoSpaceDE w:val="0"/>
        <w:autoSpaceDN w:val="0"/>
        <w:adjustRightInd w:val="0"/>
        <w:jc w:val="both"/>
        <w:rPr>
          <w:b/>
          <w:bCs/>
        </w:rPr>
      </w:pPr>
      <w:r>
        <w:rPr>
          <w:b/>
          <w:bCs/>
        </w:rPr>
        <w:lastRenderedPageBreak/>
        <w:t>Gulf Power Company</w:t>
      </w:r>
    </w:p>
    <w:p w:rsidR="006B0AD8" w:rsidRDefault="006B0AD8" w:rsidP="006B0AD8">
      <w:pPr>
        <w:autoSpaceDE w:val="0"/>
        <w:autoSpaceDN w:val="0"/>
        <w:adjustRightInd w:val="0"/>
        <w:jc w:val="both"/>
        <w:rPr>
          <w:b/>
          <w:bCs/>
        </w:rPr>
      </w:pPr>
    </w:p>
    <w:p w:rsidR="006B0AD8" w:rsidRDefault="006B0AD8" w:rsidP="006B0AD8">
      <w:pPr>
        <w:autoSpaceDE w:val="0"/>
        <w:autoSpaceDN w:val="0"/>
        <w:adjustRightInd w:val="0"/>
        <w:ind w:left="1440" w:hanging="1440"/>
        <w:jc w:val="both"/>
      </w:pPr>
      <w:r>
        <w:rPr>
          <w:b/>
          <w:u w:val="single"/>
        </w:rPr>
        <w:t>ISSUE 4A</w:t>
      </w:r>
      <w:r>
        <w:rPr>
          <w:b/>
        </w:rPr>
        <w:t>:</w:t>
      </w:r>
      <w:r>
        <w:t xml:space="preserve"> </w:t>
      </w:r>
      <w:r>
        <w:tab/>
        <w:t>Should the Commission approve as prudent Gulf’s actions to mitigate the volatility of natural gas, residual oil, and purchased power prices, as reported in Gulf’s April 2019 and August 2019 hedging reports?</w:t>
      </w:r>
    </w:p>
    <w:p w:rsidR="006B0AD8" w:rsidRPr="00D45877" w:rsidRDefault="006B0AD8" w:rsidP="006B0AD8">
      <w:pPr>
        <w:autoSpaceDE w:val="0"/>
        <w:autoSpaceDN w:val="0"/>
        <w:adjustRightInd w:val="0"/>
        <w:ind w:left="1440" w:hanging="1440"/>
        <w:jc w:val="both"/>
      </w:pPr>
      <w:r>
        <w:t xml:space="preserve"> </w:t>
      </w:r>
    </w:p>
    <w:p w:rsidR="006B0AD8" w:rsidRDefault="006B0AD8" w:rsidP="006B0AD8">
      <w:pPr>
        <w:rPr>
          <w:b/>
          <w:bCs/>
        </w:rPr>
      </w:pPr>
      <w:r>
        <w:rPr>
          <w:b/>
          <w:bCs/>
        </w:rPr>
        <w:t xml:space="preserve">Tampa Electric Company </w:t>
      </w:r>
    </w:p>
    <w:p w:rsidR="006B0AD8" w:rsidRDefault="006B0AD8" w:rsidP="006B0AD8">
      <w:pPr>
        <w:autoSpaceDE w:val="0"/>
        <w:autoSpaceDN w:val="0"/>
        <w:adjustRightInd w:val="0"/>
        <w:ind w:left="1440" w:hanging="1440"/>
        <w:jc w:val="both"/>
        <w:rPr>
          <w:b/>
          <w:u w:val="single"/>
        </w:rPr>
      </w:pPr>
    </w:p>
    <w:p w:rsidR="006B0AD8" w:rsidRDefault="006B0AD8" w:rsidP="006B0AD8">
      <w:pPr>
        <w:autoSpaceDE w:val="0"/>
        <w:autoSpaceDN w:val="0"/>
        <w:adjustRightInd w:val="0"/>
        <w:ind w:left="1440" w:hanging="1440"/>
        <w:jc w:val="both"/>
      </w:pPr>
      <w:r>
        <w:rPr>
          <w:b/>
          <w:u w:val="single"/>
        </w:rPr>
        <w:t>ISSUE 5A</w:t>
      </w:r>
      <w:r>
        <w:rPr>
          <w:b/>
        </w:rPr>
        <w:t>:</w:t>
      </w:r>
      <w:r>
        <w:t xml:space="preserve"> </w:t>
      </w:r>
      <w:r>
        <w:tab/>
        <w:t>Should the Commission approve as prudent TECO’s actions to mitigate the volatility of natural gas, residual oil, and purchased power prices, as reported in TECO’s April 2019 hedging report?</w:t>
      </w:r>
    </w:p>
    <w:p w:rsidR="006B0AD8" w:rsidRDefault="006B0AD8" w:rsidP="006B0AD8">
      <w:pPr>
        <w:autoSpaceDE w:val="0"/>
        <w:autoSpaceDN w:val="0"/>
        <w:adjustRightInd w:val="0"/>
        <w:ind w:left="1440" w:hanging="1440"/>
        <w:jc w:val="both"/>
        <w:rPr>
          <w:b/>
          <w:u w:val="single"/>
        </w:rPr>
      </w:pPr>
    </w:p>
    <w:p w:rsidR="006B0AD8" w:rsidRDefault="006B0AD8" w:rsidP="006B0AD8">
      <w:pPr>
        <w:ind w:left="1440" w:hanging="1440"/>
        <w:jc w:val="both"/>
      </w:pPr>
      <w:r>
        <w:rPr>
          <w:b/>
          <w:bCs/>
          <w:u w:val="single"/>
        </w:rPr>
        <w:t>ISSUE 5B</w:t>
      </w:r>
      <w:r>
        <w:t>  </w:t>
      </w:r>
      <w:r>
        <w:tab/>
        <w:t>What was the total gain under TECO’s Optimization Mechanism approved by Order No. PSC-2017-0456-S-EI that TECO may recover for the period January 2018 through December 2018, and how should that gain be shared between TECO and customers?</w:t>
      </w:r>
    </w:p>
    <w:p w:rsidR="006B0AD8" w:rsidRDefault="006B0AD8" w:rsidP="006B0AD8">
      <w:pPr>
        <w:rPr>
          <w:b/>
          <w:bCs/>
        </w:rPr>
      </w:pPr>
    </w:p>
    <w:p w:rsidR="006B0AD8" w:rsidRDefault="006B0AD8" w:rsidP="006B0AD8">
      <w:pPr>
        <w:rPr>
          <w:b/>
          <w:bCs/>
        </w:rPr>
      </w:pPr>
      <w:r>
        <w:rPr>
          <w:b/>
          <w:bCs/>
        </w:rPr>
        <w:t>GENERIC FUEL ADJUSTMENT ISSUES</w:t>
      </w:r>
    </w:p>
    <w:p w:rsidR="006B0AD8" w:rsidRDefault="006B0AD8" w:rsidP="006B0AD8">
      <w:pPr>
        <w:autoSpaceDE w:val="0"/>
        <w:autoSpaceDN w:val="0"/>
        <w:adjustRightInd w:val="0"/>
        <w:ind w:left="1440" w:hanging="1440"/>
        <w:jc w:val="both"/>
        <w:rPr>
          <w:b/>
          <w:bCs/>
          <w:u w:val="single"/>
        </w:rPr>
      </w:pPr>
    </w:p>
    <w:p w:rsidR="006B0AD8" w:rsidRDefault="006B0AD8" w:rsidP="006B0AD8">
      <w:pPr>
        <w:autoSpaceDE w:val="0"/>
        <w:autoSpaceDN w:val="0"/>
        <w:adjustRightInd w:val="0"/>
        <w:ind w:left="1440" w:hanging="1440"/>
        <w:jc w:val="both"/>
      </w:pPr>
      <w:r>
        <w:rPr>
          <w:b/>
          <w:bCs/>
          <w:u w:val="single"/>
        </w:rPr>
        <w:t>ISSUE 6</w:t>
      </w:r>
      <w:r>
        <w:t>:</w:t>
      </w:r>
      <w:r>
        <w:tab/>
        <w:t xml:space="preserve">What actual benchmark levels should the Commission approve for calendar year 2019 for gains on non-separated wholesale energy sales eligible for a shareholder incentive? </w:t>
      </w:r>
    </w:p>
    <w:p w:rsidR="006B0AD8" w:rsidRPr="009F5C6B" w:rsidRDefault="006B0AD8" w:rsidP="006B0AD8">
      <w:pPr>
        <w:tabs>
          <w:tab w:val="left" w:pos="8571"/>
        </w:tabs>
        <w:autoSpaceDE w:val="0"/>
        <w:autoSpaceDN w:val="0"/>
        <w:adjustRightInd w:val="0"/>
        <w:jc w:val="both"/>
      </w:pPr>
    </w:p>
    <w:p w:rsidR="006B0AD8" w:rsidRPr="009060D6" w:rsidRDefault="006B0AD8" w:rsidP="006B0AD8">
      <w:pPr>
        <w:ind w:left="1440" w:hanging="1440"/>
        <w:jc w:val="both"/>
        <w:rPr>
          <w:b/>
          <w:bCs/>
          <w:u w:val="single"/>
        </w:rPr>
      </w:pPr>
      <w:r>
        <w:rPr>
          <w:b/>
          <w:bCs/>
          <w:u w:val="single"/>
        </w:rPr>
        <w:t>ISSUE 7</w:t>
      </w:r>
      <w:r>
        <w:t>:</w:t>
      </w:r>
      <w:r>
        <w:tab/>
        <w:t xml:space="preserve">What estimated benchmark levels should the Commission approve for calendar year 2020 for gains on non-separated wholesale energy sales eligible for a shareholder incentive? </w:t>
      </w:r>
    </w:p>
    <w:p w:rsidR="006B0AD8" w:rsidRPr="009F5C6B" w:rsidRDefault="006B0AD8" w:rsidP="006B0AD8">
      <w:pPr>
        <w:tabs>
          <w:tab w:val="left" w:pos="8571"/>
        </w:tabs>
        <w:autoSpaceDE w:val="0"/>
        <w:autoSpaceDN w:val="0"/>
        <w:adjustRightInd w:val="0"/>
        <w:ind w:left="1440" w:hanging="1440"/>
        <w:jc w:val="both"/>
      </w:pPr>
    </w:p>
    <w:p w:rsidR="006B0AD8" w:rsidRDefault="006B0AD8" w:rsidP="006B0AD8">
      <w:pPr>
        <w:autoSpaceDE w:val="0"/>
        <w:autoSpaceDN w:val="0"/>
        <w:adjustRightInd w:val="0"/>
        <w:ind w:left="1440" w:hanging="1440"/>
        <w:jc w:val="both"/>
      </w:pPr>
      <w:r>
        <w:rPr>
          <w:b/>
          <w:bCs/>
          <w:u w:val="single"/>
        </w:rPr>
        <w:t>ISSUE 8</w:t>
      </w:r>
      <w:r>
        <w:rPr>
          <w:b/>
          <w:bCs/>
        </w:rPr>
        <w:t>:</w:t>
      </w:r>
      <w:r>
        <w:tab/>
        <w:t xml:space="preserve">What </w:t>
      </w:r>
      <w:r w:rsidRPr="006B0AD8">
        <w:t>final</w:t>
      </w:r>
      <w:r>
        <w:t xml:space="preserve"> fuel adjustment true-up amounts should the Commission approve as correct for the period January 2018 through December 2018? </w:t>
      </w:r>
    </w:p>
    <w:p w:rsidR="006B0AD8" w:rsidRDefault="006B0AD8" w:rsidP="006B0AD8">
      <w:pPr>
        <w:autoSpaceDE w:val="0"/>
        <w:autoSpaceDN w:val="0"/>
        <w:adjustRightInd w:val="0"/>
        <w:jc w:val="both"/>
        <w:rPr>
          <w:b/>
          <w:u w:val="single"/>
        </w:rPr>
      </w:pPr>
    </w:p>
    <w:p w:rsidR="006B0AD8" w:rsidRDefault="006B0AD8" w:rsidP="006B0AD8">
      <w:pPr>
        <w:autoSpaceDE w:val="0"/>
        <w:autoSpaceDN w:val="0"/>
        <w:adjustRightInd w:val="0"/>
        <w:ind w:left="1440" w:hanging="1440"/>
        <w:jc w:val="both"/>
      </w:pPr>
      <w:r>
        <w:rPr>
          <w:b/>
          <w:bCs/>
          <w:u w:val="single"/>
        </w:rPr>
        <w:t>ISSUE 9</w:t>
      </w:r>
      <w:r>
        <w:rPr>
          <w:b/>
          <w:bCs/>
        </w:rPr>
        <w:t>:</w:t>
      </w:r>
      <w:r>
        <w:tab/>
        <w:t xml:space="preserve">What fuel adjustment </w:t>
      </w:r>
      <w:r w:rsidRPr="006B0AD8">
        <w:t>actual/estimated</w:t>
      </w:r>
      <w:r>
        <w:t xml:space="preserve"> true-up amounts should the Commission approve as reasonable for the period January 2019 through December 2019? </w:t>
      </w:r>
    </w:p>
    <w:p w:rsidR="006B0AD8" w:rsidRDefault="006B0AD8" w:rsidP="006B0AD8">
      <w:pPr>
        <w:tabs>
          <w:tab w:val="left" w:pos="8571"/>
        </w:tabs>
        <w:autoSpaceDE w:val="0"/>
        <w:autoSpaceDN w:val="0"/>
        <w:adjustRightInd w:val="0"/>
        <w:jc w:val="both"/>
        <w:rPr>
          <w:b/>
          <w:u w:val="single"/>
        </w:rPr>
      </w:pPr>
    </w:p>
    <w:p w:rsidR="006B0AD8" w:rsidRPr="00981FFB" w:rsidRDefault="006B0AD8" w:rsidP="006B0AD8">
      <w:pPr>
        <w:autoSpaceDE w:val="0"/>
        <w:autoSpaceDN w:val="0"/>
        <w:adjustRightInd w:val="0"/>
        <w:ind w:left="1440" w:hanging="1440"/>
        <w:jc w:val="both"/>
      </w:pPr>
      <w:r>
        <w:rPr>
          <w:b/>
          <w:bCs/>
          <w:u w:val="single"/>
        </w:rPr>
        <w:t>ISSUE 10</w:t>
      </w:r>
      <w:r>
        <w:rPr>
          <w:b/>
          <w:bCs/>
        </w:rPr>
        <w:t>:</w:t>
      </w:r>
      <w:r>
        <w:tab/>
        <w:t xml:space="preserve">What total fuel adjustment </w:t>
      </w:r>
      <w:r w:rsidRPr="006B0AD8">
        <w:t>true-up</w:t>
      </w:r>
      <w:r>
        <w:t xml:space="preserve"> amounts should the Commission approve as correct to be collected/refunded from January 2020 through December 2020? </w:t>
      </w:r>
    </w:p>
    <w:p w:rsidR="006B0AD8" w:rsidRDefault="006B0AD8" w:rsidP="006B0AD8">
      <w:pPr>
        <w:tabs>
          <w:tab w:val="left" w:pos="8571"/>
        </w:tabs>
        <w:autoSpaceDE w:val="0"/>
        <w:autoSpaceDN w:val="0"/>
        <w:adjustRightInd w:val="0"/>
        <w:jc w:val="both"/>
        <w:rPr>
          <w:b/>
          <w:u w:val="single"/>
        </w:rPr>
      </w:pPr>
    </w:p>
    <w:p w:rsidR="006B0AD8" w:rsidRPr="00E206B0" w:rsidRDefault="006B0AD8" w:rsidP="006B0AD8">
      <w:pPr>
        <w:ind w:left="1440" w:hanging="1440"/>
        <w:jc w:val="both"/>
        <w:rPr>
          <w:rStyle w:val="Strong"/>
          <w:b w:val="0"/>
        </w:rPr>
      </w:pPr>
      <w:r w:rsidRPr="0071761C">
        <w:rPr>
          <w:rStyle w:val="Strong"/>
          <w:u w:val="single"/>
        </w:rPr>
        <w:t>ISSUE 11</w:t>
      </w:r>
      <w:r w:rsidRPr="00E206B0">
        <w:rPr>
          <w:rStyle w:val="Strong"/>
        </w:rPr>
        <w:t>:</w:t>
      </w:r>
      <w:r w:rsidRPr="00E206B0">
        <w:rPr>
          <w:rStyle w:val="Strong"/>
        </w:rPr>
        <w:tab/>
      </w:r>
      <w:r w:rsidRPr="006B0AD8">
        <w:rPr>
          <w:rStyle w:val="Strong"/>
          <w:b w:val="0"/>
        </w:rPr>
        <w:t xml:space="preserve">What projected total fuel and purchased power cost recovery amounts </w:t>
      </w:r>
      <w:r w:rsidRPr="006B0AD8">
        <w:t>should the Commission approve as reasonable</w:t>
      </w:r>
      <w:r w:rsidRPr="006B0AD8">
        <w:rPr>
          <w:b/>
        </w:rPr>
        <w:t xml:space="preserve"> </w:t>
      </w:r>
      <w:r w:rsidRPr="006B0AD8">
        <w:rPr>
          <w:rStyle w:val="Strong"/>
          <w:b w:val="0"/>
        </w:rPr>
        <w:t xml:space="preserve">for the period January 2020 through December 2020? </w:t>
      </w:r>
    </w:p>
    <w:p w:rsidR="006B0AD8" w:rsidRDefault="006B0AD8" w:rsidP="006B0AD8">
      <w:pPr>
        <w:jc w:val="both"/>
        <w:rPr>
          <w:b/>
          <w:bCs/>
        </w:rPr>
      </w:pPr>
      <w:r>
        <w:rPr>
          <w:b/>
          <w:bCs/>
        </w:rPr>
        <w:lastRenderedPageBreak/>
        <w:t>COMPANY-SPECIFIC GENERATING PERFORMANCE INCENTIVE FACTOR (GPIF)  ISSUES</w:t>
      </w:r>
    </w:p>
    <w:p w:rsidR="006B0AD8" w:rsidRDefault="006B0AD8" w:rsidP="006B0AD8">
      <w:pPr>
        <w:autoSpaceDE w:val="0"/>
        <w:autoSpaceDN w:val="0"/>
        <w:adjustRightInd w:val="0"/>
      </w:pPr>
    </w:p>
    <w:p w:rsidR="006B0AD8" w:rsidRDefault="006B0AD8" w:rsidP="006B0AD8">
      <w:pPr>
        <w:autoSpaceDE w:val="0"/>
        <w:autoSpaceDN w:val="0"/>
        <w:adjustRightInd w:val="0"/>
        <w:rPr>
          <w:b/>
          <w:bCs/>
        </w:rPr>
      </w:pPr>
      <w:r>
        <w:rPr>
          <w:b/>
          <w:bCs/>
        </w:rPr>
        <w:t>Duke Energy Florida, LLC.</w:t>
      </w:r>
    </w:p>
    <w:p w:rsidR="006B0AD8" w:rsidRDefault="006B0AD8" w:rsidP="006B0AD8">
      <w:pPr>
        <w:autoSpaceDE w:val="0"/>
        <w:autoSpaceDN w:val="0"/>
        <w:adjustRightInd w:val="0"/>
      </w:pPr>
    </w:p>
    <w:p w:rsidR="006B0AD8" w:rsidRPr="004608BB" w:rsidRDefault="006B0AD8" w:rsidP="006B0AD8">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6B0AD8" w:rsidRDefault="006B0AD8" w:rsidP="006B0AD8">
      <w:pPr>
        <w:autoSpaceDE w:val="0"/>
        <w:autoSpaceDN w:val="0"/>
        <w:adjustRightInd w:val="0"/>
        <w:jc w:val="both"/>
        <w:rPr>
          <w:b/>
          <w:bCs/>
        </w:rPr>
      </w:pPr>
    </w:p>
    <w:p w:rsidR="006B0AD8" w:rsidRDefault="006B0AD8" w:rsidP="006B0AD8">
      <w:pPr>
        <w:autoSpaceDE w:val="0"/>
        <w:autoSpaceDN w:val="0"/>
        <w:adjustRightInd w:val="0"/>
        <w:jc w:val="both"/>
        <w:rPr>
          <w:b/>
          <w:bCs/>
        </w:rPr>
      </w:pPr>
      <w:r>
        <w:rPr>
          <w:b/>
          <w:bCs/>
        </w:rPr>
        <w:t>Florida Power &amp; Light Company</w:t>
      </w:r>
    </w:p>
    <w:p w:rsidR="006B0AD8" w:rsidRDefault="006B0AD8" w:rsidP="006B0AD8">
      <w:pPr>
        <w:autoSpaceDE w:val="0"/>
        <w:autoSpaceDN w:val="0"/>
        <w:adjustRightInd w:val="0"/>
        <w:jc w:val="both"/>
      </w:pPr>
    </w:p>
    <w:p w:rsidR="006B0AD8" w:rsidRDefault="006B0AD8" w:rsidP="006B0AD8">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6B0AD8" w:rsidRDefault="006B0AD8" w:rsidP="006B0AD8"/>
    <w:p w:rsidR="006B0AD8" w:rsidRDefault="006B0AD8" w:rsidP="006B0AD8">
      <w:pPr>
        <w:rPr>
          <w:b/>
          <w:bCs/>
        </w:rPr>
      </w:pPr>
      <w:r>
        <w:rPr>
          <w:b/>
          <w:bCs/>
        </w:rPr>
        <w:t>Gulf Power Company</w:t>
      </w:r>
    </w:p>
    <w:p w:rsidR="006B0AD8" w:rsidRDefault="006B0AD8" w:rsidP="006B0AD8">
      <w:pPr>
        <w:autoSpaceDE w:val="0"/>
        <w:autoSpaceDN w:val="0"/>
        <w:adjustRightInd w:val="0"/>
        <w:jc w:val="both"/>
      </w:pPr>
    </w:p>
    <w:p w:rsidR="006B0AD8" w:rsidRDefault="006B0AD8" w:rsidP="006B0AD8">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6B0AD8" w:rsidRDefault="006B0AD8" w:rsidP="006B0AD8">
      <w:pPr>
        <w:autoSpaceDE w:val="0"/>
        <w:autoSpaceDN w:val="0"/>
        <w:adjustRightInd w:val="0"/>
        <w:jc w:val="both"/>
      </w:pPr>
    </w:p>
    <w:p w:rsidR="006B0AD8" w:rsidRDefault="006B0AD8" w:rsidP="006B0AD8">
      <w:pPr>
        <w:rPr>
          <w:b/>
          <w:bCs/>
        </w:rPr>
      </w:pPr>
      <w:r>
        <w:rPr>
          <w:b/>
          <w:bCs/>
        </w:rPr>
        <w:t>Tampa Electric Company</w:t>
      </w:r>
    </w:p>
    <w:p w:rsidR="006B0AD8" w:rsidRDefault="006B0AD8" w:rsidP="006B0AD8">
      <w:pPr>
        <w:autoSpaceDE w:val="0"/>
        <w:autoSpaceDN w:val="0"/>
        <w:adjustRightInd w:val="0"/>
        <w:ind w:left="1440" w:hanging="1440"/>
        <w:jc w:val="both"/>
      </w:pPr>
    </w:p>
    <w:p w:rsidR="006B0AD8" w:rsidRDefault="006B0AD8" w:rsidP="006B0AD8">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6B0AD8" w:rsidRDefault="006B0AD8" w:rsidP="006B0AD8">
      <w:pPr>
        <w:autoSpaceDE w:val="0"/>
        <w:autoSpaceDN w:val="0"/>
        <w:adjustRightInd w:val="0"/>
        <w:jc w:val="both"/>
        <w:rPr>
          <w:b/>
          <w:u w:val="single"/>
        </w:rPr>
      </w:pPr>
    </w:p>
    <w:p w:rsidR="006B0AD8" w:rsidRDefault="006B0AD8" w:rsidP="006B0AD8">
      <w:pPr>
        <w:autoSpaceDE w:val="0"/>
        <w:autoSpaceDN w:val="0"/>
        <w:adjustRightInd w:val="0"/>
        <w:jc w:val="both"/>
        <w:rPr>
          <w:b/>
          <w:bCs/>
        </w:rPr>
      </w:pPr>
      <w:r>
        <w:rPr>
          <w:b/>
          <w:bCs/>
        </w:rPr>
        <w:t>GENERIC GPIF ISSUES</w:t>
      </w:r>
    </w:p>
    <w:p w:rsidR="006B0AD8" w:rsidRDefault="006B0AD8" w:rsidP="006B0AD8">
      <w:pPr>
        <w:autoSpaceDE w:val="0"/>
        <w:autoSpaceDN w:val="0"/>
        <w:adjustRightInd w:val="0"/>
        <w:jc w:val="both"/>
      </w:pPr>
    </w:p>
    <w:p w:rsidR="006B0AD8" w:rsidRDefault="006B0AD8" w:rsidP="006B0AD8">
      <w:pPr>
        <w:autoSpaceDE w:val="0"/>
        <w:autoSpaceDN w:val="0"/>
        <w:adjustRightInd w:val="0"/>
        <w:ind w:left="1440" w:hanging="1440"/>
        <w:jc w:val="both"/>
      </w:pPr>
      <w:r>
        <w:rPr>
          <w:b/>
          <w:bCs/>
          <w:u w:val="single"/>
        </w:rPr>
        <w:t>ISSUE 16</w:t>
      </w:r>
      <w:r>
        <w:t>:</w:t>
      </w:r>
      <w:r>
        <w:tab/>
        <w:t xml:space="preserve">What generation performance incentive factor (GPIF) reward or penalty for performance achieved during the period January 2018 through December 2018 should the Commission approve for each investor-owned electric utility subject to the GPIF? </w:t>
      </w:r>
    </w:p>
    <w:p w:rsidR="006B0AD8" w:rsidRDefault="006B0AD8" w:rsidP="006B0AD8">
      <w:pPr>
        <w:tabs>
          <w:tab w:val="left" w:pos="8571"/>
        </w:tabs>
        <w:autoSpaceDE w:val="0"/>
        <w:autoSpaceDN w:val="0"/>
        <w:adjustRightInd w:val="0"/>
        <w:jc w:val="both"/>
      </w:pPr>
    </w:p>
    <w:p w:rsidR="006B0AD8" w:rsidRDefault="006B0AD8" w:rsidP="006B0AD8">
      <w:pPr>
        <w:autoSpaceDE w:val="0"/>
        <w:autoSpaceDN w:val="0"/>
        <w:adjustRightInd w:val="0"/>
        <w:ind w:left="1440" w:hanging="1440"/>
        <w:jc w:val="both"/>
      </w:pPr>
      <w:r>
        <w:rPr>
          <w:b/>
          <w:bCs/>
          <w:u w:val="single"/>
        </w:rPr>
        <w:t>ISSUE 17</w:t>
      </w:r>
      <w:r>
        <w:t>:</w:t>
      </w:r>
      <w:r>
        <w:tab/>
        <w:t xml:space="preserve">What GPIF targets/ranges should the Commission approve for the period January 2020 through December 2020 for each investor-owned electric utility subject to the GPIF? </w:t>
      </w:r>
    </w:p>
    <w:p w:rsidR="006B0AD8" w:rsidRDefault="006B0AD8">
      <w:pPr>
        <w:rPr>
          <w:b/>
          <w:bCs/>
          <w:caps/>
        </w:rPr>
      </w:pPr>
      <w:r>
        <w:rPr>
          <w:b/>
          <w:bCs/>
          <w:caps/>
        </w:rPr>
        <w:br w:type="page"/>
      </w:r>
    </w:p>
    <w:p w:rsidR="006B0AD8" w:rsidRDefault="006B0AD8" w:rsidP="006B0AD8">
      <w:pPr>
        <w:autoSpaceDE w:val="0"/>
        <w:autoSpaceDN w:val="0"/>
        <w:adjustRightInd w:val="0"/>
        <w:rPr>
          <w:b/>
          <w:bCs/>
        </w:rPr>
      </w:pPr>
      <w:r>
        <w:rPr>
          <w:b/>
          <w:bCs/>
          <w:caps/>
        </w:rPr>
        <w:lastRenderedPageBreak/>
        <w:t xml:space="preserve">Fuel Factor Calculation ISSUES </w:t>
      </w:r>
    </w:p>
    <w:p w:rsidR="006B0AD8" w:rsidRDefault="006B0AD8" w:rsidP="006B0AD8">
      <w:pPr>
        <w:autoSpaceDE w:val="0"/>
        <w:autoSpaceDN w:val="0"/>
        <w:adjustRightInd w:val="0"/>
        <w:jc w:val="both"/>
        <w:rPr>
          <w:b/>
          <w:bCs/>
          <w:u w:val="single"/>
        </w:rPr>
      </w:pPr>
    </w:p>
    <w:p w:rsidR="006B0AD8" w:rsidRDefault="006B0AD8" w:rsidP="006B0AD8">
      <w:pPr>
        <w:autoSpaceDE w:val="0"/>
        <w:autoSpaceDN w:val="0"/>
        <w:adjustRightInd w:val="0"/>
        <w:ind w:left="1440" w:hanging="1440"/>
        <w:jc w:val="both"/>
      </w:pPr>
      <w:r>
        <w:rPr>
          <w:b/>
          <w:bCs/>
          <w:u w:val="single"/>
        </w:rPr>
        <w:t>ISSUE 18</w:t>
      </w:r>
      <w:r>
        <w:t>:</w:t>
      </w:r>
      <w:r>
        <w:tab/>
        <w:t xml:space="preserve">What </w:t>
      </w:r>
      <w:r w:rsidRPr="006B0AD8">
        <w:t>projected</w:t>
      </w:r>
      <w:r>
        <w:t xml:space="preserve"> net fuel and purchased power cost recovery and Generating Performance Incentive amounts should the Commission approve as reasonable to be included in the recovery factor for the period January 2020 through December 2020?                           </w:t>
      </w:r>
    </w:p>
    <w:p w:rsidR="006B0AD8" w:rsidRDefault="006B0AD8" w:rsidP="006B0AD8">
      <w:pPr>
        <w:autoSpaceDE w:val="0"/>
        <w:autoSpaceDN w:val="0"/>
        <w:adjustRightInd w:val="0"/>
        <w:jc w:val="both"/>
        <w:rPr>
          <w:b/>
          <w:u w:val="single"/>
        </w:rPr>
      </w:pPr>
    </w:p>
    <w:p w:rsidR="006B0AD8" w:rsidRPr="002B5754" w:rsidRDefault="006B0AD8" w:rsidP="006B0AD8">
      <w:pPr>
        <w:ind w:left="1440" w:hanging="1440"/>
        <w:jc w:val="both"/>
        <w:rPr>
          <w:bCs/>
        </w:rPr>
      </w:pPr>
      <w:r w:rsidRPr="0071761C">
        <w:rPr>
          <w:rStyle w:val="Strong"/>
          <w:u w:val="single"/>
        </w:rPr>
        <w:t>ISSUE 19</w:t>
      </w:r>
      <w:r w:rsidRPr="002B5754">
        <w:rPr>
          <w:rStyle w:val="Strong"/>
        </w:rPr>
        <w:t>:</w:t>
      </w:r>
      <w:r w:rsidRPr="002B5754">
        <w:rPr>
          <w:rStyle w:val="Strong"/>
        </w:rPr>
        <w:tab/>
      </w:r>
      <w:r w:rsidRPr="006B0AD8">
        <w:rPr>
          <w:rStyle w:val="Strong"/>
          <w:b w:val="0"/>
        </w:rPr>
        <w:t xml:space="preserve">What revenue tax factor </w:t>
      </w:r>
      <w:r w:rsidRPr="006B0AD8">
        <w:t>should the Commission approve</w:t>
      </w:r>
      <w:r w:rsidRPr="006B0AD8">
        <w:rPr>
          <w:b/>
        </w:rPr>
        <w:t xml:space="preserve"> </w:t>
      </w:r>
      <w:r w:rsidRPr="006B0AD8">
        <w:rPr>
          <w:rStyle w:val="Strong"/>
          <w:b w:val="0"/>
        </w:rPr>
        <w:t xml:space="preserve">to be applied in calculating each investor-owned electric utility’s levelized fuel factor for the projection period January 2020 through December 2020? </w:t>
      </w:r>
    </w:p>
    <w:p w:rsidR="006B0AD8" w:rsidRDefault="006B0AD8" w:rsidP="006B0AD8">
      <w:pPr>
        <w:autoSpaceDE w:val="0"/>
        <w:autoSpaceDN w:val="0"/>
        <w:adjustRightInd w:val="0"/>
        <w:jc w:val="both"/>
        <w:rPr>
          <w:bCs/>
        </w:rPr>
      </w:pPr>
    </w:p>
    <w:p w:rsidR="006B0AD8" w:rsidRDefault="006B0AD8" w:rsidP="006B0AD8">
      <w:pPr>
        <w:autoSpaceDE w:val="0"/>
        <w:autoSpaceDN w:val="0"/>
        <w:adjustRightInd w:val="0"/>
        <w:ind w:left="1440" w:hanging="1440"/>
        <w:jc w:val="both"/>
      </w:pPr>
      <w:r>
        <w:rPr>
          <w:b/>
          <w:bCs/>
          <w:u w:val="single"/>
        </w:rPr>
        <w:t>ISSUE 20</w:t>
      </w:r>
      <w:r>
        <w:t>:</w:t>
      </w:r>
      <w:r>
        <w:tab/>
        <w:t xml:space="preserve">What  levelized fuel cost recovery factors should the Commission approve for the period January 2020 through December 2020?                                                          </w:t>
      </w:r>
    </w:p>
    <w:p w:rsidR="006B0AD8" w:rsidRDefault="006B0AD8" w:rsidP="006B0AD8">
      <w:pPr>
        <w:tabs>
          <w:tab w:val="left" w:pos="8571"/>
        </w:tabs>
        <w:autoSpaceDE w:val="0"/>
        <w:autoSpaceDN w:val="0"/>
        <w:adjustRightInd w:val="0"/>
        <w:ind w:left="1440" w:hanging="1440"/>
        <w:jc w:val="both"/>
        <w:rPr>
          <w:b/>
          <w:u w:val="single"/>
        </w:rPr>
      </w:pPr>
    </w:p>
    <w:p w:rsidR="006B0AD8" w:rsidRDefault="006B0AD8" w:rsidP="006B0AD8">
      <w:pPr>
        <w:ind w:left="1440" w:hanging="1440"/>
        <w:jc w:val="both"/>
      </w:pPr>
      <w:r>
        <w:rPr>
          <w:b/>
          <w:bCs/>
          <w:u w:val="single"/>
        </w:rPr>
        <w:t>ISSUE 21</w:t>
      </w:r>
      <w:r>
        <w:t>:</w:t>
      </w:r>
      <w:r>
        <w:tab/>
        <w:t>What fuel recovery line loss multipliers should the Commission approve to be used in calculating the fuel cost recovery factors charged to each rate class/delivery voltage level class?</w:t>
      </w:r>
    </w:p>
    <w:p w:rsidR="006B0AD8" w:rsidRDefault="006B0AD8" w:rsidP="006B0AD8">
      <w:pPr>
        <w:rPr>
          <w:b/>
          <w:bCs/>
          <w:u w:val="single"/>
        </w:rPr>
      </w:pPr>
    </w:p>
    <w:p w:rsidR="006B0AD8" w:rsidRDefault="006B0AD8" w:rsidP="006B0AD8">
      <w:pPr>
        <w:ind w:left="1440" w:hanging="1440"/>
        <w:jc w:val="both"/>
      </w:pPr>
      <w:r>
        <w:rPr>
          <w:b/>
          <w:bCs/>
          <w:u w:val="single"/>
        </w:rPr>
        <w:t>ISSUE 22</w:t>
      </w:r>
      <w:r>
        <w:t>:</w:t>
      </w:r>
      <w:r>
        <w:tab/>
      </w:r>
      <w:r w:rsidRPr="00C65B10">
        <w:t xml:space="preserve">What fuel cost recovery factors </w:t>
      </w:r>
      <w:r>
        <w:t xml:space="preserve">should the Commission approve </w:t>
      </w:r>
      <w:r w:rsidRPr="00C65B10">
        <w:t>for each rate class/delivery voltage level class adjusted for line losses?</w:t>
      </w:r>
    </w:p>
    <w:p w:rsidR="006B0AD8" w:rsidRDefault="006B0AD8" w:rsidP="006B0AD8">
      <w:pPr>
        <w:ind w:left="1440" w:hanging="1440"/>
        <w:jc w:val="both"/>
        <w:rPr>
          <w:b/>
          <w:bCs/>
          <w:caps/>
          <w:u w:val="single"/>
        </w:rPr>
      </w:pPr>
    </w:p>
    <w:p w:rsidR="006B0AD8" w:rsidRDefault="006B0AD8" w:rsidP="006B0AD8">
      <w:pPr>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6B0AD8" w:rsidRDefault="006B0AD8" w:rsidP="006B0AD8">
      <w:pPr>
        <w:autoSpaceDE w:val="0"/>
        <w:autoSpaceDN w:val="0"/>
        <w:adjustRightInd w:val="0"/>
        <w:rPr>
          <w:b/>
          <w:bCs/>
        </w:rPr>
      </w:pPr>
    </w:p>
    <w:p w:rsidR="006B0AD8" w:rsidRDefault="006B0AD8" w:rsidP="006B0AD8">
      <w:pPr>
        <w:autoSpaceDE w:val="0"/>
        <w:autoSpaceDN w:val="0"/>
        <w:adjustRightInd w:val="0"/>
        <w:rPr>
          <w:b/>
          <w:bCs/>
        </w:rPr>
      </w:pPr>
      <w:r>
        <w:rPr>
          <w:b/>
          <w:bCs/>
        </w:rPr>
        <w:t>COMPANY-SPECIFIC CAPACITY COST RECOVERY FACTOR ISSUES</w:t>
      </w:r>
    </w:p>
    <w:p w:rsidR="006B0AD8" w:rsidRDefault="006B0AD8" w:rsidP="006B0AD8">
      <w:pPr>
        <w:autoSpaceDE w:val="0"/>
        <w:autoSpaceDN w:val="0"/>
        <w:adjustRightInd w:val="0"/>
      </w:pPr>
    </w:p>
    <w:p w:rsidR="006B0AD8" w:rsidRDefault="006B0AD8" w:rsidP="006B0AD8">
      <w:pPr>
        <w:autoSpaceDE w:val="0"/>
        <w:autoSpaceDN w:val="0"/>
        <w:adjustRightInd w:val="0"/>
        <w:rPr>
          <w:b/>
          <w:bCs/>
        </w:rPr>
      </w:pPr>
      <w:r>
        <w:rPr>
          <w:b/>
          <w:bCs/>
        </w:rPr>
        <w:t>Duke Energy Florida, LLC.</w:t>
      </w:r>
    </w:p>
    <w:p w:rsidR="006B0AD8" w:rsidRDefault="006B0AD8" w:rsidP="006B0AD8">
      <w:pPr>
        <w:autoSpaceDE w:val="0"/>
        <w:autoSpaceDN w:val="0"/>
        <w:adjustRightInd w:val="0"/>
      </w:pPr>
    </w:p>
    <w:p w:rsidR="006B0AD8" w:rsidRDefault="006B0AD8" w:rsidP="006B0AD8">
      <w:pPr>
        <w:autoSpaceDE w:val="0"/>
        <w:autoSpaceDN w:val="0"/>
        <w:adjustRightInd w:val="0"/>
        <w:ind w:left="1440" w:hanging="1440"/>
        <w:jc w:val="both"/>
      </w:pPr>
      <w:r>
        <w:rPr>
          <w:b/>
          <w:bCs/>
          <w:u w:val="single"/>
        </w:rPr>
        <w:t>ISSUE 23</w:t>
      </w:r>
      <w:r>
        <w:rPr>
          <w:b/>
          <w:bCs/>
        </w:rPr>
        <w:t>:</w:t>
      </w:r>
      <w:r>
        <w:rPr>
          <w:b/>
          <w:bCs/>
        </w:rPr>
        <w:tab/>
      </w:r>
      <w:r>
        <w:t xml:space="preserve">What amount has DEF included in the capacity cost recovery clause for nuclear cost recovery? </w:t>
      </w:r>
    </w:p>
    <w:p w:rsidR="006B0AD8" w:rsidRDefault="006B0AD8" w:rsidP="006B0AD8">
      <w:pPr>
        <w:rPr>
          <w:b/>
          <w:bCs/>
        </w:rPr>
      </w:pPr>
    </w:p>
    <w:p w:rsidR="006B0AD8" w:rsidRDefault="006B0AD8" w:rsidP="006B0AD8">
      <w:pPr>
        <w:rPr>
          <w:b/>
          <w:bCs/>
        </w:rPr>
      </w:pPr>
      <w:r>
        <w:rPr>
          <w:b/>
          <w:bCs/>
        </w:rPr>
        <w:t>Florida Power &amp; Light Company</w:t>
      </w:r>
    </w:p>
    <w:p w:rsidR="006B0AD8" w:rsidRDefault="006B0AD8" w:rsidP="006B0AD8">
      <w:pPr>
        <w:autoSpaceDE w:val="0"/>
        <w:autoSpaceDN w:val="0"/>
        <w:adjustRightInd w:val="0"/>
        <w:jc w:val="both"/>
      </w:pPr>
    </w:p>
    <w:p w:rsidR="006B0AD8" w:rsidRDefault="006B0AD8" w:rsidP="006B0AD8">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6B0AD8" w:rsidRDefault="006B0AD8" w:rsidP="006B0AD8">
      <w:pPr>
        <w:autoSpaceDE w:val="0"/>
        <w:autoSpaceDN w:val="0"/>
        <w:adjustRightInd w:val="0"/>
        <w:ind w:left="1440"/>
        <w:jc w:val="both"/>
      </w:pPr>
      <w:r>
        <w:t xml:space="preserve">                      </w:t>
      </w:r>
    </w:p>
    <w:p w:rsidR="006B0AD8" w:rsidRDefault="006B0AD8" w:rsidP="006B0AD8">
      <w:pPr>
        <w:autoSpaceDE w:val="0"/>
        <w:autoSpaceDN w:val="0"/>
        <w:adjustRightInd w:val="0"/>
        <w:ind w:left="1440" w:hanging="1440"/>
        <w:jc w:val="both"/>
      </w:pPr>
      <w:r w:rsidRPr="001230BD">
        <w:rPr>
          <w:b/>
          <w:u w:val="single"/>
        </w:rPr>
        <w:t>ISSUE 2</w:t>
      </w:r>
      <w:r>
        <w:rPr>
          <w:b/>
          <w:u w:val="single"/>
        </w:rPr>
        <w:t>4B</w:t>
      </w:r>
      <w:r w:rsidRPr="001230BD">
        <w:rPr>
          <w:b/>
        </w:rPr>
        <w:t>:</w:t>
      </w:r>
      <w:r w:rsidRPr="001230BD">
        <w:tab/>
      </w:r>
      <w:r w:rsidRPr="00046DC9">
        <w:t xml:space="preserve">What </w:t>
      </w:r>
      <w:r>
        <w:rPr>
          <w:bCs/>
        </w:rPr>
        <w:t xml:space="preserve">is the correct </w:t>
      </w:r>
      <w:r w:rsidRPr="006B0AD8">
        <w:rPr>
          <w:bCs/>
        </w:rPr>
        <w:t>true-up</w:t>
      </w:r>
      <w:r>
        <w:rPr>
          <w:bCs/>
        </w:rPr>
        <w:t xml:space="preserve"> adjustment </w:t>
      </w:r>
      <w:r w:rsidRPr="00BE7C64">
        <w:rPr>
          <w:bCs/>
        </w:rPr>
        <w:t>amoun</w:t>
      </w:r>
      <w:r w:rsidRPr="00987AA1">
        <w:rPr>
          <w:bCs/>
        </w:rPr>
        <w:t>t</w:t>
      </w:r>
      <w:r w:rsidRPr="00987AA1">
        <w:t xml:space="preserve"> </w:t>
      </w:r>
      <w:r w:rsidRPr="00987AA1">
        <w:rPr>
          <w:bCs/>
        </w:rPr>
        <w:t xml:space="preserve">associated with </w:t>
      </w:r>
      <w:r w:rsidRPr="00987AA1">
        <w:t>the 2017 SOBRA projects approved by Order No. PSC-2018-0028-FOF-EI</w:t>
      </w:r>
      <w:r>
        <w:t xml:space="preserve"> that the Commission should approve to be refunded through the capacity clause in 2020? </w:t>
      </w:r>
    </w:p>
    <w:p w:rsidR="006B0AD8" w:rsidRDefault="006B0AD8" w:rsidP="006B0AD8">
      <w:pPr>
        <w:jc w:val="both"/>
      </w:pPr>
    </w:p>
    <w:p w:rsidR="006B0AD8" w:rsidRPr="00701B0F" w:rsidRDefault="006B0AD8" w:rsidP="006B0AD8">
      <w:pPr>
        <w:autoSpaceDE w:val="0"/>
        <w:autoSpaceDN w:val="0"/>
        <w:adjustRightInd w:val="0"/>
        <w:ind w:left="1440" w:hanging="1440"/>
        <w:jc w:val="both"/>
      </w:pPr>
      <w:r w:rsidRPr="001230BD">
        <w:rPr>
          <w:b/>
          <w:u w:val="single"/>
        </w:rPr>
        <w:lastRenderedPageBreak/>
        <w:t>ISSUE 2</w:t>
      </w:r>
      <w:r>
        <w:rPr>
          <w:b/>
          <w:u w:val="single"/>
        </w:rPr>
        <w:t>4C</w:t>
      </w:r>
      <w:r w:rsidRPr="001230BD">
        <w:rPr>
          <w:b/>
        </w:rPr>
        <w:t>:</w:t>
      </w:r>
      <w:r w:rsidRPr="001230BD">
        <w:tab/>
      </w:r>
      <w:r w:rsidRPr="00046DC9">
        <w:t xml:space="preserve">What </w:t>
      </w:r>
      <w:r>
        <w:rPr>
          <w:bCs/>
        </w:rPr>
        <w:t xml:space="preserve">is the correct </w:t>
      </w:r>
      <w:r w:rsidRPr="006B0AD8">
        <w:rPr>
          <w:bCs/>
        </w:rPr>
        <w:t>true-up</w:t>
      </w:r>
      <w:r>
        <w:rPr>
          <w:bCs/>
        </w:rPr>
        <w:t xml:space="preserve"> </w:t>
      </w:r>
      <w:r w:rsidRPr="00BE7C64">
        <w:rPr>
          <w:bCs/>
        </w:rPr>
        <w:t xml:space="preserve">amount </w:t>
      </w:r>
      <w:r w:rsidRPr="00987AA1">
        <w:rPr>
          <w:bCs/>
        </w:rPr>
        <w:t xml:space="preserve">associated with </w:t>
      </w:r>
      <w:r>
        <w:t>the 2018</w:t>
      </w:r>
      <w:r w:rsidRPr="00987AA1">
        <w:t xml:space="preserve"> SOBRA projects approved by Order No. PSC-2018-0028-FOF-EI</w:t>
      </w:r>
      <w:r w:rsidRPr="0033443A">
        <w:t xml:space="preserve"> </w:t>
      </w:r>
      <w:r>
        <w:t>that the Commission should approve to be refunded through the capacity clause in 2020</w:t>
      </w:r>
      <w:r w:rsidRPr="00987AA1">
        <w:t>?</w:t>
      </w:r>
      <w:r>
        <w:t xml:space="preserve"> (deferred)</w:t>
      </w:r>
    </w:p>
    <w:p w:rsidR="006B0AD8" w:rsidRDefault="006B0AD8" w:rsidP="006B0AD8">
      <w:pPr>
        <w:ind w:left="720" w:hanging="720"/>
        <w:jc w:val="both"/>
        <w:rPr>
          <w:b/>
          <w:u w:val="single"/>
        </w:rPr>
      </w:pPr>
    </w:p>
    <w:p w:rsidR="006B0AD8" w:rsidRDefault="006B0AD8" w:rsidP="006B0AD8">
      <w:pPr>
        <w:ind w:left="1440" w:hanging="1440"/>
        <w:jc w:val="both"/>
      </w:pPr>
      <w:r>
        <w:rPr>
          <w:b/>
          <w:u w:val="single"/>
        </w:rPr>
        <w:t>I</w:t>
      </w:r>
      <w:r w:rsidRPr="00F81CFE">
        <w:rPr>
          <w:b/>
          <w:u w:val="single"/>
        </w:rPr>
        <w:t>SSUE 24D</w:t>
      </w:r>
      <w:r w:rsidRPr="00F81CFE">
        <w:t xml:space="preserve">: </w:t>
      </w:r>
      <w:r w:rsidRPr="005E3D86">
        <w:t xml:space="preserve">What Indiantown non-fuel based revenue requirements </w:t>
      </w:r>
      <w:r>
        <w:t xml:space="preserve">should the Commission approve </w:t>
      </w:r>
      <w:r w:rsidRPr="005E3D86">
        <w:t xml:space="preserve">to be recovered through the Capacity Clause pursuant to the Commission’s approval of the Indiantown transaction in Docket No. 160154-EI for 2020? </w:t>
      </w:r>
    </w:p>
    <w:p w:rsidR="006B0AD8" w:rsidRPr="00F81CFE" w:rsidRDefault="006B0AD8" w:rsidP="006B0AD8">
      <w:pPr>
        <w:ind w:left="720" w:hanging="720"/>
        <w:jc w:val="both"/>
      </w:pPr>
    </w:p>
    <w:p w:rsidR="006B0AD8" w:rsidRDefault="006B0AD8" w:rsidP="006B0AD8">
      <w:pPr>
        <w:autoSpaceDE w:val="0"/>
        <w:autoSpaceDN w:val="0"/>
        <w:adjustRightInd w:val="0"/>
        <w:ind w:left="1440" w:hanging="1440"/>
        <w:jc w:val="both"/>
        <w:rPr>
          <w:b/>
          <w:bCs/>
        </w:rPr>
      </w:pPr>
      <w:r>
        <w:rPr>
          <w:b/>
          <w:bCs/>
        </w:rPr>
        <w:t>Gulf Power Company</w:t>
      </w:r>
    </w:p>
    <w:p w:rsidR="006B0AD8" w:rsidRDefault="006B0AD8" w:rsidP="006B0AD8">
      <w:pPr>
        <w:autoSpaceDE w:val="0"/>
        <w:autoSpaceDN w:val="0"/>
        <w:adjustRightInd w:val="0"/>
        <w:jc w:val="both"/>
      </w:pPr>
    </w:p>
    <w:p w:rsidR="006B0AD8" w:rsidRDefault="006B0AD8" w:rsidP="006B0AD8">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6B0AD8" w:rsidRDefault="006B0AD8" w:rsidP="006B0AD8">
      <w:pPr>
        <w:autoSpaceDE w:val="0"/>
        <w:autoSpaceDN w:val="0"/>
        <w:adjustRightInd w:val="0"/>
        <w:jc w:val="both"/>
      </w:pPr>
    </w:p>
    <w:p w:rsidR="006B0AD8" w:rsidRDefault="006B0AD8" w:rsidP="006B0AD8">
      <w:pPr>
        <w:rPr>
          <w:b/>
          <w:bCs/>
        </w:rPr>
      </w:pPr>
      <w:r>
        <w:rPr>
          <w:b/>
          <w:bCs/>
        </w:rPr>
        <w:t>Tampa Electric Company</w:t>
      </w:r>
    </w:p>
    <w:p w:rsidR="006B0AD8" w:rsidRDefault="006B0AD8" w:rsidP="006B0AD8">
      <w:pPr>
        <w:autoSpaceDE w:val="0"/>
        <w:autoSpaceDN w:val="0"/>
        <w:adjustRightInd w:val="0"/>
        <w:jc w:val="both"/>
        <w:rPr>
          <w:b/>
          <w:bCs/>
        </w:rPr>
      </w:pPr>
    </w:p>
    <w:p w:rsidR="006B0AD8" w:rsidRDefault="006B0AD8" w:rsidP="006B0AD8">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6B0AD8" w:rsidRDefault="006B0AD8" w:rsidP="006B0AD8">
      <w:pPr>
        <w:autoSpaceDE w:val="0"/>
        <w:autoSpaceDN w:val="0"/>
        <w:adjustRightInd w:val="0"/>
        <w:jc w:val="both"/>
        <w:rPr>
          <w:b/>
          <w:bCs/>
        </w:rPr>
      </w:pPr>
    </w:p>
    <w:p w:rsidR="006B0AD8" w:rsidRDefault="006B0AD8" w:rsidP="006B0AD8">
      <w:pPr>
        <w:rPr>
          <w:b/>
          <w:bCs/>
        </w:rPr>
      </w:pPr>
      <w:r>
        <w:rPr>
          <w:b/>
          <w:bCs/>
        </w:rPr>
        <w:t>GENERIC CAPACITY COST RECOVERY FACTOR ISSUES</w:t>
      </w:r>
    </w:p>
    <w:p w:rsidR="006B0AD8" w:rsidRDefault="006B0AD8" w:rsidP="006B0AD8">
      <w:pPr>
        <w:autoSpaceDE w:val="0"/>
        <w:autoSpaceDN w:val="0"/>
        <w:adjustRightInd w:val="0"/>
      </w:pPr>
    </w:p>
    <w:p w:rsidR="006B0AD8" w:rsidRDefault="006B0AD8" w:rsidP="006B0AD8">
      <w:pPr>
        <w:autoSpaceDE w:val="0"/>
        <w:autoSpaceDN w:val="0"/>
        <w:adjustRightInd w:val="0"/>
        <w:ind w:left="1440" w:hanging="1440"/>
        <w:jc w:val="both"/>
      </w:pPr>
      <w:r>
        <w:rPr>
          <w:b/>
          <w:bCs/>
          <w:u w:val="single"/>
        </w:rPr>
        <w:t>ISSUE 27:</w:t>
      </w:r>
      <w:r>
        <w:tab/>
        <w:t xml:space="preserve">What are the correct </w:t>
      </w:r>
      <w:r w:rsidRPr="006B0AD8">
        <w:t>final</w:t>
      </w:r>
      <w:r>
        <w:t xml:space="preserve"> capacity cost recovery true-up amounts that the Commission should approve for the period January 2018 through December 2018? </w:t>
      </w:r>
    </w:p>
    <w:p w:rsidR="006B0AD8" w:rsidRPr="00B949FD" w:rsidRDefault="006B0AD8" w:rsidP="006B0AD8">
      <w:pPr>
        <w:autoSpaceDE w:val="0"/>
        <w:autoSpaceDN w:val="0"/>
        <w:adjustRightInd w:val="0"/>
        <w:ind w:left="1440" w:hanging="1440"/>
        <w:jc w:val="both"/>
      </w:pPr>
      <w:r>
        <w:t xml:space="preserve">                                               </w:t>
      </w:r>
    </w:p>
    <w:p w:rsidR="006B0AD8" w:rsidRDefault="006B0AD8" w:rsidP="006B0AD8">
      <w:pPr>
        <w:autoSpaceDE w:val="0"/>
        <w:autoSpaceDN w:val="0"/>
        <w:adjustRightInd w:val="0"/>
        <w:ind w:left="1440" w:hanging="1440"/>
        <w:jc w:val="both"/>
      </w:pPr>
      <w:r>
        <w:rPr>
          <w:b/>
          <w:bCs/>
          <w:u w:val="single"/>
        </w:rPr>
        <w:t>ISSUE 28</w:t>
      </w:r>
      <w:r>
        <w:t>:</w:t>
      </w:r>
      <w:r>
        <w:tab/>
        <w:t xml:space="preserve">What capacity cost recovery </w:t>
      </w:r>
      <w:r w:rsidRPr="006B0AD8">
        <w:t>actual/estimated</w:t>
      </w:r>
      <w:r>
        <w:t xml:space="preserve"> true-up amounts should the Commission approve as reasonable for the period January 2019 through December 2019? </w:t>
      </w:r>
    </w:p>
    <w:p w:rsidR="006B0AD8" w:rsidRDefault="006B0AD8" w:rsidP="006B0AD8">
      <w:pPr>
        <w:autoSpaceDE w:val="0"/>
        <w:autoSpaceDN w:val="0"/>
        <w:adjustRightInd w:val="0"/>
        <w:jc w:val="both"/>
        <w:rPr>
          <w:b/>
          <w:bCs/>
          <w:u w:val="single"/>
        </w:rPr>
      </w:pPr>
    </w:p>
    <w:p w:rsidR="006B0AD8" w:rsidRDefault="006B0AD8" w:rsidP="006B0AD8">
      <w:pPr>
        <w:autoSpaceDE w:val="0"/>
        <w:autoSpaceDN w:val="0"/>
        <w:adjustRightInd w:val="0"/>
        <w:ind w:left="1440" w:hanging="1440"/>
        <w:jc w:val="both"/>
      </w:pPr>
      <w:r>
        <w:rPr>
          <w:b/>
          <w:bCs/>
          <w:u w:val="single"/>
        </w:rPr>
        <w:t>ISSUE 29</w:t>
      </w:r>
      <w:r>
        <w:t>:</w:t>
      </w:r>
      <w:r>
        <w:tab/>
        <w:t xml:space="preserve">What are the correct total capacity cost recovery </w:t>
      </w:r>
      <w:r w:rsidRPr="006B0AD8">
        <w:t>true-up</w:t>
      </w:r>
      <w:r>
        <w:t xml:space="preserve"> amounts that the Commission should approve to be collected/refunded during the period January 2020 through December 2020?  </w:t>
      </w:r>
    </w:p>
    <w:p w:rsidR="006B0AD8" w:rsidRDefault="006B0AD8" w:rsidP="006B0AD8">
      <w:pPr>
        <w:tabs>
          <w:tab w:val="left" w:pos="8571"/>
        </w:tabs>
        <w:autoSpaceDE w:val="0"/>
        <w:autoSpaceDN w:val="0"/>
        <w:adjustRightInd w:val="0"/>
        <w:jc w:val="both"/>
      </w:pPr>
    </w:p>
    <w:p w:rsidR="006B0AD8" w:rsidRDefault="006B0AD8" w:rsidP="006B0AD8">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w:t>
      </w:r>
      <w:r w:rsidRPr="006B0AD8">
        <w:t>projected</w:t>
      </w:r>
      <w:r>
        <w:t xml:space="preserve"> total capacity cost recovery amounts</w:t>
      </w:r>
      <w:r w:rsidRPr="0033443A">
        <w:t xml:space="preserve"> </w:t>
      </w:r>
      <w:r>
        <w:t xml:space="preserve">should the Commission approve as reasonable for the period January 2020 through December 2020?                                               </w:t>
      </w:r>
    </w:p>
    <w:p w:rsidR="006B0AD8" w:rsidRDefault="006B0AD8" w:rsidP="006B0AD8">
      <w:pPr>
        <w:autoSpaceDE w:val="0"/>
        <w:autoSpaceDN w:val="0"/>
        <w:adjustRightInd w:val="0"/>
        <w:jc w:val="both"/>
        <w:rPr>
          <w:b/>
          <w:bCs/>
          <w:u w:val="single"/>
        </w:rPr>
      </w:pPr>
    </w:p>
    <w:p w:rsidR="006B0AD8" w:rsidRDefault="006B0AD8" w:rsidP="006B0AD8">
      <w:pPr>
        <w:ind w:left="1440" w:hanging="1440"/>
        <w:jc w:val="both"/>
      </w:pPr>
      <w:r>
        <w:rPr>
          <w:b/>
          <w:bCs/>
          <w:u w:val="single"/>
        </w:rPr>
        <w:lastRenderedPageBreak/>
        <w:t>ISSUE 31</w:t>
      </w:r>
      <w:r>
        <w:t>:</w:t>
      </w:r>
      <w:r>
        <w:tab/>
        <w:t xml:space="preserve">What </w:t>
      </w:r>
      <w:r w:rsidRPr="006B0AD8">
        <w:t>projected</w:t>
      </w:r>
      <w:r>
        <w:t xml:space="preserve"> net purchased power capacity cost recovery amounts should the Commission approve as reasonable to be included in the recovery factor for the period January 2020 </w:t>
      </w:r>
      <w:r w:rsidRPr="00493182">
        <w:t>through</w:t>
      </w:r>
      <w:r>
        <w:t xml:space="preserve"> December 2020?                                                                                              </w:t>
      </w:r>
    </w:p>
    <w:p w:rsidR="006B0AD8" w:rsidRPr="001E5CD3" w:rsidRDefault="006B0AD8" w:rsidP="006B0AD8">
      <w:pPr>
        <w:tabs>
          <w:tab w:val="left" w:pos="8571"/>
        </w:tabs>
        <w:autoSpaceDE w:val="0"/>
        <w:autoSpaceDN w:val="0"/>
        <w:adjustRightInd w:val="0"/>
        <w:jc w:val="both"/>
      </w:pPr>
    </w:p>
    <w:p w:rsidR="006B0AD8" w:rsidRPr="00652A8D" w:rsidRDefault="006B0AD8" w:rsidP="006B0AD8">
      <w:pPr>
        <w:ind w:left="1440" w:hanging="1440"/>
        <w:jc w:val="both"/>
        <w:rPr>
          <w:b/>
          <w:bCs/>
          <w:u w:val="single"/>
        </w:rPr>
      </w:pPr>
      <w:r>
        <w:rPr>
          <w:b/>
          <w:bCs/>
          <w:u w:val="single"/>
        </w:rPr>
        <w:t>ISSUE 32</w:t>
      </w:r>
      <w:r>
        <w:t>:</w:t>
      </w:r>
      <w:r>
        <w:tab/>
        <w:t>What jurisdictional separation factors for capacity revenues and costs should the Commission approve to be included in the recovery factor for the period January 2020 through December 2020?</w:t>
      </w:r>
      <w:r w:rsidRPr="00DE79D3">
        <w:rPr>
          <w:highlight w:val="yellow"/>
        </w:rPr>
        <w:t xml:space="preserve"> </w:t>
      </w:r>
    </w:p>
    <w:p w:rsidR="006B0AD8" w:rsidRDefault="006B0AD8" w:rsidP="006B0AD8">
      <w:pPr>
        <w:autoSpaceDE w:val="0"/>
        <w:autoSpaceDN w:val="0"/>
        <w:adjustRightInd w:val="0"/>
        <w:ind w:left="1440" w:hanging="1440"/>
        <w:jc w:val="both"/>
      </w:pPr>
      <w:r>
        <w:t xml:space="preserve">                                                                              </w:t>
      </w:r>
    </w:p>
    <w:p w:rsidR="006B0AD8" w:rsidRPr="00652A8D" w:rsidRDefault="006B0AD8" w:rsidP="006B0AD8">
      <w:pPr>
        <w:ind w:left="1440" w:hanging="1440"/>
        <w:jc w:val="both"/>
        <w:rPr>
          <w:b/>
          <w:bCs/>
          <w:u w:val="single"/>
        </w:rPr>
      </w:pPr>
      <w:r>
        <w:rPr>
          <w:b/>
          <w:bCs/>
          <w:u w:val="single"/>
        </w:rPr>
        <w:t>ISSUE 33</w:t>
      </w:r>
      <w:r>
        <w:t>:</w:t>
      </w:r>
      <w:r>
        <w:tab/>
        <w:t>What capacity cost recovery factors should the Commission approve for the period January 2020 through December 2020?</w:t>
      </w:r>
      <w:r w:rsidRPr="00DE79D3">
        <w:rPr>
          <w:highlight w:val="yellow"/>
        </w:rPr>
        <w:t xml:space="preserve"> </w:t>
      </w:r>
      <w:r>
        <w:t xml:space="preserve">                                                                   </w:t>
      </w:r>
    </w:p>
    <w:p w:rsidR="006B0AD8" w:rsidRDefault="006B0AD8" w:rsidP="006B0AD8">
      <w:pPr>
        <w:rPr>
          <w:b/>
          <w:bCs/>
          <w:caps/>
          <w:u w:val="single"/>
        </w:rPr>
      </w:pPr>
    </w:p>
    <w:p w:rsidR="006B0AD8" w:rsidRDefault="006B0AD8" w:rsidP="006B0AD8">
      <w:pPr>
        <w:rPr>
          <w:b/>
          <w:bCs/>
          <w:caps/>
          <w:u w:val="single"/>
        </w:rPr>
      </w:pPr>
      <w:r>
        <w:rPr>
          <w:b/>
          <w:bCs/>
          <w:caps/>
          <w:u w:val="single"/>
        </w:rPr>
        <w:t>III.</w:t>
      </w:r>
      <w:r w:rsidRPr="004C09BE">
        <w:rPr>
          <w:b/>
          <w:bCs/>
          <w:caps/>
        </w:rPr>
        <w:tab/>
      </w:r>
      <w:r>
        <w:rPr>
          <w:b/>
          <w:bCs/>
          <w:caps/>
          <w:u w:val="single"/>
        </w:rPr>
        <w:t>Effective Date</w:t>
      </w:r>
    </w:p>
    <w:p w:rsidR="006B0AD8" w:rsidRDefault="006B0AD8" w:rsidP="006B0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6B0AD8" w:rsidRDefault="006B0AD8" w:rsidP="006B0AD8">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6B0AD8" w:rsidRDefault="006B0AD8" w:rsidP="006B0AD8">
      <w:pPr>
        <w:autoSpaceDE w:val="0"/>
        <w:autoSpaceDN w:val="0"/>
        <w:adjustRightInd w:val="0"/>
        <w:jc w:val="both"/>
        <w:rPr>
          <w:b/>
          <w:u w:val="single"/>
        </w:rPr>
      </w:pPr>
    </w:p>
    <w:p w:rsidR="006B0AD8" w:rsidRPr="00857966" w:rsidRDefault="006B0AD8" w:rsidP="006B0AD8">
      <w:pPr>
        <w:autoSpaceDE w:val="0"/>
        <w:autoSpaceDN w:val="0"/>
        <w:adjustRightInd w:val="0"/>
        <w:ind w:left="1440" w:hanging="1440"/>
        <w:jc w:val="both"/>
        <w:rPr>
          <w:b/>
        </w:rPr>
      </w:pPr>
      <w:r>
        <w:rPr>
          <w:b/>
          <w:u w:val="single"/>
        </w:rPr>
        <w:t>I</w:t>
      </w:r>
      <w:r w:rsidRPr="00E96930">
        <w:rPr>
          <w:b/>
          <w:u w:val="single"/>
        </w:rPr>
        <w:t>SSUE 35:</w:t>
      </w:r>
      <w:r>
        <w:rPr>
          <w:b/>
        </w:rPr>
        <w:tab/>
      </w:r>
      <w:r>
        <w:t>Should the Commission approve revised tariffs reflecting the fuel adjustment factors and capacity cost recovery factors determined in this proceeding?</w:t>
      </w:r>
      <w:r w:rsidRPr="00DE79D3">
        <w:rPr>
          <w:highlight w:val="yellow"/>
        </w:rPr>
        <w:t xml:space="preserve"> </w:t>
      </w:r>
    </w:p>
    <w:p w:rsidR="006B0AD8" w:rsidRDefault="006B0AD8" w:rsidP="006B0AD8">
      <w:pPr>
        <w:autoSpaceDE w:val="0"/>
        <w:autoSpaceDN w:val="0"/>
        <w:adjustRightInd w:val="0"/>
        <w:jc w:val="both"/>
        <w:rPr>
          <w:b/>
          <w:u w:val="single"/>
        </w:rPr>
      </w:pPr>
    </w:p>
    <w:p w:rsidR="006B0AD8" w:rsidRDefault="006B0AD8" w:rsidP="006B0AD8">
      <w:pPr>
        <w:autoSpaceDE w:val="0"/>
        <w:autoSpaceDN w:val="0"/>
        <w:adjustRightInd w:val="0"/>
        <w:jc w:val="both"/>
        <w:rPr>
          <w:b/>
          <w:u w:val="single"/>
        </w:rPr>
      </w:pPr>
      <w:r>
        <w:rPr>
          <w:b/>
          <w:u w:val="single"/>
        </w:rPr>
        <w:t>IV.</w:t>
      </w:r>
      <w:r>
        <w:rPr>
          <w:b/>
        </w:rPr>
        <w:tab/>
      </w:r>
      <w:r w:rsidRPr="002E6E4A">
        <w:rPr>
          <w:b/>
          <w:u w:val="single"/>
        </w:rPr>
        <w:t>MISCELLANEOUS I</w:t>
      </w:r>
      <w:r>
        <w:rPr>
          <w:b/>
          <w:u w:val="single"/>
        </w:rPr>
        <w:t>SSUES</w:t>
      </w:r>
    </w:p>
    <w:p w:rsidR="006B0AD8" w:rsidRDefault="006B0AD8" w:rsidP="006B0AD8">
      <w:pPr>
        <w:autoSpaceDE w:val="0"/>
        <w:autoSpaceDN w:val="0"/>
        <w:adjustRightInd w:val="0"/>
        <w:jc w:val="both"/>
        <w:rPr>
          <w:b/>
          <w:u w:val="single"/>
        </w:rPr>
      </w:pPr>
    </w:p>
    <w:p w:rsidR="006B0AD8" w:rsidRPr="002E6E4A" w:rsidRDefault="006B0AD8" w:rsidP="006B0AD8">
      <w:pPr>
        <w:autoSpaceDE w:val="0"/>
        <w:autoSpaceDN w:val="0"/>
        <w:adjustRightInd w:val="0"/>
        <w:ind w:left="1440" w:hanging="1440"/>
        <w:jc w:val="both"/>
      </w:pPr>
      <w:r w:rsidRPr="002E6E4A">
        <w:rPr>
          <w:b/>
          <w:u w:val="single"/>
        </w:rPr>
        <w:t>ISSUE 36</w:t>
      </w:r>
      <w:r>
        <w:rPr>
          <w:b/>
        </w:rPr>
        <w:t>:</w:t>
      </w:r>
      <w:r>
        <w:rPr>
          <w:b/>
        </w:rPr>
        <w:tab/>
      </w:r>
      <w:r w:rsidRPr="002E6E4A">
        <w:t>Should the Joint Motion to Modify Order No. PSC-2012-0425-PAA-EU Regarding Weighted Average Cost of Capital Methodology be approved?</w:t>
      </w:r>
    </w:p>
    <w:p w:rsidR="006B0AD8" w:rsidRDefault="006B0AD8" w:rsidP="006B0AD8">
      <w:pPr>
        <w:autoSpaceDE w:val="0"/>
        <w:autoSpaceDN w:val="0"/>
        <w:adjustRightInd w:val="0"/>
        <w:jc w:val="both"/>
        <w:rPr>
          <w:b/>
          <w:u w:val="single"/>
        </w:rPr>
      </w:pPr>
    </w:p>
    <w:p w:rsidR="006B0AD8" w:rsidRPr="007C0BFA" w:rsidRDefault="006B0AD8" w:rsidP="006B0AD8">
      <w:pPr>
        <w:autoSpaceDE w:val="0"/>
        <w:autoSpaceDN w:val="0"/>
        <w:adjustRightInd w:val="0"/>
        <w:jc w:val="both"/>
      </w:pPr>
      <w:r w:rsidRPr="007C0BFA">
        <w:rPr>
          <w:b/>
          <w:u w:val="single"/>
        </w:rPr>
        <w:t>ISSUE 3</w:t>
      </w:r>
      <w:r>
        <w:rPr>
          <w:b/>
          <w:u w:val="single"/>
        </w:rPr>
        <w:t>7</w:t>
      </w:r>
      <w:r>
        <w:t>:</w:t>
      </w:r>
      <w:r>
        <w:tab/>
        <w:t>Should this docket be closed?</w:t>
      </w:r>
    </w:p>
    <w:p w:rsidR="006B0AD8" w:rsidRDefault="006B0AD8" w:rsidP="006B0AD8"/>
    <w:p w:rsidR="006B0AD8" w:rsidRDefault="006B0AD8">
      <w:r>
        <w:br w:type="page"/>
      </w:r>
    </w:p>
    <w:p w:rsidR="006B0AD8" w:rsidRDefault="006B0AD8" w:rsidP="006B0AD8">
      <w:pPr>
        <w:keepNext/>
        <w:jc w:val="right"/>
      </w:pPr>
      <w:r>
        <w:lastRenderedPageBreak/>
        <w:t>ATTACHMENT B</w:t>
      </w:r>
    </w:p>
    <w:p w:rsidR="006B0AD8" w:rsidRDefault="006B0AD8" w:rsidP="006B0AD8">
      <w:pPr>
        <w:keepNext/>
        <w:jc w:val="right"/>
      </w:pPr>
      <w:r>
        <w:t>STAFF PROPOSED ISSUES</w:t>
      </w:r>
    </w:p>
    <w:p w:rsidR="006B0AD8" w:rsidRDefault="006B0AD8" w:rsidP="006B0AD8">
      <w:pPr>
        <w:keepNext/>
        <w:jc w:val="right"/>
      </w:pPr>
    </w:p>
    <w:p w:rsidR="000607B5" w:rsidRDefault="000607B5" w:rsidP="000607B5">
      <w:pPr>
        <w:autoSpaceDE w:val="0"/>
        <w:autoSpaceDN w:val="0"/>
        <w:adjustRightInd w:val="0"/>
        <w:jc w:val="center"/>
        <w:rPr>
          <w:b/>
          <w:bCs/>
        </w:rPr>
      </w:pPr>
      <w:r>
        <w:rPr>
          <w:b/>
          <w:bCs/>
        </w:rPr>
        <w:t>DOCKET NO. 201900001-EI</w:t>
      </w:r>
    </w:p>
    <w:p w:rsidR="000607B5" w:rsidRDefault="000607B5" w:rsidP="000607B5">
      <w:pPr>
        <w:autoSpaceDE w:val="0"/>
        <w:autoSpaceDN w:val="0"/>
        <w:adjustRightInd w:val="0"/>
        <w:ind w:left="1440" w:hanging="1440"/>
        <w:jc w:val="center"/>
        <w:rPr>
          <w:b/>
          <w:bCs/>
        </w:rPr>
      </w:pPr>
      <w:r>
        <w:rPr>
          <w:b/>
          <w:bCs/>
        </w:rPr>
        <w:t>STAFF PRELIMINARY ISSUES</w:t>
      </w:r>
    </w:p>
    <w:p w:rsidR="000607B5" w:rsidRPr="00BE682A" w:rsidRDefault="000607B5" w:rsidP="000607B5">
      <w:pPr>
        <w:autoSpaceDE w:val="0"/>
        <w:autoSpaceDN w:val="0"/>
        <w:adjustRightInd w:val="0"/>
        <w:ind w:left="1440" w:hanging="1440"/>
        <w:jc w:val="center"/>
        <w:rPr>
          <w:b/>
          <w:u w:val="single"/>
        </w:rPr>
      </w:pPr>
      <w:r>
        <w:rPr>
          <w:b/>
          <w:bCs/>
          <w:u w:val="single"/>
        </w:rPr>
        <w:t>SEPTEMBER 18</w:t>
      </w:r>
      <w:r w:rsidRPr="00BE682A">
        <w:rPr>
          <w:b/>
          <w:bCs/>
          <w:u w:val="single"/>
        </w:rPr>
        <w:t>, 2019</w:t>
      </w:r>
    </w:p>
    <w:p w:rsidR="000607B5" w:rsidRDefault="000607B5" w:rsidP="000607B5">
      <w:pPr>
        <w:autoSpaceDE w:val="0"/>
        <w:autoSpaceDN w:val="0"/>
        <w:adjustRightInd w:val="0"/>
        <w:rPr>
          <w:b/>
          <w:bCs/>
          <w:caps/>
          <w:u w:val="single"/>
        </w:rPr>
      </w:pPr>
    </w:p>
    <w:p w:rsidR="000607B5" w:rsidRPr="000607B5" w:rsidRDefault="000607B5" w:rsidP="000607B5">
      <w:pPr>
        <w:pStyle w:val="ListParagraph"/>
        <w:numPr>
          <w:ilvl w:val="0"/>
          <w:numId w:val="13"/>
        </w:numPr>
        <w:autoSpaceDE w:val="0"/>
        <w:autoSpaceDN w:val="0"/>
        <w:adjustRightInd w:val="0"/>
        <w:rPr>
          <w:rFonts w:ascii="Times New Roman" w:hAnsi="Times New Roman"/>
          <w:b/>
          <w:bCs/>
          <w:caps/>
          <w:u w:val="single"/>
        </w:rPr>
      </w:pPr>
      <w:r w:rsidRPr="000607B5">
        <w:rPr>
          <w:rFonts w:ascii="Times New Roman" w:hAnsi="Times New Roman"/>
          <w:b/>
          <w:bCs/>
          <w:caps/>
          <w:u w:val="single"/>
        </w:rPr>
        <w:t>FUEL  Issues</w:t>
      </w:r>
    </w:p>
    <w:p w:rsidR="000607B5" w:rsidRDefault="000607B5" w:rsidP="000607B5">
      <w:pPr>
        <w:autoSpaceDE w:val="0"/>
        <w:autoSpaceDN w:val="0"/>
        <w:adjustRightInd w:val="0"/>
        <w:rPr>
          <w:b/>
          <w:bCs/>
        </w:rPr>
      </w:pPr>
    </w:p>
    <w:p w:rsidR="000607B5" w:rsidRPr="00B232BD" w:rsidRDefault="000607B5" w:rsidP="000607B5">
      <w:pPr>
        <w:autoSpaceDE w:val="0"/>
        <w:autoSpaceDN w:val="0"/>
        <w:adjustRightInd w:val="0"/>
        <w:rPr>
          <w:b/>
          <w:bCs/>
        </w:rPr>
      </w:pPr>
      <w:r>
        <w:rPr>
          <w:b/>
          <w:bCs/>
        </w:rPr>
        <w:t>Duke Energy Florida, LLC.</w:t>
      </w:r>
    </w:p>
    <w:p w:rsidR="000607B5" w:rsidRDefault="000607B5" w:rsidP="000607B5">
      <w:pPr>
        <w:autoSpaceDE w:val="0"/>
        <w:autoSpaceDN w:val="0"/>
        <w:adjustRightInd w:val="0"/>
        <w:jc w:val="both"/>
        <w:rPr>
          <w:b/>
          <w:u w:val="single"/>
        </w:rPr>
      </w:pPr>
    </w:p>
    <w:p w:rsidR="000607B5" w:rsidRDefault="000607B5" w:rsidP="000607B5">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2019 and August 2019 hedging reports? </w:t>
      </w:r>
    </w:p>
    <w:p w:rsidR="000607B5" w:rsidRDefault="000607B5" w:rsidP="000607B5">
      <w:pPr>
        <w:autoSpaceDE w:val="0"/>
        <w:autoSpaceDN w:val="0"/>
        <w:adjustRightInd w:val="0"/>
        <w:jc w:val="both"/>
        <w:rPr>
          <w:b/>
          <w:u w:val="single"/>
        </w:rPr>
      </w:pPr>
    </w:p>
    <w:p w:rsidR="000607B5" w:rsidRPr="009971CE" w:rsidRDefault="000607B5" w:rsidP="000607B5">
      <w:pPr>
        <w:ind w:left="1440" w:hanging="1440"/>
        <w:jc w:val="both"/>
      </w:pPr>
      <w:r>
        <w:rPr>
          <w:b/>
          <w:bCs/>
          <w:u w:val="single"/>
        </w:rPr>
        <w:t>ISSUE 1B</w:t>
      </w:r>
      <w:r>
        <w:rPr>
          <w:b/>
          <w:bCs/>
        </w:rPr>
        <w:t>:</w:t>
      </w:r>
      <w:r>
        <w:tab/>
      </w:r>
      <w:r w:rsidRPr="009971CE">
        <w:rPr>
          <w:bCs/>
        </w:rPr>
        <w:t xml:space="preserve">Has DEF made </w:t>
      </w:r>
      <w:r w:rsidRPr="00686F33">
        <w:rPr>
          <w:bCs/>
          <w:u w:val="single"/>
        </w:rPr>
        <w:t>prudent</w:t>
      </w:r>
      <w:r>
        <w:rPr>
          <w:bCs/>
        </w:rPr>
        <w:t xml:space="preserve"> </w:t>
      </w:r>
      <w:r w:rsidRPr="009971CE">
        <w:rPr>
          <w:bCs/>
        </w:rPr>
        <w:t xml:space="preserve">adjustments, if any are needed, to account for replacement </w:t>
      </w:r>
      <w:r>
        <w:rPr>
          <w:bCs/>
        </w:rPr>
        <w:t xml:space="preserve">power </w:t>
      </w:r>
      <w:r w:rsidRPr="009971CE">
        <w:rPr>
          <w:bCs/>
        </w:rPr>
        <w:t>costs associated with the February 2017 forced outage at the Bartow plant? If adjustments are needed and have not been made, what adjustment(s) should be made?</w:t>
      </w:r>
      <w:r>
        <w:rPr>
          <w:bCs/>
        </w:rPr>
        <w:t xml:space="preserve"> </w:t>
      </w:r>
    </w:p>
    <w:p w:rsidR="000607B5" w:rsidRDefault="000607B5" w:rsidP="000607B5">
      <w:pPr>
        <w:tabs>
          <w:tab w:val="left" w:pos="8571"/>
        </w:tabs>
        <w:autoSpaceDE w:val="0"/>
        <w:autoSpaceDN w:val="0"/>
        <w:adjustRightInd w:val="0"/>
        <w:jc w:val="both"/>
        <w:rPr>
          <w:b/>
          <w:bCs/>
          <w:u w:val="single"/>
        </w:rPr>
      </w:pPr>
    </w:p>
    <w:p w:rsidR="000607B5" w:rsidRDefault="000607B5" w:rsidP="000607B5">
      <w:pPr>
        <w:tabs>
          <w:tab w:val="left" w:pos="8571"/>
        </w:tabs>
        <w:autoSpaceDE w:val="0"/>
        <w:autoSpaceDN w:val="0"/>
        <w:adjustRightInd w:val="0"/>
        <w:ind w:left="1440" w:hanging="1440"/>
        <w:jc w:val="both"/>
        <w:rPr>
          <w:bCs/>
        </w:rPr>
      </w:pPr>
      <w:r w:rsidRPr="00AB0E43">
        <w:rPr>
          <w:b/>
          <w:bCs/>
          <w:u w:val="single"/>
        </w:rPr>
        <w:t>ISSUE 1C:</w:t>
      </w:r>
      <w:r>
        <w:rPr>
          <w:bCs/>
        </w:rPr>
        <w:tab/>
        <w:t>Did the de-rating of the Bartow plant cause DEF to incur replacement power costs incremental to the costs caused and incurred due to the initial (February – April 2017) outage(s), and if so, in what amount and for what time period?</w:t>
      </w:r>
    </w:p>
    <w:p w:rsidR="000607B5" w:rsidRDefault="000607B5" w:rsidP="000607B5">
      <w:pPr>
        <w:tabs>
          <w:tab w:val="left" w:pos="8571"/>
        </w:tabs>
        <w:autoSpaceDE w:val="0"/>
        <w:autoSpaceDN w:val="0"/>
        <w:adjustRightInd w:val="0"/>
        <w:ind w:left="1440" w:hanging="1440"/>
        <w:jc w:val="both"/>
        <w:rPr>
          <w:bCs/>
        </w:rPr>
      </w:pPr>
    </w:p>
    <w:p w:rsidR="000607B5" w:rsidRPr="00AB0E43" w:rsidRDefault="000607B5" w:rsidP="000607B5">
      <w:pPr>
        <w:tabs>
          <w:tab w:val="left" w:pos="8571"/>
        </w:tabs>
        <w:autoSpaceDE w:val="0"/>
        <w:autoSpaceDN w:val="0"/>
        <w:adjustRightInd w:val="0"/>
        <w:ind w:left="1440" w:hanging="1440"/>
        <w:jc w:val="both"/>
        <w:rPr>
          <w:bCs/>
        </w:rPr>
      </w:pPr>
      <w:r w:rsidRPr="00AB0E43">
        <w:rPr>
          <w:b/>
          <w:bCs/>
          <w:u w:val="single"/>
        </w:rPr>
        <w:t>ISSUE 1D:</w:t>
      </w:r>
      <w:r>
        <w:rPr>
          <w:bCs/>
        </w:rPr>
        <w:tab/>
        <w:t xml:space="preserve">Has DEF made </w:t>
      </w:r>
      <w:r>
        <w:rPr>
          <w:bCs/>
          <w:u w:val="single"/>
        </w:rPr>
        <w:t>prudent</w:t>
      </w:r>
      <w:r>
        <w:rPr>
          <w:bCs/>
        </w:rPr>
        <w:t xml:space="preserve"> adjustments, if any are needed, to account for replacement power costs associated with any impacts related to the de-rating of the Bartow plant?  If appropriate adjustments are needed and have not been made, what adjustment(s) should be made?</w:t>
      </w:r>
    </w:p>
    <w:p w:rsidR="000607B5" w:rsidRDefault="000607B5" w:rsidP="000607B5">
      <w:pPr>
        <w:autoSpaceDE w:val="0"/>
        <w:autoSpaceDN w:val="0"/>
        <w:adjustRightInd w:val="0"/>
        <w:jc w:val="both"/>
        <w:rPr>
          <w:b/>
          <w:bCs/>
        </w:rPr>
      </w:pPr>
    </w:p>
    <w:p w:rsidR="000607B5" w:rsidRDefault="000607B5" w:rsidP="000607B5">
      <w:pPr>
        <w:autoSpaceDE w:val="0"/>
        <w:autoSpaceDN w:val="0"/>
        <w:adjustRightInd w:val="0"/>
        <w:jc w:val="both"/>
        <w:rPr>
          <w:b/>
          <w:bCs/>
        </w:rPr>
      </w:pPr>
      <w:r>
        <w:rPr>
          <w:b/>
          <w:bCs/>
        </w:rPr>
        <w:t>Florida Power &amp; Light Company</w:t>
      </w:r>
    </w:p>
    <w:p w:rsidR="000607B5" w:rsidRDefault="000607B5" w:rsidP="000607B5">
      <w:pPr>
        <w:tabs>
          <w:tab w:val="left" w:pos="8571"/>
        </w:tabs>
        <w:autoSpaceDE w:val="0"/>
        <w:autoSpaceDN w:val="0"/>
        <w:adjustRightInd w:val="0"/>
        <w:jc w:val="both"/>
        <w:rPr>
          <w:b/>
          <w:bCs/>
          <w:u w:val="single"/>
        </w:rPr>
      </w:pPr>
    </w:p>
    <w:p w:rsidR="000607B5" w:rsidRPr="00701B0F" w:rsidRDefault="000607B5" w:rsidP="000607B5">
      <w:pPr>
        <w:autoSpaceDE w:val="0"/>
        <w:autoSpaceDN w:val="0"/>
        <w:adjustRightInd w:val="0"/>
        <w:ind w:left="1440" w:hanging="1440"/>
        <w:jc w:val="both"/>
      </w:pPr>
      <w:r>
        <w:rPr>
          <w:b/>
          <w:u w:val="single"/>
        </w:rPr>
        <w:t>ISSUE 2A</w:t>
      </w:r>
      <w:r w:rsidRPr="00F0114A">
        <w:rPr>
          <w:b/>
        </w:rPr>
        <w:t>:</w:t>
      </w:r>
      <w:r w:rsidRPr="00F0114A">
        <w:rPr>
          <w:b/>
        </w:rPr>
        <w:tab/>
      </w:r>
      <w:r w:rsidRPr="00F0114A">
        <w:t xml:space="preserve">What is the </w:t>
      </w:r>
      <w:r w:rsidRPr="00686F33">
        <w:rPr>
          <w:u w:val="single"/>
        </w:rPr>
        <w:t>appropriate</w:t>
      </w:r>
      <w:r w:rsidRPr="00F0114A">
        <w:t xml:space="preserve"> revised SoBRA factor for the 2017 projects to reflect actual construction costs that are less than the projected costs used to develop the initial SoBRA factor? </w:t>
      </w:r>
    </w:p>
    <w:p w:rsidR="000607B5" w:rsidRDefault="000607B5" w:rsidP="000607B5">
      <w:pPr>
        <w:tabs>
          <w:tab w:val="left" w:pos="8571"/>
        </w:tabs>
        <w:autoSpaceDE w:val="0"/>
        <w:autoSpaceDN w:val="0"/>
        <w:adjustRightInd w:val="0"/>
        <w:ind w:left="1440" w:hanging="1440"/>
        <w:jc w:val="both"/>
      </w:pPr>
    </w:p>
    <w:p w:rsidR="000607B5" w:rsidRDefault="000607B5" w:rsidP="000607B5">
      <w:pPr>
        <w:autoSpaceDE w:val="0"/>
        <w:autoSpaceDN w:val="0"/>
        <w:adjustRightInd w:val="0"/>
        <w:ind w:left="1440" w:hanging="1440"/>
        <w:jc w:val="both"/>
      </w:pPr>
      <w:r>
        <w:rPr>
          <w:b/>
          <w:u w:val="single"/>
        </w:rPr>
        <w:t>ISSUE 2B</w:t>
      </w:r>
      <w:r w:rsidRPr="00F0114A">
        <w:rPr>
          <w:b/>
        </w:rPr>
        <w:t>:</w:t>
      </w:r>
      <w:r w:rsidRPr="00F0114A">
        <w:rPr>
          <w:b/>
        </w:rPr>
        <w:tab/>
      </w:r>
      <w:r w:rsidRPr="00F0114A">
        <w:t xml:space="preserve">What is the </w:t>
      </w:r>
      <w:r w:rsidRPr="00686F33">
        <w:rPr>
          <w:u w:val="single"/>
        </w:rPr>
        <w:t>appropriate</w:t>
      </w:r>
      <w:r w:rsidRPr="00F0114A">
        <w:t xml:space="preserve"> revised SoBRA factor for the 2018 projects to reflect actual construction costs that are less than the projected costs used to develop the initial SoBRA factor? </w:t>
      </w:r>
    </w:p>
    <w:p w:rsidR="000607B5" w:rsidRDefault="000607B5" w:rsidP="000607B5">
      <w:pPr>
        <w:autoSpaceDE w:val="0"/>
        <w:autoSpaceDN w:val="0"/>
        <w:adjustRightInd w:val="0"/>
        <w:ind w:left="1440" w:hanging="1440"/>
        <w:jc w:val="both"/>
      </w:pPr>
    </w:p>
    <w:p w:rsidR="000607B5" w:rsidRDefault="000607B5" w:rsidP="000607B5">
      <w:pPr>
        <w:autoSpaceDE w:val="0"/>
        <w:autoSpaceDN w:val="0"/>
        <w:adjustRightInd w:val="0"/>
        <w:ind w:left="1440" w:hanging="1440"/>
        <w:jc w:val="both"/>
      </w:pPr>
      <w:r w:rsidRPr="008A00AF">
        <w:rPr>
          <w:b/>
          <w:u w:val="single"/>
        </w:rPr>
        <w:lastRenderedPageBreak/>
        <w:t xml:space="preserve">ISSUE </w:t>
      </w:r>
      <w:r>
        <w:rPr>
          <w:b/>
          <w:u w:val="single"/>
        </w:rPr>
        <w:t>2C</w:t>
      </w:r>
      <w:r>
        <w:rPr>
          <w:b/>
        </w:rPr>
        <w:t>:</w:t>
      </w:r>
      <w:r w:rsidRPr="008A00AF">
        <w:t xml:space="preserve"> </w:t>
      </w:r>
      <w:r w:rsidRPr="008A00AF">
        <w:tab/>
      </w:r>
      <w:r>
        <w:t xml:space="preserve">What is the </w:t>
      </w:r>
      <w:r w:rsidRPr="00686F33">
        <w:rPr>
          <w:u w:val="single"/>
        </w:rPr>
        <w:t>appropriate</w:t>
      </w:r>
      <w:r>
        <w:rPr>
          <w:u w:val="single"/>
        </w:rPr>
        <w:t xml:space="preserve"> </w:t>
      </w:r>
      <w:r>
        <w:t>total gain under FPL’s Incentive Mechanism</w:t>
      </w:r>
      <w:r w:rsidRPr="00771DB3">
        <w:t xml:space="preserve"> approved by Order No. PSC-</w:t>
      </w:r>
      <w:r>
        <w:t>20</w:t>
      </w:r>
      <w:r w:rsidRPr="00771DB3">
        <w:t>16-0560-AS-EI that FPL may recover for the p</w:t>
      </w:r>
      <w:r>
        <w:t xml:space="preserve">eriod January 2018 through December 2018, and how should that gain to be shared between FPL and customers? </w:t>
      </w:r>
    </w:p>
    <w:p w:rsidR="000607B5" w:rsidRPr="00356AC9" w:rsidRDefault="000607B5" w:rsidP="000607B5">
      <w:pPr>
        <w:autoSpaceDE w:val="0"/>
        <w:autoSpaceDN w:val="0"/>
        <w:adjustRightInd w:val="0"/>
        <w:ind w:left="1440"/>
        <w:jc w:val="both"/>
      </w:pPr>
      <w:r>
        <w:t xml:space="preserve">                                                                                         </w:t>
      </w:r>
      <w:r w:rsidRPr="00BB73FB">
        <w:t> </w:t>
      </w:r>
    </w:p>
    <w:p w:rsidR="000607B5" w:rsidRDefault="000607B5" w:rsidP="000607B5">
      <w:pPr>
        <w:autoSpaceDE w:val="0"/>
        <w:autoSpaceDN w:val="0"/>
        <w:adjustRightInd w:val="0"/>
        <w:ind w:left="1440" w:hanging="1440"/>
        <w:jc w:val="both"/>
      </w:pPr>
      <w:r>
        <w:rPr>
          <w:b/>
          <w:u w:val="single"/>
        </w:rPr>
        <w:t>I</w:t>
      </w:r>
      <w:r w:rsidRPr="00554A3B">
        <w:rPr>
          <w:b/>
          <w:u w:val="single"/>
        </w:rPr>
        <w:t xml:space="preserve">SSUE </w:t>
      </w:r>
      <w:r>
        <w:rPr>
          <w:b/>
          <w:u w:val="single"/>
        </w:rPr>
        <w:t>2D</w:t>
      </w:r>
      <w:r w:rsidRPr="00554A3B">
        <w:rPr>
          <w:b/>
          <w:u w:val="single"/>
        </w:rPr>
        <w:t>:</w:t>
      </w:r>
      <w:r w:rsidRPr="00554A3B">
        <w:tab/>
        <w:t xml:space="preserve">What is the </w:t>
      </w:r>
      <w:r w:rsidRPr="00686F33">
        <w:rPr>
          <w:u w:val="single"/>
        </w:rPr>
        <w:t>appropriate</w:t>
      </w:r>
      <w:r w:rsidRPr="00554A3B">
        <w:t xml:space="preserve"> amount of Incremental </w:t>
      </w:r>
      <w:r w:rsidRPr="00771DB3">
        <w:t>Optimization Costs under FPL’s Incentive Mechanism approved by Order No. PSC-</w:t>
      </w:r>
      <w:r>
        <w:t>20</w:t>
      </w:r>
      <w:r w:rsidRPr="00771DB3">
        <w:t>16-0560-AS-EI that FPL should be allowed to recover through the fuel clause for Perso</w:t>
      </w:r>
      <w:r w:rsidRPr="00554A3B">
        <w:t>nnel, Software, and Hardware c</w:t>
      </w:r>
      <w:r>
        <w:t>osts for the period January 2018 through December 2018</w:t>
      </w:r>
      <w:r w:rsidRPr="00554A3B">
        <w:t>?</w:t>
      </w:r>
      <w:r>
        <w:t xml:space="preserve"> </w:t>
      </w:r>
    </w:p>
    <w:p w:rsidR="000607B5" w:rsidRPr="00356AC9" w:rsidRDefault="000607B5" w:rsidP="000607B5">
      <w:pPr>
        <w:autoSpaceDE w:val="0"/>
        <w:autoSpaceDN w:val="0"/>
        <w:adjustRightInd w:val="0"/>
        <w:ind w:left="1440"/>
        <w:jc w:val="both"/>
      </w:pPr>
      <w:r>
        <w:t xml:space="preserve">                                                                        </w:t>
      </w:r>
    </w:p>
    <w:p w:rsidR="000607B5" w:rsidRDefault="000607B5" w:rsidP="000607B5">
      <w:pPr>
        <w:autoSpaceDE w:val="0"/>
        <w:autoSpaceDN w:val="0"/>
        <w:adjustRightInd w:val="0"/>
        <w:ind w:left="1440" w:hanging="1440"/>
        <w:jc w:val="both"/>
      </w:pPr>
      <w:r w:rsidRPr="00554A3B">
        <w:rPr>
          <w:b/>
          <w:u w:val="single"/>
        </w:rPr>
        <w:t xml:space="preserve">ISSUE </w:t>
      </w:r>
      <w:r>
        <w:rPr>
          <w:b/>
          <w:u w:val="single"/>
        </w:rPr>
        <w:t>2E</w:t>
      </w:r>
      <w:r w:rsidRPr="00554A3B">
        <w:rPr>
          <w:b/>
          <w:u w:val="single"/>
        </w:rPr>
        <w:t>:</w:t>
      </w:r>
      <w:r w:rsidRPr="00554A3B">
        <w:tab/>
        <w:t>What is the</w:t>
      </w:r>
      <w:r w:rsidRPr="00EE7559">
        <w:rPr>
          <w:u w:val="single"/>
        </w:rPr>
        <w:t xml:space="preserve"> </w:t>
      </w:r>
      <w:r w:rsidRPr="00686F33">
        <w:rPr>
          <w:u w:val="single"/>
        </w:rPr>
        <w:t>appropriate</w:t>
      </w:r>
      <w:r w:rsidRPr="00554A3B">
        <w:t xml:space="preserve"> amount of </w:t>
      </w:r>
      <w:r>
        <w:t>Variable Power Plant O&amp;M Attributable to Off-System Sales</w:t>
      </w:r>
      <w:r w:rsidRPr="00554A3B">
        <w:t xml:space="preserve"> und</w:t>
      </w:r>
      <w:r w:rsidRPr="00771DB3">
        <w:t>er FPL’s Incentive Mechanism approved by Order No. PSC-</w:t>
      </w:r>
      <w:r>
        <w:t>20</w:t>
      </w:r>
      <w:r w:rsidRPr="00771DB3">
        <w:t>16-0560-AS-EI that F</w:t>
      </w:r>
      <w:r w:rsidRPr="00554A3B">
        <w:t>PL should be allowed to recover through the fuel clause</w:t>
      </w:r>
      <w:r>
        <w:t xml:space="preserve"> for the period January 2018 through December 2018</w:t>
      </w:r>
      <w:r w:rsidRPr="00554A3B">
        <w:t>?</w:t>
      </w:r>
      <w:r>
        <w:t xml:space="preserve">   </w:t>
      </w:r>
    </w:p>
    <w:p w:rsidR="000607B5" w:rsidRPr="00356AC9" w:rsidRDefault="000607B5" w:rsidP="000607B5">
      <w:pPr>
        <w:autoSpaceDE w:val="0"/>
        <w:autoSpaceDN w:val="0"/>
        <w:adjustRightInd w:val="0"/>
        <w:ind w:left="1440" w:hanging="1440"/>
        <w:jc w:val="both"/>
      </w:pPr>
      <w:r>
        <w:t xml:space="preserve">                                                                      </w:t>
      </w:r>
    </w:p>
    <w:p w:rsidR="000607B5" w:rsidRDefault="000607B5" w:rsidP="000607B5">
      <w:pPr>
        <w:autoSpaceDE w:val="0"/>
        <w:autoSpaceDN w:val="0"/>
        <w:adjustRightInd w:val="0"/>
        <w:ind w:left="1440" w:hanging="1440"/>
        <w:jc w:val="both"/>
      </w:pPr>
      <w:r>
        <w:rPr>
          <w:b/>
          <w:u w:val="single"/>
        </w:rPr>
        <w:t>ISSUE 2F</w:t>
      </w:r>
      <w:r w:rsidRPr="003F5213">
        <w:rPr>
          <w:b/>
          <w:u w:val="single"/>
        </w:rPr>
        <w:t>:</w:t>
      </w:r>
      <w:r w:rsidRPr="003F5213">
        <w:tab/>
      </w:r>
      <w:r w:rsidRPr="00554A3B">
        <w:t>What is the</w:t>
      </w:r>
      <w:r w:rsidRPr="00EE7559">
        <w:rPr>
          <w:u w:val="single"/>
        </w:rPr>
        <w:t xml:space="preserve"> </w:t>
      </w:r>
      <w:r w:rsidRPr="00686F33">
        <w:rPr>
          <w:u w:val="single"/>
        </w:rPr>
        <w:t>appropriate</w:t>
      </w:r>
      <w:r w:rsidRPr="00554A3B">
        <w:t xml:space="preserve"> amount of </w:t>
      </w:r>
      <w:r>
        <w:t xml:space="preserve">Variable Power Plant O&amp;M Avoided due to Economy Purchases under FPL’s </w:t>
      </w:r>
      <w:r w:rsidRPr="00554A3B">
        <w:t>Incentive Mecha</w:t>
      </w:r>
      <w:r w:rsidRPr="00771DB3">
        <w:t>nism approved by Order No. PSC-</w:t>
      </w:r>
      <w:r>
        <w:t>20</w:t>
      </w:r>
      <w:r w:rsidRPr="00771DB3">
        <w:t>16-0560-AS-EI tha</w:t>
      </w:r>
      <w:r w:rsidRPr="00554A3B">
        <w:t>t FPL should be allowed to recover through the fuel clause</w:t>
      </w:r>
      <w:r>
        <w:t xml:space="preserve"> for the period January 2018 through December 2018</w:t>
      </w:r>
      <w:r w:rsidRPr="00554A3B">
        <w:t>?</w:t>
      </w:r>
      <w:r>
        <w:t xml:space="preserve"> </w:t>
      </w:r>
    </w:p>
    <w:p w:rsidR="000607B5" w:rsidRDefault="000607B5" w:rsidP="000607B5">
      <w:pPr>
        <w:tabs>
          <w:tab w:val="left" w:pos="8571"/>
        </w:tabs>
        <w:autoSpaceDE w:val="0"/>
        <w:autoSpaceDN w:val="0"/>
        <w:adjustRightInd w:val="0"/>
        <w:ind w:left="1440" w:hanging="1440"/>
        <w:jc w:val="both"/>
      </w:pPr>
    </w:p>
    <w:p w:rsidR="000607B5" w:rsidRPr="005E3D86" w:rsidRDefault="000607B5" w:rsidP="000607B5">
      <w:pPr>
        <w:autoSpaceDE w:val="0"/>
        <w:autoSpaceDN w:val="0"/>
        <w:adjustRightInd w:val="0"/>
        <w:ind w:left="1440" w:hanging="1440"/>
        <w:jc w:val="both"/>
      </w:pPr>
      <w:r w:rsidRPr="00403418">
        <w:rPr>
          <w:b/>
          <w:u w:val="single"/>
        </w:rPr>
        <w:t>ISSUE 2</w:t>
      </w:r>
      <w:r>
        <w:rPr>
          <w:b/>
          <w:u w:val="single"/>
        </w:rPr>
        <w:t>G</w:t>
      </w:r>
      <w:r w:rsidRPr="00403418">
        <w:rPr>
          <w:b/>
          <w:u w:val="single"/>
        </w:rPr>
        <w:t>:</w:t>
      </w:r>
      <w:r w:rsidRPr="00403418">
        <w:rPr>
          <w:b/>
        </w:rPr>
        <w:tab/>
      </w:r>
      <w:r>
        <w:t xml:space="preserve">If the Commission approves the FPL Solar Together Program and Tariff, what is the </w:t>
      </w:r>
      <w:r w:rsidRPr="00686F33">
        <w:rPr>
          <w:u w:val="single"/>
        </w:rPr>
        <w:t>appropriate</w:t>
      </w:r>
      <w:r>
        <w:t xml:space="preserve"> total FPL SolarTogether Credit amount to be recovered through the fuel cost recovery clause for the period January 2020 through December 2020? </w:t>
      </w:r>
    </w:p>
    <w:p w:rsidR="000607B5" w:rsidRPr="00403418" w:rsidRDefault="000607B5" w:rsidP="000607B5">
      <w:pPr>
        <w:autoSpaceDE w:val="0"/>
        <w:autoSpaceDN w:val="0"/>
        <w:adjustRightInd w:val="0"/>
        <w:ind w:left="1440" w:hanging="1440"/>
        <w:jc w:val="both"/>
        <w:rPr>
          <w:b/>
        </w:rPr>
      </w:pPr>
    </w:p>
    <w:p w:rsidR="000607B5" w:rsidRPr="006B5524" w:rsidRDefault="000607B5" w:rsidP="000607B5">
      <w:pPr>
        <w:autoSpaceDE w:val="0"/>
        <w:autoSpaceDN w:val="0"/>
        <w:adjustRightInd w:val="0"/>
        <w:ind w:left="1440" w:hanging="1440"/>
        <w:jc w:val="both"/>
      </w:pPr>
      <w:r>
        <w:rPr>
          <w:b/>
          <w:u w:val="single"/>
        </w:rPr>
        <w:t>ISSUE</w:t>
      </w:r>
      <w:r w:rsidRPr="00325E93">
        <w:rPr>
          <w:b/>
          <w:u w:val="single"/>
        </w:rPr>
        <w:t xml:space="preserve"> 2</w:t>
      </w:r>
      <w:r>
        <w:rPr>
          <w:b/>
          <w:u w:val="single"/>
        </w:rPr>
        <w:t>H</w:t>
      </w:r>
      <w:r>
        <w:rPr>
          <w:b/>
        </w:rPr>
        <w:t>:</w:t>
      </w:r>
      <w:r w:rsidRPr="006B5524">
        <w:rPr>
          <w:b/>
        </w:rPr>
        <w:tab/>
      </w:r>
      <w:r>
        <w:t>Are the 2020</w:t>
      </w:r>
      <w:r w:rsidRPr="006B5524">
        <w:t xml:space="preserve"> SoBRA projects (</w:t>
      </w:r>
      <w:r>
        <w:t>Hibiscus, Okeechobee, Southfork, and Echo River</w:t>
      </w:r>
      <w:r w:rsidRPr="006B5524">
        <w:t xml:space="preserve">) proposed by FPL cost effective? </w:t>
      </w:r>
    </w:p>
    <w:p w:rsidR="000607B5" w:rsidRDefault="000607B5" w:rsidP="000607B5">
      <w:pPr>
        <w:tabs>
          <w:tab w:val="left" w:pos="8571"/>
        </w:tabs>
        <w:autoSpaceDE w:val="0"/>
        <w:autoSpaceDN w:val="0"/>
        <w:adjustRightInd w:val="0"/>
        <w:ind w:left="1440" w:hanging="1440"/>
        <w:jc w:val="both"/>
      </w:pPr>
    </w:p>
    <w:p w:rsidR="000607B5" w:rsidRDefault="000607B5" w:rsidP="000607B5">
      <w:pPr>
        <w:autoSpaceDE w:val="0"/>
        <w:autoSpaceDN w:val="0"/>
        <w:adjustRightInd w:val="0"/>
        <w:ind w:left="1440" w:hanging="1440"/>
        <w:jc w:val="both"/>
      </w:pPr>
      <w:r>
        <w:rPr>
          <w:b/>
          <w:u w:val="single"/>
        </w:rPr>
        <w:t>ISSUE 2I</w:t>
      </w:r>
      <w:r w:rsidRPr="006B5524">
        <w:rPr>
          <w:b/>
        </w:rPr>
        <w:t>:</w:t>
      </w:r>
      <w:r w:rsidRPr="006B5524">
        <w:rPr>
          <w:b/>
        </w:rPr>
        <w:tab/>
      </w:r>
      <w:r w:rsidRPr="006B5524">
        <w:t>What are the revenue requi</w:t>
      </w:r>
      <w:r>
        <w:t>rements associated with the 2020</w:t>
      </w:r>
      <w:r w:rsidRPr="006B5524">
        <w:t xml:space="preserve"> SoBRA projects? </w:t>
      </w:r>
    </w:p>
    <w:p w:rsidR="000607B5" w:rsidRDefault="000607B5" w:rsidP="000607B5">
      <w:pPr>
        <w:tabs>
          <w:tab w:val="left" w:pos="8571"/>
        </w:tabs>
        <w:autoSpaceDE w:val="0"/>
        <w:autoSpaceDN w:val="0"/>
        <w:adjustRightInd w:val="0"/>
        <w:ind w:left="1440" w:hanging="1440"/>
        <w:jc w:val="both"/>
      </w:pPr>
    </w:p>
    <w:p w:rsidR="000607B5" w:rsidRDefault="000607B5" w:rsidP="000607B5">
      <w:pPr>
        <w:autoSpaceDE w:val="0"/>
        <w:autoSpaceDN w:val="0"/>
        <w:adjustRightInd w:val="0"/>
        <w:ind w:left="1440" w:hanging="1440"/>
        <w:jc w:val="both"/>
      </w:pPr>
      <w:r>
        <w:rPr>
          <w:b/>
          <w:u w:val="single"/>
        </w:rPr>
        <w:t>ISSUE 2J</w:t>
      </w:r>
      <w:r w:rsidRPr="006B5524">
        <w:rPr>
          <w:b/>
        </w:rPr>
        <w:t>:</w:t>
      </w:r>
      <w:r w:rsidRPr="006B5524">
        <w:tab/>
        <w:t xml:space="preserve">What is the </w:t>
      </w:r>
      <w:r w:rsidRPr="00686F33">
        <w:rPr>
          <w:u w:val="single"/>
        </w:rPr>
        <w:t>appropriate</w:t>
      </w:r>
      <w:r w:rsidRPr="006B5524">
        <w:t xml:space="preserve"> base rate </w:t>
      </w:r>
      <w:r>
        <w:t xml:space="preserve">percentage increase </w:t>
      </w:r>
      <w:r w:rsidRPr="006B5524">
        <w:t xml:space="preserve">to be effective when all </w:t>
      </w:r>
      <w:r>
        <w:t>of the 2020</w:t>
      </w:r>
      <w:r w:rsidRPr="006B5524">
        <w:t xml:space="preserve"> SoBRA projects are in service, current</w:t>
      </w:r>
      <w:r>
        <w:t>ly projected to be May 1, 2020</w:t>
      </w:r>
      <w:r w:rsidRPr="006B5524">
        <w:t>?</w:t>
      </w:r>
      <w:r w:rsidRPr="006B5524">
        <w:rPr>
          <w:highlight w:val="yellow"/>
        </w:rPr>
        <w:t xml:space="preserve"> </w:t>
      </w:r>
    </w:p>
    <w:p w:rsidR="000607B5" w:rsidRDefault="000607B5" w:rsidP="000607B5">
      <w:pPr>
        <w:autoSpaceDE w:val="0"/>
        <w:autoSpaceDN w:val="0"/>
        <w:adjustRightInd w:val="0"/>
        <w:ind w:left="1440" w:hanging="1440"/>
        <w:jc w:val="both"/>
      </w:pPr>
    </w:p>
    <w:p w:rsidR="000607B5" w:rsidRPr="006B5524" w:rsidRDefault="000607B5" w:rsidP="000607B5">
      <w:pPr>
        <w:autoSpaceDE w:val="0"/>
        <w:autoSpaceDN w:val="0"/>
        <w:adjustRightInd w:val="0"/>
        <w:ind w:left="1440" w:hanging="1440"/>
        <w:jc w:val="both"/>
      </w:pPr>
      <w:r w:rsidRPr="006B5524">
        <w:rPr>
          <w:b/>
          <w:u w:val="single"/>
        </w:rPr>
        <w:t>ISSUE 2</w:t>
      </w:r>
      <w:r>
        <w:rPr>
          <w:b/>
          <w:u w:val="single"/>
        </w:rPr>
        <w:t>K</w:t>
      </w:r>
      <w:r w:rsidRPr="006B5524">
        <w:rPr>
          <w:b/>
        </w:rPr>
        <w:t>:</w:t>
      </w:r>
      <w:r w:rsidRPr="006B5524">
        <w:rPr>
          <w:b/>
        </w:rPr>
        <w:tab/>
      </w:r>
      <w:r w:rsidRPr="006B5524">
        <w:t>Should the Commission approve revised tariffs for FPL</w:t>
      </w:r>
      <w:r>
        <w:t>,</w:t>
      </w:r>
      <w:r w:rsidRPr="006B5524">
        <w:t xml:space="preserve"> reflecting the base rate </w:t>
      </w:r>
      <w:r>
        <w:t>percentage increase for the 2020</w:t>
      </w:r>
      <w:r w:rsidRPr="006B5524">
        <w:t xml:space="preserve"> SoBRA projects</w:t>
      </w:r>
      <w:r>
        <w:t>,</w:t>
      </w:r>
      <w:r w:rsidRPr="006B5524">
        <w:t xml:space="preserve"> determined to be </w:t>
      </w:r>
      <w:r w:rsidRPr="00686F33">
        <w:rPr>
          <w:u w:val="single"/>
        </w:rPr>
        <w:t>reasonable</w:t>
      </w:r>
      <w:r w:rsidRPr="006B5524">
        <w:t xml:space="preserve"> in this proceeding? </w:t>
      </w:r>
    </w:p>
    <w:p w:rsidR="000607B5" w:rsidRDefault="000607B5" w:rsidP="000607B5">
      <w:pPr>
        <w:tabs>
          <w:tab w:val="left" w:pos="8571"/>
        </w:tabs>
        <w:autoSpaceDE w:val="0"/>
        <w:autoSpaceDN w:val="0"/>
        <w:adjustRightInd w:val="0"/>
        <w:ind w:left="1440" w:hanging="1440"/>
        <w:jc w:val="both"/>
      </w:pPr>
    </w:p>
    <w:p w:rsidR="000607B5" w:rsidRDefault="000607B5" w:rsidP="000607B5">
      <w:pPr>
        <w:tabs>
          <w:tab w:val="left" w:pos="8571"/>
        </w:tabs>
        <w:autoSpaceDE w:val="0"/>
        <w:autoSpaceDN w:val="0"/>
        <w:adjustRightInd w:val="0"/>
        <w:ind w:left="1440" w:hanging="1440"/>
        <w:jc w:val="both"/>
      </w:pPr>
      <w:r>
        <w:rPr>
          <w:b/>
          <w:u w:val="single"/>
        </w:rPr>
        <w:t>ISSUE 2L</w:t>
      </w:r>
      <w:r>
        <w:rPr>
          <w:b/>
        </w:rPr>
        <w:t>:</w:t>
      </w:r>
      <w:r>
        <w:rPr>
          <w:b/>
        </w:rPr>
        <w:tab/>
      </w:r>
      <w:r>
        <w:t xml:space="preserve">Has FPL made </w:t>
      </w:r>
      <w:r w:rsidRPr="00686F33">
        <w:rPr>
          <w:u w:val="single"/>
        </w:rPr>
        <w:t>prudent</w:t>
      </w:r>
      <w:r>
        <w:t xml:space="preserve"> adjustments, if any are needed, to account for replacement costs associated with the April 2019 forced outage at Saint Lucie Unit 1 </w:t>
      </w:r>
      <w:r>
        <w:lastRenderedPageBreak/>
        <w:t xml:space="preserve">generating station?  If adjustments are needed and have not been made, what adjustment(s) should be made? </w:t>
      </w:r>
      <w:r w:rsidRPr="00686F33">
        <w:t>(DEFERRED)</w:t>
      </w:r>
    </w:p>
    <w:p w:rsidR="000607B5" w:rsidRDefault="000607B5" w:rsidP="000607B5">
      <w:pPr>
        <w:tabs>
          <w:tab w:val="left" w:pos="8571"/>
        </w:tabs>
        <w:autoSpaceDE w:val="0"/>
        <w:autoSpaceDN w:val="0"/>
        <w:adjustRightInd w:val="0"/>
        <w:ind w:left="1440" w:hanging="1440"/>
        <w:jc w:val="both"/>
        <w:rPr>
          <w:u w:val="single"/>
        </w:rPr>
      </w:pPr>
    </w:p>
    <w:p w:rsidR="000607B5" w:rsidRDefault="000607B5" w:rsidP="000607B5">
      <w:pPr>
        <w:tabs>
          <w:tab w:val="left" w:pos="8571"/>
        </w:tabs>
        <w:autoSpaceDE w:val="0"/>
        <w:autoSpaceDN w:val="0"/>
        <w:adjustRightInd w:val="0"/>
        <w:ind w:left="1440" w:hanging="1440"/>
        <w:jc w:val="both"/>
      </w:pPr>
      <w:r w:rsidRPr="002F527D">
        <w:rPr>
          <w:b/>
          <w:u w:val="single"/>
        </w:rPr>
        <w:t>ISSUE 2M</w:t>
      </w:r>
      <w:r>
        <w:rPr>
          <w:b/>
        </w:rPr>
        <w:t>:</w:t>
      </w:r>
      <w:r>
        <w:rPr>
          <w:b/>
        </w:rPr>
        <w:tab/>
      </w:r>
      <w:r>
        <w:t xml:space="preserve">What is the </w:t>
      </w:r>
      <w:r>
        <w:rPr>
          <w:u w:val="single"/>
        </w:rPr>
        <w:t>appropriate</w:t>
      </w:r>
      <w:r>
        <w:t xml:space="preserve"> base rate percentage decrease associated with the true-up of the 2017 SoBRA projects approved by Order No. PSC-2018-0028-FOF-EI to be effective January 1, 2020?</w:t>
      </w:r>
    </w:p>
    <w:p w:rsidR="000607B5" w:rsidRDefault="000607B5" w:rsidP="000607B5">
      <w:pPr>
        <w:tabs>
          <w:tab w:val="left" w:pos="8571"/>
        </w:tabs>
        <w:autoSpaceDE w:val="0"/>
        <w:autoSpaceDN w:val="0"/>
        <w:adjustRightInd w:val="0"/>
        <w:ind w:left="1440" w:hanging="1440"/>
        <w:jc w:val="both"/>
      </w:pPr>
    </w:p>
    <w:p w:rsidR="000607B5" w:rsidRPr="00CD5D6D" w:rsidRDefault="000607B5" w:rsidP="000607B5">
      <w:pPr>
        <w:tabs>
          <w:tab w:val="left" w:pos="8571"/>
        </w:tabs>
        <w:autoSpaceDE w:val="0"/>
        <w:autoSpaceDN w:val="0"/>
        <w:adjustRightInd w:val="0"/>
        <w:ind w:left="1440" w:hanging="1440"/>
        <w:jc w:val="both"/>
      </w:pPr>
      <w:r>
        <w:rPr>
          <w:b/>
          <w:u w:val="single"/>
        </w:rPr>
        <w:t>ISSUE 2N</w:t>
      </w:r>
      <w:r>
        <w:rPr>
          <w:b/>
        </w:rPr>
        <w:t>:</w:t>
      </w:r>
      <w:r>
        <w:tab/>
        <w:t xml:space="preserve">Should the Commission approve revised tariffs for FPL to be effective January 1, 2020, reflecting the base rate percentage decrease for the true-up of the 2017 SoBRA projects determined to be appropriate in this proceeding? </w:t>
      </w:r>
    </w:p>
    <w:p w:rsidR="000607B5" w:rsidRDefault="000607B5" w:rsidP="000607B5">
      <w:pPr>
        <w:autoSpaceDE w:val="0"/>
        <w:autoSpaceDN w:val="0"/>
        <w:adjustRightInd w:val="0"/>
        <w:ind w:left="1440" w:hanging="1440"/>
        <w:jc w:val="both"/>
        <w:rPr>
          <w:b/>
        </w:rPr>
      </w:pPr>
    </w:p>
    <w:p w:rsidR="000607B5" w:rsidRDefault="000607B5" w:rsidP="000607B5">
      <w:pPr>
        <w:autoSpaceDE w:val="0"/>
        <w:autoSpaceDN w:val="0"/>
        <w:adjustRightInd w:val="0"/>
        <w:ind w:left="1440" w:hanging="1440"/>
        <w:jc w:val="both"/>
        <w:rPr>
          <w:b/>
          <w:bCs/>
        </w:rPr>
      </w:pPr>
      <w:r>
        <w:rPr>
          <w:b/>
        </w:rPr>
        <w:t>F</w:t>
      </w:r>
      <w:r>
        <w:rPr>
          <w:b/>
          <w:bCs/>
        </w:rPr>
        <w:t>lorida Public Utilities Company</w:t>
      </w:r>
    </w:p>
    <w:p w:rsidR="000607B5" w:rsidRDefault="000607B5" w:rsidP="000607B5">
      <w:pPr>
        <w:autoSpaceDE w:val="0"/>
        <w:autoSpaceDN w:val="0"/>
        <w:adjustRightInd w:val="0"/>
        <w:jc w:val="both"/>
      </w:pPr>
    </w:p>
    <w:p w:rsidR="000607B5" w:rsidRPr="000607B5" w:rsidRDefault="000607B5" w:rsidP="000607B5">
      <w:pPr>
        <w:pStyle w:val="NoSpacing"/>
        <w:jc w:val="both"/>
        <w:rPr>
          <w:rFonts w:ascii="Times New Roman" w:hAnsi="Times New Roman"/>
          <w:b/>
          <w:bCs/>
        </w:rPr>
      </w:pPr>
      <w:r w:rsidRPr="000607B5">
        <w:rPr>
          <w:rFonts w:ascii="Times New Roman" w:hAnsi="Times New Roman"/>
        </w:rPr>
        <w:t>No company-specific fuel issues for F</w:t>
      </w:r>
      <w:r w:rsidRPr="000607B5">
        <w:rPr>
          <w:rFonts w:ascii="Times New Roman" w:hAnsi="Times New Roman"/>
          <w:bCs/>
        </w:rPr>
        <w:t>lorida Public Utilities Company</w:t>
      </w:r>
      <w:r w:rsidRPr="000607B5">
        <w:rPr>
          <w:rFonts w:ascii="Times New Roman" w:hAnsi="Times New Roman"/>
        </w:rPr>
        <w:t xml:space="preserve"> have been identified at this time. If such issues are identified, they shall be numbered 3A, 3B, 3C, and so forth, as appropriate.</w:t>
      </w:r>
    </w:p>
    <w:p w:rsidR="000607B5" w:rsidRDefault="000607B5" w:rsidP="000607B5">
      <w:pPr>
        <w:autoSpaceDE w:val="0"/>
        <w:autoSpaceDN w:val="0"/>
        <w:adjustRightInd w:val="0"/>
        <w:ind w:left="1440" w:hanging="1440"/>
        <w:jc w:val="both"/>
        <w:rPr>
          <w:b/>
          <w:u w:val="single"/>
        </w:rPr>
      </w:pPr>
    </w:p>
    <w:p w:rsidR="000607B5" w:rsidRDefault="000607B5" w:rsidP="000607B5">
      <w:pPr>
        <w:autoSpaceDE w:val="0"/>
        <w:autoSpaceDN w:val="0"/>
        <w:adjustRightInd w:val="0"/>
        <w:jc w:val="both"/>
        <w:rPr>
          <w:b/>
          <w:bCs/>
        </w:rPr>
      </w:pPr>
      <w:r>
        <w:rPr>
          <w:b/>
          <w:bCs/>
        </w:rPr>
        <w:t>Gulf Power Company</w:t>
      </w:r>
    </w:p>
    <w:p w:rsidR="000607B5" w:rsidRDefault="000607B5" w:rsidP="000607B5">
      <w:pPr>
        <w:autoSpaceDE w:val="0"/>
        <w:autoSpaceDN w:val="0"/>
        <w:adjustRightInd w:val="0"/>
        <w:ind w:left="1440" w:hanging="1440"/>
        <w:jc w:val="both"/>
        <w:rPr>
          <w:b/>
          <w:u w:val="single"/>
        </w:rPr>
      </w:pPr>
    </w:p>
    <w:p w:rsidR="000607B5" w:rsidRDefault="000607B5" w:rsidP="000607B5">
      <w:pPr>
        <w:autoSpaceDE w:val="0"/>
        <w:autoSpaceDN w:val="0"/>
        <w:adjustRightInd w:val="0"/>
        <w:ind w:left="1440" w:hanging="1440"/>
        <w:jc w:val="both"/>
      </w:pPr>
      <w:r>
        <w:rPr>
          <w:b/>
          <w:u w:val="single"/>
        </w:rPr>
        <w:t>ISSUE 4A</w:t>
      </w:r>
      <w:r>
        <w:rPr>
          <w:b/>
        </w:rPr>
        <w:t>:</w:t>
      </w:r>
      <w:r>
        <w:t xml:space="preserve"> </w:t>
      </w:r>
      <w:r>
        <w:tab/>
        <w:t>Should the Commission approve as prudent Gulf’s actions to mitigate the volatility of natural gas, residual oil, and purchased power prices, as reported in Gulf’s April 2019 and August 2019 hedging reports?</w:t>
      </w:r>
    </w:p>
    <w:p w:rsidR="000607B5" w:rsidRDefault="000607B5" w:rsidP="000607B5">
      <w:pPr>
        <w:rPr>
          <w:b/>
          <w:bCs/>
        </w:rPr>
      </w:pPr>
    </w:p>
    <w:p w:rsidR="000607B5" w:rsidRDefault="000607B5" w:rsidP="000607B5">
      <w:pPr>
        <w:rPr>
          <w:b/>
          <w:bCs/>
        </w:rPr>
      </w:pPr>
      <w:r>
        <w:rPr>
          <w:b/>
          <w:bCs/>
        </w:rPr>
        <w:t xml:space="preserve">Tampa Electric Company </w:t>
      </w:r>
    </w:p>
    <w:p w:rsidR="000607B5" w:rsidRDefault="000607B5" w:rsidP="000607B5">
      <w:pPr>
        <w:autoSpaceDE w:val="0"/>
        <w:autoSpaceDN w:val="0"/>
        <w:adjustRightInd w:val="0"/>
        <w:ind w:left="1440" w:hanging="1440"/>
        <w:jc w:val="both"/>
        <w:rPr>
          <w:b/>
          <w:u w:val="single"/>
        </w:rPr>
      </w:pPr>
    </w:p>
    <w:p w:rsidR="000607B5" w:rsidRDefault="000607B5" w:rsidP="000607B5">
      <w:pPr>
        <w:autoSpaceDE w:val="0"/>
        <w:autoSpaceDN w:val="0"/>
        <w:adjustRightInd w:val="0"/>
        <w:ind w:left="1440" w:hanging="1440"/>
        <w:jc w:val="both"/>
      </w:pPr>
      <w:r>
        <w:rPr>
          <w:b/>
          <w:u w:val="single"/>
        </w:rPr>
        <w:t>ISSUE 5A</w:t>
      </w:r>
      <w:r>
        <w:rPr>
          <w:b/>
        </w:rPr>
        <w:t>:</w:t>
      </w:r>
      <w:r>
        <w:t xml:space="preserve"> </w:t>
      </w:r>
      <w:r>
        <w:tab/>
        <w:t>Should the Commission approve as prudent TECO’s actions to mitigate the volatility of natural gas, residual oil, and purchased power prices, as reported in TECO’s April 2019 hedging report?</w:t>
      </w:r>
    </w:p>
    <w:p w:rsidR="000607B5" w:rsidRDefault="000607B5" w:rsidP="000607B5">
      <w:pPr>
        <w:autoSpaceDE w:val="0"/>
        <w:autoSpaceDN w:val="0"/>
        <w:adjustRightInd w:val="0"/>
        <w:ind w:left="1440" w:hanging="1440"/>
        <w:jc w:val="both"/>
        <w:rPr>
          <w:b/>
          <w:u w:val="single"/>
        </w:rPr>
      </w:pPr>
    </w:p>
    <w:p w:rsidR="000607B5" w:rsidRDefault="000607B5" w:rsidP="000607B5">
      <w:pPr>
        <w:ind w:left="1440" w:hanging="1440"/>
        <w:jc w:val="both"/>
      </w:pPr>
      <w:r>
        <w:rPr>
          <w:b/>
          <w:bCs/>
          <w:u w:val="single"/>
        </w:rPr>
        <w:t>ISSUE 5B</w:t>
      </w:r>
      <w:r>
        <w:t>  </w:t>
      </w:r>
      <w:r>
        <w:tab/>
        <w:t>What was the total gain under TECO’s Optimization Mechanism approved by Order No. PSC-2017-0456-S-EI that TECO may recover for the period January 2018 through December 2018, and how should that gain be shared between TECO and customers?</w:t>
      </w:r>
    </w:p>
    <w:p w:rsidR="000607B5" w:rsidRDefault="000607B5" w:rsidP="000607B5">
      <w:pPr>
        <w:rPr>
          <w:b/>
          <w:bCs/>
        </w:rPr>
      </w:pPr>
    </w:p>
    <w:p w:rsidR="000607B5" w:rsidRDefault="000607B5" w:rsidP="000607B5">
      <w:pPr>
        <w:rPr>
          <w:b/>
          <w:bCs/>
        </w:rPr>
      </w:pPr>
      <w:r>
        <w:rPr>
          <w:b/>
          <w:bCs/>
        </w:rPr>
        <w:t>GENERIC FUEL ADJUSTMENT ISSUES</w:t>
      </w:r>
    </w:p>
    <w:p w:rsidR="000607B5" w:rsidRDefault="000607B5" w:rsidP="000607B5">
      <w:pPr>
        <w:autoSpaceDE w:val="0"/>
        <w:autoSpaceDN w:val="0"/>
        <w:adjustRightInd w:val="0"/>
        <w:ind w:left="1440" w:hanging="1440"/>
        <w:jc w:val="both"/>
        <w:rPr>
          <w:b/>
          <w:bCs/>
          <w:u w:val="single"/>
        </w:rPr>
      </w:pPr>
    </w:p>
    <w:p w:rsidR="000607B5" w:rsidRDefault="000607B5" w:rsidP="000607B5">
      <w:pPr>
        <w:autoSpaceDE w:val="0"/>
        <w:autoSpaceDN w:val="0"/>
        <w:adjustRightInd w:val="0"/>
        <w:ind w:left="1440" w:hanging="1440"/>
        <w:jc w:val="both"/>
      </w:pPr>
      <w:r>
        <w:rPr>
          <w:b/>
          <w:bCs/>
          <w:u w:val="single"/>
        </w:rPr>
        <w:t>ISSUE 6</w:t>
      </w:r>
      <w:r>
        <w:t>:</w:t>
      </w:r>
      <w:r>
        <w:tab/>
        <w:t xml:space="preserve">What are the </w:t>
      </w:r>
      <w:r w:rsidRPr="00686F33">
        <w:rPr>
          <w:u w:val="single"/>
        </w:rPr>
        <w:t>appropriate</w:t>
      </w:r>
      <w:r w:rsidRPr="00EE7559">
        <w:rPr>
          <w:u w:val="single"/>
        </w:rPr>
        <w:t xml:space="preserve"> </w:t>
      </w:r>
      <w:r>
        <w:t xml:space="preserve">actual benchmark levels for calendar year 2019 for gains on non-separated wholesale energy sales eligible for a shareholder incentive? </w:t>
      </w:r>
    </w:p>
    <w:p w:rsidR="000607B5" w:rsidRPr="009F5C6B" w:rsidRDefault="000607B5" w:rsidP="000607B5">
      <w:pPr>
        <w:tabs>
          <w:tab w:val="left" w:pos="8571"/>
        </w:tabs>
        <w:autoSpaceDE w:val="0"/>
        <w:autoSpaceDN w:val="0"/>
        <w:adjustRightInd w:val="0"/>
        <w:jc w:val="both"/>
      </w:pPr>
    </w:p>
    <w:p w:rsidR="000607B5" w:rsidRPr="009060D6" w:rsidRDefault="000607B5" w:rsidP="000607B5">
      <w:pPr>
        <w:ind w:left="1440" w:hanging="1440"/>
        <w:jc w:val="both"/>
        <w:rPr>
          <w:b/>
          <w:bCs/>
          <w:u w:val="single"/>
        </w:rPr>
      </w:pPr>
      <w:r>
        <w:rPr>
          <w:b/>
          <w:bCs/>
          <w:u w:val="single"/>
        </w:rPr>
        <w:lastRenderedPageBreak/>
        <w:t>ISSUE 7</w:t>
      </w:r>
      <w:r>
        <w:t>:</w:t>
      </w:r>
      <w:r>
        <w:tab/>
        <w:t xml:space="preserve">What are the </w:t>
      </w:r>
      <w:r w:rsidRPr="00686F33">
        <w:rPr>
          <w:u w:val="single"/>
        </w:rPr>
        <w:t>appropriate</w:t>
      </w:r>
      <w:r>
        <w:t xml:space="preserve"> estimated benchmark levels for calendar year 2020 for gains on non-separated wholesale energy sales eligible for a shareholder incentive? </w:t>
      </w:r>
    </w:p>
    <w:p w:rsidR="000607B5" w:rsidRPr="009F5C6B" w:rsidRDefault="000607B5" w:rsidP="000607B5">
      <w:pPr>
        <w:tabs>
          <w:tab w:val="left" w:pos="8571"/>
        </w:tabs>
        <w:autoSpaceDE w:val="0"/>
        <w:autoSpaceDN w:val="0"/>
        <w:adjustRightInd w:val="0"/>
        <w:ind w:left="1440" w:hanging="1440"/>
        <w:jc w:val="both"/>
      </w:pPr>
    </w:p>
    <w:p w:rsidR="000607B5" w:rsidRDefault="000607B5" w:rsidP="000607B5">
      <w:pPr>
        <w:autoSpaceDE w:val="0"/>
        <w:autoSpaceDN w:val="0"/>
        <w:adjustRightInd w:val="0"/>
        <w:ind w:left="1440" w:hanging="1440"/>
        <w:jc w:val="both"/>
      </w:pPr>
      <w:r>
        <w:rPr>
          <w:b/>
          <w:bCs/>
          <w:u w:val="single"/>
        </w:rPr>
        <w:t>ISSUE 8</w:t>
      </w:r>
      <w:r>
        <w:rPr>
          <w:b/>
          <w:bCs/>
        </w:rPr>
        <w:t>:</w:t>
      </w:r>
      <w:r>
        <w:tab/>
        <w:t xml:space="preserve">What are the </w:t>
      </w:r>
      <w:r w:rsidRPr="00686F33">
        <w:rPr>
          <w:u w:val="single"/>
        </w:rPr>
        <w:t>appropriate</w:t>
      </w:r>
      <w:r>
        <w:t xml:space="preserve"> final fuel adjustment true-up amounts for the period January 2018 through December 2018? </w:t>
      </w:r>
    </w:p>
    <w:p w:rsidR="000607B5" w:rsidRDefault="000607B5" w:rsidP="000607B5">
      <w:pPr>
        <w:autoSpaceDE w:val="0"/>
        <w:autoSpaceDN w:val="0"/>
        <w:adjustRightInd w:val="0"/>
        <w:jc w:val="both"/>
        <w:rPr>
          <w:b/>
          <w:u w:val="single"/>
        </w:rPr>
      </w:pPr>
    </w:p>
    <w:p w:rsidR="000607B5" w:rsidRDefault="000607B5" w:rsidP="000607B5">
      <w:pPr>
        <w:autoSpaceDE w:val="0"/>
        <w:autoSpaceDN w:val="0"/>
        <w:adjustRightInd w:val="0"/>
        <w:ind w:left="1440" w:hanging="1440"/>
        <w:jc w:val="both"/>
      </w:pPr>
      <w:r>
        <w:rPr>
          <w:b/>
          <w:bCs/>
          <w:u w:val="single"/>
        </w:rPr>
        <w:t>ISSUE 9</w:t>
      </w:r>
      <w:r>
        <w:rPr>
          <w:b/>
          <w:bCs/>
        </w:rPr>
        <w:t>:</w:t>
      </w:r>
      <w:r>
        <w:tab/>
        <w:t xml:space="preserve">What are the </w:t>
      </w:r>
      <w:r w:rsidRPr="00686F33">
        <w:rPr>
          <w:u w:val="single"/>
        </w:rPr>
        <w:t>appropriate</w:t>
      </w:r>
      <w:r>
        <w:t xml:space="preserve"> fuel adjustment actual/estimated true-up amounts for the period January 2019 through December 2019? </w:t>
      </w:r>
    </w:p>
    <w:p w:rsidR="000607B5" w:rsidRDefault="000607B5" w:rsidP="000607B5">
      <w:pPr>
        <w:tabs>
          <w:tab w:val="left" w:pos="8571"/>
        </w:tabs>
        <w:autoSpaceDE w:val="0"/>
        <w:autoSpaceDN w:val="0"/>
        <w:adjustRightInd w:val="0"/>
        <w:jc w:val="both"/>
        <w:rPr>
          <w:b/>
          <w:u w:val="single"/>
        </w:rPr>
      </w:pPr>
    </w:p>
    <w:p w:rsidR="000607B5" w:rsidRPr="00981FFB" w:rsidRDefault="000607B5" w:rsidP="000607B5">
      <w:pPr>
        <w:autoSpaceDE w:val="0"/>
        <w:autoSpaceDN w:val="0"/>
        <w:adjustRightInd w:val="0"/>
        <w:ind w:left="1440" w:hanging="1440"/>
        <w:jc w:val="both"/>
      </w:pPr>
      <w:r>
        <w:rPr>
          <w:b/>
          <w:bCs/>
          <w:u w:val="single"/>
        </w:rPr>
        <w:t>ISSUE 10</w:t>
      </w:r>
      <w:r>
        <w:rPr>
          <w:b/>
          <w:bCs/>
        </w:rPr>
        <w:t>:</w:t>
      </w:r>
      <w:r>
        <w:tab/>
        <w:t xml:space="preserve">What are the </w:t>
      </w:r>
      <w:r w:rsidRPr="00686F33">
        <w:rPr>
          <w:u w:val="single"/>
        </w:rPr>
        <w:t>appropriate</w:t>
      </w:r>
      <w:r>
        <w:t xml:space="preserve"> total fuel adjustment true-up amounts to be collected/refunded from January 2020 through December 2020? </w:t>
      </w:r>
    </w:p>
    <w:p w:rsidR="000607B5" w:rsidRDefault="000607B5" w:rsidP="000607B5">
      <w:pPr>
        <w:tabs>
          <w:tab w:val="left" w:pos="8571"/>
        </w:tabs>
        <w:autoSpaceDE w:val="0"/>
        <w:autoSpaceDN w:val="0"/>
        <w:adjustRightInd w:val="0"/>
        <w:jc w:val="both"/>
        <w:rPr>
          <w:b/>
          <w:u w:val="single"/>
        </w:rPr>
      </w:pPr>
    </w:p>
    <w:p w:rsidR="000607B5" w:rsidRPr="00E206B0" w:rsidRDefault="000607B5" w:rsidP="000607B5">
      <w:pPr>
        <w:ind w:left="1440" w:hanging="1440"/>
        <w:jc w:val="both"/>
        <w:rPr>
          <w:rStyle w:val="Strong"/>
          <w:b w:val="0"/>
        </w:rPr>
      </w:pPr>
      <w:r w:rsidRPr="0071761C">
        <w:rPr>
          <w:rStyle w:val="Strong"/>
          <w:u w:val="single"/>
        </w:rPr>
        <w:t>ISSUE 11</w:t>
      </w:r>
      <w:r w:rsidRPr="00E206B0">
        <w:rPr>
          <w:rStyle w:val="Strong"/>
        </w:rPr>
        <w:t>:</w:t>
      </w:r>
      <w:r w:rsidRPr="00E206B0">
        <w:rPr>
          <w:rStyle w:val="Strong"/>
        </w:rPr>
        <w:tab/>
      </w:r>
      <w:r w:rsidRPr="000607B5">
        <w:rPr>
          <w:rStyle w:val="Strong"/>
          <w:b w:val="0"/>
        </w:rPr>
        <w:t xml:space="preserve">What are the </w:t>
      </w:r>
      <w:r w:rsidRPr="000607B5">
        <w:rPr>
          <w:rStyle w:val="Strong"/>
          <w:b w:val="0"/>
          <w:u w:val="single"/>
        </w:rPr>
        <w:t xml:space="preserve">appropriate </w:t>
      </w:r>
      <w:r w:rsidRPr="000607B5">
        <w:rPr>
          <w:rStyle w:val="Strong"/>
          <w:b w:val="0"/>
        </w:rPr>
        <w:t xml:space="preserve">projected total fuel and purchased power cost recovery amounts for the period January 2020 through December 2020? </w:t>
      </w:r>
    </w:p>
    <w:p w:rsidR="000607B5" w:rsidRDefault="000607B5" w:rsidP="000607B5">
      <w:pPr>
        <w:tabs>
          <w:tab w:val="left" w:pos="8571"/>
        </w:tabs>
        <w:autoSpaceDE w:val="0"/>
        <w:autoSpaceDN w:val="0"/>
        <w:adjustRightInd w:val="0"/>
        <w:ind w:left="1440" w:hanging="1440"/>
        <w:jc w:val="both"/>
        <w:rPr>
          <w:b/>
          <w:u w:val="single"/>
        </w:rPr>
      </w:pPr>
    </w:p>
    <w:p w:rsidR="000607B5" w:rsidRDefault="000607B5" w:rsidP="000607B5">
      <w:pPr>
        <w:jc w:val="both"/>
        <w:rPr>
          <w:b/>
          <w:bCs/>
        </w:rPr>
      </w:pPr>
      <w:r>
        <w:rPr>
          <w:b/>
          <w:bCs/>
        </w:rPr>
        <w:t>COMPANY-SPECIFIC GENERATING PERFORMANCE INCENTIVE FACTOR (GPIF)  ISSUES</w:t>
      </w:r>
    </w:p>
    <w:p w:rsidR="000607B5" w:rsidRDefault="000607B5" w:rsidP="000607B5">
      <w:pPr>
        <w:autoSpaceDE w:val="0"/>
        <w:autoSpaceDN w:val="0"/>
        <w:adjustRightInd w:val="0"/>
      </w:pPr>
    </w:p>
    <w:p w:rsidR="000607B5" w:rsidRDefault="000607B5" w:rsidP="000607B5">
      <w:pPr>
        <w:autoSpaceDE w:val="0"/>
        <w:autoSpaceDN w:val="0"/>
        <w:adjustRightInd w:val="0"/>
        <w:rPr>
          <w:b/>
          <w:bCs/>
        </w:rPr>
      </w:pPr>
      <w:r>
        <w:rPr>
          <w:b/>
          <w:bCs/>
        </w:rPr>
        <w:t>Duke Energy Florida, LLC.</w:t>
      </w:r>
    </w:p>
    <w:p w:rsidR="000607B5" w:rsidRDefault="000607B5" w:rsidP="000607B5">
      <w:pPr>
        <w:autoSpaceDE w:val="0"/>
        <w:autoSpaceDN w:val="0"/>
        <w:adjustRightInd w:val="0"/>
      </w:pPr>
    </w:p>
    <w:p w:rsidR="000607B5" w:rsidRPr="004608BB" w:rsidRDefault="000607B5" w:rsidP="000607B5">
      <w:pPr>
        <w:autoSpaceDE w:val="0"/>
        <w:autoSpaceDN w:val="0"/>
        <w:adjustRightInd w:val="0"/>
        <w:jc w:val="both"/>
      </w:pPr>
      <w:r>
        <w:t>No company-specific GPIF issues for Duke Energy Florida, Inc. have been identified at this time. If such issues are identified, they shall be numbered 12A, 12B, 12C, and so forth, as appropriate.</w:t>
      </w:r>
    </w:p>
    <w:p w:rsidR="000607B5" w:rsidRDefault="000607B5" w:rsidP="000607B5">
      <w:pPr>
        <w:rPr>
          <w:b/>
          <w:bCs/>
        </w:rPr>
      </w:pPr>
    </w:p>
    <w:p w:rsidR="000607B5" w:rsidRDefault="000607B5" w:rsidP="000607B5">
      <w:pPr>
        <w:rPr>
          <w:b/>
          <w:bCs/>
        </w:rPr>
      </w:pPr>
      <w:r>
        <w:rPr>
          <w:b/>
          <w:bCs/>
        </w:rPr>
        <w:t>Florida Power &amp; Light Company</w:t>
      </w: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r>
        <w:t>No company-specific GPIF issues for Florida Power and Light Company have been identified at this time. If such issues are identified, they shall be numbered 13A, 13B, 13C, and so forth, as appropriate.</w:t>
      </w:r>
    </w:p>
    <w:p w:rsidR="000607B5" w:rsidRDefault="000607B5" w:rsidP="000607B5"/>
    <w:p w:rsidR="000607B5" w:rsidRDefault="000607B5" w:rsidP="000607B5">
      <w:pPr>
        <w:rPr>
          <w:b/>
          <w:bCs/>
        </w:rPr>
      </w:pPr>
      <w:r>
        <w:rPr>
          <w:b/>
          <w:bCs/>
        </w:rPr>
        <w:t>Gulf Power Company</w:t>
      </w: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r>
        <w:t>No company-specific GPIF issues for Gulf Power Company have been identified at this time. If such issues are identified, they shall be numbered 14A, 14B, 14C, and so forth, as appropriate.</w:t>
      </w: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p>
    <w:p w:rsidR="000607B5" w:rsidRDefault="000607B5" w:rsidP="000607B5">
      <w:pPr>
        <w:rPr>
          <w:b/>
          <w:bCs/>
        </w:rPr>
      </w:pPr>
      <w:r>
        <w:rPr>
          <w:b/>
          <w:bCs/>
        </w:rPr>
        <w:lastRenderedPageBreak/>
        <w:t>Tampa Electric Company</w:t>
      </w:r>
    </w:p>
    <w:p w:rsidR="000607B5" w:rsidRDefault="000607B5" w:rsidP="000607B5">
      <w:pPr>
        <w:autoSpaceDE w:val="0"/>
        <w:autoSpaceDN w:val="0"/>
        <w:adjustRightInd w:val="0"/>
        <w:ind w:left="1440" w:hanging="1440"/>
        <w:jc w:val="both"/>
      </w:pPr>
    </w:p>
    <w:p w:rsidR="000607B5" w:rsidRDefault="000607B5" w:rsidP="000607B5">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0607B5" w:rsidRDefault="000607B5" w:rsidP="000607B5">
      <w:pPr>
        <w:autoSpaceDE w:val="0"/>
        <w:autoSpaceDN w:val="0"/>
        <w:adjustRightInd w:val="0"/>
        <w:jc w:val="both"/>
        <w:rPr>
          <w:b/>
          <w:u w:val="single"/>
        </w:rPr>
      </w:pPr>
    </w:p>
    <w:p w:rsidR="000607B5" w:rsidRDefault="000607B5" w:rsidP="000607B5">
      <w:pPr>
        <w:autoSpaceDE w:val="0"/>
        <w:autoSpaceDN w:val="0"/>
        <w:adjustRightInd w:val="0"/>
        <w:jc w:val="both"/>
        <w:rPr>
          <w:b/>
          <w:bCs/>
        </w:rPr>
      </w:pPr>
      <w:r>
        <w:rPr>
          <w:b/>
          <w:bCs/>
        </w:rPr>
        <w:t>GENERIC GPIF ISSUES</w:t>
      </w:r>
    </w:p>
    <w:p w:rsidR="000607B5" w:rsidRDefault="000607B5" w:rsidP="000607B5">
      <w:pPr>
        <w:autoSpaceDE w:val="0"/>
        <w:autoSpaceDN w:val="0"/>
        <w:adjustRightInd w:val="0"/>
        <w:jc w:val="both"/>
      </w:pPr>
    </w:p>
    <w:p w:rsidR="000607B5" w:rsidRDefault="000607B5" w:rsidP="000607B5">
      <w:pPr>
        <w:autoSpaceDE w:val="0"/>
        <w:autoSpaceDN w:val="0"/>
        <w:adjustRightInd w:val="0"/>
        <w:ind w:left="1440" w:hanging="1440"/>
        <w:jc w:val="both"/>
      </w:pPr>
      <w:r>
        <w:rPr>
          <w:b/>
          <w:bCs/>
          <w:u w:val="single"/>
        </w:rPr>
        <w:t>ISSUE 16</w:t>
      </w:r>
      <w:r>
        <w:t>:</w:t>
      </w:r>
      <w:r>
        <w:tab/>
        <w:t xml:space="preserve">What is the </w:t>
      </w:r>
      <w:r w:rsidRPr="00686F33">
        <w:rPr>
          <w:u w:val="single"/>
        </w:rPr>
        <w:t>appropriate</w:t>
      </w:r>
      <w:r>
        <w:t xml:space="preserve"> generation performance incentive factor (GPIF) reward or penalty for performance achieved during the period January 2018 through December 2018 for each investor-owned electric utility subject to the GPIF? </w:t>
      </w:r>
    </w:p>
    <w:p w:rsidR="000607B5" w:rsidRDefault="000607B5" w:rsidP="000607B5">
      <w:pPr>
        <w:tabs>
          <w:tab w:val="left" w:pos="8571"/>
        </w:tabs>
        <w:autoSpaceDE w:val="0"/>
        <w:autoSpaceDN w:val="0"/>
        <w:adjustRightInd w:val="0"/>
        <w:jc w:val="both"/>
      </w:pPr>
    </w:p>
    <w:p w:rsidR="000607B5" w:rsidRDefault="000607B5" w:rsidP="000607B5">
      <w:pPr>
        <w:autoSpaceDE w:val="0"/>
        <w:autoSpaceDN w:val="0"/>
        <w:adjustRightInd w:val="0"/>
        <w:ind w:left="1440" w:hanging="1440"/>
        <w:jc w:val="both"/>
      </w:pPr>
      <w:r>
        <w:rPr>
          <w:b/>
          <w:bCs/>
          <w:u w:val="single"/>
        </w:rPr>
        <w:t>ISSUE 17</w:t>
      </w:r>
      <w:r>
        <w:t>:</w:t>
      </w:r>
      <w:r>
        <w:tab/>
        <w:t xml:space="preserve">What should the GPIF targets/ranges be for the period January 2020 through December 2020 for each investor-owned electric utility subject to the GPIF? </w:t>
      </w:r>
    </w:p>
    <w:p w:rsidR="000607B5" w:rsidRDefault="000607B5" w:rsidP="000607B5">
      <w:pPr>
        <w:autoSpaceDE w:val="0"/>
        <w:autoSpaceDN w:val="0"/>
        <w:adjustRightInd w:val="0"/>
        <w:rPr>
          <w:b/>
          <w:bCs/>
          <w:caps/>
        </w:rPr>
      </w:pPr>
    </w:p>
    <w:p w:rsidR="000607B5" w:rsidRDefault="000607B5" w:rsidP="000607B5">
      <w:pPr>
        <w:autoSpaceDE w:val="0"/>
        <w:autoSpaceDN w:val="0"/>
        <w:adjustRightInd w:val="0"/>
        <w:rPr>
          <w:b/>
          <w:bCs/>
        </w:rPr>
      </w:pPr>
      <w:r>
        <w:rPr>
          <w:b/>
          <w:bCs/>
          <w:caps/>
        </w:rPr>
        <w:t xml:space="preserve">Fuel Factor Calculation ISSUES </w:t>
      </w:r>
    </w:p>
    <w:p w:rsidR="000607B5" w:rsidRDefault="000607B5" w:rsidP="000607B5">
      <w:pPr>
        <w:autoSpaceDE w:val="0"/>
        <w:autoSpaceDN w:val="0"/>
        <w:adjustRightInd w:val="0"/>
        <w:jc w:val="both"/>
        <w:rPr>
          <w:b/>
          <w:bCs/>
          <w:u w:val="single"/>
        </w:rPr>
      </w:pPr>
    </w:p>
    <w:p w:rsidR="000607B5" w:rsidRDefault="000607B5" w:rsidP="000607B5">
      <w:pPr>
        <w:autoSpaceDE w:val="0"/>
        <w:autoSpaceDN w:val="0"/>
        <w:adjustRightInd w:val="0"/>
        <w:ind w:left="1440" w:hanging="1440"/>
        <w:jc w:val="both"/>
      </w:pPr>
      <w:r>
        <w:rPr>
          <w:b/>
          <w:bCs/>
          <w:u w:val="single"/>
        </w:rPr>
        <w:t>ISSUE 18</w:t>
      </w:r>
      <w:r>
        <w:t>:</w:t>
      </w:r>
      <w:r>
        <w:tab/>
        <w:t xml:space="preserve">What are the </w:t>
      </w:r>
      <w:r w:rsidRPr="00686F33">
        <w:rPr>
          <w:u w:val="single"/>
        </w:rPr>
        <w:t>appropriate</w:t>
      </w:r>
      <w:r>
        <w:t xml:space="preserve"> projected net fuel and purchased power cost recovery and Generating Performance Incentive amounts to be included in the recovery factor for the period January 2020 through December 2020?                           </w:t>
      </w:r>
    </w:p>
    <w:p w:rsidR="000607B5" w:rsidRDefault="000607B5" w:rsidP="000607B5">
      <w:pPr>
        <w:autoSpaceDE w:val="0"/>
        <w:autoSpaceDN w:val="0"/>
        <w:adjustRightInd w:val="0"/>
        <w:jc w:val="both"/>
        <w:rPr>
          <w:b/>
          <w:u w:val="single"/>
        </w:rPr>
      </w:pPr>
    </w:p>
    <w:p w:rsidR="000607B5" w:rsidRPr="002B5754" w:rsidRDefault="000607B5" w:rsidP="000607B5">
      <w:pPr>
        <w:ind w:left="1440" w:hanging="1440"/>
        <w:jc w:val="both"/>
        <w:rPr>
          <w:bCs/>
        </w:rPr>
      </w:pPr>
      <w:r w:rsidRPr="0071761C">
        <w:rPr>
          <w:rStyle w:val="Strong"/>
          <w:u w:val="single"/>
        </w:rPr>
        <w:t>ISSUE 19</w:t>
      </w:r>
      <w:r w:rsidRPr="002B5754">
        <w:rPr>
          <w:rStyle w:val="Strong"/>
        </w:rPr>
        <w:t>:</w:t>
      </w:r>
      <w:r w:rsidRPr="002B5754">
        <w:rPr>
          <w:rStyle w:val="Strong"/>
        </w:rPr>
        <w:tab/>
      </w:r>
      <w:r w:rsidRPr="000607B5">
        <w:rPr>
          <w:rStyle w:val="Strong"/>
          <w:b w:val="0"/>
        </w:rPr>
        <w:t xml:space="preserve">What is the </w:t>
      </w:r>
      <w:r w:rsidRPr="000607B5">
        <w:rPr>
          <w:rStyle w:val="Strong"/>
          <w:b w:val="0"/>
          <w:u w:val="single"/>
        </w:rPr>
        <w:t>appropriate</w:t>
      </w:r>
      <w:r w:rsidRPr="000607B5">
        <w:rPr>
          <w:rStyle w:val="Strong"/>
          <w:b w:val="0"/>
        </w:rPr>
        <w:t xml:space="preserve"> revenue tax factor to be applied in calculating each investor-owned electric utility’s levelized fuel factor for the projection period January 2020 through December 2020?</w:t>
      </w:r>
      <w:r w:rsidRPr="002B5754">
        <w:rPr>
          <w:rStyle w:val="Strong"/>
        </w:rPr>
        <w:t xml:space="preserve"> </w:t>
      </w:r>
    </w:p>
    <w:p w:rsidR="000607B5" w:rsidRDefault="000607B5" w:rsidP="000607B5">
      <w:pPr>
        <w:autoSpaceDE w:val="0"/>
        <w:autoSpaceDN w:val="0"/>
        <w:adjustRightInd w:val="0"/>
        <w:jc w:val="both"/>
        <w:rPr>
          <w:bCs/>
        </w:rPr>
      </w:pPr>
    </w:p>
    <w:p w:rsidR="000607B5" w:rsidRDefault="000607B5" w:rsidP="000607B5">
      <w:pPr>
        <w:autoSpaceDE w:val="0"/>
        <w:autoSpaceDN w:val="0"/>
        <w:adjustRightInd w:val="0"/>
        <w:ind w:left="1440" w:hanging="1440"/>
        <w:jc w:val="both"/>
      </w:pPr>
      <w:r>
        <w:rPr>
          <w:b/>
          <w:bCs/>
          <w:u w:val="single"/>
        </w:rPr>
        <w:t>ISSUE 20</w:t>
      </w:r>
      <w:r>
        <w:t>:</w:t>
      </w:r>
      <w:r>
        <w:tab/>
        <w:t xml:space="preserve">What are the </w:t>
      </w:r>
      <w:r w:rsidRPr="00686F33">
        <w:rPr>
          <w:u w:val="single"/>
        </w:rPr>
        <w:t>appropriate</w:t>
      </w:r>
      <w:r>
        <w:t xml:space="preserve"> levelized fuel cost recovery factors for the period January 2020 through December 2020?                                                          </w:t>
      </w:r>
    </w:p>
    <w:p w:rsidR="000607B5" w:rsidRDefault="000607B5" w:rsidP="000607B5">
      <w:pPr>
        <w:tabs>
          <w:tab w:val="left" w:pos="8571"/>
        </w:tabs>
        <w:autoSpaceDE w:val="0"/>
        <w:autoSpaceDN w:val="0"/>
        <w:adjustRightInd w:val="0"/>
        <w:ind w:left="1440" w:hanging="1440"/>
        <w:jc w:val="both"/>
        <w:rPr>
          <w:b/>
          <w:u w:val="single"/>
        </w:rPr>
      </w:pPr>
    </w:p>
    <w:p w:rsidR="000607B5" w:rsidRDefault="000607B5" w:rsidP="000607B5">
      <w:pPr>
        <w:ind w:left="1440" w:hanging="1440"/>
        <w:jc w:val="both"/>
      </w:pPr>
      <w:r>
        <w:rPr>
          <w:b/>
          <w:bCs/>
          <w:u w:val="single"/>
        </w:rPr>
        <w:t>ISSUE 21</w:t>
      </w:r>
      <w:r>
        <w:t>:</w:t>
      </w:r>
      <w:r>
        <w:tab/>
        <w:t xml:space="preserve">What are the </w:t>
      </w:r>
      <w:r w:rsidRPr="00686F33">
        <w:rPr>
          <w:u w:val="single"/>
        </w:rPr>
        <w:t>appropriate</w:t>
      </w:r>
      <w:r>
        <w:t xml:space="preserve"> fuel recovery line loss multipliers to be used in calculating the fuel cost recovery factors charged to each rate class/delivery voltage level class?</w:t>
      </w:r>
    </w:p>
    <w:p w:rsidR="000607B5" w:rsidRDefault="000607B5" w:rsidP="000607B5">
      <w:pPr>
        <w:rPr>
          <w:b/>
          <w:bCs/>
          <w:u w:val="single"/>
        </w:rPr>
      </w:pPr>
    </w:p>
    <w:p w:rsidR="000607B5" w:rsidRDefault="000607B5" w:rsidP="000607B5">
      <w:pPr>
        <w:ind w:left="1440" w:hanging="1440"/>
        <w:jc w:val="both"/>
      </w:pPr>
      <w:r>
        <w:rPr>
          <w:b/>
          <w:bCs/>
          <w:u w:val="single"/>
        </w:rPr>
        <w:t>ISSUE 22</w:t>
      </w:r>
      <w:r>
        <w:t>:</w:t>
      </w:r>
      <w:r>
        <w:tab/>
      </w:r>
      <w:r w:rsidRPr="00C65B10">
        <w:t xml:space="preserve">What are the </w:t>
      </w:r>
      <w:r w:rsidRPr="00686F33">
        <w:rPr>
          <w:u w:val="single"/>
        </w:rPr>
        <w:t>appropriate</w:t>
      </w:r>
      <w:r w:rsidRPr="00C65B10">
        <w:t xml:space="preserve"> fuel cost recovery factors for each rate class/delivery voltage level class adjusted for line losses?</w:t>
      </w:r>
    </w:p>
    <w:p w:rsidR="000607B5" w:rsidRDefault="000607B5" w:rsidP="000607B5">
      <w:pPr>
        <w:ind w:left="1440" w:hanging="1440"/>
        <w:jc w:val="both"/>
        <w:rPr>
          <w:b/>
          <w:bCs/>
          <w:caps/>
          <w:u w:val="single"/>
        </w:rPr>
      </w:pPr>
    </w:p>
    <w:p w:rsidR="000607B5" w:rsidRDefault="000607B5" w:rsidP="000607B5">
      <w:pPr>
        <w:rPr>
          <w:b/>
          <w:bCs/>
          <w:caps/>
          <w:u w:val="single"/>
        </w:rPr>
      </w:pPr>
      <w:r>
        <w:rPr>
          <w:b/>
          <w:bCs/>
          <w:caps/>
          <w:u w:val="single"/>
        </w:rPr>
        <w:br w:type="page"/>
      </w:r>
    </w:p>
    <w:p w:rsidR="000607B5" w:rsidRDefault="000607B5" w:rsidP="000607B5">
      <w:pPr>
        <w:rPr>
          <w:b/>
          <w:bCs/>
          <w:caps/>
          <w:u w:val="single"/>
        </w:rPr>
      </w:pPr>
      <w:r>
        <w:rPr>
          <w:b/>
          <w:bCs/>
          <w:caps/>
          <w:u w:val="single"/>
        </w:rPr>
        <w:lastRenderedPageBreak/>
        <w:t>II</w:t>
      </w:r>
      <w:r w:rsidRPr="00280BD2">
        <w:rPr>
          <w:b/>
          <w:bCs/>
          <w:caps/>
          <w:u w:val="single"/>
        </w:rPr>
        <w:t>.</w:t>
      </w:r>
      <w:r w:rsidRPr="004C09BE">
        <w:rPr>
          <w:b/>
          <w:bCs/>
          <w:caps/>
        </w:rPr>
        <w:tab/>
      </w:r>
      <w:r>
        <w:rPr>
          <w:b/>
          <w:bCs/>
          <w:caps/>
          <w:u w:val="single"/>
        </w:rPr>
        <w:t>Capacity Issues</w:t>
      </w:r>
    </w:p>
    <w:p w:rsidR="000607B5" w:rsidRDefault="000607B5" w:rsidP="000607B5">
      <w:pPr>
        <w:autoSpaceDE w:val="0"/>
        <w:autoSpaceDN w:val="0"/>
        <w:adjustRightInd w:val="0"/>
        <w:rPr>
          <w:b/>
          <w:bCs/>
        </w:rPr>
      </w:pPr>
    </w:p>
    <w:p w:rsidR="000607B5" w:rsidRDefault="000607B5" w:rsidP="000607B5">
      <w:pPr>
        <w:autoSpaceDE w:val="0"/>
        <w:autoSpaceDN w:val="0"/>
        <w:adjustRightInd w:val="0"/>
        <w:rPr>
          <w:b/>
          <w:bCs/>
        </w:rPr>
      </w:pPr>
      <w:r>
        <w:rPr>
          <w:b/>
          <w:bCs/>
        </w:rPr>
        <w:t>COMPANY-SPECIFIC CAPACITY COST RECOVERY FACTOR ISSUES</w:t>
      </w:r>
    </w:p>
    <w:p w:rsidR="000607B5" w:rsidRDefault="000607B5" w:rsidP="000607B5">
      <w:pPr>
        <w:autoSpaceDE w:val="0"/>
        <w:autoSpaceDN w:val="0"/>
        <w:adjustRightInd w:val="0"/>
      </w:pPr>
    </w:p>
    <w:p w:rsidR="000607B5" w:rsidRDefault="000607B5" w:rsidP="000607B5">
      <w:pPr>
        <w:autoSpaceDE w:val="0"/>
        <w:autoSpaceDN w:val="0"/>
        <w:adjustRightInd w:val="0"/>
        <w:rPr>
          <w:b/>
          <w:bCs/>
        </w:rPr>
      </w:pPr>
      <w:r>
        <w:rPr>
          <w:b/>
          <w:bCs/>
        </w:rPr>
        <w:t>Duke Energy Florida, LLC.</w:t>
      </w:r>
    </w:p>
    <w:p w:rsidR="000607B5" w:rsidRDefault="000607B5" w:rsidP="000607B5">
      <w:pPr>
        <w:autoSpaceDE w:val="0"/>
        <w:autoSpaceDN w:val="0"/>
        <w:adjustRightInd w:val="0"/>
      </w:pPr>
    </w:p>
    <w:p w:rsidR="000607B5" w:rsidRDefault="000607B5" w:rsidP="000607B5">
      <w:pPr>
        <w:autoSpaceDE w:val="0"/>
        <w:autoSpaceDN w:val="0"/>
        <w:adjustRightInd w:val="0"/>
        <w:ind w:left="1440" w:hanging="1440"/>
        <w:jc w:val="both"/>
      </w:pPr>
      <w:r>
        <w:rPr>
          <w:b/>
          <w:bCs/>
          <w:u w:val="single"/>
        </w:rPr>
        <w:t>ISSUE 23</w:t>
      </w:r>
      <w:r>
        <w:rPr>
          <w:b/>
          <w:bCs/>
        </w:rPr>
        <w:t>:</w:t>
      </w:r>
      <w:r>
        <w:rPr>
          <w:b/>
          <w:bCs/>
        </w:rPr>
        <w:tab/>
      </w:r>
      <w:r>
        <w:t xml:space="preserve">What amount has DEF included in the capacity cost recovery clause for nuclear cost recovery? </w:t>
      </w:r>
    </w:p>
    <w:p w:rsidR="000607B5" w:rsidRDefault="000607B5" w:rsidP="000607B5">
      <w:pPr>
        <w:rPr>
          <w:b/>
          <w:bCs/>
        </w:rPr>
      </w:pPr>
    </w:p>
    <w:p w:rsidR="000607B5" w:rsidRDefault="000607B5" w:rsidP="000607B5">
      <w:pPr>
        <w:rPr>
          <w:b/>
          <w:bCs/>
        </w:rPr>
      </w:pPr>
      <w:r>
        <w:rPr>
          <w:b/>
          <w:bCs/>
        </w:rPr>
        <w:t>Florida Power &amp; Light Company</w:t>
      </w:r>
    </w:p>
    <w:p w:rsidR="000607B5" w:rsidRDefault="000607B5" w:rsidP="000607B5">
      <w:pPr>
        <w:autoSpaceDE w:val="0"/>
        <w:autoSpaceDN w:val="0"/>
        <w:adjustRightInd w:val="0"/>
        <w:jc w:val="both"/>
      </w:pPr>
    </w:p>
    <w:p w:rsidR="000607B5" w:rsidRDefault="000607B5" w:rsidP="000607B5">
      <w:pPr>
        <w:autoSpaceDE w:val="0"/>
        <w:autoSpaceDN w:val="0"/>
        <w:adjustRightInd w:val="0"/>
        <w:ind w:left="1440" w:hanging="1440"/>
        <w:jc w:val="both"/>
      </w:pPr>
      <w:r>
        <w:rPr>
          <w:b/>
          <w:bCs/>
          <w:u w:val="single"/>
        </w:rPr>
        <w:t>ISSUE 24A</w:t>
      </w:r>
      <w:r>
        <w:rPr>
          <w:b/>
          <w:bCs/>
        </w:rPr>
        <w:t>:</w:t>
      </w:r>
      <w:r>
        <w:rPr>
          <w:b/>
          <w:bCs/>
        </w:rPr>
        <w:tab/>
      </w:r>
      <w:r>
        <w:t xml:space="preserve">What amount has FPL included in the capacity cost recovery clause for nuclear cost recovery? </w:t>
      </w:r>
    </w:p>
    <w:p w:rsidR="000607B5" w:rsidRDefault="000607B5" w:rsidP="000607B5">
      <w:pPr>
        <w:autoSpaceDE w:val="0"/>
        <w:autoSpaceDN w:val="0"/>
        <w:adjustRightInd w:val="0"/>
        <w:ind w:left="1440"/>
        <w:jc w:val="both"/>
      </w:pPr>
      <w:r>
        <w:t xml:space="preserve">                      </w:t>
      </w:r>
    </w:p>
    <w:p w:rsidR="000607B5" w:rsidRDefault="000607B5" w:rsidP="000607B5">
      <w:pPr>
        <w:autoSpaceDE w:val="0"/>
        <w:autoSpaceDN w:val="0"/>
        <w:adjustRightInd w:val="0"/>
        <w:ind w:left="1440" w:hanging="1440"/>
        <w:jc w:val="both"/>
      </w:pPr>
      <w:r w:rsidRPr="001230BD">
        <w:rPr>
          <w:b/>
          <w:u w:val="single"/>
        </w:rPr>
        <w:t>ISSUE 2</w:t>
      </w:r>
      <w:r>
        <w:rPr>
          <w:b/>
          <w:u w:val="single"/>
        </w:rPr>
        <w:t>4B</w:t>
      </w:r>
      <w:r w:rsidRPr="001230BD">
        <w:rPr>
          <w:b/>
        </w:rPr>
        <w:t>:</w:t>
      </w:r>
      <w:r w:rsidRPr="001230BD">
        <w:tab/>
      </w:r>
      <w:r w:rsidRPr="00046DC9">
        <w:t xml:space="preserve">What </w:t>
      </w:r>
      <w:r>
        <w:rPr>
          <w:bCs/>
        </w:rPr>
        <w:t xml:space="preserve">is </w:t>
      </w:r>
      <w:r w:rsidRPr="00BE7C64">
        <w:rPr>
          <w:bCs/>
        </w:rPr>
        <w:t xml:space="preserve">the </w:t>
      </w:r>
      <w:r w:rsidRPr="00686F33">
        <w:rPr>
          <w:bCs/>
          <w:u w:val="single"/>
        </w:rPr>
        <w:t>appropriate</w:t>
      </w:r>
      <w:r w:rsidRPr="00BE7C64">
        <w:rPr>
          <w:bCs/>
        </w:rPr>
        <w:t xml:space="preserve"> </w:t>
      </w:r>
      <w:r>
        <w:rPr>
          <w:bCs/>
        </w:rPr>
        <w:t xml:space="preserve">true-up adjustment </w:t>
      </w:r>
      <w:r w:rsidRPr="00BE7C64">
        <w:rPr>
          <w:bCs/>
        </w:rPr>
        <w:t>amoun</w:t>
      </w:r>
      <w:r w:rsidRPr="00987AA1">
        <w:rPr>
          <w:bCs/>
        </w:rPr>
        <w:t>t</w:t>
      </w:r>
      <w:r w:rsidRPr="00987AA1">
        <w:t xml:space="preserve"> </w:t>
      </w:r>
      <w:r w:rsidRPr="00987AA1">
        <w:rPr>
          <w:bCs/>
        </w:rPr>
        <w:t xml:space="preserve">associated with </w:t>
      </w:r>
      <w:r w:rsidRPr="00987AA1">
        <w:t>the 2017 SOBRA projects approved by Order No. PSC-2018-0028-FOF-EI</w:t>
      </w:r>
      <w:r>
        <w:t xml:space="preserve"> to be refunded through the capacity clause in 2020? </w:t>
      </w:r>
    </w:p>
    <w:p w:rsidR="000607B5" w:rsidRDefault="000607B5" w:rsidP="000607B5">
      <w:pPr>
        <w:jc w:val="both"/>
      </w:pPr>
    </w:p>
    <w:p w:rsidR="000607B5" w:rsidRPr="00701B0F" w:rsidRDefault="000607B5" w:rsidP="000607B5">
      <w:pPr>
        <w:autoSpaceDE w:val="0"/>
        <w:autoSpaceDN w:val="0"/>
        <w:adjustRightInd w:val="0"/>
        <w:ind w:left="1440" w:hanging="1440"/>
        <w:jc w:val="both"/>
      </w:pPr>
      <w:r w:rsidRPr="001230BD">
        <w:rPr>
          <w:b/>
          <w:u w:val="single"/>
        </w:rPr>
        <w:t>ISSUE 2</w:t>
      </w:r>
      <w:r>
        <w:rPr>
          <w:b/>
          <w:u w:val="single"/>
        </w:rPr>
        <w:t>4C</w:t>
      </w:r>
      <w:r w:rsidRPr="001230BD">
        <w:rPr>
          <w:b/>
        </w:rPr>
        <w:t>:</w:t>
      </w:r>
      <w:r w:rsidRPr="001230BD">
        <w:tab/>
      </w:r>
      <w:r w:rsidRPr="00046DC9">
        <w:t xml:space="preserve">What </w:t>
      </w:r>
      <w:r>
        <w:rPr>
          <w:bCs/>
        </w:rPr>
        <w:t xml:space="preserve">is </w:t>
      </w:r>
      <w:r w:rsidRPr="00BE7C64">
        <w:rPr>
          <w:bCs/>
        </w:rPr>
        <w:t xml:space="preserve">the </w:t>
      </w:r>
      <w:r w:rsidRPr="00686F33">
        <w:rPr>
          <w:bCs/>
          <w:u w:val="single"/>
        </w:rPr>
        <w:t>appropriate</w:t>
      </w:r>
      <w:r w:rsidRPr="00813EE8">
        <w:rPr>
          <w:bCs/>
          <w:u w:val="single"/>
        </w:rPr>
        <w:t xml:space="preserve"> </w:t>
      </w:r>
      <w:r>
        <w:rPr>
          <w:bCs/>
        </w:rPr>
        <w:t xml:space="preserve">true-up </w:t>
      </w:r>
      <w:r w:rsidRPr="00BE7C64">
        <w:rPr>
          <w:bCs/>
        </w:rPr>
        <w:t xml:space="preserve">amount </w:t>
      </w:r>
      <w:r w:rsidRPr="00987AA1">
        <w:rPr>
          <w:bCs/>
        </w:rPr>
        <w:t xml:space="preserve">associated with </w:t>
      </w:r>
      <w:r>
        <w:t>the 2018</w:t>
      </w:r>
      <w:r w:rsidRPr="00987AA1">
        <w:t xml:space="preserve"> SOBRA projects approved by Order No. PSC-2018-0028-FOF-EI</w:t>
      </w:r>
      <w:r>
        <w:t xml:space="preserve"> to be refunded through the capacity clause in 2020</w:t>
      </w:r>
      <w:r w:rsidRPr="00987AA1">
        <w:t>?</w:t>
      </w:r>
      <w:r>
        <w:t xml:space="preserve">  </w:t>
      </w:r>
      <w:r w:rsidRPr="00686F33">
        <w:t>(DEFERRED)</w:t>
      </w:r>
    </w:p>
    <w:p w:rsidR="000607B5" w:rsidRDefault="000607B5" w:rsidP="000607B5">
      <w:pPr>
        <w:ind w:left="720" w:hanging="720"/>
        <w:jc w:val="both"/>
        <w:rPr>
          <w:b/>
          <w:u w:val="single"/>
        </w:rPr>
      </w:pPr>
    </w:p>
    <w:p w:rsidR="000607B5" w:rsidRDefault="000607B5" w:rsidP="000607B5">
      <w:pPr>
        <w:ind w:left="1440" w:hanging="1440"/>
        <w:jc w:val="both"/>
      </w:pPr>
      <w:r>
        <w:rPr>
          <w:b/>
          <w:u w:val="single"/>
        </w:rPr>
        <w:t>I</w:t>
      </w:r>
      <w:r w:rsidRPr="00F81CFE">
        <w:rPr>
          <w:b/>
          <w:u w:val="single"/>
        </w:rPr>
        <w:t>SSUE 24D</w:t>
      </w:r>
      <w:r w:rsidRPr="00F81CFE">
        <w:t xml:space="preserve">: </w:t>
      </w:r>
      <w:r w:rsidRPr="005E3D86">
        <w:t xml:space="preserve">What are the </w:t>
      </w:r>
      <w:r w:rsidRPr="00686F33">
        <w:rPr>
          <w:u w:val="single"/>
        </w:rPr>
        <w:t>appropriate</w:t>
      </w:r>
      <w:r w:rsidRPr="005E3D86">
        <w:t xml:space="preserve"> Indiantown non-fuel based revenue requirements to be recovered through the Capacity Clause pursuant to the Commission’s approval of the Indiantown transaction in Docket No. 160154-EI for 2020? </w:t>
      </w:r>
    </w:p>
    <w:p w:rsidR="000607B5" w:rsidRPr="00F81CFE" w:rsidRDefault="000607B5" w:rsidP="000607B5">
      <w:pPr>
        <w:ind w:left="720" w:hanging="720"/>
        <w:jc w:val="both"/>
      </w:pPr>
    </w:p>
    <w:p w:rsidR="000607B5" w:rsidRDefault="000607B5" w:rsidP="000607B5">
      <w:pPr>
        <w:autoSpaceDE w:val="0"/>
        <w:autoSpaceDN w:val="0"/>
        <w:adjustRightInd w:val="0"/>
        <w:ind w:left="1440" w:hanging="1440"/>
        <w:jc w:val="both"/>
        <w:rPr>
          <w:b/>
          <w:bCs/>
        </w:rPr>
      </w:pPr>
      <w:r>
        <w:rPr>
          <w:b/>
          <w:bCs/>
        </w:rPr>
        <w:t>Gulf Power Company</w:t>
      </w:r>
    </w:p>
    <w:p w:rsidR="000607B5" w:rsidRDefault="000607B5" w:rsidP="000607B5">
      <w:pPr>
        <w:autoSpaceDE w:val="0"/>
        <w:autoSpaceDN w:val="0"/>
        <w:adjustRightInd w:val="0"/>
        <w:jc w:val="both"/>
      </w:pPr>
    </w:p>
    <w:p w:rsidR="000607B5" w:rsidRDefault="000607B5" w:rsidP="000607B5">
      <w:pPr>
        <w:autoSpaceDE w:val="0"/>
        <w:autoSpaceDN w:val="0"/>
        <w:adjustRightInd w:val="0"/>
        <w:jc w:val="both"/>
      </w:pPr>
      <w:r>
        <w:t>No company-specific capacity cost recovery factor issues for Gulf Power Company have been identified at this time. If such issues are identified, they shall be numbered 25A, 25B, 25C, and so forth, as appropriate.</w:t>
      </w:r>
    </w:p>
    <w:p w:rsidR="000607B5" w:rsidRDefault="000607B5" w:rsidP="000607B5">
      <w:pPr>
        <w:autoSpaceDE w:val="0"/>
        <w:autoSpaceDN w:val="0"/>
        <w:adjustRightInd w:val="0"/>
        <w:jc w:val="both"/>
      </w:pPr>
    </w:p>
    <w:p w:rsidR="000607B5" w:rsidRDefault="000607B5" w:rsidP="000607B5">
      <w:pPr>
        <w:rPr>
          <w:b/>
          <w:bCs/>
        </w:rPr>
      </w:pPr>
      <w:r>
        <w:rPr>
          <w:b/>
          <w:bCs/>
        </w:rPr>
        <w:t>Tampa Electric Company</w:t>
      </w:r>
    </w:p>
    <w:p w:rsidR="000607B5" w:rsidRDefault="000607B5" w:rsidP="000607B5">
      <w:pPr>
        <w:autoSpaceDE w:val="0"/>
        <w:autoSpaceDN w:val="0"/>
        <w:adjustRightInd w:val="0"/>
        <w:jc w:val="both"/>
        <w:rPr>
          <w:b/>
          <w:bCs/>
        </w:rPr>
      </w:pPr>
    </w:p>
    <w:p w:rsidR="000607B5" w:rsidRDefault="000607B5" w:rsidP="000607B5">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0607B5" w:rsidRDefault="000607B5" w:rsidP="000607B5">
      <w:pPr>
        <w:autoSpaceDE w:val="0"/>
        <w:autoSpaceDN w:val="0"/>
        <w:adjustRightInd w:val="0"/>
        <w:jc w:val="both"/>
        <w:rPr>
          <w:b/>
          <w:bCs/>
        </w:rPr>
      </w:pPr>
    </w:p>
    <w:p w:rsidR="000607B5" w:rsidRDefault="000607B5">
      <w:pPr>
        <w:rPr>
          <w:b/>
          <w:bCs/>
        </w:rPr>
      </w:pPr>
      <w:r>
        <w:rPr>
          <w:b/>
          <w:bCs/>
        </w:rPr>
        <w:br w:type="page"/>
      </w:r>
    </w:p>
    <w:p w:rsidR="000607B5" w:rsidRDefault="000607B5" w:rsidP="000607B5">
      <w:pPr>
        <w:rPr>
          <w:b/>
          <w:bCs/>
        </w:rPr>
      </w:pPr>
      <w:r>
        <w:rPr>
          <w:b/>
          <w:bCs/>
        </w:rPr>
        <w:lastRenderedPageBreak/>
        <w:t>GENERIC CAPACITY COST RECOVERY FACTOR ISSUES</w:t>
      </w:r>
    </w:p>
    <w:p w:rsidR="000607B5" w:rsidRDefault="000607B5" w:rsidP="000607B5">
      <w:pPr>
        <w:rPr>
          <w:b/>
          <w:bCs/>
        </w:rPr>
      </w:pPr>
    </w:p>
    <w:p w:rsidR="000607B5" w:rsidRDefault="000607B5" w:rsidP="000607B5">
      <w:pPr>
        <w:autoSpaceDE w:val="0"/>
        <w:autoSpaceDN w:val="0"/>
        <w:adjustRightInd w:val="0"/>
        <w:ind w:left="1440" w:hanging="1440"/>
        <w:jc w:val="both"/>
      </w:pPr>
      <w:r>
        <w:rPr>
          <w:b/>
          <w:bCs/>
          <w:u w:val="single"/>
        </w:rPr>
        <w:t>ISSUE 27:</w:t>
      </w:r>
      <w:r>
        <w:tab/>
        <w:t xml:space="preserve">What are the </w:t>
      </w:r>
      <w:r w:rsidRPr="00686F33">
        <w:rPr>
          <w:u w:val="single"/>
        </w:rPr>
        <w:t>appropriate</w:t>
      </w:r>
      <w:r>
        <w:t xml:space="preserve"> </w:t>
      </w:r>
      <w:r w:rsidRPr="00C3646D">
        <w:t>final</w:t>
      </w:r>
      <w:r>
        <w:t xml:space="preserve"> capacity cost recovery true-up amounts for the period January 2018 through December 2018? </w:t>
      </w:r>
    </w:p>
    <w:p w:rsidR="000607B5" w:rsidRPr="00B949FD" w:rsidRDefault="000607B5" w:rsidP="000607B5">
      <w:pPr>
        <w:autoSpaceDE w:val="0"/>
        <w:autoSpaceDN w:val="0"/>
        <w:adjustRightInd w:val="0"/>
        <w:ind w:left="1440" w:hanging="1440"/>
        <w:jc w:val="both"/>
      </w:pPr>
      <w:r>
        <w:t xml:space="preserve">                                               </w:t>
      </w:r>
    </w:p>
    <w:p w:rsidR="000607B5" w:rsidRDefault="000607B5" w:rsidP="000607B5">
      <w:pPr>
        <w:autoSpaceDE w:val="0"/>
        <w:autoSpaceDN w:val="0"/>
        <w:adjustRightInd w:val="0"/>
        <w:ind w:left="1440" w:hanging="1440"/>
        <w:jc w:val="both"/>
      </w:pPr>
      <w:r>
        <w:rPr>
          <w:b/>
          <w:bCs/>
          <w:u w:val="single"/>
        </w:rPr>
        <w:t>ISSUE 28</w:t>
      </w:r>
      <w:r>
        <w:t>:</w:t>
      </w:r>
      <w:r>
        <w:tab/>
        <w:t xml:space="preserve">What are the </w:t>
      </w:r>
      <w:r w:rsidRPr="00686F33">
        <w:rPr>
          <w:u w:val="single"/>
        </w:rPr>
        <w:t>appropriate</w:t>
      </w:r>
      <w:r>
        <w:t xml:space="preserve"> capacity cost recovery actual/estimated true-up amounts for the period January 2019 through December 2019? </w:t>
      </w:r>
    </w:p>
    <w:p w:rsidR="000607B5" w:rsidRDefault="000607B5" w:rsidP="000607B5">
      <w:pPr>
        <w:autoSpaceDE w:val="0"/>
        <w:autoSpaceDN w:val="0"/>
        <w:adjustRightInd w:val="0"/>
        <w:jc w:val="both"/>
        <w:rPr>
          <w:b/>
          <w:bCs/>
          <w:u w:val="single"/>
        </w:rPr>
      </w:pPr>
    </w:p>
    <w:p w:rsidR="000607B5" w:rsidRDefault="000607B5" w:rsidP="000607B5">
      <w:pPr>
        <w:autoSpaceDE w:val="0"/>
        <w:autoSpaceDN w:val="0"/>
        <w:adjustRightInd w:val="0"/>
        <w:ind w:left="1440" w:hanging="1440"/>
        <w:jc w:val="both"/>
      </w:pPr>
      <w:r>
        <w:rPr>
          <w:b/>
          <w:bCs/>
          <w:u w:val="single"/>
        </w:rPr>
        <w:t>ISSUE 29</w:t>
      </w:r>
      <w:r>
        <w:t>:</w:t>
      </w:r>
      <w:r>
        <w:tab/>
        <w:t xml:space="preserve">What are the </w:t>
      </w:r>
      <w:r w:rsidRPr="00686F33">
        <w:rPr>
          <w:u w:val="single"/>
        </w:rPr>
        <w:t>appropriate</w:t>
      </w:r>
      <w:r>
        <w:t xml:space="preserve"> total capacity cost recovery true-up amounts to be collected/refunded during the period January 2020 through December 2020?  </w:t>
      </w:r>
    </w:p>
    <w:p w:rsidR="000607B5" w:rsidRDefault="000607B5" w:rsidP="000607B5">
      <w:pPr>
        <w:tabs>
          <w:tab w:val="left" w:pos="8571"/>
        </w:tabs>
        <w:autoSpaceDE w:val="0"/>
        <w:autoSpaceDN w:val="0"/>
        <w:adjustRightInd w:val="0"/>
        <w:jc w:val="both"/>
      </w:pPr>
    </w:p>
    <w:p w:rsidR="000607B5" w:rsidRDefault="000607B5" w:rsidP="000607B5">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w:t>
      </w:r>
      <w:r w:rsidRPr="00686F33">
        <w:rPr>
          <w:u w:val="single"/>
        </w:rPr>
        <w:t>appropriate</w:t>
      </w:r>
      <w:r>
        <w:t xml:space="preserve"> projected total capacity cost recovery amounts for the period January 2020 through December 2020?                                               </w:t>
      </w:r>
    </w:p>
    <w:p w:rsidR="000607B5" w:rsidRDefault="000607B5" w:rsidP="000607B5">
      <w:pPr>
        <w:autoSpaceDE w:val="0"/>
        <w:autoSpaceDN w:val="0"/>
        <w:adjustRightInd w:val="0"/>
        <w:jc w:val="both"/>
        <w:rPr>
          <w:b/>
          <w:bCs/>
          <w:u w:val="single"/>
        </w:rPr>
      </w:pPr>
    </w:p>
    <w:p w:rsidR="000607B5" w:rsidRDefault="000607B5" w:rsidP="000607B5">
      <w:pPr>
        <w:ind w:left="1440" w:hanging="1440"/>
        <w:jc w:val="both"/>
      </w:pPr>
      <w:r>
        <w:rPr>
          <w:b/>
          <w:bCs/>
          <w:u w:val="single"/>
        </w:rPr>
        <w:t>ISSUE 31</w:t>
      </w:r>
      <w:r>
        <w:t>:</w:t>
      </w:r>
      <w:r>
        <w:tab/>
        <w:t xml:space="preserve">What are the </w:t>
      </w:r>
      <w:r w:rsidRPr="00686F33">
        <w:rPr>
          <w:u w:val="single"/>
        </w:rPr>
        <w:t>appropriate</w:t>
      </w:r>
      <w:r>
        <w:t xml:space="preserve"> projected net purchased power capacity cost recovery amounts to be included in the recovery factor for the period January 2020 </w:t>
      </w:r>
      <w:r w:rsidRPr="00493182">
        <w:t>through</w:t>
      </w:r>
      <w:r>
        <w:t xml:space="preserve"> December 2020?                                                                                              </w:t>
      </w:r>
    </w:p>
    <w:p w:rsidR="000607B5" w:rsidRPr="001E5CD3" w:rsidRDefault="000607B5" w:rsidP="000607B5">
      <w:pPr>
        <w:tabs>
          <w:tab w:val="left" w:pos="8571"/>
        </w:tabs>
        <w:autoSpaceDE w:val="0"/>
        <w:autoSpaceDN w:val="0"/>
        <w:adjustRightInd w:val="0"/>
        <w:jc w:val="both"/>
      </w:pPr>
    </w:p>
    <w:p w:rsidR="000607B5" w:rsidRPr="00652A8D" w:rsidRDefault="000607B5" w:rsidP="000607B5">
      <w:pPr>
        <w:ind w:left="1440" w:hanging="1440"/>
        <w:jc w:val="both"/>
        <w:rPr>
          <w:b/>
          <w:bCs/>
          <w:u w:val="single"/>
        </w:rPr>
      </w:pPr>
      <w:r>
        <w:rPr>
          <w:b/>
          <w:bCs/>
          <w:u w:val="single"/>
        </w:rPr>
        <w:t>ISSUE 32</w:t>
      </w:r>
      <w:r>
        <w:t>:</w:t>
      </w:r>
      <w:r>
        <w:tab/>
        <w:t xml:space="preserve">What are the </w:t>
      </w:r>
      <w:r w:rsidRPr="00686F33">
        <w:rPr>
          <w:u w:val="single"/>
        </w:rPr>
        <w:t>appropriate</w:t>
      </w:r>
      <w:r>
        <w:t xml:space="preserve"> jurisdictional separation factors for capacity revenues and costs to be included in the recovery factor for the period January 2020 through December 2020?</w:t>
      </w:r>
      <w:r w:rsidRPr="00DE79D3">
        <w:rPr>
          <w:highlight w:val="yellow"/>
        </w:rPr>
        <w:t xml:space="preserve"> </w:t>
      </w:r>
    </w:p>
    <w:p w:rsidR="000607B5" w:rsidRDefault="000607B5" w:rsidP="000607B5">
      <w:pPr>
        <w:autoSpaceDE w:val="0"/>
        <w:autoSpaceDN w:val="0"/>
        <w:adjustRightInd w:val="0"/>
        <w:ind w:left="1440" w:hanging="1440"/>
        <w:jc w:val="both"/>
      </w:pPr>
      <w:r>
        <w:t xml:space="preserve">                                                                              </w:t>
      </w:r>
    </w:p>
    <w:p w:rsidR="000607B5" w:rsidRPr="00652A8D" w:rsidRDefault="000607B5" w:rsidP="000607B5">
      <w:pPr>
        <w:ind w:left="1440" w:hanging="1440"/>
        <w:jc w:val="both"/>
        <w:rPr>
          <w:b/>
          <w:bCs/>
          <w:u w:val="single"/>
        </w:rPr>
      </w:pPr>
      <w:r>
        <w:rPr>
          <w:b/>
          <w:bCs/>
          <w:u w:val="single"/>
        </w:rPr>
        <w:t>ISSUE 33</w:t>
      </w:r>
      <w:r>
        <w:t>:</w:t>
      </w:r>
      <w:r>
        <w:tab/>
        <w:t xml:space="preserve">What are the </w:t>
      </w:r>
      <w:r w:rsidRPr="00686F33">
        <w:rPr>
          <w:u w:val="single"/>
        </w:rPr>
        <w:t>appropriate</w:t>
      </w:r>
      <w:r>
        <w:t xml:space="preserve"> capacity cost recovery factors for the period January 2020 through December 2020?</w:t>
      </w:r>
      <w:r w:rsidRPr="00DE79D3">
        <w:rPr>
          <w:highlight w:val="yellow"/>
        </w:rPr>
        <w:t xml:space="preserve"> </w:t>
      </w:r>
      <w:r>
        <w:t xml:space="preserve">                                                                   </w:t>
      </w:r>
    </w:p>
    <w:p w:rsidR="000607B5" w:rsidRDefault="000607B5" w:rsidP="000607B5">
      <w:pPr>
        <w:rPr>
          <w:b/>
          <w:bCs/>
          <w:caps/>
          <w:u w:val="single"/>
        </w:rPr>
      </w:pPr>
    </w:p>
    <w:p w:rsidR="000607B5" w:rsidRDefault="000607B5" w:rsidP="000607B5">
      <w:pPr>
        <w:rPr>
          <w:b/>
          <w:bCs/>
          <w:caps/>
          <w:u w:val="single"/>
        </w:rPr>
      </w:pPr>
      <w:r>
        <w:rPr>
          <w:b/>
          <w:bCs/>
          <w:caps/>
          <w:u w:val="single"/>
        </w:rPr>
        <w:t>III.</w:t>
      </w:r>
      <w:r w:rsidRPr="004C09BE">
        <w:rPr>
          <w:b/>
          <w:bCs/>
          <w:caps/>
        </w:rPr>
        <w:tab/>
      </w:r>
      <w:r>
        <w:rPr>
          <w:b/>
          <w:bCs/>
          <w:caps/>
          <w:u w:val="single"/>
        </w:rPr>
        <w:t>Effective Date</w:t>
      </w:r>
    </w:p>
    <w:p w:rsidR="000607B5" w:rsidRDefault="000607B5" w:rsidP="00060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0607B5" w:rsidRDefault="000607B5" w:rsidP="000607B5">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r w:rsidRPr="00DE79D3">
        <w:rPr>
          <w:highlight w:val="yellow"/>
        </w:rPr>
        <w:t xml:space="preserve"> </w:t>
      </w:r>
      <w:r>
        <w:t xml:space="preserve">                                                               </w:t>
      </w:r>
    </w:p>
    <w:p w:rsidR="000607B5" w:rsidRDefault="000607B5" w:rsidP="000607B5">
      <w:pPr>
        <w:autoSpaceDE w:val="0"/>
        <w:autoSpaceDN w:val="0"/>
        <w:adjustRightInd w:val="0"/>
        <w:jc w:val="both"/>
        <w:rPr>
          <w:b/>
          <w:u w:val="single"/>
        </w:rPr>
      </w:pPr>
    </w:p>
    <w:p w:rsidR="000607B5" w:rsidRPr="00857966" w:rsidRDefault="000607B5" w:rsidP="000607B5">
      <w:pPr>
        <w:autoSpaceDE w:val="0"/>
        <w:autoSpaceDN w:val="0"/>
        <w:adjustRightInd w:val="0"/>
        <w:ind w:left="1440" w:hanging="1440"/>
        <w:jc w:val="both"/>
        <w:rPr>
          <w:b/>
        </w:rPr>
      </w:pPr>
      <w:r>
        <w:rPr>
          <w:b/>
          <w:u w:val="single"/>
        </w:rPr>
        <w:t>I</w:t>
      </w:r>
      <w:r w:rsidRPr="00E96930">
        <w:rPr>
          <w:b/>
          <w:u w:val="single"/>
        </w:rPr>
        <w:t>SSUE 35:</w:t>
      </w:r>
      <w:r>
        <w:rPr>
          <w:b/>
        </w:rPr>
        <w:tab/>
      </w:r>
      <w:r>
        <w:t xml:space="preserve">Should the Commission approve revised tariffs reflecting the fuel adjustment factors and capacity cost recovery factors determined </w:t>
      </w:r>
      <w:r w:rsidRPr="00686F33">
        <w:rPr>
          <w:u w:val="single"/>
        </w:rPr>
        <w:t xml:space="preserve">to be </w:t>
      </w:r>
      <w:r>
        <w:rPr>
          <w:u w:val="single"/>
        </w:rPr>
        <w:t>reasonable</w:t>
      </w:r>
      <w:r>
        <w:t xml:space="preserve"> in this proceeding?</w:t>
      </w:r>
      <w:r w:rsidRPr="00DE79D3">
        <w:rPr>
          <w:highlight w:val="yellow"/>
        </w:rPr>
        <w:t xml:space="preserve"> </w:t>
      </w:r>
    </w:p>
    <w:p w:rsidR="000607B5" w:rsidRDefault="000607B5" w:rsidP="000607B5">
      <w:pPr>
        <w:autoSpaceDE w:val="0"/>
        <w:autoSpaceDN w:val="0"/>
        <w:adjustRightInd w:val="0"/>
        <w:jc w:val="both"/>
        <w:rPr>
          <w:b/>
          <w:u w:val="single"/>
        </w:rPr>
      </w:pPr>
    </w:p>
    <w:p w:rsidR="000607B5" w:rsidRDefault="000607B5" w:rsidP="000607B5">
      <w:pPr>
        <w:autoSpaceDE w:val="0"/>
        <w:autoSpaceDN w:val="0"/>
        <w:adjustRightInd w:val="0"/>
        <w:jc w:val="both"/>
        <w:rPr>
          <w:b/>
          <w:u w:val="single"/>
        </w:rPr>
      </w:pPr>
      <w:r>
        <w:rPr>
          <w:b/>
          <w:u w:val="single"/>
        </w:rPr>
        <w:t>IV.</w:t>
      </w:r>
      <w:r>
        <w:rPr>
          <w:b/>
        </w:rPr>
        <w:tab/>
      </w:r>
      <w:r w:rsidRPr="002E6E4A">
        <w:rPr>
          <w:b/>
          <w:u w:val="single"/>
        </w:rPr>
        <w:t>MISCELLANEOUS I</w:t>
      </w:r>
      <w:r>
        <w:rPr>
          <w:b/>
          <w:u w:val="single"/>
        </w:rPr>
        <w:t>SSUES</w:t>
      </w:r>
    </w:p>
    <w:p w:rsidR="000607B5" w:rsidRDefault="000607B5" w:rsidP="000607B5">
      <w:pPr>
        <w:autoSpaceDE w:val="0"/>
        <w:autoSpaceDN w:val="0"/>
        <w:adjustRightInd w:val="0"/>
        <w:jc w:val="both"/>
        <w:rPr>
          <w:b/>
          <w:u w:val="single"/>
        </w:rPr>
      </w:pPr>
    </w:p>
    <w:p w:rsidR="000607B5" w:rsidRPr="002E6E4A" w:rsidRDefault="000607B5" w:rsidP="000607B5">
      <w:pPr>
        <w:autoSpaceDE w:val="0"/>
        <w:autoSpaceDN w:val="0"/>
        <w:adjustRightInd w:val="0"/>
        <w:ind w:left="1440" w:hanging="1440"/>
        <w:jc w:val="both"/>
      </w:pPr>
      <w:r w:rsidRPr="002E6E4A">
        <w:rPr>
          <w:b/>
          <w:u w:val="single"/>
        </w:rPr>
        <w:t>ISSUE 36</w:t>
      </w:r>
      <w:r>
        <w:rPr>
          <w:b/>
        </w:rPr>
        <w:t>:</w:t>
      </w:r>
      <w:r>
        <w:rPr>
          <w:b/>
        </w:rPr>
        <w:tab/>
      </w:r>
      <w:r w:rsidRPr="002E6E4A">
        <w:t>Should the Joint Motion to Modify Order No. PSC-2012-0425-PAA-EU Regarding Weighted Average Cost of Capital Methodology be approved?</w:t>
      </w:r>
    </w:p>
    <w:p w:rsidR="000607B5" w:rsidRDefault="000607B5" w:rsidP="000607B5">
      <w:pPr>
        <w:autoSpaceDE w:val="0"/>
        <w:autoSpaceDN w:val="0"/>
        <w:adjustRightInd w:val="0"/>
        <w:jc w:val="both"/>
        <w:rPr>
          <w:b/>
          <w:u w:val="single"/>
        </w:rPr>
      </w:pPr>
    </w:p>
    <w:p w:rsidR="000607B5" w:rsidRPr="007C0BFA" w:rsidRDefault="000607B5" w:rsidP="000607B5">
      <w:pPr>
        <w:autoSpaceDE w:val="0"/>
        <w:autoSpaceDN w:val="0"/>
        <w:adjustRightInd w:val="0"/>
        <w:jc w:val="both"/>
      </w:pPr>
      <w:r w:rsidRPr="007C0BFA">
        <w:rPr>
          <w:b/>
          <w:u w:val="single"/>
        </w:rPr>
        <w:lastRenderedPageBreak/>
        <w:t>ISSUE 3</w:t>
      </w:r>
      <w:r>
        <w:rPr>
          <w:b/>
          <w:u w:val="single"/>
        </w:rPr>
        <w:t>7</w:t>
      </w:r>
      <w:r>
        <w:t>:</w:t>
      </w:r>
      <w:r>
        <w:tab/>
        <w:t>Should this docket be closed?</w:t>
      </w:r>
    </w:p>
    <w:p w:rsidR="000607B5" w:rsidRDefault="000607B5" w:rsidP="000607B5"/>
    <w:p w:rsidR="000607B5" w:rsidRDefault="000607B5" w:rsidP="000607B5">
      <w:pPr>
        <w:jc w:val="center"/>
        <w:rPr>
          <w:b/>
        </w:rPr>
      </w:pPr>
      <w:r>
        <w:rPr>
          <w:b/>
        </w:rPr>
        <w:t>CONTESTED ISSUES</w:t>
      </w:r>
    </w:p>
    <w:p w:rsidR="000607B5" w:rsidRDefault="000607B5" w:rsidP="000607B5">
      <w:pPr>
        <w:jc w:val="center"/>
        <w:rPr>
          <w:b/>
        </w:rPr>
      </w:pPr>
    </w:p>
    <w:p w:rsidR="000607B5" w:rsidRPr="006852DE" w:rsidRDefault="000607B5" w:rsidP="000607B5">
      <w:pPr>
        <w:ind w:left="1440" w:hanging="1440"/>
        <w:jc w:val="both"/>
      </w:pPr>
      <w:r>
        <w:rPr>
          <w:b/>
        </w:rPr>
        <w:t>ISSUE 1E:</w:t>
      </w:r>
      <w:r>
        <w:rPr>
          <w:b/>
        </w:rPr>
        <w:tab/>
      </w:r>
      <w:r>
        <w:t>Should the Commission hold a separate “spin-off” hearing to determine the cause of the Bartow outage and the prudence of DEF’s decisions on all factors related to the cause(s) and duration of any outages and the de-rating of the Bartow plant?</w:t>
      </w:r>
    </w:p>
    <w:p w:rsidR="000607B5" w:rsidRDefault="000607B5" w:rsidP="000607B5"/>
    <w:p w:rsidR="000607B5" w:rsidRDefault="000607B5" w:rsidP="000607B5"/>
    <w:p w:rsidR="000607B5" w:rsidRPr="00953410" w:rsidRDefault="000607B5" w:rsidP="000607B5">
      <w:pPr>
        <w:rPr>
          <w:sz w:val="16"/>
          <w:szCs w:val="16"/>
        </w:rPr>
      </w:pPr>
      <w:r>
        <w:rPr>
          <w:sz w:val="16"/>
          <w:szCs w:val="16"/>
        </w:rPr>
        <w:t>C:20190001.ISSUES.LIST.10.sbr</w:t>
      </w:r>
    </w:p>
    <w:p w:rsidR="006B0AD8" w:rsidRDefault="006B0AD8" w:rsidP="000607B5">
      <w:pPr>
        <w:keepNext/>
        <w:jc w:val="both"/>
      </w:pPr>
    </w:p>
    <w:sectPr w:rsidR="006B0AD8">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B5" w:rsidRDefault="000607B5">
      <w:r>
        <w:separator/>
      </w:r>
    </w:p>
  </w:endnote>
  <w:endnote w:type="continuationSeparator" w:id="0">
    <w:p w:rsidR="000607B5" w:rsidRDefault="0006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B5" w:rsidRDefault="000607B5">
      <w:r>
        <w:separator/>
      </w:r>
    </w:p>
  </w:footnote>
  <w:footnote w:type="continuationSeparator" w:id="0">
    <w:p w:rsidR="000607B5" w:rsidRDefault="00060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B5" w:rsidRDefault="000607B5">
    <w:pPr>
      <w:pStyle w:val="Header"/>
    </w:pPr>
    <w:bookmarkStart w:id="4" w:name="headerNotice"/>
    <w:bookmarkEnd w:id="4"/>
    <w:r>
      <w:t>NOTICE OF PREHEARING OFFICER STATUS CONFERENCE</w:t>
    </w:r>
  </w:p>
  <w:p w:rsidR="000607B5" w:rsidRDefault="000607B5">
    <w:pPr>
      <w:pStyle w:val="Header"/>
    </w:pPr>
    <w:bookmarkStart w:id="5" w:name="headerDocket"/>
    <w:bookmarkEnd w:id="5"/>
    <w:r>
      <w:t>DOCKET NO. 20190001-EI</w:t>
    </w:r>
  </w:p>
  <w:p w:rsidR="000607B5" w:rsidRDefault="000607B5">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7E58">
      <w:rPr>
        <w:rStyle w:val="PageNumber"/>
        <w:noProof/>
      </w:rPr>
      <w:t>3</w:t>
    </w:r>
    <w:r>
      <w:rPr>
        <w:rStyle w:val="PageNumber"/>
      </w:rPr>
      <w:fldChar w:fldCharType="end"/>
    </w:r>
  </w:p>
  <w:p w:rsidR="000607B5" w:rsidRDefault="000607B5">
    <w:pPr>
      <w:pStyle w:val="Header"/>
      <w:rPr>
        <w:rStyle w:val="PageNumber"/>
      </w:rPr>
    </w:pPr>
  </w:p>
  <w:p w:rsidR="000607B5" w:rsidRDefault="00060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18396CC3"/>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F01D1"/>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01-EI"/>
  </w:docVars>
  <w:rsids>
    <w:rsidRoot w:val="00CA4ABD"/>
    <w:rsid w:val="000005F5"/>
    <w:rsid w:val="00055FFB"/>
    <w:rsid w:val="000607B5"/>
    <w:rsid w:val="000956D4"/>
    <w:rsid w:val="000E7426"/>
    <w:rsid w:val="001C6592"/>
    <w:rsid w:val="0028226A"/>
    <w:rsid w:val="002F2D50"/>
    <w:rsid w:val="003578AE"/>
    <w:rsid w:val="003868F1"/>
    <w:rsid w:val="003913ED"/>
    <w:rsid w:val="003A580E"/>
    <w:rsid w:val="003C5D75"/>
    <w:rsid w:val="00402C12"/>
    <w:rsid w:val="00474BD2"/>
    <w:rsid w:val="00487D2C"/>
    <w:rsid w:val="00491225"/>
    <w:rsid w:val="004B0EC4"/>
    <w:rsid w:val="0055171A"/>
    <w:rsid w:val="00556769"/>
    <w:rsid w:val="00562B79"/>
    <w:rsid w:val="00682E0C"/>
    <w:rsid w:val="006A2C0D"/>
    <w:rsid w:val="006B03A1"/>
    <w:rsid w:val="006B0AD8"/>
    <w:rsid w:val="006D4E59"/>
    <w:rsid w:val="006E162C"/>
    <w:rsid w:val="0071503B"/>
    <w:rsid w:val="00724359"/>
    <w:rsid w:val="00751C05"/>
    <w:rsid w:val="007A70DC"/>
    <w:rsid w:val="007F2409"/>
    <w:rsid w:val="008343EA"/>
    <w:rsid w:val="00844DA4"/>
    <w:rsid w:val="00887E58"/>
    <w:rsid w:val="008955A0"/>
    <w:rsid w:val="008C3030"/>
    <w:rsid w:val="008F31CD"/>
    <w:rsid w:val="00941C71"/>
    <w:rsid w:val="009B785B"/>
    <w:rsid w:val="00A07A62"/>
    <w:rsid w:val="00A2098A"/>
    <w:rsid w:val="00B25C10"/>
    <w:rsid w:val="00B50416"/>
    <w:rsid w:val="00BD27DC"/>
    <w:rsid w:val="00CA4ABD"/>
    <w:rsid w:val="00CE69DE"/>
    <w:rsid w:val="00D50165"/>
    <w:rsid w:val="00D97879"/>
    <w:rsid w:val="00E2761B"/>
    <w:rsid w:val="00E33728"/>
    <w:rsid w:val="00EC3A71"/>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941C71"/>
    <w:pPr>
      <w:ind w:left="720"/>
      <w:contextualSpacing/>
    </w:pPr>
    <w:rPr>
      <w:rFonts w:asciiTheme="minorHAnsi" w:eastAsiaTheme="minorHAnsi" w:hAnsiTheme="minorHAnsi"/>
    </w:rPr>
  </w:style>
  <w:style w:type="character" w:styleId="Strong">
    <w:name w:val="Strong"/>
    <w:basedOn w:val="DefaultParagraphFont"/>
    <w:uiPriority w:val="22"/>
    <w:qFormat/>
    <w:rsid w:val="007F2409"/>
    <w:rPr>
      <w:b/>
      <w:bCs/>
    </w:rPr>
  </w:style>
  <w:style w:type="paragraph" w:styleId="NoSpacing">
    <w:name w:val="No Spacing"/>
    <w:basedOn w:val="Normal"/>
    <w:uiPriority w:val="1"/>
    <w:qFormat/>
    <w:rsid w:val="007F2409"/>
    <w:rPr>
      <w:rFonts w:asciiTheme="minorHAnsi" w:eastAsiaTheme="minorHAnsi" w:hAnsiTheme="minorHAnsi"/>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941C71"/>
    <w:pPr>
      <w:ind w:left="720"/>
      <w:contextualSpacing/>
    </w:pPr>
    <w:rPr>
      <w:rFonts w:asciiTheme="minorHAnsi" w:eastAsiaTheme="minorHAnsi" w:hAnsiTheme="minorHAnsi"/>
    </w:rPr>
  </w:style>
  <w:style w:type="character" w:styleId="Strong">
    <w:name w:val="Strong"/>
    <w:basedOn w:val="DefaultParagraphFont"/>
    <w:uiPriority w:val="22"/>
    <w:qFormat/>
    <w:rsid w:val="007F2409"/>
    <w:rPr>
      <w:b/>
      <w:bCs/>
    </w:rPr>
  </w:style>
  <w:style w:type="paragraph" w:styleId="NoSpacing">
    <w:name w:val="No Spacing"/>
    <w:basedOn w:val="Normal"/>
    <w:uiPriority w:val="1"/>
    <w:qFormat/>
    <w:rsid w:val="007F2409"/>
    <w:rPr>
      <w:rFonts w:asciiTheme="minorHAnsi" w:eastAsiaTheme="minorHAnsi" w:hAnsi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18</Pages>
  <Words>3941</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2019-09-20T13:58:00Z</dcterms:created>
  <dcterms:modified xsi:type="dcterms:W3CDTF">2019-09-20T15:23:00Z</dcterms:modified>
</cp:coreProperties>
</file>