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4C51" w:rsidP="00C94C51">
      <w:pPr>
        <w:pStyle w:val="OrderHeading"/>
      </w:pPr>
      <w:bookmarkStart w:id="0" w:name="_GoBack"/>
      <w:bookmarkEnd w:id="0"/>
      <w:r>
        <w:t>BEFORE THE FLORIDA PUBLIC SERVICE COMMISSION</w:t>
      </w:r>
    </w:p>
    <w:p w:rsidR="00C94C51" w:rsidRDefault="00C94C51" w:rsidP="00C94C51">
      <w:pPr>
        <w:pStyle w:val="OrderBody"/>
      </w:pPr>
    </w:p>
    <w:p w:rsidR="00C94C51" w:rsidRDefault="00C94C51" w:rsidP="00C94C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4C51" w:rsidRPr="00C63FCF" w:rsidTr="00C63FCF">
        <w:trPr>
          <w:trHeight w:val="828"/>
        </w:trPr>
        <w:tc>
          <w:tcPr>
            <w:tcW w:w="4788" w:type="dxa"/>
            <w:tcBorders>
              <w:bottom w:val="single" w:sz="8" w:space="0" w:color="auto"/>
              <w:right w:val="double" w:sz="6" w:space="0" w:color="auto"/>
            </w:tcBorders>
            <w:shd w:val="clear" w:color="auto" w:fill="auto"/>
          </w:tcPr>
          <w:p w:rsidR="00C94C51" w:rsidRDefault="00C94C51" w:rsidP="00C63FCF">
            <w:pPr>
              <w:pStyle w:val="OrderBody"/>
              <w:tabs>
                <w:tab w:val="center" w:pos="4320"/>
                <w:tab w:val="right" w:pos="8640"/>
              </w:tabs>
              <w:jc w:val="left"/>
            </w:pPr>
            <w:r>
              <w:t xml:space="preserve">In re: </w:t>
            </w:r>
            <w:bookmarkStart w:id="1" w:name="SSInRe"/>
            <w:bookmarkEnd w:id="1"/>
            <w:r>
              <w:t>Purchased gas adjustment (PGA) true-up.</w:t>
            </w:r>
          </w:p>
        </w:tc>
        <w:tc>
          <w:tcPr>
            <w:tcW w:w="4788" w:type="dxa"/>
            <w:tcBorders>
              <w:left w:val="double" w:sz="6" w:space="0" w:color="auto"/>
            </w:tcBorders>
            <w:shd w:val="clear" w:color="auto" w:fill="auto"/>
          </w:tcPr>
          <w:p w:rsidR="00C94C51" w:rsidRDefault="00C94C51" w:rsidP="00C94C51">
            <w:pPr>
              <w:pStyle w:val="OrderBody"/>
            </w:pPr>
            <w:r>
              <w:t xml:space="preserve">DOCKET NO. </w:t>
            </w:r>
            <w:bookmarkStart w:id="2" w:name="SSDocketNo"/>
            <w:bookmarkEnd w:id="2"/>
            <w:r>
              <w:t>20190003-GU</w:t>
            </w:r>
          </w:p>
          <w:p w:rsidR="00C94C51" w:rsidRDefault="00C94C51" w:rsidP="00C63FCF">
            <w:pPr>
              <w:pStyle w:val="OrderBody"/>
              <w:tabs>
                <w:tab w:val="center" w:pos="4320"/>
                <w:tab w:val="right" w:pos="8640"/>
              </w:tabs>
              <w:jc w:val="left"/>
            </w:pPr>
            <w:r>
              <w:t xml:space="preserve">ORDER NO. </w:t>
            </w:r>
            <w:bookmarkStart w:id="3" w:name="OrderNo0463"/>
            <w:r w:rsidR="00285DF6">
              <w:t>PSC-2019-0463-PHO-GU</w:t>
            </w:r>
            <w:bookmarkEnd w:id="3"/>
          </w:p>
          <w:p w:rsidR="00C94C51" w:rsidRDefault="00C94C51" w:rsidP="00C63FCF">
            <w:pPr>
              <w:pStyle w:val="OrderBody"/>
              <w:tabs>
                <w:tab w:val="center" w:pos="4320"/>
                <w:tab w:val="right" w:pos="8640"/>
              </w:tabs>
              <w:jc w:val="left"/>
            </w:pPr>
            <w:r>
              <w:t xml:space="preserve">ISSUED: </w:t>
            </w:r>
            <w:r w:rsidR="00285DF6">
              <w:t>October 30, 2019</w:t>
            </w:r>
          </w:p>
        </w:tc>
      </w:tr>
    </w:tbl>
    <w:p w:rsidR="00C94C51" w:rsidRDefault="00C94C51" w:rsidP="00C94C51"/>
    <w:p w:rsidR="00C94C51" w:rsidRPr="00701945" w:rsidRDefault="00C94C51" w:rsidP="00C94C51">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E611A9">
        <w:t>October 22, 2019</w:t>
      </w:r>
      <w:r w:rsidRPr="00701945">
        <w:t>, in Tallahassee, Florida</w:t>
      </w:r>
      <w:r w:rsidR="00CB30A5">
        <w:t>, before Commissioner Gary F. Clark</w:t>
      </w:r>
      <w:r w:rsidRPr="00701945">
        <w:t>, as Prehearing Officer.</w:t>
      </w:r>
    </w:p>
    <w:p w:rsidR="00C94C51" w:rsidRPr="00701945" w:rsidRDefault="00C94C51" w:rsidP="00C94C51">
      <w:pPr>
        <w:jc w:val="both"/>
      </w:pPr>
    </w:p>
    <w:p w:rsidR="00C94C51" w:rsidRPr="00701945" w:rsidRDefault="00C94C51" w:rsidP="00C94C51">
      <w:pPr>
        <w:jc w:val="both"/>
      </w:pPr>
      <w:r w:rsidRPr="00701945">
        <w:t>APPEARANCES:</w:t>
      </w:r>
    </w:p>
    <w:p w:rsidR="00C94C51" w:rsidRPr="00701945" w:rsidRDefault="00C94C51" w:rsidP="00C94C51">
      <w:pPr>
        <w:jc w:val="both"/>
      </w:pPr>
    </w:p>
    <w:p w:rsidR="00E611A9" w:rsidRDefault="00121023" w:rsidP="00E611A9">
      <w:pPr>
        <w:ind w:left="1440"/>
        <w:jc w:val="both"/>
      </w:pPr>
      <w:r>
        <w:t xml:space="preserve">BETH KEATING, and </w:t>
      </w:r>
      <w:r w:rsidR="00E611A9">
        <w:t>GREGORY M. MUNSON</w:t>
      </w:r>
      <w:r w:rsidR="00E611A9" w:rsidRPr="00701945">
        <w:t>, ESQUIRE</w:t>
      </w:r>
      <w:r>
        <w:t>S</w:t>
      </w:r>
      <w:r w:rsidR="00E611A9" w:rsidRPr="00701945">
        <w:t xml:space="preserve">, </w:t>
      </w:r>
      <w:proofErr w:type="spellStart"/>
      <w:r w:rsidR="00E611A9">
        <w:t>Gunster</w:t>
      </w:r>
      <w:proofErr w:type="spellEnd"/>
      <w:r w:rsidR="00E611A9">
        <w:t xml:space="preserve"> Law Firm, 215 South Monroe Street</w:t>
      </w:r>
      <w:r w:rsidR="00E611A9" w:rsidRPr="00390AA4">
        <w:t>, Suite 601</w:t>
      </w:r>
      <w:r w:rsidR="00E611A9">
        <w:t>, Tallahassee, Florida</w:t>
      </w:r>
      <w:r w:rsidR="00E611A9" w:rsidRPr="00390AA4">
        <w:t xml:space="preserve"> 32301</w:t>
      </w:r>
    </w:p>
    <w:p w:rsidR="00E611A9" w:rsidRDefault="00E611A9" w:rsidP="00E611A9">
      <w:pPr>
        <w:ind w:left="720" w:firstLine="720"/>
        <w:jc w:val="both"/>
      </w:pPr>
      <w:proofErr w:type="gramStart"/>
      <w:r w:rsidRPr="00701945">
        <w:rPr>
          <w:u w:val="single"/>
        </w:rPr>
        <w:t xml:space="preserve">On behalf of </w:t>
      </w:r>
      <w:r>
        <w:rPr>
          <w:u w:val="single"/>
        </w:rPr>
        <w:t>Florida City Gas (FCG)</w:t>
      </w:r>
      <w:r w:rsidRPr="00701945">
        <w:t>.</w:t>
      </w:r>
      <w:proofErr w:type="gramEnd"/>
    </w:p>
    <w:p w:rsidR="00201CB9" w:rsidRDefault="00201CB9" w:rsidP="00E611A9">
      <w:pPr>
        <w:ind w:left="720" w:firstLine="720"/>
        <w:jc w:val="both"/>
      </w:pPr>
    </w:p>
    <w:p w:rsidR="00201CB9" w:rsidRDefault="00201CB9" w:rsidP="00201CB9">
      <w:pPr>
        <w:ind w:left="1440"/>
      </w:pPr>
      <w:r>
        <w:rPr>
          <w:caps/>
        </w:rPr>
        <w:t>Christopher T. Wright</w:t>
      </w:r>
      <w:r>
        <w:t>, ESQUIRE, 700 Universe Boulevard, Juno Beach, Florida 33408</w:t>
      </w:r>
    </w:p>
    <w:p w:rsidR="00201CB9" w:rsidRDefault="00201CB9" w:rsidP="00201CB9">
      <w:pPr>
        <w:ind w:left="720" w:firstLine="720"/>
        <w:jc w:val="both"/>
        <w:rPr>
          <w:rFonts w:ascii="Calibri" w:hAnsi="Calibri" w:cs="PMingLiU"/>
        </w:rPr>
      </w:pPr>
      <w:proofErr w:type="gramStart"/>
      <w:r>
        <w:rPr>
          <w:u w:val="single"/>
        </w:rPr>
        <w:t>On behalf of FCG</w:t>
      </w:r>
      <w:r>
        <w:t>.</w:t>
      </w:r>
      <w:proofErr w:type="gramEnd"/>
    </w:p>
    <w:p w:rsidR="00E611A9" w:rsidRPr="00701945" w:rsidRDefault="00E611A9" w:rsidP="00E611A9">
      <w:pPr>
        <w:jc w:val="both"/>
      </w:pPr>
    </w:p>
    <w:p w:rsidR="00201CB9" w:rsidRDefault="00201CB9" w:rsidP="00201CB9">
      <w:pPr>
        <w:ind w:left="1440"/>
        <w:jc w:val="both"/>
      </w:pPr>
      <w:r>
        <w:rPr>
          <w:caps/>
        </w:rPr>
        <w:t>Beth Keating</w:t>
      </w:r>
      <w:r>
        <w:t xml:space="preserve">, ESQUIRE, </w:t>
      </w:r>
      <w:proofErr w:type="spellStart"/>
      <w:r>
        <w:t>Gunster</w:t>
      </w:r>
      <w:proofErr w:type="spellEnd"/>
      <w:r>
        <w:t xml:space="preserve"> Law Firm, 215 South Monroe </w:t>
      </w:r>
      <w:proofErr w:type="gramStart"/>
      <w:r>
        <w:t>Street.,</w:t>
      </w:r>
      <w:proofErr w:type="gramEnd"/>
      <w:r>
        <w:t xml:space="preserve"> Suite 601, Tallahassee, Florida 32301</w:t>
      </w:r>
    </w:p>
    <w:p w:rsidR="00201CB9" w:rsidRDefault="00201CB9" w:rsidP="00201CB9">
      <w:pPr>
        <w:ind w:left="1440"/>
        <w:jc w:val="both"/>
      </w:pPr>
      <w:proofErr w:type="gramStart"/>
      <w:r>
        <w:rPr>
          <w:u w:val="single"/>
        </w:rPr>
        <w:t>On behalf of Florida Public Utilities Company and Florida Public Utilities Company – Fort Meade (FPUC)</w:t>
      </w:r>
      <w:r>
        <w:t>.</w:t>
      </w:r>
      <w:proofErr w:type="gramEnd"/>
      <w:r>
        <w:t xml:space="preserve"> </w:t>
      </w:r>
    </w:p>
    <w:p w:rsidR="00E611A9" w:rsidRDefault="00E611A9" w:rsidP="00E611A9">
      <w:pPr>
        <w:ind w:left="720" w:firstLine="720"/>
        <w:jc w:val="both"/>
      </w:pPr>
    </w:p>
    <w:p w:rsidR="00E611A9" w:rsidRDefault="00E611A9" w:rsidP="00E611A9">
      <w:pPr>
        <w:ind w:left="1440"/>
        <w:jc w:val="both"/>
        <w:rPr>
          <w:u w:val="single"/>
        </w:rPr>
      </w:pPr>
      <w:r>
        <w:t>ANDREW M. BROWN, and ANSLEY WATSON, JR.</w:t>
      </w:r>
      <w:r w:rsidRPr="00701945">
        <w:t>, ESQUIRE</w:t>
      </w:r>
      <w:r>
        <w:t>S</w:t>
      </w:r>
      <w:r w:rsidRPr="00701945">
        <w:t xml:space="preserve">, </w:t>
      </w:r>
      <w:r w:rsidRPr="00C750AD">
        <w:t>Macfarlane Ferguson &amp; McMullen</w:t>
      </w:r>
      <w:r>
        <w:t>, Post Office</w:t>
      </w:r>
      <w:r w:rsidRPr="00C750AD">
        <w:t xml:space="preserve"> Box 1531</w:t>
      </w:r>
      <w:r>
        <w:t xml:space="preserve">, </w:t>
      </w:r>
      <w:r w:rsidRPr="00C750AD">
        <w:t>Tampa, Florida 33601-1531</w:t>
      </w:r>
      <w:r w:rsidRPr="004E7083">
        <w:t xml:space="preserve"> </w:t>
      </w:r>
    </w:p>
    <w:p w:rsidR="00E611A9" w:rsidRPr="00701945" w:rsidRDefault="00E611A9" w:rsidP="00E611A9">
      <w:pPr>
        <w:ind w:left="1440"/>
        <w:jc w:val="both"/>
      </w:pPr>
      <w:proofErr w:type="gramStart"/>
      <w:r w:rsidRPr="00701945">
        <w:rPr>
          <w:u w:val="single"/>
        </w:rPr>
        <w:t xml:space="preserve">On behalf of </w:t>
      </w:r>
      <w:r>
        <w:rPr>
          <w:u w:val="single"/>
        </w:rPr>
        <w:t>Peoples Gas System (PGS)</w:t>
      </w:r>
      <w:r w:rsidRPr="00701945">
        <w:t>.</w:t>
      </w:r>
      <w:proofErr w:type="gramEnd"/>
      <w:r w:rsidRPr="00701945">
        <w:t xml:space="preserve"> </w:t>
      </w:r>
    </w:p>
    <w:p w:rsidR="00E611A9" w:rsidRDefault="00E611A9" w:rsidP="00E611A9">
      <w:pPr>
        <w:ind w:left="720" w:firstLine="720"/>
        <w:jc w:val="both"/>
      </w:pPr>
    </w:p>
    <w:p w:rsidR="00E611A9" w:rsidRDefault="00E611A9" w:rsidP="00E611A9">
      <w:pPr>
        <w:ind w:left="1440"/>
        <w:jc w:val="both"/>
      </w:pPr>
      <w:r>
        <w:t>ANDY SHOAF, VICE PRESIDENT, St. Joe Natural Gas Company Incorporated, Post Office Box 549, Port St. Joe, Florida 32457-0549</w:t>
      </w:r>
    </w:p>
    <w:p w:rsidR="00E611A9" w:rsidRPr="00701945" w:rsidRDefault="00E611A9" w:rsidP="00E611A9">
      <w:pPr>
        <w:ind w:left="720" w:firstLine="720"/>
        <w:jc w:val="both"/>
      </w:pPr>
      <w:proofErr w:type="gramStart"/>
      <w:r w:rsidRPr="00701945">
        <w:rPr>
          <w:u w:val="single"/>
        </w:rPr>
        <w:t xml:space="preserve">On behalf of </w:t>
      </w:r>
      <w:r>
        <w:rPr>
          <w:u w:val="single"/>
        </w:rPr>
        <w:t>St. Joe’s Natural Gas (SJNG)</w:t>
      </w:r>
      <w:r w:rsidRPr="00701945">
        <w:t>.</w:t>
      </w:r>
      <w:proofErr w:type="gramEnd"/>
      <w:r w:rsidRPr="00701945">
        <w:t xml:space="preserve"> </w:t>
      </w:r>
    </w:p>
    <w:p w:rsidR="00E611A9" w:rsidRDefault="00E611A9" w:rsidP="00E611A9">
      <w:pPr>
        <w:ind w:left="720" w:firstLine="720"/>
        <w:jc w:val="both"/>
      </w:pPr>
    </w:p>
    <w:p w:rsidR="00E611A9" w:rsidRPr="00701945" w:rsidRDefault="00E611A9" w:rsidP="00E611A9">
      <w:pPr>
        <w:ind w:left="1440"/>
        <w:jc w:val="both"/>
      </w:pPr>
      <w:r>
        <w:t xml:space="preserve">CHARLES REHWINKEL, and </w:t>
      </w:r>
      <w:r w:rsidRPr="00F10DCC">
        <w:t>PATRICIA A. CHRISTENSEN</w:t>
      </w:r>
      <w:r w:rsidRPr="00701945">
        <w:t>, ESQUIRE</w:t>
      </w:r>
      <w:r>
        <w:t>S</w:t>
      </w:r>
      <w:r w:rsidRPr="00701945">
        <w:t xml:space="preserve">, </w:t>
      </w:r>
      <w:r w:rsidRPr="00F10DCC">
        <w:t>111 West Madison Street, Room 812</w:t>
      </w:r>
      <w:r>
        <w:t xml:space="preserve">, </w:t>
      </w:r>
      <w:r w:rsidRPr="00F10DCC">
        <w:t>Tallahassee, Florida 32399-1400</w:t>
      </w:r>
    </w:p>
    <w:p w:rsidR="00E611A9" w:rsidRDefault="00E611A9" w:rsidP="00E611A9">
      <w:pPr>
        <w:ind w:left="720" w:firstLine="720"/>
        <w:jc w:val="both"/>
      </w:pPr>
      <w:r w:rsidRPr="00701945">
        <w:rPr>
          <w:u w:val="single"/>
        </w:rPr>
        <w:t>On behalf of</w:t>
      </w:r>
      <w:r>
        <w:rPr>
          <w:u w:val="single"/>
        </w:rPr>
        <w:t xml:space="preserve"> Citizens of the State of </w:t>
      </w:r>
      <w:proofErr w:type="gramStart"/>
      <w:r>
        <w:rPr>
          <w:u w:val="single"/>
        </w:rPr>
        <w:t>Florida  (</w:t>
      </w:r>
      <w:proofErr w:type="gramEnd"/>
      <w:r>
        <w:rPr>
          <w:u w:val="single"/>
        </w:rPr>
        <w:t>OPC)</w:t>
      </w:r>
      <w:r w:rsidRPr="00701945">
        <w:t xml:space="preserve">. </w:t>
      </w:r>
    </w:p>
    <w:p w:rsidR="00E611A9" w:rsidRPr="00701945" w:rsidRDefault="00E611A9" w:rsidP="00E611A9">
      <w:pPr>
        <w:ind w:left="720" w:firstLine="720"/>
        <w:jc w:val="both"/>
      </w:pPr>
    </w:p>
    <w:p w:rsidR="00C94C51" w:rsidRPr="00701945" w:rsidRDefault="00CB30A5" w:rsidP="00C94C51">
      <w:pPr>
        <w:ind w:left="1440"/>
        <w:jc w:val="both"/>
      </w:pPr>
      <w:r>
        <w:t>KURT M. SCHRADER</w:t>
      </w:r>
      <w:r w:rsidR="00C94C51" w:rsidRPr="00701945">
        <w:t>, ESQUIRE, Florida Public Service Commission, 2540 Shumard Oak Boulevard, Tallahassee, Florida 32399-0850</w:t>
      </w:r>
    </w:p>
    <w:p w:rsidR="00C94C51" w:rsidRPr="00701945" w:rsidRDefault="00C94C51" w:rsidP="00C94C51">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C94C51" w:rsidRPr="00701945" w:rsidRDefault="00C94C51" w:rsidP="00C94C51">
      <w:pPr>
        <w:jc w:val="both"/>
      </w:pPr>
    </w:p>
    <w:p w:rsidR="00C94C51" w:rsidRPr="00701945" w:rsidRDefault="00C94C51" w:rsidP="00C94C51">
      <w:pPr>
        <w:ind w:left="1440"/>
        <w:jc w:val="both"/>
      </w:pPr>
      <w:r>
        <w:t>MARY ANNE HELTON, ESQUIRE, Deputy General Counsel,</w:t>
      </w:r>
      <w:r w:rsidRPr="00701945">
        <w:t xml:space="preserve"> Florida Public Service Commission, 2540 Shumard Oak Boulevard, Tallahassee, Florida 32399-0850</w:t>
      </w:r>
    </w:p>
    <w:p w:rsidR="00C94C51" w:rsidRPr="00701945" w:rsidRDefault="00C94C51" w:rsidP="00C94C51">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C94C51" w:rsidRDefault="00C94C51" w:rsidP="00C94C51">
      <w:pPr>
        <w:jc w:val="center"/>
        <w:rPr>
          <w:b/>
          <w:bCs/>
          <w:u w:val="single"/>
        </w:rPr>
      </w:pPr>
    </w:p>
    <w:p w:rsidR="0057182B" w:rsidRPr="00701945" w:rsidRDefault="0057182B" w:rsidP="00C94C51">
      <w:pPr>
        <w:jc w:val="center"/>
        <w:rPr>
          <w:b/>
          <w:bCs/>
          <w:u w:val="single"/>
        </w:rPr>
      </w:pPr>
    </w:p>
    <w:p w:rsidR="00C94C51" w:rsidRPr="00D033EB" w:rsidRDefault="00C94C51" w:rsidP="00305BCD">
      <w:pPr>
        <w:ind w:left="1440"/>
        <w:jc w:val="both"/>
      </w:pPr>
      <w:r w:rsidRPr="00D033EB">
        <w:t>K</w:t>
      </w:r>
      <w:r>
        <w:t>EITH C. HETRICK</w:t>
      </w:r>
      <w:r w:rsidRPr="00D033EB">
        <w:t>, ESQUIRE, General Counsel, Florida Public Service Commission, 2540 Shumard Oak Boulevard, Tallahassee, Florida 32399-0850</w:t>
      </w:r>
    </w:p>
    <w:p w:rsidR="00C94C51" w:rsidRDefault="00C94C51" w:rsidP="00305BCD">
      <w:pPr>
        <w:ind w:left="720" w:firstLine="720"/>
        <w:jc w:val="both"/>
        <w:rPr>
          <w:u w:val="single"/>
        </w:rPr>
      </w:pPr>
      <w:r w:rsidRPr="00D033EB">
        <w:rPr>
          <w:u w:val="single"/>
        </w:rPr>
        <w:t>Florida Public Service Commission General Counsel</w:t>
      </w:r>
    </w:p>
    <w:p w:rsidR="0057182B" w:rsidRDefault="0057182B" w:rsidP="00305BCD">
      <w:pPr>
        <w:ind w:left="720" w:firstLine="720"/>
        <w:jc w:val="both"/>
        <w:rPr>
          <w:u w:val="single"/>
        </w:rPr>
      </w:pPr>
    </w:p>
    <w:p w:rsidR="0057182B" w:rsidRPr="00D033EB" w:rsidRDefault="0057182B" w:rsidP="00305BCD">
      <w:pPr>
        <w:ind w:left="720" w:firstLine="720"/>
        <w:jc w:val="both"/>
      </w:pPr>
    </w:p>
    <w:p w:rsidR="00C94C51" w:rsidRPr="00701945" w:rsidRDefault="00C94C51" w:rsidP="00C94C51">
      <w:pPr>
        <w:jc w:val="center"/>
      </w:pPr>
      <w:r w:rsidRPr="00701945">
        <w:rPr>
          <w:b/>
          <w:bCs/>
          <w:u w:val="single"/>
        </w:rPr>
        <w:t>PREHEARING ORDER</w:t>
      </w:r>
    </w:p>
    <w:p w:rsidR="00C94C51" w:rsidRDefault="00C94C51" w:rsidP="00C94C51">
      <w:pPr>
        <w:jc w:val="both"/>
      </w:pPr>
    </w:p>
    <w:p w:rsidR="00C94C51" w:rsidRPr="00701945" w:rsidRDefault="00C94C51" w:rsidP="00C94C51">
      <w:pPr>
        <w:jc w:val="both"/>
      </w:pPr>
    </w:p>
    <w:p w:rsidR="00C94C51" w:rsidRPr="00A32DC5" w:rsidRDefault="00C94C51" w:rsidP="00C94C51">
      <w:pPr>
        <w:jc w:val="both"/>
        <w:rPr>
          <w:b/>
        </w:rPr>
      </w:pPr>
      <w:r w:rsidRPr="00A32DC5">
        <w:rPr>
          <w:b/>
        </w:rPr>
        <w:t>I.</w:t>
      </w:r>
      <w:r w:rsidRPr="00A32DC5">
        <w:rPr>
          <w:b/>
        </w:rPr>
        <w:tab/>
      </w:r>
      <w:r w:rsidRPr="00A32DC5">
        <w:rPr>
          <w:b/>
          <w:u w:val="single"/>
        </w:rPr>
        <w:t>CASE BACKGROUND</w:t>
      </w:r>
    </w:p>
    <w:p w:rsidR="00C94C51" w:rsidRPr="00701945" w:rsidRDefault="00C94C51" w:rsidP="00C94C51">
      <w:pPr>
        <w:jc w:val="both"/>
      </w:pPr>
    </w:p>
    <w:p w:rsidR="00C94C51" w:rsidRDefault="00C94C51" w:rsidP="00C94C51">
      <w:pPr>
        <w:jc w:val="both"/>
      </w:pPr>
      <w:r>
        <w:tab/>
      </w:r>
      <w:r w:rsidR="004670F3" w:rsidRPr="004670F3">
        <w:t>The Purchased Gas Adjustment Cost Recovery Clause provides for recovery of prudently incurred costs of purchased gas and upstream pipeline capacity. As part of the Commission’s continuing purchased gas adjustment true-up proceedings, an administrative hearing in this dock</w:t>
      </w:r>
      <w:r w:rsidR="004670F3">
        <w:t>et is set for November 5-7, 2019</w:t>
      </w:r>
      <w:r w:rsidR="004670F3" w:rsidRPr="004670F3">
        <w:t>.</w:t>
      </w:r>
    </w:p>
    <w:p w:rsidR="002963BA" w:rsidRDefault="002963BA" w:rsidP="00C94C51">
      <w:pPr>
        <w:jc w:val="both"/>
      </w:pPr>
    </w:p>
    <w:p w:rsidR="00C94C51" w:rsidRDefault="00C94C51" w:rsidP="00C94C51">
      <w:pPr>
        <w:jc w:val="both"/>
      </w:pPr>
    </w:p>
    <w:p w:rsidR="00C94C51" w:rsidRPr="00A32DC5" w:rsidRDefault="00C94C51" w:rsidP="00C94C51">
      <w:pPr>
        <w:jc w:val="both"/>
        <w:rPr>
          <w:b/>
        </w:rPr>
      </w:pPr>
      <w:r w:rsidRPr="00A32DC5">
        <w:rPr>
          <w:b/>
        </w:rPr>
        <w:t>II.</w:t>
      </w:r>
      <w:r w:rsidRPr="00A32DC5">
        <w:rPr>
          <w:b/>
        </w:rPr>
        <w:tab/>
      </w:r>
      <w:r w:rsidRPr="00A32DC5">
        <w:rPr>
          <w:b/>
          <w:u w:val="single"/>
        </w:rPr>
        <w:t>CONDUCT OF PROCEEDINGS</w:t>
      </w:r>
    </w:p>
    <w:p w:rsidR="00C94C51" w:rsidRPr="00701945" w:rsidRDefault="00C94C51" w:rsidP="00C94C51">
      <w:pPr>
        <w:jc w:val="both"/>
      </w:pPr>
    </w:p>
    <w:p w:rsidR="00C94C51" w:rsidRPr="00701945" w:rsidRDefault="00C94C51" w:rsidP="00C94C5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C94C51" w:rsidRDefault="00C94C51" w:rsidP="00C94C51">
      <w:pPr>
        <w:jc w:val="both"/>
      </w:pPr>
    </w:p>
    <w:p w:rsidR="00C94C51" w:rsidRPr="00701945" w:rsidRDefault="00C94C51" w:rsidP="00C94C51">
      <w:pPr>
        <w:jc w:val="both"/>
      </w:pPr>
    </w:p>
    <w:p w:rsidR="00C94C51" w:rsidRPr="00A32DC5" w:rsidRDefault="00C94C51" w:rsidP="00C94C51">
      <w:pPr>
        <w:jc w:val="both"/>
        <w:rPr>
          <w:b/>
        </w:rPr>
      </w:pPr>
      <w:r w:rsidRPr="00A32DC5">
        <w:rPr>
          <w:b/>
        </w:rPr>
        <w:t>III.</w:t>
      </w:r>
      <w:r w:rsidRPr="00A32DC5">
        <w:rPr>
          <w:b/>
        </w:rPr>
        <w:tab/>
      </w:r>
      <w:r w:rsidRPr="00A32DC5">
        <w:rPr>
          <w:b/>
          <w:u w:val="single"/>
        </w:rPr>
        <w:t>JURISDICTION</w:t>
      </w:r>
    </w:p>
    <w:p w:rsidR="00C94C51" w:rsidRPr="00701945" w:rsidRDefault="00C94C51" w:rsidP="00C94C51">
      <w:pPr>
        <w:jc w:val="both"/>
      </w:pPr>
    </w:p>
    <w:p w:rsidR="00C94C51" w:rsidRPr="00701945" w:rsidRDefault="00C94C51" w:rsidP="00C94C51">
      <w:pPr>
        <w:jc w:val="both"/>
      </w:pPr>
      <w:r w:rsidRPr="00701945">
        <w:tab/>
      </w:r>
      <w:r w:rsidR="004670F3" w:rsidRPr="004670F3">
        <w:t>This Commission is vested with jurisdiction over the subject matter by the provisions of Chapter 366, Florida Statutes (F.S.), including sections 366.04, 366.05, and 366.06, F.S</w:t>
      </w:r>
      <w:r w:rsidR="00664362" w:rsidRPr="004670F3">
        <w:t xml:space="preserve">. </w:t>
      </w:r>
      <w:r w:rsidR="004670F3" w:rsidRPr="004670F3">
        <w:t>This hearing will be governed by said Chapter and Chapters 25-7, 25-22, and 28-106, F.A.C., as well as any other applicable provisions of law.</w:t>
      </w:r>
    </w:p>
    <w:p w:rsidR="00C94C51" w:rsidRDefault="00C94C51" w:rsidP="00C94C51">
      <w:pPr>
        <w:jc w:val="both"/>
      </w:pPr>
    </w:p>
    <w:p w:rsidR="00C94C51" w:rsidRPr="00701945" w:rsidRDefault="00C94C51" w:rsidP="00C94C51">
      <w:pPr>
        <w:jc w:val="both"/>
      </w:pPr>
    </w:p>
    <w:p w:rsidR="00C94C51" w:rsidRPr="00237584" w:rsidRDefault="00C94C51" w:rsidP="00C94C51">
      <w:pPr>
        <w:jc w:val="both"/>
        <w:rPr>
          <w:b/>
        </w:rPr>
      </w:pPr>
      <w:r w:rsidRPr="00237584">
        <w:rPr>
          <w:b/>
        </w:rPr>
        <w:t>IV.</w:t>
      </w:r>
      <w:r w:rsidRPr="00237584">
        <w:rPr>
          <w:b/>
        </w:rPr>
        <w:tab/>
      </w:r>
      <w:r w:rsidRPr="00237584">
        <w:rPr>
          <w:b/>
          <w:u w:val="single"/>
        </w:rPr>
        <w:t>PROCEDURE FOR HANDLING CONFIDENTIAL INFORMATION</w:t>
      </w:r>
    </w:p>
    <w:p w:rsidR="00C94C51" w:rsidRPr="00237584" w:rsidRDefault="00C94C51" w:rsidP="00C94C51">
      <w:pPr>
        <w:jc w:val="both"/>
        <w:rPr>
          <w:b/>
        </w:rPr>
      </w:pPr>
    </w:p>
    <w:p w:rsidR="00C94C51" w:rsidRDefault="00C94C51" w:rsidP="00C94C51">
      <w:pPr>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rsidR="004670F3">
        <w:t xml:space="preserve"> Section 366.093</w:t>
      </w:r>
      <w:r>
        <w:t>, F.S.</w:t>
      </w:r>
      <w:r w:rsidRPr="00A72918">
        <w:t xml:space="preserve">, and Rule 25-22.006, </w:t>
      </w:r>
      <w:r>
        <w:t>F.A.C.</w:t>
      </w:r>
      <w:r w:rsidRPr="00A72918">
        <w:t>,</w:t>
      </w:r>
      <w:r>
        <w:t xml:space="preserve"> shall be treated by the Commission as confidential</w:t>
      </w:r>
      <w:r w:rsidR="00664362">
        <w:t xml:space="preserve">. </w:t>
      </w:r>
      <w:r>
        <w:t>The information shall be exempt from Section 119.07(1), F.S., pending a formal ruling on such request by the Commission or pending return of the information to the person providing the information</w:t>
      </w:r>
      <w:r w:rsidR="00664362">
        <w:t xml:space="preserve">.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w:t>
      </w:r>
      <w:r w:rsidR="00664362" w:rsidRPr="005555EC">
        <w:t xml:space="preserve">.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w:t>
      </w:r>
      <w:r w:rsidR="00CE6402">
        <w:t>tion 366.093</w:t>
      </w:r>
      <w:r>
        <w:t>, F.S</w:t>
      </w:r>
      <w:r w:rsidR="00664362">
        <w:t xml:space="preserve">. </w:t>
      </w:r>
      <w:r>
        <w:t>T</w:t>
      </w:r>
      <w:r w:rsidRPr="00B2317F">
        <w:t>he Commission may determine that continued possession of the information is necessary for the Commission to conduct its business.</w:t>
      </w:r>
    </w:p>
    <w:p w:rsidR="00C94C51" w:rsidRDefault="00C94C51" w:rsidP="00C94C51">
      <w:pPr>
        <w:jc w:val="both"/>
      </w:pPr>
    </w:p>
    <w:p w:rsidR="00C94C51" w:rsidRDefault="00C94C51" w:rsidP="00C94C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w:t>
      </w:r>
      <w:r w:rsidR="00664362">
        <w:t xml:space="preserve">. </w:t>
      </w:r>
      <w:r>
        <w:t xml:space="preserve">The Commission also recognizes its obligation pursuant to </w:t>
      </w:r>
      <w:r w:rsidR="00CE6402">
        <w:t>Section 366.093</w:t>
      </w:r>
      <w:r>
        <w:t>, F.S., to protect proprietary confidential business information from disclosure outside the proceeding</w:t>
      </w:r>
      <w:r w:rsidR="00664362">
        <w:t xml:space="preserve">. </w:t>
      </w:r>
      <w:r>
        <w:t xml:space="preserve">Therefore, any party wishing to use any proprietary confidential business information, as that term is defined in </w:t>
      </w:r>
      <w:r w:rsidR="00CE6402">
        <w:t>Section 366.093, F.S.</w:t>
      </w:r>
      <w:r>
        <w:t>, at the hearing shall adhere to the following:</w:t>
      </w:r>
    </w:p>
    <w:p w:rsidR="00C94C51" w:rsidRDefault="00C94C51" w:rsidP="00C94C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4C51" w:rsidRDefault="00C94C51" w:rsidP="00C94C51">
      <w:pPr>
        <w:spacing w:line="2" w:lineRule="exact"/>
        <w:jc w:val="both"/>
      </w:pPr>
    </w:p>
    <w:p w:rsidR="00C94C51" w:rsidRDefault="00C94C51" w:rsidP="00C94C5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w:t>
      </w:r>
      <w:r w:rsidR="00664362">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94C51" w:rsidRDefault="00C94C51" w:rsidP="00C94C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4C51" w:rsidRDefault="00C94C51" w:rsidP="00C94C5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664362">
        <w:t xml:space="preserve">. </w:t>
      </w:r>
      <w:r>
        <w:t>Therefore, confidential information should be presented by written exhibit when reasonably possible.</w:t>
      </w:r>
    </w:p>
    <w:p w:rsidR="00C94C51" w:rsidRDefault="00C94C51" w:rsidP="00C94C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94C51" w:rsidRDefault="00C94C51" w:rsidP="00C94C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664362">
        <w:t xml:space="preserve">. </w:t>
      </w:r>
      <w:r>
        <w:t xml:space="preserve">If a confidential exhibit has been admitted into evidence, the copy provided to the court reporter shall be retained in the </w:t>
      </w:r>
      <w:r w:rsidRPr="007A5D22">
        <w:t>Office of Commission Clerk</w:t>
      </w:r>
      <w:r>
        <w:t>’s confidential files</w:t>
      </w:r>
      <w:r w:rsidR="00664362">
        <w:t xml:space="preserve">.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C94C51" w:rsidRDefault="00C94C51" w:rsidP="00C94C51">
      <w:pPr>
        <w:jc w:val="both"/>
      </w:pPr>
    </w:p>
    <w:p w:rsidR="00C94C51" w:rsidRDefault="00C94C51" w:rsidP="00C94C51">
      <w:pPr>
        <w:jc w:val="both"/>
      </w:pPr>
    </w:p>
    <w:p w:rsidR="00C94C51" w:rsidRPr="00A32DC5" w:rsidRDefault="00C94C51" w:rsidP="00C94C51">
      <w:pPr>
        <w:jc w:val="both"/>
        <w:rPr>
          <w:b/>
        </w:rPr>
      </w:pPr>
      <w:r w:rsidRPr="00A32DC5">
        <w:rPr>
          <w:b/>
        </w:rPr>
        <w:t>V.</w:t>
      </w:r>
      <w:r w:rsidRPr="00A32DC5">
        <w:rPr>
          <w:b/>
        </w:rPr>
        <w:tab/>
      </w:r>
      <w:r w:rsidRPr="00A32DC5">
        <w:rPr>
          <w:b/>
          <w:u w:val="single"/>
        </w:rPr>
        <w:t>PREFILED TESTIMONY AND EXHIBITS; WITNESSES</w:t>
      </w:r>
    </w:p>
    <w:p w:rsidR="00C94C51" w:rsidRPr="00701945" w:rsidRDefault="00C94C51" w:rsidP="00C94C51">
      <w:pPr>
        <w:jc w:val="both"/>
      </w:pPr>
    </w:p>
    <w:p w:rsidR="00C94C51" w:rsidRDefault="00C94C51" w:rsidP="00C94C51">
      <w:pPr>
        <w:jc w:val="both"/>
      </w:pPr>
      <w:r w:rsidRPr="00701945">
        <w:tab/>
        <w:t xml:space="preserve">Testimony of all witnesses to be sponsored by the parties has been </w:t>
      </w:r>
      <w:proofErr w:type="spellStart"/>
      <w:r w:rsidRPr="00701945">
        <w:t>prefiled</w:t>
      </w:r>
      <w:proofErr w:type="spellEnd"/>
      <w:r>
        <w:t xml:space="preserve"> and </w:t>
      </w:r>
      <w:r w:rsidRPr="00701945">
        <w:t>will be inserted into the record as though read after the witness has taken the stand and affirmed the correctness of the testimony and associated exhibits</w:t>
      </w:r>
      <w:r w:rsidR="00664362" w:rsidRPr="00701945">
        <w:t xml:space="preserve">. </w:t>
      </w:r>
      <w:r>
        <w:t>All testimony remains subject to timely and appropriate objections</w:t>
      </w:r>
      <w:r w:rsidR="00664362">
        <w:t xml:space="preserve">. </w:t>
      </w:r>
      <w:r w:rsidRPr="00701945">
        <w:t>Upon insertion of a witness' testimony, exhibits appended thereto may be marked for identification</w:t>
      </w:r>
      <w:r w:rsidR="00664362" w:rsidRPr="00701945">
        <w:t xml:space="preserve">. </w:t>
      </w:r>
      <w:r w:rsidRPr="00701945">
        <w:t>Each witness will have the opportunity to orally summarize his or her testimony at the time he or she takes the stand</w:t>
      </w:r>
      <w:r w:rsidR="00664362" w:rsidRPr="00701945">
        <w:t xml:space="preserve">. </w:t>
      </w:r>
      <w:r w:rsidRPr="00701945">
        <w:t xml:space="preserve">Summaries of testimony shall be limited to </w:t>
      </w:r>
      <w:r>
        <w:t>three</w:t>
      </w:r>
      <w:r w:rsidRPr="00701945">
        <w:t xml:space="preserve"> minutes.</w:t>
      </w:r>
    </w:p>
    <w:p w:rsidR="00C94C51" w:rsidRDefault="00C94C51" w:rsidP="00C94C51">
      <w:pPr>
        <w:jc w:val="both"/>
      </w:pPr>
    </w:p>
    <w:p w:rsidR="00C94C51" w:rsidRPr="00701945" w:rsidRDefault="00C94C51" w:rsidP="00C94C51">
      <w:pPr>
        <w:ind w:firstLine="720"/>
        <w:jc w:val="both"/>
      </w:pPr>
      <w:r w:rsidRPr="00701945">
        <w:t>Witnesses are reminded that, on cross-examination, responses to questions calling for a simple yes or no answer shall be so answered first, after which the witness may explain his or her answer</w:t>
      </w:r>
      <w:r w:rsidR="00664362" w:rsidRPr="00701945">
        <w:t>.</w:t>
      </w:r>
      <w:r w:rsidR="00664362">
        <w:t xml:space="preserve"> </w:t>
      </w:r>
      <w:r w:rsidRPr="00701945">
        <w:t>After all parties and Staff have had the opportunity to cross-examine</w:t>
      </w:r>
      <w:r>
        <w:t xml:space="preserve"> the witness</w:t>
      </w:r>
      <w:r w:rsidRPr="00701945">
        <w:t>, the exhibit may be moved into the record</w:t>
      </w:r>
      <w:r w:rsidR="00664362" w:rsidRPr="00701945">
        <w:t xml:space="preserve">. </w:t>
      </w:r>
      <w:r w:rsidRPr="00701945">
        <w:t>All other exhibits may be similarly identified and entered into the record at the appropriate time during the hearing.</w:t>
      </w:r>
    </w:p>
    <w:p w:rsidR="00C94C51" w:rsidRPr="00701945" w:rsidRDefault="00C94C51" w:rsidP="00C94C51">
      <w:pPr>
        <w:jc w:val="both"/>
      </w:pPr>
    </w:p>
    <w:p w:rsidR="00C94C51" w:rsidRPr="00701945" w:rsidRDefault="00C94C51" w:rsidP="00C94C51">
      <w:pPr>
        <w:jc w:val="both"/>
      </w:pPr>
      <w:r w:rsidRPr="00701945">
        <w:tab/>
        <w:t>The Commission frequently administers the testimonial oath to more than one witness at a time</w:t>
      </w:r>
      <w:r w:rsidR="00664362" w:rsidRPr="00701945">
        <w:t xml:space="preserve">. </w:t>
      </w:r>
      <w:r w:rsidRPr="00701945">
        <w:t>Therefore, when a witness takes the stand to testify, the attorney calling the witness is directed to ask the witness to affirm whether he or she has been sworn.</w:t>
      </w:r>
    </w:p>
    <w:p w:rsidR="00C94C51" w:rsidRPr="00B75F84" w:rsidRDefault="00C94C51" w:rsidP="00C94C51">
      <w:pPr>
        <w:jc w:val="both"/>
        <w:rPr>
          <w:color w:val="000000"/>
        </w:rPr>
      </w:pPr>
    </w:p>
    <w:p w:rsidR="00C94C51" w:rsidRPr="00B75F84" w:rsidRDefault="00C94C51" w:rsidP="00C94C51">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w:t>
      </w:r>
      <w:r w:rsidR="00664362" w:rsidRPr="00B75F84">
        <w:rPr>
          <w:color w:val="000000"/>
        </w:rPr>
        <w:t xml:space="preserve">. </w:t>
      </w:r>
      <w:r w:rsidRPr="00B75F84">
        <w:rPr>
          <w:color w:val="000000"/>
        </w:rPr>
        <w:t>Cross-examination shall be limited to witnesses whose testimony is adverse to the party desiring to cross-examine</w:t>
      </w:r>
      <w:r w:rsidR="00664362" w:rsidRPr="00B75F84">
        <w:rPr>
          <w:color w:val="000000"/>
        </w:rPr>
        <w:t xml:space="preserve">. </w:t>
      </w:r>
      <w:r w:rsidRPr="00B75F84">
        <w:rPr>
          <w:color w:val="000000"/>
        </w:rPr>
        <w:t>Any party conducting what appears to be a friendly cross-examination of a witness should be prepared to indicate why that witness's direct testimony is adverse to its interests.</w:t>
      </w:r>
    </w:p>
    <w:p w:rsidR="00C94C51" w:rsidRDefault="00C94C51" w:rsidP="00C94C51">
      <w:pPr>
        <w:jc w:val="both"/>
      </w:pPr>
    </w:p>
    <w:p w:rsidR="00C94C51" w:rsidRPr="00701945" w:rsidRDefault="00C94C51" w:rsidP="00C94C51">
      <w:pPr>
        <w:jc w:val="both"/>
      </w:pPr>
    </w:p>
    <w:p w:rsidR="00C94C51" w:rsidRPr="00A32DC5" w:rsidRDefault="00C94C51" w:rsidP="00C94C51">
      <w:pPr>
        <w:jc w:val="both"/>
        <w:rPr>
          <w:b/>
        </w:rPr>
      </w:pPr>
      <w:r w:rsidRPr="00A32DC5">
        <w:rPr>
          <w:b/>
        </w:rPr>
        <w:t>VI.</w:t>
      </w:r>
      <w:r w:rsidRPr="00A32DC5">
        <w:rPr>
          <w:b/>
        </w:rPr>
        <w:tab/>
      </w:r>
      <w:r w:rsidRPr="00A32DC5">
        <w:rPr>
          <w:b/>
          <w:u w:val="single"/>
        </w:rPr>
        <w:t>ORDER OF WITNESSES</w:t>
      </w:r>
    </w:p>
    <w:p w:rsidR="00C94C51" w:rsidRDefault="00C94C51" w:rsidP="00C94C51">
      <w:pPr>
        <w:jc w:val="both"/>
      </w:pPr>
    </w:p>
    <w:p w:rsidR="00C94C51" w:rsidRDefault="00C94C51" w:rsidP="00C94C51">
      <w:pPr>
        <w:jc w:val="both"/>
      </w:pPr>
      <w:r>
        <w:tab/>
      </w:r>
      <w:proofErr w:type="gramStart"/>
      <w:r w:rsidR="00F442DC">
        <w:t>Each witness whose name is preceded by a plus sign (+) may be stipulated to by the parties, subject to confirmation by each Commissioner’s office that the witness may be excused.</w:t>
      </w:r>
      <w:proofErr w:type="gramEnd"/>
    </w:p>
    <w:p w:rsidR="00C94C51" w:rsidRPr="00701945" w:rsidRDefault="00C94C51" w:rsidP="00C94C5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94C51" w:rsidRPr="00701945" w:rsidTr="00555199">
        <w:trPr>
          <w:cantSplit/>
          <w:trHeight w:val="362"/>
          <w:tblHeader/>
        </w:trPr>
        <w:tc>
          <w:tcPr>
            <w:tcW w:w="3507" w:type="dxa"/>
            <w:tcBorders>
              <w:top w:val="nil"/>
              <w:left w:val="nil"/>
              <w:bottom w:val="nil"/>
              <w:right w:val="nil"/>
            </w:tcBorders>
          </w:tcPr>
          <w:p w:rsidR="00C94C51" w:rsidRPr="00701945" w:rsidRDefault="00C94C51" w:rsidP="00555199">
            <w:pPr>
              <w:jc w:val="both"/>
            </w:pPr>
            <w:r w:rsidRPr="00701945">
              <w:rPr>
                <w:u w:val="single"/>
              </w:rPr>
              <w:t>Witness</w:t>
            </w:r>
          </w:p>
        </w:tc>
        <w:tc>
          <w:tcPr>
            <w:tcW w:w="2511" w:type="dxa"/>
            <w:tcBorders>
              <w:top w:val="nil"/>
              <w:left w:val="nil"/>
              <w:bottom w:val="nil"/>
              <w:right w:val="nil"/>
            </w:tcBorders>
          </w:tcPr>
          <w:p w:rsidR="00C94C51" w:rsidRPr="00701945" w:rsidRDefault="00C94C51" w:rsidP="00555199">
            <w:pPr>
              <w:jc w:val="center"/>
            </w:pPr>
            <w:r w:rsidRPr="00701945">
              <w:rPr>
                <w:u w:val="single"/>
              </w:rPr>
              <w:t>Proffered By</w:t>
            </w:r>
          </w:p>
        </w:tc>
        <w:tc>
          <w:tcPr>
            <w:tcW w:w="3546" w:type="dxa"/>
            <w:tcBorders>
              <w:top w:val="nil"/>
              <w:left w:val="nil"/>
              <w:bottom w:val="nil"/>
              <w:right w:val="nil"/>
            </w:tcBorders>
          </w:tcPr>
          <w:p w:rsidR="00C94C51" w:rsidRPr="00701945" w:rsidRDefault="00C94C51" w:rsidP="00555199">
            <w:pPr>
              <w:jc w:val="both"/>
            </w:pPr>
            <w:r w:rsidRPr="00701945">
              <w:rPr>
                <w:u w:val="single"/>
              </w:rPr>
              <w:t>Issues #</w:t>
            </w:r>
          </w:p>
        </w:tc>
      </w:tr>
      <w:tr w:rsidR="00C94C51" w:rsidRPr="00701945" w:rsidTr="00555199">
        <w:trPr>
          <w:cantSplit/>
          <w:trHeight w:val="362"/>
        </w:trPr>
        <w:tc>
          <w:tcPr>
            <w:tcW w:w="3507" w:type="dxa"/>
            <w:tcBorders>
              <w:top w:val="nil"/>
              <w:left w:val="nil"/>
              <w:bottom w:val="nil"/>
              <w:right w:val="nil"/>
            </w:tcBorders>
          </w:tcPr>
          <w:p w:rsidR="00C94C51" w:rsidRPr="00AC105C" w:rsidRDefault="00C94C51" w:rsidP="00555199">
            <w:pPr>
              <w:jc w:val="both"/>
              <w:rPr>
                <w:u w:val="single"/>
              </w:rPr>
            </w:pPr>
            <w:r w:rsidRPr="00AC105C">
              <w:tab/>
            </w:r>
            <w:r w:rsidRPr="00AC105C">
              <w:rPr>
                <w:u w:val="single"/>
              </w:rPr>
              <w:t>Direct</w:t>
            </w:r>
          </w:p>
        </w:tc>
        <w:tc>
          <w:tcPr>
            <w:tcW w:w="2511" w:type="dxa"/>
            <w:tcBorders>
              <w:top w:val="nil"/>
              <w:left w:val="nil"/>
              <w:bottom w:val="nil"/>
              <w:right w:val="nil"/>
            </w:tcBorders>
          </w:tcPr>
          <w:p w:rsidR="00C94C51" w:rsidRPr="00701945" w:rsidRDefault="00C94C51" w:rsidP="00555199">
            <w:pPr>
              <w:jc w:val="center"/>
            </w:pPr>
          </w:p>
        </w:tc>
        <w:tc>
          <w:tcPr>
            <w:tcW w:w="3546" w:type="dxa"/>
            <w:tcBorders>
              <w:top w:val="nil"/>
              <w:left w:val="nil"/>
              <w:bottom w:val="nil"/>
              <w:right w:val="nil"/>
            </w:tcBorders>
          </w:tcPr>
          <w:p w:rsidR="00C94C51" w:rsidRPr="00701945" w:rsidRDefault="00C94C51" w:rsidP="00555199"/>
        </w:tc>
      </w:tr>
      <w:tr w:rsidR="00C94C51" w:rsidRPr="00701945" w:rsidTr="00555199">
        <w:trPr>
          <w:cantSplit/>
          <w:trHeight w:val="382"/>
        </w:trPr>
        <w:tc>
          <w:tcPr>
            <w:tcW w:w="3507" w:type="dxa"/>
            <w:tcBorders>
              <w:top w:val="nil"/>
              <w:left w:val="nil"/>
              <w:bottom w:val="nil"/>
              <w:right w:val="nil"/>
            </w:tcBorders>
          </w:tcPr>
          <w:p w:rsidR="00C94C51" w:rsidRPr="00701945" w:rsidRDefault="00F442DC" w:rsidP="00555199">
            <w:pPr>
              <w:jc w:val="both"/>
            </w:pPr>
            <w:r>
              <w:t>+</w:t>
            </w:r>
            <w:r w:rsidR="00BC28D0">
              <w:t>Miguel Bustos</w:t>
            </w:r>
          </w:p>
        </w:tc>
        <w:tc>
          <w:tcPr>
            <w:tcW w:w="2511" w:type="dxa"/>
            <w:tcBorders>
              <w:top w:val="nil"/>
              <w:left w:val="nil"/>
              <w:bottom w:val="nil"/>
              <w:right w:val="nil"/>
            </w:tcBorders>
          </w:tcPr>
          <w:p w:rsidR="00C94C51" w:rsidRPr="00701945" w:rsidRDefault="00BC28D0" w:rsidP="00555199">
            <w:pPr>
              <w:jc w:val="center"/>
            </w:pPr>
            <w:r>
              <w:t>FCG</w:t>
            </w:r>
          </w:p>
        </w:tc>
        <w:tc>
          <w:tcPr>
            <w:tcW w:w="3546" w:type="dxa"/>
            <w:tcBorders>
              <w:top w:val="nil"/>
              <w:left w:val="nil"/>
              <w:bottom w:val="nil"/>
              <w:right w:val="nil"/>
            </w:tcBorders>
          </w:tcPr>
          <w:p w:rsidR="00C94C51" w:rsidRPr="002D7F99" w:rsidRDefault="00BC28D0" w:rsidP="002D7F99">
            <w:pPr>
              <w:pStyle w:val="ccSubsequentLines"/>
              <w:spacing w:line="480" w:lineRule="auto"/>
              <w:ind w:left="0"/>
              <w:rPr>
                <w:szCs w:val="24"/>
              </w:rPr>
            </w:pPr>
            <w:r>
              <w:rPr>
                <w:szCs w:val="24"/>
              </w:rPr>
              <w:t>1, 2, 3, 4,</w:t>
            </w:r>
            <w:r w:rsidR="00920CEE">
              <w:rPr>
                <w:szCs w:val="24"/>
              </w:rPr>
              <w:t xml:space="preserve"> </w:t>
            </w:r>
            <w:r>
              <w:rPr>
                <w:szCs w:val="24"/>
              </w:rPr>
              <w:t>5, 6</w:t>
            </w:r>
          </w:p>
        </w:tc>
      </w:tr>
      <w:tr w:rsidR="00BC28D0" w:rsidRPr="00701945" w:rsidTr="00555199">
        <w:trPr>
          <w:cantSplit/>
          <w:trHeight w:val="362"/>
        </w:trPr>
        <w:tc>
          <w:tcPr>
            <w:tcW w:w="3507" w:type="dxa"/>
            <w:tcBorders>
              <w:top w:val="nil"/>
              <w:left w:val="nil"/>
              <w:bottom w:val="nil"/>
              <w:right w:val="nil"/>
            </w:tcBorders>
          </w:tcPr>
          <w:p w:rsidR="00BC28D0" w:rsidRPr="00701945" w:rsidRDefault="00F442DC" w:rsidP="00C5145B">
            <w:pPr>
              <w:jc w:val="both"/>
            </w:pPr>
            <w:r>
              <w:t>+</w:t>
            </w:r>
            <w:r w:rsidR="00BC28D0">
              <w:t>Derrick M. Craig</w:t>
            </w:r>
          </w:p>
        </w:tc>
        <w:tc>
          <w:tcPr>
            <w:tcW w:w="2511" w:type="dxa"/>
            <w:tcBorders>
              <w:top w:val="nil"/>
              <w:left w:val="nil"/>
              <w:bottom w:val="nil"/>
              <w:right w:val="nil"/>
            </w:tcBorders>
          </w:tcPr>
          <w:p w:rsidR="00BC28D0" w:rsidRPr="00701945" w:rsidRDefault="00BC28D0" w:rsidP="00C5145B">
            <w:pPr>
              <w:jc w:val="center"/>
            </w:pPr>
            <w:r>
              <w:t>FPUC</w:t>
            </w:r>
          </w:p>
        </w:tc>
        <w:tc>
          <w:tcPr>
            <w:tcW w:w="3546" w:type="dxa"/>
            <w:tcBorders>
              <w:top w:val="nil"/>
              <w:left w:val="nil"/>
              <w:bottom w:val="nil"/>
              <w:right w:val="nil"/>
            </w:tcBorders>
          </w:tcPr>
          <w:p w:rsidR="00BC28D0" w:rsidRPr="002D7F99" w:rsidRDefault="00BC28D0" w:rsidP="00C5145B">
            <w:pPr>
              <w:pStyle w:val="ccSubsequentLines"/>
              <w:spacing w:line="480" w:lineRule="auto"/>
              <w:ind w:left="0"/>
              <w:rPr>
                <w:szCs w:val="24"/>
              </w:rPr>
            </w:pPr>
            <w:r>
              <w:rPr>
                <w:szCs w:val="24"/>
              </w:rPr>
              <w:t>1</w:t>
            </w:r>
          </w:p>
        </w:tc>
      </w:tr>
      <w:tr w:rsidR="00BC28D0" w:rsidRPr="00701945" w:rsidTr="00555199">
        <w:trPr>
          <w:cantSplit/>
          <w:trHeight w:val="362"/>
        </w:trPr>
        <w:tc>
          <w:tcPr>
            <w:tcW w:w="3507" w:type="dxa"/>
            <w:tcBorders>
              <w:top w:val="nil"/>
              <w:left w:val="nil"/>
              <w:bottom w:val="nil"/>
              <w:right w:val="nil"/>
            </w:tcBorders>
          </w:tcPr>
          <w:p w:rsidR="00BC28D0" w:rsidRPr="00701945" w:rsidRDefault="00F442DC" w:rsidP="00C5145B">
            <w:pPr>
              <w:jc w:val="both"/>
            </w:pPr>
            <w:r>
              <w:t>+</w:t>
            </w:r>
            <w:r w:rsidR="00BC28D0">
              <w:t>Michelle D. Napier</w:t>
            </w:r>
          </w:p>
        </w:tc>
        <w:tc>
          <w:tcPr>
            <w:tcW w:w="2511" w:type="dxa"/>
            <w:tcBorders>
              <w:top w:val="nil"/>
              <w:left w:val="nil"/>
              <w:bottom w:val="nil"/>
              <w:right w:val="nil"/>
            </w:tcBorders>
          </w:tcPr>
          <w:p w:rsidR="00BC28D0" w:rsidRPr="00701945" w:rsidRDefault="00BC28D0" w:rsidP="00C5145B">
            <w:pPr>
              <w:jc w:val="center"/>
            </w:pPr>
            <w:r>
              <w:t>FPUC</w:t>
            </w:r>
          </w:p>
        </w:tc>
        <w:tc>
          <w:tcPr>
            <w:tcW w:w="3546" w:type="dxa"/>
            <w:tcBorders>
              <w:top w:val="nil"/>
              <w:left w:val="nil"/>
              <w:bottom w:val="nil"/>
              <w:right w:val="nil"/>
            </w:tcBorders>
          </w:tcPr>
          <w:p w:rsidR="00BC28D0" w:rsidRPr="00701945" w:rsidRDefault="00BC28D0" w:rsidP="00C5145B">
            <w:r>
              <w:t>3, 4, 5, 6</w:t>
            </w:r>
          </w:p>
        </w:tc>
      </w:tr>
      <w:tr w:rsidR="00BC28D0" w:rsidRPr="00701945" w:rsidTr="00555199">
        <w:trPr>
          <w:cantSplit/>
          <w:trHeight w:val="362"/>
        </w:trPr>
        <w:tc>
          <w:tcPr>
            <w:tcW w:w="3507" w:type="dxa"/>
            <w:tcBorders>
              <w:top w:val="nil"/>
              <w:left w:val="nil"/>
              <w:bottom w:val="nil"/>
              <w:right w:val="nil"/>
            </w:tcBorders>
          </w:tcPr>
          <w:p w:rsidR="00BC28D0" w:rsidRPr="00701945" w:rsidRDefault="00F442DC" w:rsidP="00C5145B">
            <w:pPr>
              <w:jc w:val="both"/>
            </w:pPr>
            <w:r>
              <w:t>+</w:t>
            </w:r>
            <w:r w:rsidR="00BC28D0">
              <w:t>Jacob E. Case</w:t>
            </w:r>
          </w:p>
        </w:tc>
        <w:tc>
          <w:tcPr>
            <w:tcW w:w="2511" w:type="dxa"/>
            <w:tcBorders>
              <w:top w:val="nil"/>
              <w:left w:val="nil"/>
              <w:bottom w:val="nil"/>
              <w:right w:val="nil"/>
            </w:tcBorders>
          </w:tcPr>
          <w:p w:rsidR="00BC28D0" w:rsidRPr="00701945" w:rsidRDefault="00BC28D0" w:rsidP="00C5145B">
            <w:pPr>
              <w:jc w:val="center"/>
            </w:pPr>
            <w:r>
              <w:t>FPUC</w:t>
            </w:r>
          </w:p>
        </w:tc>
        <w:tc>
          <w:tcPr>
            <w:tcW w:w="3546" w:type="dxa"/>
            <w:tcBorders>
              <w:top w:val="nil"/>
              <w:left w:val="nil"/>
              <w:bottom w:val="nil"/>
              <w:right w:val="nil"/>
            </w:tcBorders>
          </w:tcPr>
          <w:p w:rsidR="00BC28D0" w:rsidRPr="00701945" w:rsidRDefault="00BC28D0" w:rsidP="00C5145B">
            <w:r>
              <w:t>3 and 4</w:t>
            </w:r>
          </w:p>
        </w:tc>
      </w:tr>
      <w:tr w:rsidR="00BC28D0" w:rsidRPr="00701945" w:rsidTr="00555199">
        <w:trPr>
          <w:cantSplit/>
          <w:trHeight w:val="362"/>
        </w:trPr>
        <w:tc>
          <w:tcPr>
            <w:tcW w:w="3507" w:type="dxa"/>
            <w:tcBorders>
              <w:top w:val="nil"/>
              <w:left w:val="nil"/>
              <w:bottom w:val="nil"/>
              <w:right w:val="nil"/>
            </w:tcBorders>
          </w:tcPr>
          <w:p w:rsidR="00BC28D0" w:rsidRPr="001935CE" w:rsidRDefault="00F442DC" w:rsidP="00C5145B">
            <w:pPr>
              <w:jc w:val="both"/>
            </w:pPr>
            <w:r>
              <w:rPr>
                <w:color w:val="222222"/>
              </w:rPr>
              <w:t>+</w:t>
            </w:r>
            <w:r w:rsidR="001935CE" w:rsidRPr="001935CE">
              <w:rPr>
                <w:color w:val="222222"/>
              </w:rPr>
              <w:t>Kandi M. Floyd</w:t>
            </w:r>
          </w:p>
        </w:tc>
        <w:tc>
          <w:tcPr>
            <w:tcW w:w="2511" w:type="dxa"/>
            <w:tcBorders>
              <w:top w:val="nil"/>
              <w:left w:val="nil"/>
              <w:bottom w:val="nil"/>
              <w:right w:val="nil"/>
            </w:tcBorders>
          </w:tcPr>
          <w:p w:rsidR="00BC28D0" w:rsidRPr="00701945" w:rsidRDefault="001935CE" w:rsidP="00C5145B">
            <w:pPr>
              <w:jc w:val="center"/>
            </w:pPr>
            <w:r>
              <w:t>PGS</w:t>
            </w:r>
          </w:p>
        </w:tc>
        <w:tc>
          <w:tcPr>
            <w:tcW w:w="3546" w:type="dxa"/>
            <w:tcBorders>
              <w:top w:val="nil"/>
              <w:left w:val="nil"/>
              <w:bottom w:val="nil"/>
              <w:right w:val="nil"/>
            </w:tcBorders>
          </w:tcPr>
          <w:p w:rsidR="00BC28D0" w:rsidRPr="003960A0" w:rsidRDefault="001935CE" w:rsidP="00C5145B">
            <w:pPr>
              <w:pStyle w:val="ccSubsequentLines"/>
              <w:spacing w:line="480" w:lineRule="auto"/>
              <w:ind w:left="0"/>
              <w:rPr>
                <w:szCs w:val="24"/>
              </w:rPr>
            </w:pPr>
            <w:r w:rsidRPr="003960A0">
              <w:rPr>
                <w:color w:val="222222"/>
                <w:szCs w:val="24"/>
              </w:rPr>
              <w:t>1, 2, 3, 4, 5, 6</w:t>
            </w:r>
          </w:p>
        </w:tc>
      </w:tr>
      <w:tr w:rsidR="00BC28D0" w:rsidRPr="00701945" w:rsidTr="00555199">
        <w:trPr>
          <w:cantSplit/>
          <w:trHeight w:val="362"/>
        </w:trPr>
        <w:tc>
          <w:tcPr>
            <w:tcW w:w="3507" w:type="dxa"/>
            <w:tcBorders>
              <w:top w:val="nil"/>
              <w:left w:val="nil"/>
              <w:bottom w:val="nil"/>
              <w:right w:val="nil"/>
            </w:tcBorders>
          </w:tcPr>
          <w:p w:rsidR="00BC28D0" w:rsidRPr="003960A0" w:rsidRDefault="00F442DC" w:rsidP="00C5145B">
            <w:pPr>
              <w:jc w:val="both"/>
            </w:pPr>
            <w:r>
              <w:t>+</w:t>
            </w:r>
            <w:r w:rsidR="003960A0" w:rsidRPr="003960A0">
              <w:t xml:space="preserve">Andy </w:t>
            </w:r>
            <w:proofErr w:type="spellStart"/>
            <w:r w:rsidR="003960A0" w:rsidRPr="003960A0">
              <w:t>Shoaf</w:t>
            </w:r>
            <w:proofErr w:type="spellEnd"/>
          </w:p>
        </w:tc>
        <w:tc>
          <w:tcPr>
            <w:tcW w:w="2511" w:type="dxa"/>
            <w:tcBorders>
              <w:top w:val="nil"/>
              <w:left w:val="nil"/>
              <w:bottom w:val="nil"/>
              <w:right w:val="nil"/>
            </w:tcBorders>
          </w:tcPr>
          <w:p w:rsidR="00BC28D0" w:rsidRPr="00701945" w:rsidRDefault="003960A0" w:rsidP="00C5145B">
            <w:pPr>
              <w:jc w:val="center"/>
            </w:pPr>
            <w:r>
              <w:t>SJNG</w:t>
            </w:r>
          </w:p>
        </w:tc>
        <w:tc>
          <w:tcPr>
            <w:tcW w:w="3546" w:type="dxa"/>
            <w:tcBorders>
              <w:top w:val="nil"/>
              <w:left w:val="nil"/>
              <w:bottom w:val="nil"/>
              <w:right w:val="nil"/>
            </w:tcBorders>
          </w:tcPr>
          <w:p w:rsidR="00BC28D0" w:rsidRPr="00701945" w:rsidRDefault="003960A0" w:rsidP="00C5145B">
            <w:r>
              <w:t>1, 2, 3, 4, 5, 6</w:t>
            </w:r>
          </w:p>
        </w:tc>
      </w:tr>
    </w:tbl>
    <w:p w:rsidR="00C94C51" w:rsidRDefault="00C94C51" w:rsidP="00C94C51">
      <w:pPr>
        <w:jc w:val="both"/>
      </w:pPr>
    </w:p>
    <w:p w:rsidR="00C94C51" w:rsidRDefault="00C94C51" w:rsidP="00C94C51">
      <w:pPr>
        <w:jc w:val="both"/>
      </w:pPr>
    </w:p>
    <w:p w:rsidR="00C94C51" w:rsidRDefault="00C94C51" w:rsidP="00C94C51">
      <w:pPr>
        <w:jc w:val="both"/>
        <w:rPr>
          <w:b/>
          <w:u w:val="single"/>
        </w:rPr>
      </w:pPr>
      <w:r w:rsidRPr="00A32DC5">
        <w:rPr>
          <w:b/>
        </w:rPr>
        <w:t>VII.</w:t>
      </w:r>
      <w:r w:rsidRPr="00A32DC5">
        <w:rPr>
          <w:b/>
        </w:rPr>
        <w:tab/>
      </w:r>
      <w:r w:rsidRPr="00A32DC5">
        <w:rPr>
          <w:b/>
          <w:u w:val="single"/>
        </w:rPr>
        <w:t>BASIC POSITIONS</w:t>
      </w:r>
    </w:p>
    <w:p w:rsidR="00B157A3" w:rsidRPr="00A32DC5" w:rsidRDefault="00B157A3" w:rsidP="00C94C51">
      <w:pPr>
        <w:jc w:val="both"/>
        <w:rPr>
          <w:b/>
        </w:rPr>
      </w:pPr>
    </w:p>
    <w:p w:rsidR="00C94C51" w:rsidRPr="001935CE" w:rsidRDefault="00B157A3" w:rsidP="00436436">
      <w:pPr>
        <w:autoSpaceDE w:val="0"/>
        <w:autoSpaceDN w:val="0"/>
        <w:adjustRightInd w:val="0"/>
        <w:ind w:left="1440" w:hanging="1440"/>
        <w:jc w:val="both"/>
      </w:pPr>
      <w:r w:rsidRPr="00B157A3">
        <w:rPr>
          <w:b/>
        </w:rPr>
        <w:t>FCG:</w:t>
      </w:r>
      <w:r w:rsidR="00BC28D0">
        <w:rPr>
          <w:b/>
        </w:rPr>
        <w:tab/>
      </w:r>
      <w:r w:rsidR="00BC28D0" w:rsidRPr="001935CE">
        <w:t xml:space="preserve">FCG has appropriately calculated its true-up amounts and PGA Factor as shown in the Company's positions on Issue Nos. 1 through 6 below. The maximum </w:t>
      </w:r>
      <w:proofErr w:type="spellStart"/>
      <w:r w:rsidR="00BC28D0" w:rsidRPr="001935CE">
        <w:t>levelized</w:t>
      </w:r>
      <w:proofErr w:type="spellEnd"/>
      <w:r w:rsidR="00BC28D0" w:rsidRPr="001935CE">
        <w:t xml:space="preserve"> PGA Factor</w:t>
      </w:r>
      <w:r w:rsidR="00436436" w:rsidRPr="001935CE">
        <w:t xml:space="preserve"> </w:t>
      </w:r>
      <w:r w:rsidR="00BC28D0" w:rsidRPr="001935CE">
        <w:t xml:space="preserve">based on the Company's expected winter cost of gas is 71.019 cents per </w:t>
      </w:r>
      <w:proofErr w:type="spellStart"/>
      <w:r w:rsidR="00BC28D0" w:rsidRPr="001935CE">
        <w:t>therm</w:t>
      </w:r>
      <w:proofErr w:type="spellEnd"/>
      <w:r w:rsidR="00BC28D0" w:rsidRPr="001935CE">
        <w:t xml:space="preserve"> after the regulatory assessment fees. FCG submits that this is the appropriate maximum </w:t>
      </w:r>
      <w:proofErr w:type="spellStart"/>
      <w:r w:rsidR="00BC28D0" w:rsidRPr="001935CE">
        <w:t>levelized</w:t>
      </w:r>
      <w:proofErr w:type="spellEnd"/>
      <w:r w:rsidR="00BC28D0" w:rsidRPr="001935CE">
        <w:t xml:space="preserve"> PGA</w:t>
      </w:r>
      <w:r w:rsidR="00436436" w:rsidRPr="001935CE">
        <w:t xml:space="preserve"> </w:t>
      </w:r>
      <w:r w:rsidR="00BC28D0" w:rsidRPr="001935CE">
        <w:t>Factor that FCG may charge its Sales Customers during the Projection Period.</w:t>
      </w:r>
    </w:p>
    <w:p w:rsidR="00B157A3" w:rsidRPr="00701945" w:rsidRDefault="00B157A3" w:rsidP="00C94C51">
      <w:pPr>
        <w:jc w:val="both"/>
      </w:pPr>
    </w:p>
    <w:p w:rsidR="00C94C51" w:rsidRPr="00701945" w:rsidRDefault="002D7F99" w:rsidP="00436436">
      <w:pPr>
        <w:ind w:left="1440" w:hanging="1440"/>
        <w:jc w:val="both"/>
      </w:pPr>
      <w:r>
        <w:rPr>
          <w:b/>
          <w:bCs/>
        </w:rPr>
        <w:lastRenderedPageBreak/>
        <w:t>FPUC</w:t>
      </w:r>
      <w:r w:rsidR="00C94C51" w:rsidRPr="00701945">
        <w:rPr>
          <w:b/>
          <w:bCs/>
        </w:rPr>
        <w:t>:</w:t>
      </w:r>
      <w:r w:rsidR="00C94C51" w:rsidRPr="00701945">
        <w:tab/>
      </w:r>
      <w:r w:rsidRPr="007A03AA">
        <w:t>FPUC has appropriately calculated its true-up amounts and purchased gas adjustment factor as shown in the Company's positions on Issues 1-</w:t>
      </w:r>
      <w:r>
        <w:t>6 and asks that the Commission approve the Company’s proposed PGA Factor for 2020</w:t>
      </w:r>
      <w:r w:rsidRPr="007A03AA">
        <w:t>.</w:t>
      </w:r>
    </w:p>
    <w:p w:rsidR="00C94C51" w:rsidRPr="00701945" w:rsidRDefault="00C94C51" w:rsidP="00436436">
      <w:pPr>
        <w:jc w:val="both"/>
      </w:pPr>
    </w:p>
    <w:p w:rsidR="00C94C51" w:rsidRPr="004A0EC5" w:rsidRDefault="00B157A3" w:rsidP="004A0EC5">
      <w:pPr>
        <w:autoSpaceDE w:val="0"/>
        <w:autoSpaceDN w:val="0"/>
        <w:adjustRightInd w:val="0"/>
        <w:ind w:left="1440" w:hanging="1440"/>
        <w:jc w:val="both"/>
        <w:rPr>
          <w:color w:val="212121"/>
        </w:rPr>
      </w:pPr>
      <w:r w:rsidRPr="00B157A3">
        <w:rPr>
          <w:b/>
        </w:rPr>
        <w:t>PGS:</w:t>
      </w:r>
      <w:r w:rsidR="00C94C51" w:rsidRPr="00B157A3">
        <w:rPr>
          <w:b/>
        </w:rPr>
        <w:tab/>
      </w:r>
      <w:r w:rsidR="004A0EC5" w:rsidRPr="004A0EC5">
        <w:rPr>
          <w:color w:val="212121"/>
        </w:rPr>
        <w:t>The Commission should approve PGS's final PGA true-up amount of $4,678,361</w:t>
      </w:r>
      <w:r w:rsidR="004A0EC5">
        <w:rPr>
          <w:color w:val="212121"/>
        </w:rPr>
        <w:t xml:space="preserve"> </w:t>
      </w:r>
      <w:r w:rsidR="004A0EC5" w:rsidRPr="004A0EC5">
        <w:rPr>
          <w:color w:val="212121"/>
        </w:rPr>
        <w:t xml:space="preserve">under-recovery for the period January </w:t>
      </w:r>
      <w:r w:rsidR="004A0EC5">
        <w:rPr>
          <w:color w:val="212121"/>
        </w:rPr>
        <w:t xml:space="preserve">2018 through December 2018; its </w:t>
      </w:r>
      <w:r w:rsidR="004A0EC5" w:rsidRPr="004A0EC5">
        <w:rPr>
          <w:color w:val="212121"/>
        </w:rPr>
        <w:t>actual/estimated</w:t>
      </w:r>
      <w:r w:rsidR="004A0EC5">
        <w:rPr>
          <w:color w:val="212121"/>
        </w:rPr>
        <w:t xml:space="preserve"> </w:t>
      </w:r>
      <w:r w:rsidR="004A0EC5" w:rsidRPr="004A0EC5">
        <w:rPr>
          <w:color w:val="212121"/>
        </w:rPr>
        <w:t>PGA true-up amount of $6,444,261 over-recovery for the period January 2019 through</w:t>
      </w:r>
      <w:r w:rsidR="004A0EC5">
        <w:rPr>
          <w:color w:val="212121"/>
        </w:rPr>
        <w:t xml:space="preserve"> December </w:t>
      </w:r>
      <w:r w:rsidR="004A0EC5" w:rsidRPr="004A0EC5">
        <w:rPr>
          <w:color w:val="212121"/>
        </w:rPr>
        <w:t xml:space="preserve">2019; and its </w:t>
      </w:r>
      <w:proofErr w:type="spellStart"/>
      <w:r w:rsidR="004A0EC5" w:rsidRPr="004A0EC5">
        <w:rPr>
          <w:color w:val="212121"/>
        </w:rPr>
        <w:t>levelized</w:t>
      </w:r>
      <w:proofErr w:type="spellEnd"/>
      <w:r w:rsidR="004A0EC5" w:rsidRPr="004A0EC5">
        <w:rPr>
          <w:color w:val="212121"/>
        </w:rPr>
        <w:t xml:space="preserve"> PGA (cap) factor of $0.9909 per </w:t>
      </w:r>
      <w:proofErr w:type="spellStart"/>
      <w:r w:rsidR="004A0EC5" w:rsidRPr="004A0EC5">
        <w:rPr>
          <w:color w:val="212121"/>
        </w:rPr>
        <w:t>therm</w:t>
      </w:r>
      <w:proofErr w:type="spellEnd"/>
      <w:r w:rsidR="004A0EC5" w:rsidRPr="004A0EC5">
        <w:rPr>
          <w:color w:val="212121"/>
        </w:rPr>
        <w:t xml:space="preserve"> for the period</w:t>
      </w:r>
      <w:r w:rsidR="004A0EC5">
        <w:rPr>
          <w:color w:val="212121"/>
        </w:rPr>
        <w:t xml:space="preserve"> </w:t>
      </w:r>
      <w:r w:rsidR="004A0EC5" w:rsidRPr="004A0EC5">
        <w:rPr>
          <w:color w:val="212121"/>
        </w:rPr>
        <w:t>January 2020 through December 2020.</w:t>
      </w:r>
    </w:p>
    <w:p w:rsidR="00B157A3" w:rsidRPr="004A0EC5" w:rsidRDefault="00B157A3" w:rsidP="00C94C51">
      <w:pPr>
        <w:ind w:left="1440" w:hanging="1440"/>
        <w:jc w:val="both"/>
        <w:rPr>
          <w:b/>
        </w:rPr>
      </w:pPr>
    </w:p>
    <w:p w:rsidR="00B157A3" w:rsidRPr="003960A0" w:rsidRDefault="00B157A3" w:rsidP="003960A0">
      <w:pPr>
        <w:ind w:left="1440" w:hanging="1440"/>
        <w:jc w:val="both"/>
      </w:pPr>
      <w:r>
        <w:rPr>
          <w:b/>
        </w:rPr>
        <w:t>SJNG:</w:t>
      </w:r>
      <w:r>
        <w:rPr>
          <w:b/>
        </w:rPr>
        <w:tab/>
      </w:r>
      <w:r w:rsidR="003960A0" w:rsidRPr="003960A0">
        <w:t>The appropriate over (under) recovery amounts and purchased gas adjustment factors are shown in the company's positions on Issues 1 - 5.</w:t>
      </w:r>
    </w:p>
    <w:p w:rsidR="00B157A3" w:rsidRDefault="00B157A3" w:rsidP="00C94C51">
      <w:pPr>
        <w:ind w:left="1440" w:hanging="1440"/>
        <w:jc w:val="both"/>
        <w:rPr>
          <w:b/>
        </w:rPr>
      </w:pPr>
    </w:p>
    <w:p w:rsidR="00B157A3" w:rsidRPr="000526B6" w:rsidRDefault="00B157A3" w:rsidP="00C94C51">
      <w:pPr>
        <w:ind w:left="1440" w:hanging="1440"/>
        <w:jc w:val="both"/>
      </w:pPr>
      <w:r>
        <w:rPr>
          <w:b/>
        </w:rPr>
        <w:t>OPC:</w:t>
      </w:r>
      <w:r>
        <w:rPr>
          <w:b/>
        </w:rPr>
        <w:tab/>
      </w:r>
      <w:r w:rsidR="000526B6" w:rsidRPr="000526B6">
        <w:t>The utilities bear the burden of proof to justify the recovery of costs they request in this docket</w:t>
      </w:r>
      <w:r w:rsidR="00664362" w:rsidRPr="000526B6">
        <w:t xml:space="preserve">. </w:t>
      </w:r>
      <w:r w:rsidR="000526B6" w:rsidRPr="000526B6">
        <w:t>The utilities must carry this burden regardless of whether or not the Interveners provide evidence to the contrary</w:t>
      </w:r>
      <w:r w:rsidR="00664362" w:rsidRPr="000526B6">
        <w:t xml:space="preserve">. </w:t>
      </w:r>
      <w:r w:rsidR="000526B6" w:rsidRPr="000526B6">
        <w:t>Further, the utilities bear the burden of proof to support their proposal(s) seeking the Commission's adoption of policy statements (whether new or changed) or other affirmative relief sought</w:t>
      </w:r>
      <w:r w:rsidR="00664362" w:rsidRPr="000526B6">
        <w:t xml:space="preserve">. </w:t>
      </w:r>
      <w:r w:rsidR="000526B6" w:rsidRPr="000526B6">
        <w:t>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w:t>
      </w:r>
      <w:r w:rsidR="00664362" w:rsidRPr="000526B6">
        <w:t xml:space="preserve">. </w:t>
      </w:r>
      <w:r w:rsidR="000526B6" w:rsidRPr="000526B6">
        <w:t>Further, recovery of even prudently incurred costs is constrained by the Commission’s obligation to set fair, just, and reasonable rates</w:t>
      </w:r>
      <w:r w:rsidR="00664362" w:rsidRPr="000526B6">
        <w:t xml:space="preserve">. </w:t>
      </w:r>
      <w:r w:rsidR="000526B6" w:rsidRPr="000526B6">
        <w:t>Further, pursuant to Section 366.01, Florida Statutes, the provisions of Chapter 366 must be liberally construed to protect the public welfare.</w:t>
      </w:r>
    </w:p>
    <w:p w:rsidR="00C94C51" w:rsidRPr="000526B6" w:rsidRDefault="00C94C51" w:rsidP="00C94C51">
      <w:pPr>
        <w:jc w:val="both"/>
      </w:pPr>
    </w:p>
    <w:p w:rsidR="00305BCD" w:rsidRDefault="00C94C51" w:rsidP="00C94C51">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w:t>
      </w:r>
      <w:r w:rsidR="00664362" w:rsidRPr="00701945">
        <w:t xml:space="preserve">. </w:t>
      </w:r>
      <w:r w:rsidRPr="00701945">
        <w:t>The preliminary positions are offered to assist the parties in preparing for the hearing</w:t>
      </w:r>
      <w:r w:rsidR="00664362" w:rsidRPr="00701945">
        <w:t xml:space="preserve">. </w:t>
      </w:r>
      <w:r w:rsidRPr="00701945">
        <w:t>Staff's final positions will be based upon all the evidence in the record and may differ from the preliminary positions</w:t>
      </w:r>
      <w:r w:rsidR="00305BCD">
        <w:t xml:space="preserve"> stated herein</w:t>
      </w:r>
      <w:r w:rsidRPr="00701945">
        <w:t>.</w:t>
      </w:r>
    </w:p>
    <w:p w:rsidR="002963BA" w:rsidRPr="00305BCD" w:rsidRDefault="002963BA" w:rsidP="00C94C51">
      <w:pPr>
        <w:ind w:left="1440" w:hanging="1440"/>
        <w:jc w:val="both"/>
        <w:rPr>
          <w:b/>
          <w:bCs/>
        </w:rPr>
      </w:pPr>
    </w:p>
    <w:p w:rsidR="00C94C51" w:rsidRPr="00701945" w:rsidRDefault="00305BCD" w:rsidP="00C94C51">
      <w:pPr>
        <w:ind w:left="1440" w:hanging="1440"/>
        <w:jc w:val="both"/>
      </w:pPr>
      <w:r w:rsidRPr="00701945">
        <w:t xml:space="preserve"> </w:t>
      </w:r>
    </w:p>
    <w:p w:rsidR="00C94C51" w:rsidRPr="00A32DC5" w:rsidRDefault="00C94C51" w:rsidP="00C94C51">
      <w:pPr>
        <w:jc w:val="both"/>
        <w:rPr>
          <w:b/>
        </w:rPr>
      </w:pPr>
      <w:r w:rsidRPr="00A32DC5">
        <w:rPr>
          <w:b/>
        </w:rPr>
        <w:t>VIII.</w:t>
      </w:r>
      <w:r w:rsidRPr="00A32DC5">
        <w:rPr>
          <w:b/>
        </w:rPr>
        <w:tab/>
      </w:r>
      <w:r w:rsidRPr="00A32DC5">
        <w:rPr>
          <w:b/>
          <w:u w:val="single"/>
        </w:rPr>
        <w:t>ISSUES AND POSITIONS</w:t>
      </w:r>
    </w:p>
    <w:p w:rsidR="00C94C51" w:rsidRDefault="00C94C51" w:rsidP="00C94C51">
      <w:pPr>
        <w:jc w:val="both"/>
      </w:pPr>
    </w:p>
    <w:p w:rsidR="007D375D" w:rsidRPr="00D27E70" w:rsidRDefault="00C94C51" w:rsidP="007D375D">
      <w:pPr>
        <w:ind w:left="1440" w:hanging="1440"/>
        <w:jc w:val="both"/>
      </w:pPr>
      <w:r w:rsidRPr="007D375D">
        <w:rPr>
          <w:b/>
          <w:bCs/>
          <w:u w:val="single"/>
        </w:rPr>
        <w:t>ISSUE 1:</w:t>
      </w:r>
      <w:r w:rsidRPr="00701945">
        <w:tab/>
      </w:r>
      <w:r w:rsidR="007D375D">
        <w:rPr>
          <w:b/>
          <w:i/>
        </w:rPr>
        <w:t>Proposed Stipulation, See Section X</w:t>
      </w:r>
    </w:p>
    <w:p w:rsidR="00436436" w:rsidRPr="00E67127" w:rsidRDefault="00436436" w:rsidP="002D7F99">
      <w:pPr>
        <w:ind w:left="1440" w:hanging="1440"/>
        <w:jc w:val="both"/>
        <w:rPr>
          <w:b/>
        </w:rPr>
      </w:pPr>
    </w:p>
    <w:p w:rsidR="007D375D" w:rsidRPr="00D27E70" w:rsidRDefault="002D7F99" w:rsidP="007D375D">
      <w:pPr>
        <w:ind w:left="1440" w:hanging="1440"/>
        <w:jc w:val="both"/>
      </w:pPr>
      <w:r w:rsidRPr="007D375D">
        <w:rPr>
          <w:b/>
          <w:bCs/>
          <w:u w:val="single"/>
        </w:rPr>
        <w:t>ISSUE 2:</w:t>
      </w:r>
      <w:r>
        <w:rPr>
          <w:b/>
          <w:bCs/>
        </w:rPr>
        <w:tab/>
      </w:r>
      <w:r w:rsidR="007D375D">
        <w:rPr>
          <w:b/>
          <w:i/>
        </w:rPr>
        <w:t>Proposed Stipulation, See Section X</w:t>
      </w:r>
    </w:p>
    <w:p w:rsidR="00B157A3" w:rsidRDefault="00B157A3" w:rsidP="007D375D">
      <w:pPr>
        <w:ind w:left="1440" w:hanging="1440"/>
        <w:jc w:val="both"/>
      </w:pPr>
    </w:p>
    <w:p w:rsidR="007D375D" w:rsidRPr="00D27E70" w:rsidRDefault="002D7F99" w:rsidP="007D375D">
      <w:pPr>
        <w:ind w:left="1440" w:hanging="1440"/>
        <w:jc w:val="both"/>
      </w:pPr>
      <w:r w:rsidRPr="007D375D">
        <w:rPr>
          <w:b/>
          <w:bCs/>
          <w:u w:val="single"/>
        </w:rPr>
        <w:t>ISSUE 3:</w:t>
      </w:r>
      <w:r>
        <w:rPr>
          <w:b/>
          <w:bCs/>
        </w:rPr>
        <w:tab/>
      </w:r>
      <w:r w:rsidR="007D375D">
        <w:rPr>
          <w:b/>
          <w:i/>
        </w:rPr>
        <w:t>Proposed Stipulation, See Section X</w:t>
      </w:r>
    </w:p>
    <w:p w:rsidR="00B157A3" w:rsidRPr="00B157A3" w:rsidRDefault="00B157A3" w:rsidP="00C94C51">
      <w:pPr>
        <w:jc w:val="both"/>
        <w:rPr>
          <w:b/>
        </w:rPr>
      </w:pPr>
    </w:p>
    <w:p w:rsidR="007D375D" w:rsidRPr="00D27E70" w:rsidRDefault="00B157A3" w:rsidP="007D375D">
      <w:pPr>
        <w:ind w:left="1440" w:hanging="1440"/>
        <w:jc w:val="both"/>
      </w:pPr>
      <w:r w:rsidRPr="007D375D">
        <w:rPr>
          <w:b/>
          <w:u w:val="single"/>
        </w:rPr>
        <w:t>ISSUE 4:</w:t>
      </w:r>
      <w:r w:rsidRPr="00B157A3">
        <w:rPr>
          <w:b/>
        </w:rPr>
        <w:tab/>
      </w:r>
      <w:r w:rsidR="007D375D">
        <w:rPr>
          <w:b/>
          <w:i/>
        </w:rPr>
        <w:t>Proposed Stipulation, See Section X</w:t>
      </w:r>
    </w:p>
    <w:p w:rsidR="00E67127" w:rsidRDefault="00E67127" w:rsidP="007D375D">
      <w:pPr>
        <w:ind w:left="1440" w:hanging="1440"/>
        <w:jc w:val="both"/>
        <w:rPr>
          <w:b/>
        </w:rPr>
      </w:pPr>
    </w:p>
    <w:p w:rsidR="007D375D" w:rsidRPr="00D27E70" w:rsidRDefault="0026609F" w:rsidP="007D375D">
      <w:pPr>
        <w:ind w:left="1440" w:hanging="1440"/>
        <w:jc w:val="both"/>
      </w:pPr>
      <w:r w:rsidRPr="007D375D">
        <w:rPr>
          <w:b/>
          <w:u w:val="single"/>
        </w:rPr>
        <w:t>ISSUE 5:</w:t>
      </w:r>
      <w:r w:rsidR="00E67127">
        <w:rPr>
          <w:b/>
        </w:rPr>
        <w:tab/>
      </w:r>
      <w:r w:rsidR="007D375D">
        <w:rPr>
          <w:b/>
          <w:i/>
        </w:rPr>
        <w:t>Proposed Stipulation, See Section X</w:t>
      </w:r>
    </w:p>
    <w:p w:rsidR="00E67127" w:rsidRDefault="00E67127" w:rsidP="007D375D">
      <w:pPr>
        <w:ind w:left="1440" w:hanging="1440"/>
        <w:jc w:val="both"/>
        <w:rPr>
          <w:b/>
        </w:rPr>
      </w:pPr>
    </w:p>
    <w:p w:rsidR="007D375D" w:rsidRPr="00D27E70" w:rsidRDefault="0026609F" w:rsidP="007D375D">
      <w:pPr>
        <w:ind w:left="1440" w:hanging="1440"/>
        <w:jc w:val="both"/>
      </w:pPr>
      <w:r w:rsidRPr="007D375D">
        <w:rPr>
          <w:b/>
          <w:u w:val="single"/>
        </w:rPr>
        <w:lastRenderedPageBreak/>
        <w:t>ISSUE 6:</w:t>
      </w:r>
      <w:r w:rsidR="00E67127">
        <w:rPr>
          <w:b/>
        </w:rPr>
        <w:tab/>
      </w:r>
      <w:r w:rsidR="007D375D">
        <w:rPr>
          <w:b/>
          <w:i/>
        </w:rPr>
        <w:t>Proposed Stipulation, See Section X</w:t>
      </w:r>
    </w:p>
    <w:p w:rsidR="007D375D" w:rsidRPr="00D27E70" w:rsidRDefault="00305BCD" w:rsidP="007D375D">
      <w:pPr>
        <w:ind w:left="1440" w:hanging="1440"/>
        <w:jc w:val="both"/>
      </w:pPr>
      <w:r w:rsidRPr="007D375D">
        <w:rPr>
          <w:b/>
          <w:u w:val="single"/>
        </w:rPr>
        <w:t xml:space="preserve">ISSUE </w:t>
      </w:r>
      <w:r w:rsidR="007D375D" w:rsidRPr="007D375D">
        <w:rPr>
          <w:b/>
          <w:u w:val="single"/>
        </w:rPr>
        <w:t>7:</w:t>
      </w:r>
      <w:r w:rsidR="007D375D">
        <w:rPr>
          <w:b/>
        </w:rPr>
        <w:tab/>
      </w:r>
      <w:r w:rsidR="007D375D">
        <w:rPr>
          <w:b/>
          <w:i/>
        </w:rPr>
        <w:t>Proposed Stipulation, See Section X</w:t>
      </w:r>
    </w:p>
    <w:p w:rsidR="00305BCD" w:rsidRDefault="00305BCD" w:rsidP="007D375D">
      <w:pPr>
        <w:jc w:val="both"/>
      </w:pPr>
    </w:p>
    <w:p w:rsidR="00305BCD" w:rsidRPr="00305BCD" w:rsidRDefault="00305BCD" w:rsidP="00305BCD">
      <w:pPr>
        <w:ind w:left="1440" w:hanging="1440"/>
        <w:jc w:val="both"/>
        <w:rPr>
          <w:b/>
        </w:rPr>
      </w:pPr>
    </w:p>
    <w:p w:rsidR="00C94C51" w:rsidRPr="00A32DC5" w:rsidRDefault="00C94C51" w:rsidP="005D54FD">
      <w:pPr>
        <w:keepNext/>
        <w:jc w:val="both"/>
        <w:rPr>
          <w:b/>
        </w:rPr>
      </w:pPr>
      <w:r w:rsidRPr="00A32DC5">
        <w:rPr>
          <w:b/>
        </w:rPr>
        <w:t>IX.</w:t>
      </w:r>
      <w:r w:rsidRPr="00A32DC5">
        <w:rPr>
          <w:b/>
        </w:rPr>
        <w:tab/>
      </w:r>
      <w:r w:rsidRPr="00A32DC5">
        <w:rPr>
          <w:b/>
          <w:u w:val="single"/>
        </w:rPr>
        <w:t>EXHIBIT LIST</w:t>
      </w:r>
    </w:p>
    <w:p w:rsidR="00C94C51" w:rsidRPr="00701945" w:rsidRDefault="00C94C51" w:rsidP="005D54FD">
      <w:pPr>
        <w:keepNext/>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C94C51" w:rsidRPr="00701945" w:rsidTr="00555199">
        <w:trPr>
          <w:cantSplit/>
          <w:trHeight w:val="373"/>
          <w:tblHeader/>
        </w:trPr>
        <w:tc>
          <w:tcPr>
            <w:tcW w:w="3198" w:type="dxa"/>
            <w:tcBorders>
              <w:top w:val="nil"/>
              <w:left w:val="nil"/>
              <w:bottom w:val="nil"/>
              <w:right w:val="nil"/>
            </w:tcBorders>
          </w:tcPr>
          <w:p w:rsidR="00C94C51" w:rsidRPr="00701945" w:rsidRDefault="00C94C51" w:rsidP="005D54FD">
            <w:pPr>
              <w:keepNext/>
              <w:jc w:val="both"/>
            </w:pPr>
            <w:r w:rsidRPr="00701945">
              <w:rPr>
                <w:u w:val="single"/>
              </w:rPr>
              <w:t>Witness</w:t>
            </w:r>
          </w:p>
        </w:tc>
        <w:tc>
          <w:tcPr>
            <w:tcW w:w="1680" w:type="dxa"/>
            <w:tcBorders>
              <w:top w:val="nil"/>
              <w:left w:val="nil"/>
              <w:bottom w:val="nil"/>
              <w:right w:val="nil"/>
            </w:tcBorders>
          </w:tcPr>
          <w:p w:rsidR="00C94C51" w:rsidRPr="00701945" w:rsidRDefault="00C94C51" w:rsidP="005D54FD">
            <w:pPr>
              <w:keepNext/>
              <w:jc w:val="center"/>
            </w:pPr>
            <w:r w:rsidRPr="00701945">
              <w:rPr>
                <w:u w:val="single"/>
              </w:rPr>
              <w:t>Proffered By</w:t>
            </w:r>
          </w:p>
        </w:tc>
        <w:tc>
          <w:tcPr>
            <w:tcW w:w="1482" w:type="dxa"/>
            <w:tcBorders>
              <w:top w:val="nil"/>
              <w:left w:val="nil"/>
              <w:bottom w:val="nil"/>
              <w:right w:val="nil"/>
            </w:tcBorders>
          </w:tcPr>
          <w:p w:rsidR="00C94C51" w:rsidRPr="004515FB" w:rsidRDefault="00C94C51" w:rsidP="005D54FD">
            <w:pPr>
              <w:keepNext/>
              <w:jc w:val="center"/>
            </w:pPr>
          </w:p>
        </w:tc>
        <w:tc>
          <w:tcPr>
            <w:tcW w:w="3205" w:type="dxa"/>
            <w:tcBorders>
              <w:top w:val="nil"/>
              <w:left w:val="nil"/>
              <w:bottom w:val="nil"/>
              <w:right w:val="nil"/>
            </w:tcBorders>
          </w:tcPr>
          <w:p w:rsidR="00C94C51" w:rsidRPr="00701945" w:rsidRDefault="00C94C51" w:rsidP="005D54FD">
            <w:pPr>
              <w:keepNext/>
              <w:jc w:val="both"/>
            </w:pPr>
            <w:r w:rsidRPr="00701945">
              <w:rPr>
                <w:u w:val="single"/>
              </w:rPr>
              <w:t>Description</w:t>
            </w:r>
          </w:p>
        </w:tc>
      </w:tr>
      <w:tr w:rsidR="00C94C51" w:rsidRPr="00701945" w:rsidTr="00555199">
        <w:trPr>
          <w:cantSplit/>
          <w:trHeight w:val="353"/>
        </w:trPr>
        <w:tc>
          <w:tcPr>
            <w:tcW w:w="3198" w:type="dxa"/>
            <w:tcBorders>
              <w:top w:val="nil"/>
              <w:left w:val="nil"/>
              <w:bottom w:val="nil"/>
              <w:right w:val="nil"/>
            </w:tcBorders>
          </w:tcPr>
          <w:p w:rsidR="00C94C51" w:rsidRPr="00701945" w:rsidRDefault="00C94C51" w:rsidP="005D54FD">
            <w:pPr>
              <w:keepNext/>
              <w:jc w:val="both"/>
            </w:pPr>
            <w:r w:rsidRPr="00701945">
              <w:tab/>
            </w:r>
            <w:r w:rsidRPr="00701945">
              <w:rPr>
                <w:u w:val="single"/>
              </w:rPr>
              <w:t>Direct</w:t>
            </w:r>
          </w:p>
        </w:tc>
        <w:tc>
          <w:tcPr>
            <w:tcW w:w="1680" w:type="dxa"/>
            <w:tcBorders>
              <w:top w:val="nil"/>
              <w:left w:val="nil"/>
              <w:bottom w:val="nil"/>
              <w:right w:val="nil"/>
            </w:tcBorders>
          </w:tcPr>
          <w:p w:rsidR="00C94C51" w:rsidRPr="00701945" w:rsidRDefault="00C94C51" w:rsidP="005D54FD">
            <w:pPr>
              <w:keepNext/>
              <w:jc w:val="center"/>
            </w:pPr>
          </w:p>
        </w:tc>
        <w:tc>
          <w:tcPr>
            <w:tcW w:w="1482" w:type="dxa"/>
            <w:tcBorders>
              <w:top w:val="nil"/>
              <w:left w:val="nil"/>
              <w:bottom w:val="nil"/>
              <w:right w:val="nil"/>
            </w:tcBorders>
          </w:tcPr>
          <w:p w:rsidR="00C94C51" w:rsidRPr="004515FB" w:rsidRDefault="00C94C51" w:rsidP="005D54FD">
            <w:pPr>
              <w:keepNext/>
              <w:jc w:val="center"/>
            </w:pPr>
          </w:p>
        </w:tc>
        <w:tc>
          <w:tcPr>
            <w:tcW w:w="3205" w:type="dxa"/>
            <w:tcBorders>
              <w:top w:val="nil"/>
              <w:left w:val="nil"/>
              <w:bottom w:val="nil"/>
              <w:right w:val="nil"/>
            </w:tcBorders>
          </w:tcPr>
          <w:p w:rsidR="00C94C51" w:rsidRPr="00701945" w:rsidRDefault="00C94C51" w:rsidP="005D54FD">
            <w:pPr>
              <w:keepNext/>
            </w:pPr>
          </w:p>
        </w:tc>
      </w:tr>
      <w:tr w:rsidR="00C94C51" w:rsidRPr="00701945" w:rsidTr="00555199">
        <w:trPr>
          <w:cantSplit/>
          <w:trHeight w:val="726"/>
        </w:trPr>
        <w:tc>
          <w:tcPr>
            <w:tcW w:w="3198" w:type="dxa"/>
            <w:tcBorders>
              <w:top w:val="nil"/>
              <w:left w:val="nil"/>
              <w:bottom w:val="nil"/>
              <w:right w:val="nil"/>
            </w:tcBorders>
          </w:tcPr>
          <w:p w:rsidR="00C94C51" w:rsidRPr="001935CE" w:rsidRDefault="001935CE" w:rsidP="005D54FD">
            <w:pPr>
              <w:keepNext/>
              <w:jc w:val="both"/>
            </w:pPr>
            <w:r w:rsidRPr="001935CE">
              <w:t>Miguel Bustos</w:t>
            </w:r>
          </w:p>
        </w:tc>
        <w:tc>
          <w:tcPr>
            <w:tcW w:w="1680" w:type="dxa"/>
            <w:tcBorders>
              <w:top w:val="nil"/>
              <w:left w:val="nil"/>
              <w:bottom w:val="nil"/>
              <w:right w:val="nil"/>
            </w:tcBorders>
          </w:tcPr>
          <w:p w:rsidR="00C94C51" w:rsidRPr="001935CE" w:rsidRDefault="001935CE" w:rsidP="005D54FD">
            <w:pPr>
              <w:keepNext/>
              <w:jc w:val="center"/>
            </w:pPr>
            <w:r w:rsidRPr="001935CE">
              <w:t>FCG</w:t>
            </w:r>
          </w:p>
        </w:tc>
        <w:tc>
          <w:tcPr>
            <w:tcW w:w="1482" w:type="dxa"/>
            <w:tcBorders>
              <w:top w:val="nil"/>
              <w:left w:val="nil"/>
              <w:bottom w:val="nil"/>
              <w:right w:val="nil"/>
            </w:tcBorders>
          </w:tcPr>
          <w:p w:rsidR="00C94C51" w:rsidRPr="001935CE" w:rsidRDefault="001935CE" w:rsidP="005D54FD">
            <w:pPr>
              <w:keepNext/>
              <w:jc w:val="center"/>
            </w:pPr>
            <w:r w:rsidRPr="001935CE">
              <w:t>MB-1</w:t>
            </w:r>
          </w:p>
        </w:tc>
        <w:tc>
          <w:tcPr>
            <w:tcW w:w="3205" w:type="dxa"/>
            <w:tcBorders>
              <w:top w:val="nil"/>
              <w:left w:val="nil"/>
              <w:bottom w:val="nil"/>
              <w:right w:val="nil"/>
            </w:tcBorders>
          </w:tcPr>
          <w:p w:rsidR="00C94C51" w:rsidRPr="001935CE" w:rsidRDefault="001935CE" w:rsidP="005D54FD">
            <w:pPr>
              <w:keepNext/>
              <w:autoSpaceDE w:val="0"/>
              <w:autoSpaceDN w:val="0"/>
              <w:adjustRightInd w:val="0"/>
              <w:jc w:val="both"/>
            </w:pPr>
            <w:r w:rsidRPr="001935CE">
              <w:t>Calculation of FCG's final PGA true-up amount related to the twelve-month period ended December 31, 2018</w:t>
            </w:r>
          </w:p>
        </w:tc>
      </w:tr>
      <w:tr w:rsidR="00C94C51" w:rsidRPr="00701945" w:rsidTr="00555199">
        <w:trPr>
          <w:cantSplit/>
          <w:trHeight w:val="353"/>
        </w:trPr>
        <w:tc>
          <w:tcPr>
            <w:tcW w:w="3198" w:type="dxa"/>
            <w:tcBorders>
              <w:top w:val="nil"/>
              <w:left w:val="nil"/>
              <w:bottom w:val="nil"/>
              <w:right w:val="nil"/>
            </w:tcBorders>
          </w:tcPr>
          <w:p w:rsidR="00C94C51" w:rsidRPr="001935CE" w:rsidRDefault="001935CE" w:rsidP="00555199">
            <w:pPr>
              <w:jc w:val="both"/>
            </w:pPr>
            <w:r w:rsidRPr="001935CE">
              <w:t>Miguel Bustos</w:t>
            </w:r>
          </w:p>
        </w:tc>
        <w:tc>
          <w:tcPr>
            <w:tcW w:w="1680" w:type="dxa"/>
            <w:tcBorders>
              <w:top w:val="nil"/>
              <w:left w:val="nil"/>
              <w:bottom w:val="nil"/>
              <w:right w:val="nil"/>
            </w:tcBorders>
          </w:tcPr>
          <w:p w:rsidR="00C94C51" w:rsidRPr="001935CE" w:rsidRDefault="001935CE" w:rsidP="00555199">
            <w:pPr>
              <w:jc w:val="center"/>
            </w:pPr>
            <w:r w:rsidRPr="001935CE">
              <w:t>FCG</w:t>
            </w:r>
          </w:p>
        </w:tc>
        <w:tc>
          <w:tcPr>
            <w:tcW w:w="1482" w:type="dxa"/>
            <w:tcBorders>
              <w:top w:val="nil"/>
              <w:left w:val="nil"/>
              <w:bottom w:val="nil"/>
              <w:right w:val="nil"/>
            </w:tcBorders>
          </w:tcPr>
          <w:p w:rsidR="00C94C51" w:rsidRPr="001935CE" w:rsidRDefault="001935CE" w:rsidP="00555199">
            <w:pPr>
              <w:jc w:val="center"/>
            </w:pPr>
            <w:r w:rsidRPr="001935CE">
              <w:t>MB-2</w:t>
            </w:r>
          </w:p>
        </w:tc>
        <w:tc>
          <w:tcPr>
            <w:tcW w:w="3205" w:type="dxa"/>
            <w:tcBorders>
              <w:top w:val="nil"/>
              <w:left w:val="nil"/>
              <w:bottom w:val="nil"/>
              <w:right w:val="nil"/>
            </w:tcBorders>
          </w:tcPr>
          <w:p w:rsidR="00C94C51" w:rsidRPr="001935CE" w:rsidRDefault="001935CE" w:rsidP="00D54BBC">
            <w:pPr>
              <w:autoSpaceDE w:val="0"/>
              <w:autoSpaceDN w:val="0"/>
              <w:adjustRightInd w:val="0"/>
              <w:jc w:val="both"/>
            </w:pPr>
            <w:r w:rsidRPr="001935CE">
              <w:t>Commission prescribed forms supporting calculation of FCG's Actual/Estimated True-Up amount for the current period</w:t>
            </w:r>
            <w:r w:rsidR="00DA0B0F">
              <w:t xml:space="preserve"> </w:t>
            </w:r>
            <w:r w:rsidRPr="001935CE">
              <w:t>January 2019 through December 2019 and FCG's proposed 2020 maximum</w:t>
            </w:r>
            <w:r w:rsidR="00D54BBC">
              <w:t xml:space="preserve"> </w:t>
            </w:r>
            <w:proofErr w:type="spellStart"/>
            <w:r w:rsidRPr="001935CE">
              <w:t>levelized</w:t>
            </w:r>
            <w:proofErr w:type="spellEnd"/>
            <w:r w:rsidRPr="001935CE">
              <w:t xml:space="preserve"> PGA Factor</w:t>
            </w:r>
          </w:p>
        </w:tc>
      </w:tr>
      <w:tr w:rsidR="00C94C51" w:rsidRPr="00701945" w:rsidTr="00555199">
        <w:trPr>
          <w:cantSplit/>
          <w:trHeight w:val="353"/>
        </w:trPr>
        <w:tc>
          <w:tcPr>
            <w:tcW w:w="3198" w:type="dxa"/>
            <w:tcBorders>
              <w:top w:val="nil"/>
              <w:left w:val="nil"/>
              <w:bottom w:val="nil"/>
              <w:right w:val="nil"/>
            </w:tcBorders>
          </w:tcPr>
          <w:p w:rsidR="00C94C51" w:rsidRPr="00701945" w:rsidRDefault="0026609F" w:rsidP="00555199">
            <w:pPr>
              <w:jc w:val="both"/>
            </w:pPr>
            <w:r>
              <w:t xml:space="preserve">Derrick M. </w:t>
            </w:r>
            <w:r w:rsidR="00E67127">
              <w:t>Craig</w:t>
            </w:r>
          </w:p>
        </w:tc>
        <w:tc>
          <w:tcPr>
            <w:tcW w:w="1680" w:type="dxa"/>
            <w:tcBorders>
              <w:top w:val="nil"/>
              <w:left w:val="nil"/>
              <w:bottom w:val="nil"/>
              <w:right w:val="nil"/>
            </w:tcBorders>
          </w:tcPr>
          <w:p w:rsidR="00C94C51" w:rsidRPr="00701945" w:rsidRDefault="00E67127" w:rsidP="00555199">
            <w:pPr>
              <w:jc w:val="center"/>
            </w:pPr>
            <w:r>
              <w:t>FPUC</w:t>
            </w:r>
          </w:p>
        </w:tc>
        <w:tc>
          <w:tcPr>
            <w:tcW w:w="1482" w:type="dxa"/>
            <w:tcBorders>
              <w:top w:val="nil"/>
              <w:left w:val="nil"/>
              <w:bottom w:val="nil"/>
              <w:right w:val="nil"/>
            </w:tcBorders>
          </w:tcPr>
          <w:p w:rsidR="00C94C51" w:rsidRPr="004515FB" w:rsidRDefault="00E67127" w:rsidP="00555199">
            <w:pPr>
              <w:jc w:val="center"/>
            </w:pPr>
            <w:r>
              <w:t>DMC-</w:t>
            </w:r>
            <w:r w:rsidRPr="007A03AA">
              <w:t>1</w:t>
            </w:r>
          </w:p>
        </w:tc>
        <w:tc>
          <w:tcPr>
            <w:tcW w:w="3205" w:type="dxa"/>
            <w:tcBorders>
              <w:top w:val="nil"/>
              <w:left w:val="nil"/>
              <w:bottom w:val="nil"/>
              <w:right w:val="nil"/>
            </w:tcBorders>
          </w:tcPr>
          <w:p w:rsidR="00E67127" w:rsidRPr="007A03AA" w:rsidRDefault="00E67127" w:rsidP="000526B6">
            <w:pPr>
              <w:pStyle w:val="NoSpacing"/>
              <w:jc w:val="both"/>
            </w:pPr>
            <w:r w:rsidRPr="007A03AA">
              <w:t>Final Fuel Over/Un</w:t>
            </w:r>
            <w:r>
              <w:t>der Recovery (Schedule A-7)</w:t>
            </w:r>
          </w:p>
          <w:p w:rsidR="00C94C51" w:rsidRPr="00701945" w:rsidRDefault="00C94C51" w:rsidP="000526B6">
            <w:pPr>
              <w:pStyle w:val="NoSpacing"/>
              <w:jc w:val="both"/>
            </w:pPr>
          </w:p>
        </w:tc>
      </w:tr>
      <w:tr w:rsidR="00C94C51" w:rsidRPr="00701945" w:rsidTr="00555199">
        <w:trPr>
          <w:cantSplit/>
          <w:trHeight w:val="353"/>
        </w:trPr>
        <w:tc>
          <w:tcPr>
            <w:tcW w:w="3198" w:type="dxa"/>
            <w:tcBorders>
              <w:top w:val="nil"/>
              <w:left w:val="nil"/>
              <w:bottom w:val="nil"/>
              <w:right w:val="nil"/>
            </w:tcBorders>
          </w:tcPr>
          <w:p w:rsidR="00C94C51" w:rsidRPr="00701945" w:rsidRDefault="0026609F" w:rsidP="00555199">
            <w:pPr>
              <w:jc w:val="both"/>
            </w:pPr>
            <w:r>
              <w:t>Michelle D.</w:t>
            </w:r>
            <w:r w:rsidR="00664362">
              <w:t xml:space="preserve"> </w:t>
            </w:r>
            <w:r w:rsidR="00E67127">
              <w:t>Napier</w:t>
            </w:r>
          </w:p>
        </w:tc>
        <w:tc>
          <w:tcPr>
            <w:tcW w:w="1680" w:type="dxa"/>
            <w:tcBorders>
              <w:top w:val="nil"/>
              <w:left w:val="nil"/>
              <w:bottom w:val="nil"/>
              <w:right w:val="nil"/>
            </w:tcBorders>
          </w:tcPr>
          <w:p w:rsidR="00C94C51" w:rsidRPr="00701945" w:rsidRDefault="00E67127" w:rsidP="00555199">
            <w:pPr>
              <w:jc w:val="center"/>
            </w:pPr>
            <w:r>
              <w:t>FPUC</w:t>
            </w:r>
          </w:p>
        </w:tc>
        <w:tc>
          <w:tcPr>
            <w:tcW w:w="1482" w:type="dxa"/>
            <w:tcBorders>
              <w:top w:val="nil"/>
              <w:left w:val="nil"/>
              <w:bottom w:val="nil"/>
              <w:right w:val="nil"/>
            </w:tcBorders>
          </w:tcPr>
          <w:p w:rsidR="00C94C51" w:rsidRPr="004515FB" w:rsidRDefault="00E67127" w:rsidP="00555199">
            <w:pPr>
              <w:jc w:val="center"/>
            </w:pPr>
            <w:r>
              <w:t>MDN-1</w:t>
            </w:r>
          </w:p>
        </w:tc>
        <w:tc>
          <w:tcPr>
            <w:tcW w:w="3205" w:type="dxa"/>
            <w:tcBorders>
              <w:top w:val="nil"/>
              <w:left w:val="nil"/>
              <w:bottom w:val="nil"/>
              <w:right w:val="nil"/>
            </w:tcBorders>
          </w:tcPr>
          <w:p w:rsidR="000A64A6" w:rsidRDefault="00E67127" w:rsidP="00E67127">
            <w:pPr>
              <w:pStyle w:val="NoSpacing"/>
            </w:pPr>
            <w:r w:rsidRPr="007A03AA">
              <w:t>Schedules E-1, E-1/R, E-2,</w:t>
            </w:r>
            <w:r>
              <w:t xml:space="preserve"> </w:t>
            </w:r>
          </w:p>
          <w:p w:rsidR="00E67127" w:rsidRPr="007A03AA" w:rsidRDefault="00E67127" w:rsidP="00E67127">
            <w:pPr>
              <w:pStyle w:val="NoSpacing"/>
            </w:pPr>
            <w:r w:rsidRPr="007A03AA">
              <w:t>E-3, E-4, E-5</w:t>
            </w:r>
          </w:p>
          <w:p w:rsidR="00C94C51" w:rsidRPr="00701945" w:rsidRDefault="00C94C51" w:rsidP="00E67127">
            <w:pPr>
              <w:pStyle w:val="NoSpacing"/>
            </w:pPr>
          </w:p>
        </w:tc>
      </w:tr>
      <w:tr w:rsidR="00C94C51" w:rsidRPr="00DA0B0F" w:rsidTr="00555199">
        <w:trPr>
          <w:cantSplit/>
          <w:trHeight w:val="373"/>
        </w:trPr>
        <w:tc>
          <w:tcPr>
            <w:tcW w:w="3198" w:type="dxa"/>
            <w:tcBorders>
              <w:top w:val="nil"/>
              <w:left w:val="nil"/>
              <w:bottom w:val="nil"/>
              <w:right w:val="nil"/>
            </w:tcBorders>
          </w:tcPr>
          <w:p w:rsidR="00C94C51" w:rsidRPr="00DA0B0F" w:rsidRDefault="0026609F" w:rsidP="00555199">
            <w:pPr>
              <w:jc w:val="both"/>
            </w:pPr>
            <w:r>
              <w:rPr>
                <w:color w:val="222222"/>
              </w:rPr>
              <w:t xml:space="preserve">Kandi </w:t>
            </w:r>
            <w:r w:rsidR="00DA0B0F" w:rsidRPr="00DA0B0F">
              <w:rPr>
                <w:color w:val="222222"/>
              </w:rPr>
              <w:t>Floyd</w:t>
            </w:r>
          </w:p>
        </w:tc>
        <w:tc>
          <w:tcPr>
            <w:tcW w:w="1680" w:type="dxa"/>
            <w:tcBorders>
              <w:top w:val="nil"/>
              <w:left w:val="nil"/>
              <w:bottom w:val="nil"/>
              <w:right w:val="nil"/>
            </w:tcBorders>
          </w:tcPr>
          <w:p w:rsidR="00C94C51" w:rsidRPr="00701945" w:rsidRDefault="00DA0B0F" w:rsidP="00555199">
            <w:pPr>
              <w:jc w:val="center"/>
            </w:pPr>
            <w:r>
              <w:t>PGS</w:t>
            </w:r>
          </w:p>
        </w:tc>
        <w:tc>
          <w:tcPr>
            <w:tcW w:w="1482" w:type="dxa"/>
            <w:tcBorders>
              <w:top w:val="nil"/>
              <w:left w:val="nil"/>
              <w:bottom w:val="nil"/>
              <w:right w:val="nil"/>
            </w:tcBorders>
          </w:tcPr>
          <w:p w:rsidR="00C94C51" w:rsidRPr="00DA0B0F" w:rsidRDefault="00DA0B0F" w:rsidP="00555199">
            <w:pPr>
              <w:jc w:val="center"/>
            </w:pPr>
            <w:r w:rsidRPr="00DA0B0F">
              <w:rPr>
                <w:color w:val="222222"/>
              </w:rPr>
              <w:t>KMF-1</w:t>
            </w:r>
          </w:p>
        </w:tc>
        <w:tc>
          <w:tcPr>
            <w:tcW w:w="3205" w:type="dxa"/>
            <w:tcBorders>
              <w:top w:val="nil"/>
              <w:left w:val="nil"/>
              <w:bottom w:val="nil"/>
              <w:right w:val="nil"/>
            </w:tcBorders>
          </w:tcPr>
          <w:p w:rsidR="00C94C51" w:rsidRPr="00DA0B0F" w:rsidRDefault="00DA0B0F" w:rsidP="00DA0B0F">
            <w:pPr>
              <w:autoSpaceDE w:val="0"/>
              <w:autoSpaceDN w:val="0"/>
              <w:adjustRightInd w:val="0"/>
              <w:rPr>
                <w:color w:val="222222"/>
              </w:rPr>
            </w:pPr>
            <w:r w:rsidRPr="00DA0B0F">
              <w:rPr>
                <w:color w:val="222222"/>
              </w:rPr>
              <w:t>Calculati</w:t>
            </w:r>
            <w:r>
              <w:rPr>
                <w:color w:val="222222"/>
              </w:rPr>
              <w:t xml:space="preserve">on of final true-up for January </w:t>
            </w:r>
            <w:r w:rsidRPr="00DA0B0F">
              <w:rPr>
                <w:color w:val="222222"/>
              </w:rPr>
              <w:t>2018- December 2018 (Schedule A-7)</w:t>
            </w:r>
          </w:p>
        </w:tc>
      </w:tr>
      <w:tr w:rsidR="00C94C51" w:rsidRPr="00701945" w:rsidTr="00555199">
        <w:trPr>
          <w:cantSplit/>
          <w:trHeight w:val="353"/>
        </w:trPr>
        <w:tc>
          <w:tcPr>
            <w:tcW w:w="3198" w:type="dxa"/>
            <w:tcBorders>
              <w:top w:val="nil"/>
              <w:left w:val="nil"/>
              <w:bottom w:val="nil"/>
              <w:right w:val="nil"/>
            </w:tcBorders>
          </w:tcPr>
          <w:p w:rsidR="00C94C51" w:rsidRPr="00701945" w:rsidRDefault="0026609F" w:rsidP="00555199">
            <w:pPr>
              <w:jc w:val="both"/>
            </w:pPr>
            <w:r>
              <w:rPr>
                <w:color w:val="222222"/>
              </w:rPr>
              <w:t xml:space="preserve">Kandi </w:t>
            </w:r>
            <w:r w:rsidR="00DA0B0F" w:rsidRPr="00DA0B0F">
              <w:rPr>
                <w:color w:val="222222"/>
              </w:rPr>
              <w:t>Floyd</w:t>
            </w:r>
          </w:p>
        </w:tc>
        <w:tc>
          <w:tcPr>
            <w:tcW w:w="1680" w:type="dxa"/>
            <w:tcBorders>
              <w:top w:val="nil"/>
              <w:left w:val="nil"/>
              <w:bottom w:val="nil"/>
              <w:right w:val="nil"/>
            </w:tcBorders>
          </w:tcPr>
          <w:p w:rsidR="00C94C51" w:rsidRPr="00701945" w:rsidRDefault="00DA0B0F" w:rsidP="00555199">
            <w:pPr>
              <w:jc w:val="center"/>
            </w:pPr>
            <w:r>
              <w:t>PGS</w:t>
            </w:r>
          </w:p>
        </w:tc>
        <w:tc>
          <w:tcPr>
            <w:tcW w:w="1482" w:type="dxa"/>
            <w:tcBorders>
              <w:top w:val="nil"/>
              <w:left w:val="nil"/>
              <w:bottom w:val="nil"/>
              <w:right w:val="nil"/>
            </w:tcBorders>
          </w:tcPr>
          <w:p w:rsidR="00C94C51" w:rsidRPr="003960A0" w:rsidRDefault="00DA0B0F" w:rsidP="00555199">
            <w:pPr>
              <w:jc w:val="center"/>
            </w:pPr>
            <w:r w:rsidRPr="003960A0">
              <w:rPr>
                <w:color w:val="222222"/>
              </w:rPr>
              <w:t>KMF-2</w:t>
            </w:r>
          </w:p>
        </w:tc>
        <w:tc>
          <w:tcPr>
            <w:tcW w:w="3205" w:type="dxa"/>
            <w:tcBorders>
              <w:top w:val="nil"/>
              <w:left w:val="nil"/>
              <w:bottom w:val="nil"/>
              <w:right w:val="nil"/>
            </w:tcBorders>
          </w:tcPr>
          <w:p w:rsidR="003960A0" w:rsidRPr="003960A0" w:rsidRDefault="00DA0B0F" w:rsidP="003960A0">
            <w:pPr>
              <w:autoSpaceDE w:val="0"/>
              <w:autoSpaceDN w:val="0"/>
              <w:adjustRightInd w:val="0"/>
              <w:jc w:val="both"/>
              <w:rPr>
                <w:color w:val="212121"/>
              </w:rPr>
            </w:pPr>
            <w:r w:rsidRPr="003960A0">
              <w:rPr>
                <w:color w:val="222222"/>
              </w:rPr>
              <w:t>Calcu</w:t>
            </w:r>
            <w:r w:rsidR="003960A0">
              <w:rPr>
                <w:color w:val="222222"/>
              </w:rPr>
              <w:t>lation of estimated true-up for January 2019 -</w:t>
            </w:r>
            <w:r w:rsidRPr="003960A0">
              <w:rPr>
                <w:color w:val="222222"/>
              </w:rPr>
              <w:t>December 2019; total</w:t>
            </w:r>
            <w:r w:rsidR="003960A0" w:rsidRPr="003960A0">
              <w:rPr>
                <w:color w:val="212121"/>
              </w:rPr>
              <w:t xml:space="preserve"> true-up for January 2018 - December</w:t>
            </w:r>
          </w:p>
          <w:p w:rsidR="00C94C51" w:rsidRPr="003960A0" w:rsidRDefault="003960A0" w:rsidP="003960A0">
            <w:pPr>
              <w:autoSpaceDE w:val="0"/>
              <w:autoSpaceDN w:val="0"/>
              <w:adjustRightInd w:val="0"/>
              <w:jc w:val="both"/>
              <w:rPr>
                <w:color w:val="212121"/>
              </w:rPr>
            </w:pPr>
            <w:r w:rsidRPr="003960A0">
              <w:rPr>
                <w:color w:val="212121"/>
              </w:rPr>
              <w:t>2018)</w:t>
            </w:r>
            <w:r w:rsidR="005070A7">
              <w:rPr>
                <w:color w:val="212121"/>
              </w:rPr>
              <w:t xml:space="preserve">; </w:t>
            </w:r>
            <w:r>
              <w:rPr>
                <w:color w:val="212121"/>
              </w:rPr>
              <w:t xml:space="preserve">calculation of PGA factor for </w:t>
            </w:r>
            <w:r w:rsidRPr="003960A0">
              <w:rPr>
                <w:color w:val="212121"/>
              </w:rPr>
              <w:t>January 2020 - December 2020</w:t>
            </w:r>
            <w:r>
              <w:rPr>
                <w:color w:val="212121"/>
              </w:rPr>
              <w:t xml:space="preserve"> </w:t>
            </w:r>
            <w:r w:rsidRPr="003960A0">
              <w:rPr>
                <w:color w:val="212121"/>
              </w:rPr>
              <w:t>(Schedules E-1 through E-5)</w:t>
            </w:r>
          </w:p>
        </w:tc>
      </w:tr>
      <w:tr w:rsidR="00C94C51" w:rsidRPr="00701945" w:rsidTr="00555199">
        <w:trPr>
          <w:cantSplit/>
          <w:trHeight w:val="373"/>
        </w:trPr>
        <w:tc>
          <w:tcPr>
            <w:tcW w:w="3198" w:type="dxa"/>
            <w:tcBorders>
              <w:top w:val="nil"/>
              <w:left w:val="nil"/>
              <w:bottom w:val="nil"/>
              <w:right w:val="nil"/>
            </w:tcBorders>
          </w:tcPr>
          <w:p w:rsidR="00C94C51" w:rsidRPr="00701945" w:rsidRDefault="003960A0" w:rsidP="00555199">
            <w:pPr>
              <w:jc w:val="both"/>
            </w:pPr>
            <w:r w:rsidRPr="003960A0">
              <w:t xml:space="preserve">Andy </w:t>
            </w:r>
            <w:proofErr w:type="spellStart"/>
            <w:r w:rsidRPr="003960A0">
              <w:t>Shoaf</w:t>
            </w:r>
            <w:proofErr w:type="spellEnd"/>
          </w:p>
        </w:tc>
        <w:tc>
          <w:tcPr>
            <w:tcW w:w="1680" w:type="dxa"/>
            <w:tcBorders>
              <w:top w:val="nil"/>
              <w:left w:val="nil"/>
              <w:bottom w:val="nil"/>
              <w:right w:val="nil"/>
            </w:tcBorders>
          </w:tcPr>
          <w:p w:rsidR="00C94C51" w:rsidRPr="00701945" w:rsidRDefault="005070A7" w:rsidP="00555199">
            <w:pPr>
              <w:jc w:val="center"/>
            </w:pPr>
            <w:r>
              <w:t>SJNG</w:t>
            </w:r>
          </w:p>
        </w:tc>
        <w:tc>
          <w:tcPr>
            <w:tcW w:w="1482" w:type="dxa"/>
            <w:tcBorders>
              <w:top w:val="nil"/>
              <w:left w:val="nil"/>
              <w:bottom w:val="nil"/>
              <w:right w:val="nil"/>
            </w:tcBorders>
          </w:tcPr>
          <w:p w:rsidR="00C94C51" w:rsidRPr="004515FB" w:rsidRDefault="002E5128" w:rsidP="00555199">
            <w:pPr>
              <w:jc w:val="center"/>
            </w:pPr>
            <w:r>
              <w:t>(</w:t>
            </w:r>
            <w:r w:rsidR="005070A7" w:rsidRPr="005070A7">
              <w:t>CAS-</w:t>
            </w:r>
            <w:r w:rsidR="005070A7">
              <w:t>1</w:t>
            </w:r>
            <w:r>
              <w:t>)</w:t>
            </w:r>
            <w:r>
              <w:br/>
              <w:t>A-7</w:t>
            </w:r>
          </w:p>
        </w:tc>
        <w:tc>
          <w:tcPr>
            <w:tcW w:w="3205" w:type="dxa"/>
            <w:tcBorders>
              <w:top w:val="nil"/>
              <w:left w:val="nil"/>
              <w:bottom w:val="nil"/>
              <w:right w:val="nil"/>
            </w:tcBorders>
          </w:tcPr>
          <w:p w:rsidR="00C94C51" w:rsidRPr="00701945" w:rsidRDefault="005070A7" w:rsidP="000526B6">
            <w:pPr>
              <w:jc w:val="both"/>
            </w:pPr>
            <w:r>
              <w:t>F</w:t>
            </w:r>
            <w:r w:rsidR="003960A0" w:rsidRPr="003960A0">
              <w:t>inal Over/Under</w:t>
            </w:r>
          </w:p>
        </w:tc>
      </w:tr>
      <w:tr w:rsidR="005070A7" w:rsidRPr="00701945" w:rsidTr="00555199">
        <w:trPr>
          <w:cantSplit/>
          <w:trHeight w:val="353"/>
        </w:trPr>
        <w:tc>
          <w:tcPr>
            <w:tcW w:w="3198" w:type="dxa"/>
            <w:tcBorders>
              <w:top w:val="nil"/>
              <w:left w:val="nil"/>
              <w:bottom w:val="nil"/>
              <w:right w:val="nil"/>
            </w:tcBorders>
          </w:tcPr>
          <w:p w:rsidR="005070A7" w:rsidRPr="00701945" w:rsidRDefault="005070A7" w:rsidP="00C5145B">
            <w:pPr>
              <w:jc w:val="both"/>
            </w:pPr>
            <w:r w:rsidRPr="003960A0">
              <w:lastRenderedPageBreak/>
              <w:t xml:space="preserve">Andy </w:t>
            </w:r>
            <w:proofErr w:type="spellStart"/>
            <w:r w:rsidRPr="003960A0">
              <w:t>Shoaf</w:t>
            </w:r>
            <w:proofErr w:type="spellEnd"/>
          </w:p>
        </w:tc>
        <w:tc>
          <w:tcPr>
            <w:tcW w:w="1680" w:type="dxa"/>
            <w:tcBorders>
              <w:top w:val="nil"/>
              <w:left w:val="nil"/>
              <w:bottom w:val="nil"/>
              <w:right w:val="nil"/>
            </w:tcBorders>
          </w:tcPr>
          <w:p w:rsidR="005070A7" w:rsidRPr="00701945" w:rsidRDefault="005070A7" w:rsidP="00555199">
            <w:pPr>
              <w:jc w:val="center"/>
            </w:pPr>
            <w:r>
              <w:t>SJNG</w:t>
            </w:r>
          </w:p>
        </w:tc>
        <w:tc>
          <w:tcPr>
            <w:tcW w:w="1482" w:type="dxa"/>
            <w:tcBorders>
              <w:top w:val="nil"/>
              <w:left w:val="nil"/>
              <w:bottom w:val="nil"/>
              <w:right w:val="nil"/>
            </w:tcBorders>
          </w:tcPr>
          <w:p w:rsidR="005070A7" w:rsidRDefault="002E5128" w:rsidP="00555199">
            <w:pPr>
              <w:jc w:val="center"/>
            </w:pPr>
            <w:r>
              <w:t>(</w:t>
            </w:r>
            <w:r w:rsidR="005070A7">
              <w:t>CAS-2</w:t>
            </w:r>
            <w:r>
              <w:t>)</w:t>
            </w:r>
          </w:p>
          <w:p w:rsidR="002E5128" w:rsidRPr="004515FB" w:rsidRDefault="002E5128" w:rsidP="00555199">
            <w:pPr>
              <w:jc w:val="center"/>
            </w:pPr>
            <w:r>
              <w:t>E-1</w:t>
            </w:r>
          </w:p>
        </w:tc>
        <w:tc>
          <w:tcPr>
            <w:tcW w:w="3205" w:type="dxa"/>
            <w:tcBorders>
              <w:top w:val="nil"/>
              <w:left w:val="nil"/>
              <w:bottom w:val="nil"/>
              <w:right w:val="nil"/>
            </w:tcBorders>
          </w:tcPr>
          <w:p w:rsidR="005070A7" w:rsidRPr="00664362" w:rsidRDefault="005070A7" w:rsidP="00664362">
            <w:pPr>
              <w:autoSpaceDE w:val="0"/>
              <w:autoSpaceDN w:val="0"/>
              <w:adjustRightInd w:val="0"/>
              <w:jc w:val="both"/>
              <w:rPr>
                <w:sz w:val="22"/>
                <w:szCs w:val="22"/>
              </w:rPr>
            </w:pPr>
            <w:r w:rsidRPr="005070A7">
              <w:rPr>
                <w:sz w:val="22"/>
                <w:szCs w:val="22"/>
              </w:rPr>
              <w:t>PGA Summary of estimates for</w:t>
            </w:r>
            <w:r w:rsidR="00664362">
              <w:rPr>
                <w:sz w:val="22"/>
                <w:szCs w:val="22"/>
              </w:rPr>
              <w:t xml:space="preserve"> </w:t>
            </w:r>
            <w:r w:rsidRPr="005070A7">
              <w:rPr>
                <w:sz w:val="22"/>
                <w:szCs w:val="22"/>
              </w:rPr>
              <w:t>the projected period.</w:t>
            </w:r>
          </w:p>
        </w:tc>
      </w:tr>
      <w:tr w:rsidR="005070A7" w:rsidRPr="00701945" w:rsidTr="00555199">
        <w:trPr>
          <w:cantSplit/>
          <w:trHeight w:val="353"/>
        </w:trPr>
        <w:tc>
          <w:tcPr>
            <w:tcW w:w="3198" w:type="dxa"/>
            <w:tcBorders>
              <w:top w:val="nil"/>
              <w:left w:val="nil"/>
              <w:bottom w:val="nil"/>
              <w:right w:val="nil"/>
            </w:tcBorders>
          </w:tcPr>
          <w:p w:rsidR="005070A7" w:rsidRPr="00701945" w:rsidRDefault="005070A7" w:rsidP="00C5145B">
            <w:pPr>
              <w:jc w:val="both"/>
            </w:pPr>
            <w:r w:rsidRPr="003960A0">
              <w:t xml:space="preserve">Andy </w:t>
            </w:r>
            <w:proofErr w:type="spellStart"/>
            <w:r w:rsidRPr="003960A0">
              <w:t>Shoaf</w:t>
            </w:r>
            <w:proofErr w:type="spellEnd"/>
          </w:p>
        </w:tc>
        <w:tc>
          <w:tcPr>
            <w:tcW w:w="1680" w:type="dxa"/>
            <w:tcBorders>
              <w:top w:val="nil"/>
              <w:left w:val="nil"/>
              <w:bottom w:val="nil"/>
              <w:right w:val="nil"/>
            </w:tcBorders>
          </w:tcPr>
          <w:p w:rsidR="005070A7" w:rsidRPr="00701945" w:rsidRDefault="005070A7" w:rsidP="00555199">
            <w:pPr>
              <w:jc w:val="center"/>
            </w:pPr>
            <w:r>
              <w:t>SJNG</w:t>
            </w:r>
          </w:p>
        </w:tc>
        <w:tc>
          <w:tcPr>
            <w:tcW w:w="1482" w:type="dxa"/>
            <w:tcBorders>
              <w:top w:val="nil"/>
              <w:left w:val="nil"/>
              <w:bottom w:val="nil"/>
              <w:right w:val="nil"/>
            </w:tcBorders>
          </w:tcPr>
          <w:p w:rsidR="005070A7" w:rsidRDefault="002E5128" w:rsidP="00555199">
            <w:pPr>
              <w:jc w:val="center"/>
            </w:pPr>
            <w:r>
              <w:t>(</w:t>
            </w:r>
            <w:r w:rsidR="000526B6">
              <w:t>CAS-3</w:t>
            </w:r>
            <w:r>
              <w:t>)</w:t>
            </w:r>
          </w:p>
          <w:p w:rsidR="002E5128" w:rsidRPr="004515FB" w:rsidRDefault="002E5128" w:rsidP="00555199">
            <w:pPr>
              <w:jc w:val="center"/>
            </w:pPr>
            <w:r>
              <w:t>E-2</w:t>
            </w:r>
          </w:p>
        </w:tc>
        <w:tc>
          <w:tcPr>
            <w:tcW w:w="3205" w:type="dxa"/>
            <w:tcBorders>
              <w:top w:val="nil"/>
              <w:left w:val="nil"/>
              <w:bottom w:val="nil"/>
              <w:right w:val="nil"/>
            </w:tcBorders>
          </w:tcPr>
          <w:p w:rsidR="000526B6" w:rsidRDefault="000526B6" w:rsidP="000526B6">
            <w:pPr>
              <w:jc w:val="both"/>
            </w:pPr>
            <w:r>
              <w:t>Calculation of true-up amount</w:t>
            </w:r>
          </w:p>
          <w:p w:rsidR="005070A7" w:rsidRPr="00701945" w:rsidRDefault="000526B6" w:rsidP="000526B6">
            <w:pPr>
              <w:jc w:val="both"/>
            </w:pPr>
            <w:r>
              <w:t>current period (7 months actual 5 months estimated)</w:t>
            </w:r>
          </w:p>
        </w:tc>
      </w:tr>
      <w:tr w:rsidR="005070A7" w:rsidRPr="00701945" w:rsidTr="00555199">
        <w:trPr>
          <w:cantSplit/>
          <w:trHeight w:val="726"/>
        </w:trPr>
        <w:tc>
          <w:tcPr>
            <w:tcW w:w="3198" w:type="dxa"/>
            <w:tcBorders>
              <w:top w:val="nil"/>
              <w:left w:val="nil"/>
              <w:bottom w:val="nil"/>
              <w:right w:val="nil"/>
            </w:tcBorders>
          </w:tcPr>
          <w:p w:rsidR="005070A7" w:rsidRPr="00701945" w:rsidRDefault="005070A7" w:rsidP="00C5145B">
            <w:pPr>
              <w:jc w:val="both"/>
            </w:pPr>
            <w:r w:rsidRPr="003960A0">
              <w:t xml:space="preserve">Andy </w:t>
            </w:r>
            <w:proofErr w:type="spellStart"/>
            <w:r w:rsidRPr="003960A0">
              <w:t>Shoaf</w:t>
            </w:r>
            <w:proofErr w:type="spellEnd"/>
          </w:p>
        </w:tc>
        <w:tc>
          <w:tcPr>
            <w:tcW w:w="1680" w:type="dxa"/>
            <w:tcBorders>
              <w:top w:val="nil"/>
              <w:left w:val="nil"/>
              <w:bottom w:val="nil"/>
              <w:right w:val="nil"/>
            </w:tcBorders>
          </w:tcPr>
          <w:p w:rsidR="005070A7" w:rsidRPr="00701945" w:rsidRDefault="005070A7" w:rsidP="00555199">
            <w:pPr>
              <w:jc w:val="center"/>
            </w:pPr>
            <w:r>
              <w:t>SJNG</w:t>
            </w:r>
          </w:p>
        </w:tc>
        <w:tc>
          <w:tcPr>
            <w:tcW w:w="1482" w:type="dxa"/>
            <w:tcBorders>
              <w:top w:val="nil"/>
              <w:left w:val="nil"/>
              <w:bottom w:val="nil"/>
              <w:right w:val="nil"/>
            </w:tcBorders>
          </w:tcPr>
          <w:p w:rsidR="005070A7" w:rsidRPr="004515FB" w:rsidRDefault="002E5128" w:rsidP="00555199">
            <w:pPr>
              <w:jc w:val="center"/>
            </w:pPr>
            <w:r>
              <w:t>E-3</w:t>
            </w:r>
          </w:p>
        </w:tc>
        <w:tc>
          <w:tcPr>
            <w:tcW w:w="3205" w:type="dxa"/>
            <w:tcBorders>
              <w:top w:val="nil"/>
              <w:left w:val="nil"/>
              <w:bottom w:val="nil"/>
              <w:right w:val="nil"/>
            </w:tcBorders>
          </w:tcPr>
          <w:p w:rsidR="005070A7" w:rsidRPr="00701945" w:rsidRDefault="000526B6" w:rsidP="000526B6">
            <w:pPr>
              <w:jc w:val="both"/>
            </w:pPr>
            <w:r>
              <w:t>Transportation</w:t>
            </w:r>
            <w:r w:rsidR="00664362">
              <w:t xml:space="preserve"> (CAS-4) </w:t>
            </w:r>
            <w:r>
              <w:t>purchases system supply and end use for the projected period.</w:t>
            </w:r>
          </w:p>
        </w:tc>
      </w:tr>
      <w:tr w:rsidR="005070A7" w:rsidRPr="00701945" w:rsidTr="00555199">
        <w:trPr>
          <w:cantSplit/>
          <w:trHeight w:val="373"/>
        </w:trPr>
        <w:tc>
          <w:tcPr>
            <w:tcW w:w="3198" w:type="dxa"/>
            <w:tcBorders>
              <w:top w:val="nil"/>
              <w:left w:val="nil"/>
              <w:bottom w:val="nil"/>
              <w:right w:val="nil"/>
            </w:tcBorders>
          </w:tcPr>
          <w:p w:rsidR="005070A7" w:rsidRPr="00701945" w:rsidRDefault="005070A7" w:rsidP="00C5145B">
            <w:pPr>
              <w:jc w:val="both"/>
            </w:pPr>
            <w:r w:rsidRPr="003960A0">
              <w:t xml:space="preserve">Andy </w:t>
            </w:r>
            <w:proofErr w:type="spellStart"/>
            <w:r w:rsidRPr="003960A0">
              <w:t>Shoaf</w:t>
            </w:r>
            <w:proofErr w:type="spellEnd"/>
          </w:p>
        </w:tc>
        <w:tc>
          <w:tcPr>
            <w:tcW w:w="1680" w:type="dxa"/>
            <w:tcBorders>
              <w:top w:val="nil"/>
              <w:left w:val="nil"/>
              <w:bottom w:val="nil"/>
              <w:right w:val="nil"/>
            </w:tcBorders>
          </w:tcPr>
          <w:p w:rsidR="005070A7" w:rsidRPr="00701945" w:rsidRDefault="005070A7" w:rsidP="00555199">
            <w:pPr>
              <w:jc w:val="center"/>
            </w:pPr>
            <w:r>
              <w:t>SJNG</w:t>
            </w:r>
          </w:p>
        </w:tc>
        <w:tc>
          <w:tcPr>
            <w:tcW w:w="1482" w:type="dxa"/>
            <w:tcBorders>
              <w:top w:val="nil"/>
              <w:left w:val="nil"/>
              <w:bottom w:val="nil"/>
              <w:right w:val="nil"/>
            </w:tcBorders>
          </w:tcPr>
          <w:p w:rsidR="005070A7" w:rsidRPr="004515FB" w:rsidRDefault="002E5128" w:rsidP="00555199">
            <w:pPr>
              <w:jc w:val="center"/>
            </w:pPr>
            <w:r>
              <w:t>(</w:t>
            </w:r>
            <w:r w:rsidR="000526B6">
              <w:t>CAS-5</w:t>
            </w:r>
            <w:r>
              <w:t>)</w:t>
            </w:r>
            <w:r>
              <w:br/>
              <w:t>E-4</w:t>
            </w:r>
          </w:p>
        </w:tc>
        <w:tc>
          <w:tcPr>
            <w:tcW w:w="3205" w:type="dxa"/>
            <w:tcBorders>
              <w:top w:val="nil"/>
              <w:left w:val="nil"/>
              <w:bottom w:val="nil"/>
              <w:right w:val="nil"/>
            </w:tcBorders>
          </w:tcPr>
          <w:p w:rsidR="000526B6" w:rsidRDefault="000526B6" w:rsidP="000526B6">
            <w:pPr>
              <w:jc w:val="both"/>
            </w:pPr>
            <w:r>
              <w:t>Calculation of true-up amount</w:t>
            </w:r>
          </w:p>
          <w:p w:rsidR="000526B6" w:rsidRDefault="000526B6" w:rsidP="000526B6">
            <w:pPr>
              <w:jc w:val="both"/>
            </w:pPr>
            <w:r>
              <w:t>for the projected period based</w:t>
            </w:r>
          </w:p>
          <w:p w:rsidR="005070A7" w:rsidRPr="00701945" w:rsidRDefault="000526B6" w:rsidP="000526B6">
            <w:pPr>
              <w:jc w:val="both"/>
            </w:pPr>
            <w:r>
              <w:t xml:space="preserve">on the prior period and Current period (7 </w:t>
            </w:r>
            <w:proofErr w:type="spellStart"/>
            <w:r>
              <w:t>mths</w:t>
            </w:r>
            <w:proofErr w:type="spellEnd"/>
            <w:r>
              <w:t xml:space="preserve"> actual, 5 </w:t>
            </w:r>
            <w:proofErr w:type="spellStart"/>
            <w:r>
              <w:t>mths</w:t>
            </w:r>
            <w:proofErr w:type="spellEnd"/>
            <w:r>
              <w:t xml:space="preserve"> estimated)</w:t>
            </w:r>
          </w:p>
        </w:tc>
      </w:tr>
      <w:tr w:rsidR="005070A7" w:rsidRPr="00701945" w:rsidTr="00555199">
        <w:trPr>
          <w:cantSplit/>
          <w:trHeight w:val="353"/>
        </w:trPr>
        <w:tc>
          <w:tcPr>
            <w:tcW w:w="3198" w:type="dxa"/>
            <w:tcBorders>
              <w:top w:val="nil"/>
              <w:left w:val="nil"/>
              <w:bottom w:val="nil"/>
              <w:right w:val="nil"/>
            </w:tcBorders>
          </w:tcPr>
          <w:p w:rsidR="005070A7" w:rsidRPr="00701945" w:rsidRDefault="005070A7" w:rsidP="00C5145B">
            <w:pPr>
              <w:jc w:val="both"/>
            </w:pPr>
            <w:r w:rsidRPr="003960A0">
              <w:t xml:space="preserve">Andy </w:t>
            </w:r>
            <w:proofErr w:type="spellStart"/>
            <w:r w:rsidRPr="003960A0">
              <w:t>Shoaf</w:t>
            </w:r>
            <w:proofErr w:type="spellEnd"/>
          </w:p>
        </w:tc>
        <w:tc>
          <w:tcPr>
            <w:tcW w:w="1680" w:type="dxa"/>
            <w:tcBorders>
              <w:top w:val="nil"/>
              <w:left w:val="nil"/>
              <w:bottom w:val="nil"/>
              <w:right w:val="nil"/>
            </w:tcBorders>
          </w:tcPr>
          <w:p w:rsidR="005070A7" w:rsidRPr="00701945" w:rsidRDefault="005070A7" w:rsidP="00555199">
            <w:pPr>
              <w:jc w:val="center"/>
            </w:pPr>
            <w:r>
              <w:t>SJNG</w:t>
            </w:r>
          </w:p>
        </w:tc>
        <w:tc>
          <w:tcPr>
            <w:tcW w:w="1482" w:type="dxa"/>
            <w:tcBorders>
              <w:top w:val="nil"/>
              <w:left w:val="nil"/>
              <w:bottom w:val="nil"/>
              <w:right w:val="nil"/>
            </w:tcBorders>
          </w:tcPr>
          <w:p w:rsidR="005070A7" w:rsidRDefault="002E5128" w:rsidP="00555199">
            <w:pPr>
              <w:jc w:val="center"/>
            </w:pPr>
            <w:r>
              <w:t>(</w:t>
            </w:r>
            <w:r w:rsidR="000526B6">
              <w:t>CAS-6</w:t>
            </w:r>
            <w:r>
              <w:t>)</w:t>
            </w:r>
          </w:p>
          <w:p w:rsidR="002E5128" w:rsidRPr="004515FB" w:rsidRDefault="002E5128" w:rsidP="00555199">
            <w:pPr>
              <w:jc w:val="center"/>
            </w:pPr>
            <w:r>
              <w:t>E-5</w:t>
            </w:r>
          </w:p>
        </w:tc>
        <w:tc>
          <w:tcPr>
            <w:tcW w:w="3205" w:type="dxa"/>
            <w:tcBorders>
              <w:top w:val="nil"/>
              <w:left w:val="nil"/>
              <w:bottom w:val="nil"/>
              <w:right w:val="nil"/>
            </w:tcBorders>
          </w:tcPr>
          <w:p w:rsidR="005070A7" w:rsidRPr="00701945" w:rsidRDefault="000526B6" w:rsidP="000526B6">
            <w:proofErr w:type="spellStart"/>
            <w:r>
              <w:t>Therm</w:t>
            </w:r>
            <w:proofErr w:type="spellEnd"/>
            <w:r>
              <w:t xml:space="preserve"> Sales and Customer Data (For the projected Period)</w:t>
            </w:r>
          </w:p>
        </w:tc>
      </w:tr>
      <w:tr w:rsidR="005070A7" w:rsidRPr="00701945" w:rsidTr="00555199">
        <w:trPr>
          <w:cantSplit/>
          <w:trHeight w:val="353"/>
        </w:trPr>
        <w:tc>
          <w:tcPr>
            <w:tcW w:w="3198" w:type="dxa"/>
            <w:tcBorders>
              <w:top w:val="nil"/>
              <w:left w:val="nil"/>
              <w:bottom w:val="nil"/>
              <w:right w:val="nil"/>
            </w:tcBorders>
          </w:tcPr>
          <w:p w:rsidR="005070A7" w:rsidRPr="00701945" w:rsidRDefault="005070A7" w:rsidP="00C5145B">
            <w:pPr>
              <w:jc w:val="both"/>
            </w:pPr>
            <w:r w:rsidRPr="003960A0">
              <w:t xml:space="preserve">Andy </w:t>
            </w:r>
            <w:proofErr w:type="spellStart"/>
            <w:r w:rsidRPr="003960A0">
              <w:t>Shoaf</w:t>
            </w:r>
            <w:proofErr w:type="spellEnd"/>
          </w:p>
        </w:tc>
        <w:tc>
          <w:tcPr>
            <w:tcW w:w="1680" w:type="dxa"/>
            <w:tcBorders>
              <w:top w:val="nil"/>
              <w:left w:val="nil"/>
              <w:bottom w:val="nil"/>
              <w:right w:val="nil"/>
            </w:tcBorders>
          </w:tcPr>
          <w:p w:rsidR="005070A7" w:rsidRPr="00701945" w:rsidRDefault="005070A7" w:rsidP="00555199">
            <w:pPr>
              <w:jc w:val="center"/>
            </w:pPr>
            <w:r>
              <w:t>SJNG</w:t>
            </w:r>
          </w:p>
        </w:tc>
        <w:tc>
          <w:tcPr>
            <w:tcW w:w="1482" w:type="dxa"/>
            <w:tcBorders>
              <w:top w:val="nil"/>
              <w:left w:val="nil"/>
              <w:bottom w:val="nil"/>
              <w:right w:val="nil"/>
            </w:tcBorders>
          </w:tcPr>
          <w:p w:rsidR="005070A7" w:rsidRDefault="002E5128" w:rsidP="00555199">
            <w:pPr>
              <w:jc w:val="center"/>
            </w:pPr>
            <w:r>
              <w:t>(</w:t>
            </w:r>
            <w:r w:rsidR="000526B6">
              <w:t>CAS-7</w:t>
            </w:r>
            <w:r>
              <w:t>)</w:t>
            </w:r>
          </w:p>
          <w:p w:rsidR="002E5128" w:rsidRPr="004515FB" w:rsidRDefault="002E5128" w:rsidP="00555199">
            <w:pPr>
              <w:jc w:val="center"/>
            </w:pPr>
            <w:r>
              <w:t>E-1/R</w:t>
            </w:r>
          </w:p>
        </w:tc>
        <w:tc>
          <w:tcPr>
            <w:tcW w:w="3205" w:type="dxa"/>
            <w:tcBorders>
              <w:top w:val="nil"/>
              <w:left w:val="nil"/>
              <w:bottom w:val="nil"/>
              <w:right w:val="nil"/>
            </w:tcBorders>
          </w:tcPr>
          <w:p w:rsidR="000526B6" w:rsidRDefault="000526B6" w:rsidP="000526B6">
            <w:pPr>
              <w:jc w:val="both"/>
            </w:pPr>
            <w:proofErr w:type="spellStart"/>
            <w:r>
              <w:t>Reprojected</w:t>
            </w:r>
            <w:proofErr w:type="spellEnd"/>
            <w:r>
              <w:t xml:space="preserve"> PGA for Current</w:t>
            </w:r>
          </w:p>
          <w:p w:rsidR="000526B6" w:rsidRDefault="000526B6" w:rsidP="000526B6">
            <w:pPr>
              <w:jc w:val="both"/>
            </w:pPr>
            <w:r>
              <w:t xml:space="preserve">Period (7 </w:t>
            </w:r>
            <w:proofErr w:type="spellStart"/>
            <w:r>
              <w:t>mths</w:t>
            </w:r>
            <w:proofErr w:type="spellEnd"/>
            <w:r>
              <w:t xml:space="preserve"> actual, 5 </w:t>
            </w:r>
            <w:proofErr w:type="spellStart"/>
            <w:r>
              <w:t>mths</w:t>
            </w:r>
            <w:proofErr w:type="spellEnd"/>
          </w:p>
          <w:p w:rsidR="005070A7" w:rsidRPr="00701945" w:rsidRDefault="000526B6" w:rsidP="000526B6">
            <w:pPr>
              <w:jc w:val="both"/>
            </w:pPr>
            <w:r>
              <w:t>estimated)</w:t>
            </w:r>
          </w:p>
        </w:tc>
      </w:tr>
    </w:tbl>
    <w:p w:rsidR="00C94C51" w:rsidRPr="00701945" w:rsidRDefault="00C94C51" w:rsidP="00C94C51">
      <w:pPr>
        <w:jc w:val="both"/>
      </w:pPr>
      <w:r w:rsidRPr="00701945">
        <w:tab/>
        <w:t>Parties and Staff reserve the right to identify additional exhibits for the purpose of cross-examination.</w:t>
      </w:r>
    </w:p>
    <w:p w:rsidR="00C94C51" w:rsidRDefault="00C94C51" w:rsidP="00C94C51">
      <w:pPr>
        <w:jc w:val="both"/>
      </w:pPr>
    </w:p>
    <w:p w:rsidR="00C94C51" w:rsidRPr="00701945" w:rsidRDefault="00C94C51" w:rsidP="00C94C51">
      <w:pPr>
        <w:jc w:val="both"/>
      </w:pPr>
    </w:p>
    <w:p w:rsidR="00C94C51" w:rsidRPr="00A32DC5" w:rsidRDefault="00C94C51" w:rsidP="00C94C51">
      <w:pPr>
        <w:jc w:val="both"/>
        <w:rPr>
          <w:b/>
        </w:rPr>
      </w:pPr>
      <w:r w:rsidRPr="00A32DC5">
        <w:rPr>
          <w:b/>
        </w:rPr>
        <w:t>X.</w:t>
      </w:r>
      <w:r w:rsidRPr="00A32DC5">
        <w:rPr>
          <w:b/>
        </w:rPr>
        <w:tab/>
      </w:r>
      <w:r w:rsidRPr="00A32DC5">
        <w:rPr>
          <w:b/>
          <w:u w:val="single"/>
        </w:rPr>
        <w:t>PROPOSED STIPULATIONS</w:t>
      </w:r>
    </w:p>
    <w:p w:rsidR="00C94C51" w:rsidRDefault="00C94C51" w:rsidP="00C94C51">
      <w:pPr>
        <w:jc w:val="both"/>
      </w:pPr>
    </w:p>
    <w:p w:rsidR="00C94C51" w:rsidRDefault="00BD1E28" w:rsidP="00BD1E28">
      <w:pPr>
        <w:ind w:firstLine="720"/>
        <w:jc w:val="both"/>
      </w:pPr>
      <w:r>
        <w:t>As referenced in Section VIII, the parties have reached proposed stipulations on all issues in this docket. FCG, FPUC, PGS, and SJNG have reached proposed stipulations on all issues; OPC takes no position on these stipulations. Thus, the stipulations in this case reflect Type 2 Stipulations, which are stipulations where at least one party takes no position.</w:t>
      </w:r>
    </w:p>
    <w:p w:rsidR="00BD1E28" w:rsidRDefault="00BD1E28" w:rsidP="00BD1E28">
      <w:pPr>
        <w:ind w:firstLine="720"/>
        <w:jc w:val="both"/>
      </w:pPr>
    </w:p>
    <w:p w:rsidR="00BD1E28" w:rsidRDefault="00BD1E28" w:rsidP="00BD1E28">
      <w:pPr>
        <w:ind w:left="1440" w:hanging="1440"/>
        <w:jc w:val="both"/>
        <w:rPr>
          <w:b/>
        </w:rPr>
      </w:pPr>
      <w:r>
        <w:rPr>
          <w:b/>
          <w:bCs/>
          <w:u w:val="single"/>
        </w:rPr>
        <w:t>ISSUE 1</w:t>
      </w:r>
      <w:r>
        <w:rPr>
          <w:b/>
          <w:bCs/>
        </w:rPr>
        <w:t>:</w:t>
      </w:r>
      <w:r>
        <w:tab/>
      </w:r>
      <w:r>
        <w:rPr>
          <w:b/>
        </w:rPr>
        <w:t>What are the final purchased gas adjustment true-up amounts for the period January 2018 through December 2018?</w:t>
      </w:r>
    </w:p>
    <w:p w:rsidR="00BD1E28" w:rsidRDefault="00BD1E28" w:rsidP="00BD1E28">
      <w:pPr>
        <w:jc w:val="both"/>
      </w:pPr>
    </w:p>
    <w:p w:rsidR="00BD1E28" w:rsidRPr="00BD1E28" w:rsidRDefault="00BD1E28" w:rsidP="00BD1E28">
      <w:pPr>
        <w:jc w:val="both"/>
        <w:rPr>
          <w:b/>
          <w:sz w:val="20"/>
          <w:szCs w:val="20"/>
        </w:rPr>
      </w:pPr>
      <w:r w:rsidRPr="00BD1E28">
        <w:rPr>
          <w:b/>
          <w:bCs/>
          <w:i/>
          <w:sz w:val="20"/>
          <w:szCs w:val="20"/>
          <w:u w:val="single"/>
        </w:rPr>
        <w:t>STIPULATION:</w:t>
      </w:r>
    </w:p>
    <w:p w:rsidR="00BD1E28" w:rsidRDefault="00BD1E28" w:rsidP="00BD1E28">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Florida City Gas</w:t>
            </w:r>
          </w:p>
        </w:tc>
        <w:tc>
          <w:tcPr>
            <w:tcW w:w="261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$190,684</w:t>
            </w:r>
          </w:p>
        </w:tc>
        <w:tc>
          <w:tcPr>
            <w:tcW w:w="21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Over-recovery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FPUC &amp; FPUC-Fort Meade</w:t>
            </w:r>
          </w:p>
        </w:tc>
        <w:tc>
          <w:tcPr>
            <w:tcW w:w="261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$2,621,657</w:t>
            </w:r>
          </w:p>
        </w:tc>
        <w:tc>
          <w:tcPr>
            <w:tcW w:w="21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Under-recovery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Peoples Gas System</w:t>
            </w:r>
          </w:p>
        </w:tc>
        <w:tc>
          <w:tcPr>
            <w:tcW w:w="261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$4,678,361</w:t>
            </w:r>
          </w:p>
        </w:tc>
        <w:tc>
          <w:tcPr>
            <w:tcW w:w="21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Under-recovery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St. Joe Natural Gas Company</w:t>
            </w:r>
          </w:p>
        </w:tc>
        <w:tc>
          <w:tcPr>
            <w:tcW w:w="261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$780</w:t>
            </w:r>
          </w:p>
        </w:tc>
        <w:tc>
          <w:tcPr>
            <w:tcW w:w="21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Over-recovery</w:t>
            </w:r>
          </w:p>
        </w:tc>
      </w:tr>
    </w:tbl>
    <w:p w:rsidR="00BD1E28" w:rsidRDefault="00BD1E28" w:rsidP="00BD1E28">
      <w:pPr>
        <w:jc w:val="both"/>
        <w:rPr>
          <w:b/>
          <w:bCs/>
        </w:rPr>
      </w:pPr>
    </w:p>
    <w:p w:rsidR="00BD1E28" w:rsidRDefault="00BD1E28" w:rsidP="00BD1E28">
      <w:pPr>
        <w:pStyle w:val="OrderBody"/>
        <w:ind w:left="1440" w:hanging="1440"/>
        <w:rPr>
          <w:b/>
        </w:rPr>
      </w:pPr>
      <w:r>
        <w:rPr>
          <w:b/>
          <w:u w:val="single"/>
        </w:rPr>
        <w:t>ISSUE 2</w:t>
      </w:r>
      <w:r>
        <w:rPr>
          <w:b/>
        </w:rPr>
        <w:t>:</w:t>
      </w:r>
      <w:r>
        <w:tab/>
      </w:r>
      <w:r>
        <w:rPr>
          <w:b/>
        </w:rPr>
        <w:t>What are the actual/estimated purchased gas adjustment true-up amounts for the period January 2019 through December 2019?</w:t>
      </w:r>
    </w:p>
    <w:p w:rsidR="00BD1E28" w:rsidRDefault="00BD1E28" w:rsidP="00BD1E28">
      <w:pPr>
        <w:jc w:val="both"/>
        <w:rPr>
          <w:b/>
          <w:bCs/>
          <w:u w:val="single"/>
        </w:rPr>
      </w:pPr>
    </w:p>
    <w:p w:rsidR="00BD1E28" w:rsidRPr="00BD1E28" w:rsidRDefault="00BD1E28" w:rsidP="00BD1E28">
      <w:pPr>
        <w:jc w:val="both"/>
        <w:rPr>
          <w:b/>
          <w:sz w:val="20"/>
          <w:szCs w:val="20"/>
        </w:rPr>
      </w:pPr>
      <w:r w:rsidRPr="00BD1E28">
        <w:rPr>
          <w:b/>
          <w:bCs/>
          <w:i/>
          <w:sz w:val="20"/>
          <w:szCs w:val="20"/>
          <w:u w:val="single"/>
        </w:rPr>
        <w:t>STIPULATION:</w:t>
      </w:r>
    </w:p>
    <w:p w:rsidR="00BD1E28" w:rsidRDefault="00BD1E28" w:rsidP="00BD1E28">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pPr>
              <w:jc w:val="both"/>
              <w:rPr>
                <w:bCs/>
              </w:rPr>
            </w:pPr>
            <w:r>
              <w:rPr>
                <w:bCs/>
              </w:rPr>
              <w:t>Florida City Gas</w:t>
            </w:r>
          </w:p>
        </w:tc>
        <w:tc>
          <w:tcPr>
            <w:tcW w:w="243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$777,984</w:t>
            </w:r>
          </w:p>
        </w:tc>
        <w:tc>
          <w:tcPr>
            <w:tcW w:w="243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bCs/>
                <w:highlight w:val="yellow"/>
              </w:rPr>
            </w:pPr>
            <w:r>
              <w:rPr>
                <w:bCs/>
              </w:rPr>
              <w:t>Under-recovery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pPr>
              <w:jc w:val="both"/>
              <w:rPr>
                <w:bCs/>
              </w:rPr>
            </w:pPr>
            <w:r>
              <w:rPr>
                <w:bCs/>
              </w:rPr>
              <w:t>FPUC &amp; FPUC-Fort Meade</w:t>
            </w:r>
          </w:p>
        </w:tc>
        <w:tc>
          <w:tcPr>
            <w:tcW w:w="243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$3,375,203</w:t>
            </w:r>
          </w:p>
        </w:tc>
        <w:tc>
          <w:tcPr>
            <w:tcW w:w="243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bCs/>
                <w:highlight w:val="yellow"/>
              </w:rPr>
            </w:pPr>
            <w:r>
              <w:rPr>
                <w:bCs/>
              </w:rPr>
              <w:t>Over-recovery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pPr>
              <w:jc w:val="both"/>
              <w:rPr>
                <w:bCs/>
              </w:rPr>
            </w:pPr>
            <w:r>
              <w:rPr>
                <w:bCs/>
              </w:rPr>
              <w:t>Peoples Gas System</w:t>
            </w:r>
          </w:p>
        </w:tc>
        <w:tc>
          <w:tcPr>
            <w:tcW w:w="243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$6,444,261</w:t>
            </w:r>
          </w:p>
        </w:tc>
        <w:tc>
          <w:tcPr>
            <w:tcW w:w="243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bCs/>
                <w:highlight w:val="yellow"/>
              </w:rPr>
            </w:pPr>
            <w:r>
              <w:rPr>
                <w:bCs/>
              </w:rPr>
              <w:t>Over-recovery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pPr>
              <w:jc w:val="both"/>
              <w:rPr>
                <w:bCs/>
              </w:rPr>
            </w:pPr>
            <w:r>
              <w:rPr>
                <w:bCs/>
              </w:rPr>
              <w:t>St. Joe Natural Gas Company</w:t>
            </w:r>
          </w:p>
        </w:tc>
        <w:tc>
          <w:tcPr>
            <w:tcW w:w="243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$98,297</w:t>
            </w:r>
          </w:p>
        </w:tc>
        <w:tc>
          <w:tcPr>
            <w:tcW w:w="243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bCs/>
                <w:highlight w:val="yellow"/>
              </w:rPr>
            </w:pPr>
            <w:r>
              <w:rPr>
                <w:bCs/>
              </w:rPr>
              <w:t>Over-recovery</w:t>
            </w:r>
          </w:p>
        </w:tc>
      </w:tr>
    </w:tbl>
    <w:p w:rsidR="00BD1E28" w:rsidRDefault="00BD1E28" w:rsidP="00BD1E28">
      <w:pPr>
        <w:jc w:val="both"/>
        <w:rPr>
          <w:b/>
          <w:u w:val="single"/>
        </w:rPr>
      </w:pPr>
    </w:p>
    <w:p w:rsidR="00BD1E28" w:rsidRDefault="00BD1E28" w:rsidP="00BD1E28">
      <w:pPr>
        <w:ind w:left="1440" w:hanging="1440"/>
        <w:jc w:val="both"/>
      </w:pPr>
      <w:r>
        <w:rPr>
          <w:b/>
          <w:u w:val="single"/>
        </w:rPr>
        <w:t>ISSUE 3</w:t>
      </w:r>
      <w:r>
        <w:rPr>
          <w:b/>
        </w:rPr>
        <w:t>:</w:t>
      </w:r>
      <w:r>
        <w:tab/>
      </w:r>
      <w:r>
        <w:rPr>
          <w:b/>
        </w:rPr>
        <w:t xml:space="preserve">What </w:t>
      </w:r>
      <w:proofErr w:type="gramStart"/>
      <w:r>
        <w:rPr>
          <w:b/>
        </w:rPr>
        <w:t>are the total</w:t>
      </w:r>
      <w:proofErr w:type="gramEnd"/>
      <w:r>
        <w:rPr>
          <w:b/>
        </w:rPr>
        <w:t xml:space="preserve"> purchased gas adjustment true-up amounts to be collected during the period January 2020 through December 2020?</w:t>
      </w:r>
    </w:p>
    <w:p w:rsidR="00BD1E28" w:rsidRDefault="00BD1E28" w:rsidP="00BD1E28">
      <w:pPr>
        <w:jc w:val="both"/>
      </w:pPr>
    </w:p>
    <w:p w:rsidR="00BD1E28" w:rsidRPr="00BD1E28" w:rsidRDefault="00BD1E28" w:rsidP="00BD1E28">
      <w:pPr>
        <w:jc w:val="both"/>
        <w:rPr>
          <w:b/>
          <w:sz w:val="20"/>
          <w:szCs w:val="20"/>
        </w:rPr>
      </w:pPr>
      <w:r w:rsidRPr="00BD1E28">
        <w:rPr>
          <w:b/>
          <w:bCs/>
          <w:i/>
          <w:sz w:val="20"/>
          <w:szCs w:val="20"/>
          <w:u w:val="single"/>
        </w:rPr>
        <w:t>STIPULATION:</w:t>
      </w:r>
    </w:p>
    <w:p w:rsidR="00BD1E28" w:rsidRDefault="00BD1E28" w:rsidP="00BD1E28">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Florida City Gas</w:t>
            </w:r>
          </w:p>
        </w:tc>
        <w:tc>
          <w:tcPr>
            <w:tcW w:w="243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$587,300</w:t>
            </w:r>
          </w:p>
        </w:tc>
        <w:tc>
          <w:tcPr>
            <w:tcW w:w="234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Under-recovery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FPUC &amp; FPUC-Fort Meade</w:t>
            </w:r>
          </w:p>
        </w:tc>
        <w:tc>
          <w:tcPr>
            <w:tcW w:w="243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$753,546</w:t>
            </w:r>
          </w:p>
        </w:tc>
        <w:tc>
          <w:tcPr>
            <w:tcW w:w="234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Over-recovery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Peoples Gas System</w:t>
            </w:r>
          </w:p>
        </w:tc>
        <w:tc>
          <w:tcPr>
            <w:tcW w:w="243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$1,765,900</w:t>
            </w:r>
          </w:p>
        </w:tc>
        <w:tc>
          <w:tcPr>
            <w:tcW w:w="234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Over-recovery</w:t>
            </w:r>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St. Joe Natural Gas Company</w:t>
            </w:r>
          </w:p>
        </w:tc>
        <w:tc>
          <w:tcPr>
            <w:tcW w:w="243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$99,077</w:t>
            </w:r>
          </w:p>
        </w:tc>
        <w:tc>
          <w:tcPr>
            <w:tcW w:w="2340" w:type="dxa"/>
            <w:tcBorders>
              <w:top w:val="single" w:sz="4" w:space="0" w:color="auto"/>
              <w:left w:val="single" w:sz="4" w:space="0" w:color="auto"/>
              <w:bottom w:val="single" w:sz="4" w:space="0" w:color="auto"/>
              <w:right w:val="single" w:sz="4" w:space="0" w:color="auto"/>
            </w:tcBorders>
            <w:vAlign w:val="bottom"/>
            <w:hideMark/>
          </w:tcPr>
          <w:p w:rsidR="00BD1E28" w:rsidRDefault="00BD1E28">
            <w:pPr>
              <w:jc w:val="center"/>
              <w:rPr>
                <w:highlight w:val="yellow"/>
              </w:rPr>
            </w:pPr>
            <w:r>
              <w:t>Over-recovery</w:t>
            </w:r>
          </w:p>
        </w:tc>
      </w:tr>
    </w:tbl>
    <w:p w:rsidR="00BD1E28" w:rsidRDefault="00BD1E28" w:rsidP="00BD1E28">
      <w:pPr>
        <w:jc w:val="both"/>
        <w:rPr>
          <w:b/>
          <w:bCs/>
        </w:rPr>
      </w:pPr>
    </w:p>
    <w:p w:rsidR="00BD1E28" w:rsidRDefault="00BD1E28" w:rsidP="00BD1E28">
      <w:pPr>
        <w:pStyle w:val="OrderBody"/>
        <w:ind w:left="1440" w:hanging="1440"/>
      </w:pPr>
      <w:r>
        <w:rPr>
          <w:b/>
          <w:u w:val="single"/>
        </w:rPr>
        <w:t>ISSUE 4</w:t>
      </w:r>
      <w:r>
        <w:rPr>
          <w:b/>
        </w:rPr>
        <w:t>:</w:t>
      </w:r>
      <w:r>
        <w:tab/>
      </w:r>
      <w:r>
        <w:rPr>
          <w:b/>
        </w:rPr>
        <w:t xml:space="preserve">What are the </w:t>
      </w:r>
      <w:proofErr w:type="spellStart"/>
      <w:r>
        <w:rPr>
          <w:b/>
        </w:rPr>
        <w:t>levelized</w:t>
      </w:r>
      <w:proofErr w:type="spellEnd"/>
      <w:r>
        <w:rPr>
          <w:b/>
        </w:rPr>
        <w:t xml:space="preserve"> purchased gas cost recovery (cap) factors for the period January 2020 through December 2020?</w:t>
      </w:r>
    </w:p>
    <w:p w:rsidR="00BD1E28" w:rsidRDefault="00BD1E28" w:rsidP="00BD1E28">
      <w:pPr>
        <w:jc w:val="both"/>
        <w:rPr>
          <w:b/>
          <w:bCs/>
          <w:u w:val="single"/>
        </w:rPr>
      </w:pPr>
    </w:p>
    <w:p w:rsidR="00BD1E28" w:rsidRPr="00BD1E28" w:rsidRDefault="00BD1E28" w:rsidP="00BD1E28">
      <w:pPr>
        <w:jc w:val="both"/>
        <w:rPr>
          <w:b/>
          <w:sz w:val="20"/>
          <w:szCs w:val="20"/>
        </w:rPr>
      </w:pPr>
      <w:r w:rsidRPr="00BD1E28">
        <w:rPr>
          <w:b/>
          <w:bCs/>
          <w:i/>
          <w:sz w:val="20"/>
          <w:szCs w:val="20"/>
          <w:u w:val="single"/>
        </w:rPr>
        <w:t>STIPULATION:</w:t>
      </w:r>
    </w:p>
    <w:p w:rsidR="00BD1E28" w:rsidRDefault="00BD1E28" w:rsidP="00BD1E28">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Florida City Gas</w:t>
            </w:r>
          </w:p>
        </w:tc>
        <w:tc>
          <w:tcPr>
            <w:tcW w:w="4860" w:type="dxa"/>
            <w:tcBorders>
              <w:top w:val="single" w:sz="4" w:space="0" w:color="auto"/>
              <w:left w:val="single" w:sz="4" w:space="0" w:color="auto"/>
              <w:bottom w:val="single" w:sz="4" w:space="0" w:color="auto"/>
              <w:right w:val="single" w:sz="4" w:space="0" w:color="auto"/>
            </w:tcBorders>
            <w:hideMark/>
          </w:tcPr>
          <w:p w:rsidR="00BD1E28" w:rsidRDefault="00BD1E28">
            <w:pPr>
              <w:jc w:val="center"/>
              <w:rPr>
                <w:highlight w:val="yellow"/>
              </w:rPr>
            </w:pPr>
            <w:r>
              <w:t>71.019 cents/</w:t>
            </w:r>
            <w:proofErr w:type="spellStart"/>
            <w:r>
              <w:t>therm</w:t>
            </w:r>
            <w:proofErr w:type="spellEnd"/>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FPUC &amp; FPUC-Fort Meade</w:t>
            </w:r>
          </w:p>
        </w:tc>
        <w:tc>
          <w:tcPr>
            <w:tcW w:w="48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100.946 cents/</w:t>
            </w:r>
            <w:proofErr w:type="spellStart"/>
            <w:r>
              <w:t>therm</w:t>
            </w:r>
            <w:proofErr w:type="spellEnd"/>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Peoples Gas System</w:t>
            </w:r>
          </w:p>
        </w:tc>
        <w:tc>
          <w:tcPr>
            <w:tcW w:w="48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99.09 cents/</w:t>
            </w:r>
            <w:proofErr w:type="spellStart"/>
            <w:r>
              <w:t>therm</w:t>
            </w:r>
            <w:proofErr w:type="spellEnd"/>
          </w:p>
        </w:tc>
      </w:tr>
      <w:tr w:rsidR="00BD1E28" w:rsidTr="00BD1E28">
        <w:tc>
          <w:tcPr>
            <w:tcW w:w="4158" w:type="dxa"/>
            <w:tcBorders>
              <w:top w:val="single" w:sz="4" w:space="0" w:color="auto"/>
              <w:left w:val="single" w:sz="4" w:space="0" w:color="auto"/>
              <w:bottom w:val="single" w:sz="4" w:space="0" w:color="auto"/>
              <w:right w:val="single" w:sz="4" w:space="0" w:color="auto"/>
            </w:tcBorders>
            <w:hideMark/>
          </w:tcPr>
          <w:p w:rsidR="00BD1E28" w:rsidRDefault="00BD1E28">
            <w:r>
              <w:t>St. Joe Natural Gas Company</w:t>
            </w:r>
          </w:p>
        </w:tc>
        <w:tc>
          <w:tcPr>
            <w:tcW w:w="4860" w:type="dxa"/>
            <w:tcBorders>
              <w:top w:val="single" w:sz="4" w:space="0" w:color="auto"/>
              <w:left w:val="single" w:sz="4" w:space="0" w:color="auto"/>
              <w:bottom w:val="single" w:sz="4" w:space="0" w:color="auto"/>
              <w:right w:val="single" w:sz="4" w:space="0" w:color="auto"/>
            </w:tcBorders>
            <w:hideMark/>
          </w:tcPr>
          <w:p w:rsidR="00BD1E28" w:rsidRDefault="00BD1E28">
            <w:pPr>
              <w:jc w:val="center"/>
            </w:pPr>
            <w:r>
              <w:t>74.90 cents/</w:t>
            </w:r>
            <w:proofErr w:type="spellStart"/>
            <w:r>
              <w:t>therm</w:t>
            </w:r>
            <w:proofErr w:type="spellEnd"/>
          </w:p>
        </w:tc>
      </w:tr>
    </w:tbl>
    <w:p w:rsidR="00BD1E28" w:rsidRDefault="00BD1E28" w:rsidP="00BD1E28">
      <w:pPr>
        <w:pStyle w:val="OrderBody"/>
        <w:ind w:left="1440" w:hanging="1440"/>
        <w:rPr>
          <w:b/>
          <w:u w:val="single"/>
        </w:rPr>
      </w:pPr>
    </w:p>
    <w:p w:rsidR="00BD1E28" w:rsidRDefault="00BD1E28" w:rsidP="00BD1E28">
      <w:pPr>
        <w:pStyle w:val="OrderBody"/>
        <w:ind w:left="1440" w:hanging="1440"/>
      </w:pPr>
      <w:r>
        <w:rPr>
          <w:b/>
          <w:u w:val="single"/>
        </w:rPr>
        <w:t>ISSUE 5</w:t>
      </w:r>
      <w:r>
        <w:rPr>
          <w:b/>
        </w:rPr>
        <w:t>:</w:t>
      </w:r>
      <w:r>
        <w:tab/>
      </w:r>
      <w:r>
        <w:rPr>
          <w:b/>
        </w:rPr>
        <w:t>What should be the effective date of the new purchased gas adjustment charge for billing purposes?</w:t>
      </w:r>
    </w:p>
    <w:p w:rsidR="00BD1E28" w:rsidRDefault="00BD1E28" w:rsidP="00BD1E28">
      <w:pPr>
        <w:jc w:val="both"/>
      </w:pPr>
    </w:p>
    <w:p w:rsidR="00BD1E28" w:rsidRDefault="00BD1E28" w:rsidP="00BD1E28">
      <w:pPr>
        <w:ind w:left="1440" w:hanging="1440"/>
        <w:jc w:val="both"/>
      </w:pPr>
      <w:r w:rsidRPr="00BD1E28">
        <w:rPr>
          <w:b/>
          <w:bCs/>
          <w:i/>
          <w:sz w:val="20"/>
          <w:szCs w:val="20"/>
          <w:u w:val="single"/>
        </w:rPr>
        <w:t>STIPULATION:</w:t>
      </w:r>
      <w:r>
        <w:rPr>
          <w:b/>
          <w:bCs/>
        </w:rPr>
        <w:tab/>
      </w:r>
      <w:r>
        <w:t>The charge should be effective for all meter readings on or after January 1, 2020, beginning with the first or applicable billing cycle for the period January 2020 through December 2020.</w:t>
      </w:r>
    </w:p>
    <w:p w:rsidR="00BD1E28" w:rsidRDefault="00BD1E28" w:rsidP="00BD1E28">
      <w:pPr>
        <w:ind w:left="1440" w:hanging="1440"/>
        <w:jc w:val="both"/>
      </w:pPr>
    </w:p>
    <w:p w:rsidR="00BD1E28" w:rsidRDefault="00BD1E28" w:rsidP="00BD1E28">
      <w:pPr>
        <w:pStyle w:val="OrderBody"/>
        <w:rPr>
          <w:b/>
        </w:rPr>
      </w:pPr>
      <w:r>
        <w:rPr>
          <w:b/>
          <w:u w:val="single"/>
        </w:rPr>
        <w:t>ISSUE 6</w:t>
      </w:r>
      <w:r>
        <w:rPr>
          <w:b/>
        </w:rPr>
        <w:t>:       Should the Commission approve revised tariffs reflecting the new purchased gas adjustment charges determined to be appropriate in this proceeding?</w:t>
      </w:r>
    </w:p>
    <w:p w:rsidR="00BD1E28" w:rsidRDefault="00BD1E28" w:rsidP="00BD1E28">
      <w:pPr>
        <w:ind w:left="1440" w:hanging="1440"/>
        <w:jc w:val="both"/>
        <w:rPr>
          <w:b/>
          <w:bCs/>
          <w:u w:val="single"/>
        </w:rPr>
      </w:pPr>
    </w:p>
    <w:p w:rsidR="00BD1E28" w:rsidRPr="00BD1E28" w:rsidRDefault="00BD1E28" w:rsidP="00BD1E28">
      <w:pPr>
        <w:ind w:left="1440" w:hanging="1440"/>
        <w:jc w:val="both"/>
        <w:rPr>
          <w:b/>
          <w:sz w:val="20"/>
          <w:szCs w:val="20"/>
        </w:rPr>
      </w:pPr>
      <w:r w:rsidRPr="00BD1E28">
        <w:rPr>
          <w:b/>
          <w:bCs/>
          <w:i/>
          <w:sz w:val="20"/>
          <w:szCs w:val="20"/>
          <w:u w:val="single"/>
        </w:rPr>
        <w:t>STIPULATION:</w:t>
      </w:r>
      <w:r>
        <w:rPr>
          <w:b/>
          <w:sz w:val="20"/>
          <w:szCs w:val="20"/>
        </w:rPr>
        <w:tab/>
      </w:r>
      <w:r>
        <w:t>The Commission should approve revised tariffs reflecting the new purchased gas adjustment charges determined to be appropriate in this proceeding</w:t>
      </w:r>
      <w:r w:rsidR="00512006">
        <w:t xml:space="preserve">. </w:t>
      </w:r>
      <w:r>
        <w:t>The Commission should direct staff to verify that the revised tariffs are consistent with the Commission’s decision.</w:t>
      </w:r>
    </w:p>
    <w:p w:rsidR="00BD1E28" w:rsidRDefault="00BD1E28" w:rsidP="00BD1E28">
      <w:pPr>
        <w:pStyle w:val="OrderBody"/>
        <w:ind w:left="1440" w:hanging="1440"/>
      </w:pPr>
    </w:p>
    <w:p w:rsidR="00BD1E28" w:rsidRDefault="00BD1E28" w:rsidP="00BD1E28">
      <w:r>
        <w:rPr>
          <w:b/>
          <w:u w:val="single"/>
        </w:rPr>
        <w:t>ISSUE 7</w:t>
      </w:r>
      <w:r>
        <w:rPr>
          <w:b/>
        </w:rPr>
        <w:t>: Should this docket be closed?</w:t>
      </w:r>
    </w:p>
    <w:p w:rsidR="00BD1E28" w:rsidRDefault="00BD1E28" w:rsidP="00BD1E28">
      <w:pPr>
        <w:jc w:val="both"/>
        <w:rPr>
          <w:b/>
          <w:bCs/>
          <w:i/>
          <w:sz w:val="20"/>
          <w:szCs w:val="20"/>
          <w:u w:val="single"/>
        </w:rPr>
      </w:pPr>
    </w:p>
    <w:p w:rsidR="00BD1E28" w:rsidRDefault="00BD1E28" w:rsidP="00BD1E28">
      <w:pPr>
        <w:ind w:left="1440" w:hanging="1440"/>
        <w:jc w:val="both"/>
      </w:pPr>
      <w:r w:rsidRPr="00BD1E28">
        <w:rPr>
          <w:b/>
          <w:bCs/>
          <w:i/>
          <w:sz w:val="20"/>
          <w:szCs w:val="20"/>
          <w:u w:val="single"/>
        </w:rPr>
        <w:t>STIPULATION:</w:t>
      </w:r>
      <w:r w:rsidRPr="00BD1E28">
        <w:rPr>
          <w:b/>
          <w:bCs/>
          <w:i/>
          <w:sz w:val="20"/>
          <w:szCs w:val="20"/>
        </w:rPr>
        <w:tab/>
      </w:r>
      <w:r>
        <w:t>No. While a separate docket number is assigned each year for administrative convenience this is a continuing docket and should remain open.</w:t>
      </w:r>
    </w:p>
    <w:p w:rsidR="002963BA" w:rsidRDefault="002963BA" w:rsidP="00BD1E28">
      <w:pPr>
        <w:ind w:left="1440" w:hanging="1440"/>
        <w:jc w:val="both"/>
      </w:pPr>
    </w:p>
    <w:p w:rsidR="00BD1E28" w:rsidRPr="000A64A6" w:rsidRDefault="00BD1E28" w:rsidP="00BD1E28">
      <w:pPr>
        <w:ind w:left="720" w:hanging="720"/>
        <w:jc w:val="both"/>
        <w:rPr>
          <w:bCs/>
        </w:rPr>
      </w:pPr>
    </w:p>
    <w:p w:rsidR="00C94C51" w:rsidRPr="000A64A6" w:rsidRDefault="00C94C51" w:rsidP="00C94C51">
      <w:pPr>
        <w:jc w:val="both"/>
        <w:rPr>
          <w:b/>
        </w:rPr>
      </w:pPr>
      <w:r w:rsidRPr="000A64A6">
        <w:rPr>
          <w:b/>
        </w:rPr>
        <w:t>XI.</w:t>
      </w:r>
      <w:r w:rsidRPr="000A64A6">
        <w:rPr>
          <w:b/>
        </w:rPr>
        <w:tab/>
      </w:r>
      <w:r w:rsidRPr="000A64A6">
        <w:rPr>
          <w:b/>
          <w:u w:val="single"/>
        </w:rPr>
        <w:t>PENDING MOTIONS</w:t>
      </w:r>
    </w:p>
    <w:p w:rsidR="000A64A6" w:rsidRDefault="000A64A6" w:rsidP="00C94C51">
      <w:pPr>
        <w:ind w:firstLine="720"/>
        <w:jc w:val="both"/>
      </w:pPr>
    </w:p>
    <w:p w:rsidR="00C94C51" w:rsidRDefault="00C94C51" w:rsidP="00C94C51">
      <w:pPr>
        <w:ind w:firstLine="720"/>
        <w:jc w:val="both"/>
      </w:pPr>
      <w:r w:rsidRPr="000A64A6">
        <w:t>There are no pending motions at this time.</w:t>
      </w:r>
    </w:p>
    <w:p w:rsidR="002963BA" w:rsidRPr="000A64A6" w:rsidRDefault="002963BA" w:rsidP="00C94C51">
      <w:pPr>
        <w:ind w:firstLine="720"/>
        <w:jc w:val="both"/>
      </w:pPr>
    </w:p>
    <w:p w:rsidR="000A64A6" w:rsidRPr="000A64A6" w:rsidRDefault="000A64A6" w:rsidP="00C94C51">
      <w:pPr>
        <w:jc w:val="both"/>
      </w:pPr>
    </w:p>
    <w:p w:rsidR="00C94C51" w:rsidRPr="000A64A6" w:rsidRDefault="00C94C51" w:rsidP="00C94C51">
      <w:pPr>
        <w:jc w:val="both"/>
        <w:rPr>
          <w:b/>
        </w:rPr>
      </w:pPr>
      <w:r w:rsidRPr="000A64A6">
        <w:rPr>
          <w:b/>
        </w:rPr>
        <w:t>XII.</w:t>
      </w:r>
      <w:r w:rsidRPr="000A64A6">
        <w:rPr>
          <w:b/>
        </w:rPr>
        <w:tab/>
      </w:r>
      <w:r w:rsidRPr="000A64A6">
        <w:rPr>
          <w:b/>
          <w:u w:val="single"/>
        </w:rPr>
        <w:t>PENDING CONFIDENTIALITY MATTERS</w:t>
      </w:r>
    </w:p>
    <w:p w:rsidR="00C94C51" w:rsidRPr="000A64A6" w:rsidRDefault="00C94C51" w:rsidP="00C94C51">
      <w:pPr>
        <w:jc w:val="both"/>
      </w:pPr>
    </w:p>
    <w:p w:rsidR="00C94C51" w:rsidRDefault="00C94C51" w:rsidP="00C94C51">
      <w:pPr>
        <w:ind w:firstLine="720"/>
        <w:jc w:val="both"/>
      </w:pPr>
      <w:r w:rsidRPr="000A64A6">
        <w:t>There are no pending confidentiality matters at this time.</w:t>
      </w:r>
    </w:p>
    <w:p w:rsidR="002963BA" w:rsidRPr="000A64A6" w:rsidRDefault="002963BA" w:rsidP="00C94C51">
      <w:pPr>
        <w:ind w:firstLine="720"/>
        <w:jc w:val="both"/>
      </w:pPr>
    </w:p>
    <w:p w:rsidR="000A64A6" w:rsidRPr="000A64A6" w:rsidRDefault="000A64A6" w:rsidP="00C94C51">
      <w:pPr>
        <w:ind w:firstLine="720"/>
        <w:jc w:val="both"/>
      </w:pPr>
    </w:p>
    <w:p w:rsidR="00C94C51" w:rsidRPr="00A32DC5" w:rsidRDefault="00C94C51" w:rsidP="00C94C51">
      <w:pPr>
        <w:jc w:val="both"/>
        <w:rPr>
          <w:b/>
        </w:rPr>
      </w:pPr>
      <w:r w:rsidRPr="00A32DC5">
        <w:rPr>
          <w:b/>
        </w:rPr>
        <w:t>XIII.</w:t>
      </w:r>
      <w:r w:rsidRPr="00A32DC5">
        <w:rPr>
          <w:b/>
        </w:rPr>
        <w:tab/>
      </w:r>
      <w:r w:rsidRPr="00A32DC5">
        <w:rPr>
          <w:b/>
          <w:u w:val="single"/>
        </w:rPr>
        <w:t>POST-HEARING PROCEDURES</w:t>
      </w:r>
    </w:p>
    <w:p w:rsidR="00C94C51" w:rsidRPr="00701945" w:rsidRDefault="00C94C51" w:rsidP="00C94C51">
      <w:pPr>
        <w:jc w:val="both"/>
      </w:pPr>
    </w:p>
    <w:p w:rsidR="00C94C51" w:rsidRPr="00701945" w:rsidRDefault="00C94C51" w:rsidP="00C94C51">
      <w:pPr>
        <w:jc w:val="both"/>
      </w:pPr>
      <w:r w:rsidRPr="00701945">
        <w:tab/>
      </w:r>
      <w:r>
        <w:t>If no bench decision is made, e</w:t>
      </w:r>
      <w:r w:rsidRPr="00701945">
        <w:t>ach party shall file a post-hearing statement of issues and positions</w:t>
      </w:r>
      <w:r w:rsidR="00664362" w:rsidRPr="00701945">
        <w:t xml:space="preserve">. </w:t>
      </w:r>
      <w:r w:rsidRPr="00701945">
        <w:t>A summary of</w:t>
      </w:r>
      <w:r>
        <w:t xml:space="preserve"> each position</w:t>
      </w:r>
      <w:r w:rsidRPr="00701945">
        <w:t>, set off with asterisks, shall be included in that statement</w:t>
      </w:r>
      <w:r w:rsidR="00664362" w:rsidRPr="00701945">
        <w:t xml:space="preserve">. </w:t>
      </w:r>
      <w:r w:rsidRPr="00701945">
        <w:t>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w:t>
      </w:r>
      <w:r w:rsidR="00664362" w:rsidRPr="00701945">
        <w:t xml:space="preserve">. </w:t>
      </w:r>
      <w:r w:rsidRPr="00701945">
        <w:t>If a party fails to file a post-hearing statement, that party shall have waived all issues and may be dismissed from the proceeding.</w:t>
      </w:r>
    </w:p>
    <w:p w:rsidR="00C94C51" w:rsidRPr="00701945" w:rsidRDefault="00C94C51" w:rsidP="00C94C51">
      <w:pPr>
        <w:jc w:val="both"/>
      </w:pPr>
    </w:p>
    <w:p w:rsidR="00C94C51" w:rsidRDefault="00C94C51" w:rsidP="00C94C5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CE6402">
        <w:rPr>
          <w:color w:val="FF0000"/>
        </w:rPr>
        <w:t xml:space="preserve"> </w:t>
      </w:r>
      <w:r w:rsidRPr="00701945">
        <w:t>and shall be filed at the same time.</w:t>
      </w:r>
    </w:p>
    <w:p w:rsidR="002963BA" w:rsidRDefault="002963BA" w:rsidP="00C94C51">
      <w:pPr>
        <w:jc w:val="both"/>
      </w:pPr>
    </w:p>
    <w:p w:rsidR="00CE6402" w:rsidRDefault="00CE6402" w:rsidP="00C94C51">
      <w:pPr>
        <w:jc w:val="both"/>
      </w:pPr>
    </w:p>
    <w:p w:rsidR="00C94C51" w:rsidRPr="00A32DC5" w:rsidRDefault="00C94C51" w:rsidP="00C94C51">
      <w:pPr>
        <w:jc w:val="both"/>
        <w:rPr>
          <w:b/>
        </w:rPr>
      </w:pPr>
      <w:r w:rsidRPr="00A32DC5">
        <w:rPr>
          <w:b/>
        </w:rPr>
        <w:t>XIV.</w:t>
      </w:r>
      <w:r w:rsidRPr="00A32DC5">
        <w:rPr>
          <w:b/>
        </w:rPr>
        <w:tab/>
      </w:r>
      <w:r w:rsidRPr="00A32DC5">
        <w:rPr>
          <w:b/>
          <w:u w:val="single"/>
        </w:rPr>
        <w:t>RULINGS</w:t>
      </w:r>
    </w:p>
    <w:p w:rsidR="00C94C51" w:rsidRPr="00701945" w:rsidRDefault="00C94C51" w:rsidP="00C94C51">
      <w:pPr>
        <w:jc w:val="both"/>
      </w:pPr>
    </w:p>
    <w:p w:rsidR="00C94C51" w:rsidRDefault="00C94C51" w:rsidP="00C94C51">
      <w:pPr>
        <w:ind w:firstLine="720"/>
        <w:jc w:val="both"/>
      </w:pPr>
      <w:r w:rsidRPr="00701945">
        <w:t>Opening statements, if any, shall not exceed</w:t>
      </w:r>
      <w:r w:rsidR="004A2A7A">
        <w:t xml:space="preserve"> five</w:t>
      </w:r>
      <w:r w:rsidRPr="00701945">
        <w:t xml:space="preserve"> minutes per party.</w:t>
      </w:r>
      <w:r w:rsidR="00CE6402">
        <w:t xml:space="preserve"> </w:t>
      </w:r>
    </w:p>
    <w:p w:rsidR="00201CB9" w:rsidRDefault="00201CB9" w:rsidP="00C94C51">
      <w:pPr>
        <w:ind w:firstLine="720"/>
        <w:jc w:val="both"/>
      </w:pPr>
    </w:p>
    <w:p w:rsidR="00201CB9" w:rsidRPr="00701945" w:rsidRDefault="00201CB9" w:rsidP="00201CB9">
      <w:pPr>
        <w:ind w:firstLine="720"/>
        <w:jc w:val="both"/>
      </w:pPr>
      <w:r>
        <w:t>St. Joe Natural Gas Company was excused from attending the Prehearing Conference in this docket.</w:t>
      </w:r>
    </w:p>
    <w:p w:rsidR="00C94C51" w:rsidRDefault="00C94C51" w:rsidP="00C94C51">
      <w:pPr>
        <w:jc w:val="both"/>
      </w:pPr>
    </w:p>
    <w:p w:rsidR="00C94C51" w:rsidRPr="00701945" w:rsidRDefault="00C94C51" w:rsidP="00C94C51">
      <w:pPr>
        <w:jc w:val="both"/>
      </w:pPr>
      <w:r w:rsidRPr="00701945">
        <w:tab/>
        <w:t>It is therefore,</w:t>
      </w:r>
    </w:p>
    <w:p w:rsidR="00C94C51" w:rsidRPr="00701945" w:rsidRDefault="00C94C51" w:rsidP="00C94C51">
      <w:pPr>
        <w:jc w:val="both"/>
      </w:pPr>
    </w:p>
    <w:p w:rsidR="00C94C51" w:rsidRPr="00701945" w:rsidRDefault="00C94C51" w:rsidP="00C94C51">
      <w:pPr>
        <w:jc w:val="both"/>
      </w:pPr>
      <w:r w:rsidRPr="00701945">
        <w:tab/>
        <w:t>ORDERED by Comm</w:t>
      </w:r>
      <w:r w:rsidR="000A64A6">
        <w:t>issioner Gary F. Clark</w:t>
      </w:r>
      <w:r w:rsidRPr="00701945">
        <w:t>, as Prehearing Officer, that this Prehearing Order shall govern the conduct of these proceedings as set forth above unless modified by the Commission.</w:t>
      </w:r>
    </w:p>
    <w:p w:rsidR="00C94C51" w:rsidRDefault="00C94C51" w:rsidP="00C94C51">
      <w:pPr>
        <w:jc w:val="both"/>
      </w:pPr>
    </w:p>
    <w:p w:rsidR="000A64A6" w:rsidRDefault="000A64A6" w:rsidP="000A64A6">
      <w:pPr>
        <w:keepNext/>
        <w:keepLines/>
        <w:jc w:val="both"/>
      </w:pPr>
      <w:bookmarkStart w:id="4" w:name="Commissioners"/>
      <w:bookmarkEnd w:id="4"/>
      <w:r w:rsidRPr="000A64A6">
        <w:lastRenderedPageBreak/>
        <w:tab/>
      </w:r>
      <w:proofErr w:type="gramStart"/>
      <w:r w:rsidRPr="000A64A6">
        <w:t xml:space="preserve">By ORDER of Commissioner Gary F. Clark, as Prehearing Officer, this </w:t>
      </w:r>
      <w:bookmarkStart w:id="5" w:name="replaceDate"/>
      <w:bookmarkEnd w:id="5"/>
      <w:r w:rsidR="00285DF6">
        <w:rPr>
          <w:u w:val="single"/>
        </w:rPr>
        <w:t>30th</w:t>
      </w:r>
      <w:r w:rsidR="00285DF6">
        <w:t xml:space="preserve"> day of </w:t>
      </w:r>
      <w:r w:rsidR="00285DF6">
        <w:rPr>
          <w:u w:val="single"/>
        </w:rPr>
        <w:t>October</w:t>
      </w:r>
      <w:r w:rsidR="00285DF6">
        <w:t xml:space="preserve">, </w:t>
      </w:r>
      <w:r w:rsidR="00285DF6">
        <w:rPr>
          <w:u w:val="single"/>
        </w:rPr>
        <w:t>2019</w:t>
      </w:r>
      <w:r w:rsidR="00285DF6">
        <w:t>.</w:t>
      </w:r>
      <w:proofErr w:type="gramEnd"/>
    </w:p>
    <w:p w:rsidR="00285DF6" w:rsidRPr="00285DF6" w:rsidRDefault="00285DF6" w:rsidP="000A64A6">
      <w:pPr>
        <w:keepNext/>
        <w:keepLines/>
        <w:jc w:val="both"/>
      </w:pPr>
    </w:p>
    <w:p w:rsidR="000A64A6" w:rsidRPr="000A64A6" w:rsidRDefault="000A64A6" w:rsidP="000A64A6">
      <w:pPr>
        <w:keepNext/>
        <w:keepLines/>
        <w:jc w:val="both"/>
      </w:pPr>
    </w:p>
    <w:p w:rsidR="000A64A6" w:rsidRPr="000A64A6" w:rsidRDefault="000A64A6" w:rsidP="000A64A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A64A6" w:rsidTr="000A64A6">
        <w:tc>
          <w:tcPr>
            <w:tcW w:w="720" w:type="dxa"/>
            <w:shd w:val="clear" w:color="auto" w:fill="auto"/>
          </w:tcPr>
          <w:p w:rsidR="000A64A6" w:rsidRDefault="000A64A6" w:rsidP="000A64A6">
            <w:pPr>
              <w:keepNext/>
              <w:keepLines/>
              <w:jc w:val="both"/>
            </w:pPr>
            <w:bookmarkStart w:id="6" w:name="bkmrkSignature" w:colFirst="0" w:colLast="0"/>
          </w:p>
        </w:tc>
        <w:tc>
          <w:tcPr>
            <w:tcW w:w="4320" w:type="dxa"/>
            <w:tcBorders>
              <w:bottom w:val="single" w:sz="4" w:space="0" w:color="auto"/>
            </w:tcBorders>
            <w:shd w:val="clear" w:color="auto" w:fill="auto"/>
          </w:tcPr>
          <w:p w:rsidR="000A64A6" w:rsidRDefault="000A64A6" w:rsidP="000A64A6">
            <w:pPr>
              <w:keepNext/>
              <w:keepLines/>
              <w:jc w:val="both"/>
            </w:pPr>
          </w:p>
        </w:tc>
      </w:tr>
      <w:bookmarkEnd w:id="6"/>
      <w:tr w:rsidR="000A64A6" w:rsidTr="000A64A6">
        <w:tc>
          <w:tcPr>
            <w:tcW w:w="720" w:type="dxa"/>
            <w:shd w:val="clear" w:color="auto" w:fill="auto"/>
          </w:tcPr>
          <w:p w:rsidR="000A64A6" w:rsidRDefault="000A64A6" w:rsidP="000A64A6">
            <w:pPr>
              <w:keepNext/>
              <w:keepLines/>
              <w:jc w:val="both"/>
            </w:pPr>
          </w:p>
        </w:tc>
        <w:tc>
          <w:tcPr>
            <w:tcW w:w="4320" w:type="dxa"/>
            <w:tcBorders>
              <w:top w:val="single" w:sz="4" w:space="0" w:color="auto"/>
            </w:tcBorders>
            <w:shd w:val="clear" w:color="auto" w:fill="auto"/>
          </w:tcPr>
          <w:p w:rsidR="000A64A6" w:rsidRDefault="000A64A6" w:rsidP="000A64A6">
            <w:pPr>
              <w:keepNext/>
              <w:keepLines/>
              <w:jc w:val="both"/>
            </w:pPr>
            <w:r>
              <w:t>GARY F. CLARK</w:t>
            </w:r>
          </w:p>
          <w:p w:rsidR="000A64A6" w:rsidRDefault="000A64A6" w:rsidP="000A64A6">
            <w:pPr>
              <w:keepNext/>
              <w:keepLines/>
              <w:jc w:val="both"/>
            </w:pPr>
            <w:r>
              <w:t>Commissioner and Prehearing Officer</w:t>
            </w:r>
          </w:p>
        </w:tc>
      </w:tr>
    </w:tbl>
    <w:p w:rsidR="000A64A6" w:rsidRDefault="000A64A6" w:rsidP="000A64A6">
      <w:pPr>
        <w:pStyle w:val="OrderSigInfo"/>
        <w:keepNext/>
        <w:keepLines/>
      </w:pPr>
      <w:r>
        <w:t>Florida Public Service Commission</w:t>
      </w:r>
    </w:p>
    <w:p w:rsidR="000A64A6" w:rsidRDefault="000A64A6" w:rsidP="000A64A6">
      <w:pPr>
        <w:pStyle w:val="OrderSigInfo"/>
        <w:keepNext/>
        <w:keepLines/>
      </w:pPr>
      <w:r>
        <w:t>2540 Shumard Oak Boulevard</w:t>
      </w:r>
    </w:p>
    <w:p w:rsidR="000A64A6" w:rsidRDefault="000A64A6" w:rsidP="000A64A6">
      <w:pPr>
        <w:pStyle w:val="OrderSigInfo"/>
        <w:keepNext/>
        <w:keepLines/>
      </w:pPr>
      <w:r>
        <w:t>Tallahassee, Florida 32399</w:t>
      </w:r>
    </w:p>
    <w:p w:rsidR="000A64A6" w:rsidRDefault="000A64A6" w:rsidP="000A64A6">
      <w:pPr>
        <w:pStyle w:val="OrderSigInfo"/>
        <w:keepNext/>
        <w:keepLines/>
      </w:pPr>
      <w:r>
        <w:t>(850) 413</w:t>
      </w:r>
      <w:r>
        <w:noBreakHyphen/>
        <w:t>6770</w:t>
      </w:r>
    </w:p>
    <w:p w:rsidR="000A64A6" w:rsidRDefault="000A64A6" w:rsidP="000A64A6">
      <w:pPr>
        <w:pStyle w:val="OrderSigInfo"/>
        <w:keepNext/>
        <w:keepLines/>
      </w:pPr>
      <w:r>
        <w:t>www.floridapsc.com</w:t>
      </w:r>
    </w:p>
    <w:p w:rsidR="000A64A6" w:rsidRDefault="000A64A6" w:rsidP="000A64A6">
      <w:pPr>
        <w:pStyle w:val="OrderSigInfo"/>
        <w:keepNext/>
        <w:keepLines/>
      </w:pPr>
    </w:p>
    <w:p w:rsidR="000A64A6" w:rsidRDefault="000A64A6" w:rsidP="000A64A6">
      <w:pPr>
        <w:pStyle w:val="OrderSigInfo"/>
        <w:keepNext/>
        <w:keepLines/>
      </w:pPr>
      <w:r>
        <w:t>Copies furnished:  A copy of this document is provided to the parties of record at the time of issuance and, if applicable, interested persons.</w:t>
      </w:r>
    </w:p>
    <w:p w:rsidR="0057182B" w:rsidRDefault="0057182B" w:rsidP="000A64A6">
      <w:pPr>
        <w:keepNext/>
        <w:keepLines/>
        <w:jc w:val="both"/>
      </w:pPr>
    </w:p>
    <w:p w:rsidR="000A64A6" w:rsidRDefault="000A64A6" w:rsidP="000A64A6">
      <w:pPr>
        <w:keepNext/>
        <w:keepLines/>
        <w:jc w:val="both"/>
      </w:pPr>
      <w:r>
        <w:t>KMS</w:t>
      </w:r>
    </w:p>
    <w:p w:rsidR="000A64A6" w:rsidRDefault="000A64A6" w:rsidP="000A64A6">
      <w:pPr>
        <w:jc w:val="both"/>
      </w:pPr>
    </w:p>
    <w:p w:rsidR="0057182B" w:rsidRDefault="0057182B" w:rsidP="000A64A6">
      <w:pPr>
        <w:jc w:val="both"/>
      </w:pPr>
    </w:p>
    <w:p w:rsidR="000A64A6" w:rsidRDefault="000A64A6" w:rsidP="000A64A6">
      <w:pPr>
        <w:pStyle w:val="CenterUnderline"/>
      </w:pPr>
      <w:r>
        <w:t>NOTICE OF FURTHER PROCEEDINGS OR JUDICIAL REVIEW</w:t>
      </w:r>
    </w:p>
    <w:p w:rsidR="00D57E57" w:rsidRDefault="00D57E57" w:rsidP="000A64A6">
      <w:pPr>
        <w:pStyle w:val="CenterUnderline"/>
      </w:pPr>
    </w:p>
    <w:p w:rsidR="000A64A6" w:rsidRDefault="000A64A6" w:rsidP="000A64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664362">
        <w:t xml:space="preserve">. </w:t>
      </w:r>
      <w:r>
        <w:t>This notice should not be construed to mean all requests for an administrative hearing or judicial review will be granted or result in the relief sought.</w:t>
      </w:r>
    </w:p>
    <w:p w:rsidR="000A64A6" w:rsidRDefault="000A64A6" w:rsidP="000A64A6">
      <w:pPr>
        <w:pStyle w:val="OrderBody"/>
      </w:pPr>
    </w:p>
    <w:p w:rsidR="000A64A6" w:rsidRDefault="000A64A6" w:rsidP="000A64A6">
      <w:pPr>
        <w:pStyle w:val="OrderBody"/>
      </w:pPr>
      <w:r>
        <w:tab/>
        <w:t>Mediation may be available on a case-by-case basis</w:t>
      </w:r>
      <w:r w:rsidR="00664362">
        <w:t xml:space="preserve">. </w:t>
      </w:r>
      <w:r>
        <w:t>If mediation is conducted, it does not affect a substantially interested person's right to a hearing.</w:t>
      </w:r>
    </w:p>
    <w:p w:rsidR="000A64A6" w:rsidRDefault="000A64A6" w:rsidP="000A64A6">
      <w:pPr>
        <w:pStyle w:val="OrderBody"/>
      </w:pPr>
    </w:p>
    <w:p w:rsidR="000A64A6" w:rsidRPr="000A64A6" w:rsidRDefault="000A64A6" w:rsidP="000A64A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664362">
        <w:t xml:space="preserve">. </w:t>
      </w:r>
      <w:r>
        <w:t>A motion for reconsideration shall be filed with the Office of Commission Clerk, in the form prescribed by Rule 25-22.0376, Florida Administrative Code</w:t>
      </w:r>
      <w:r w:rsidR="00664362">
        <w:t xml:space="preserve">. </w:t>
      </w:r>
      <w:r>
        <w:t>Judicial review of a preliminary, procedural or intermediate ruling or order is available if review of the final action will not provide an adequate remedy</w:t>
      </w:r>
      <w:r w:rsidR="00664362">
        <w:t xml:space="preserve">. </w:t>
      </w:r>
      <w:r>
        <w:t>Such review may be requested from the appropriate court, as described above, pursuant to Rule 9.100, Florida Rules of Appellate Procedure.</w:t>
      </w:r>
    </w:p>
    <w:sectPr w:rsidR="000A64A6" w:rsidRPr="000A64A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51" w:rsidRDefault="00C94C51">
      <w:r>
        <w:separator/>
      </w:r>
    </w:p>
  </w:endnote>
  <w:endnote w:type="continuationSeparator" w:id="0">
    <w:p w:rsidR="00C94C51" w:rsidRDefault="00C9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51" w:rsidRDefault="00C94C51">
      <w:r>
        <w:separator/>
      </w:r>
    </w:p>
  </w:footnote>
  <w:footnote w:type="continuationSeparator" w:id="0">
    <w:p w:rsidR="00C94C51" w:rsidRDefault="00C9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3 ">
      <w:r w:rsidR="00285DF6">
        <w:t>PSC-2019-0463-PHO-GU</w:t>
      </w:r>
    </w:fldSimple>
  </w:p>
  <w:p w:rsidR="00FA6EFD" w:rsidRDefault="00C94C51">
    <w:pPr>
      <w:pStyle w:val="OrderHeader"/>
    </w:pPr>
    <w:bookmarkStart w:id="7" w:name="HeaderDocketNo"/>
    <w:bookmarkEnd w:id="7"/>
    <w:r>
      <w:t>DOCKET NO. 20190003-GU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5DF6">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3-GU"/>
  </w:docVars>
  <w:rsids>
    <w:rsidRoot w:val="00C94C51"/>
    <w:rsid w:val="000022B8"/>
    <w:rsid w:val="000135B1"/>
    <w:rsid w:val="0003433F"/>
    <w:rsid w:val="00035A8C"/>
    <w:rsid w:val="000526B6"/>
    <w:rsid w:val="00053AB9"/>
    <w:rsid w:val="00056229"/>
    <w:rsid w:val="00057AF1"/>
    <w:rsid w:val="00065FC2"/>
    <w:rsid w:val="00067685"/>
    <w:rsid w:val="00076E6B"/>
    <w:rsid w:val="0008247D"/>
    <w:rsid w:val="00084FC6"/>
    <w:rsid w:val="00090AFC"/>
    <w:rsid w:val="000A64A6"/>
    <w:rsid w:val="000B783E"/>
    <w:rsid w:val="000D02B8"/>
    <w:rsid w:val="000D06E8"/>
    <w:rsid w:val="000E050C"/>
    <w:rsid w:val="000E20F0"/>
    <w:rsid w:val="000E344D"/>
    <w:rsid w:val="000E3F6D"/>
    <w:rsid w:val="000F359F"/>
    <w:rsid w:val="000F3B2C"/>
    <w:rsid w:val="000F63EB"/>
    <w:rsid w:val="000F648A"/>
    <w:rsid w:val="000F69C6"/>
    <w:rsid w:val="000F7BE3"/>
    <w:rsid w:val="001052BA"/>
    <w:rsid w:val="001107B3"/>
    <w:rsid w:val="001114B1"/>
    <w:rsid w:val="001139D8"/>
    <w:rsid w:val="00116AD3"/>
    <w:rsid w:val="00121023"/>
    <w:rsid w:val="00121957"/>
    <w:rsid w:val="0012387E"/>
    <w:rsid w:val="00126593"/>
    <w:rsid w:val="00142A96"/>
    <w:rsid w:val="001513DE"/>
    <w:rsid w:val="00154A71"/>
    <w:rsid w:val="00176363"/>
    <w:rsid w:val="00187E32"/>
    <w:rsid w:val="001935CE"/>
    <w:rsid w:val="00194E81"/>
    <w:rsid w:val="001A15E7"/>
    <w:rsid w:val="001A33C9"/>
    <w:rsid w:val="001A58F3"/>
    <w:rsid w:val="001C2847"/>
    <w:rsid w:val="001C3F8C"/>
    <w:rsid w:val="001C6097"/>
    <w:rsid w:val="001D008A"/>
    <w:rsid w:val="001E0152"/>
    <w:rsid w:val="001E0FF5"/>
    <w:rsid w:val="001E3320"/>
    <w:rsid w:val="002002ED"/>
    <w:rsid w:val="00201CB9"/>
    <w:rsid w:val="002170E5"/>
    <w:rsid w:val="00220D57"/>
    <w:rsid w:val="0022721A"/>
    <w:rsid w:val="00230BB9"/>
    <w:rsid w:val="00241CEF"/>
    <w:rsid w:val="0025124E"/>
    <w:rsid w:val="00252B30"/>
    <w:rsid w:val="002613E4"/>
    <w:rsid w:val="0026544B"/>
    <w:rsid w:val="0026609F"/>
    <w:rsid w:val="00276CDC"/>
    <w:rsid w:val="00277655"/>
    <w:rsid w:val="002824B7"/>
    <w:rsid w:val="00282AC4"/>
    <w:rsid w:val="00285DF6"/>
    <w:rsid w:val="002963BA"/>
    <w:rsid w:val="002A11AC"/>
    <w:rsid w:val="002A6F30"/>
    <w:rsid w:val="002B3111"/>
    <w:rsid w:val="002C7908"/>
    <w:rsid w:val="002D23FE"/>
    <w:rsid w:val="002D391B"/>
    <w:rsid w:val="002D4B1F"/>
    <w:rsid w:val="002D7D15"/>
    <w:rsid w:val="002D7F99"/>
    <w:rsid w:val="002E1B2E"/>
    <w:rsid w:val="002E27EB"/>
    <w:rsid w:val="002E5128"/>
    <w:rsid w:val="002F2A9D"/>
    <w:rsid w:val="002F31C2"/>
    <w:rsid w:val="00303FDE"/>
    <w:rsid w:val="00305BCD"/>
    <w:rsid w:val="003140E8"/>
    <w:rsid w:val="003231C7"/>
    <w:rsid w:val="00323839"/>
    <w:rsid w:val="00325684"/>
    <w:rsid w:val="003270C4"/>
    <w:rsid w:val="00331ED0"/>
    <w:rsid w:val="00332B0A"/>
    <w:rsid w:val="00333A41"/>
    <w:rsid w:val="00345434"/>
    <w:rsid w:val="0035495B"/>
    <w:rsid w:val="00355A93"/>
    <w:rsid w:val="00361522"/>
    <w:rsid w:val="0037196E"/>
    <w:rsid w:val="003744F5"/>
    <w:rsid w:val="00387BDE"/>
    <w:rsid w:val="00390DD8"/>
    <w:rsid w:val="00394DC6"/>
    <w:rsid w:val="003960A0"/>
    <w:rsid w:val="00397C3E"/>
    <w:rsid w:val="003B1A09"/>
    <w:rsid w:val="003D4CCA"/>
    <w:rsid w:val="003D52A6"/>
    <w:rsid w:val="003D6416"/>
    <w:rsid w:val="003E1D48"/>
    <w:rsid w:val="003F1D2B"/>
    <w:rsid w:val="00411DF2"/>
    <w:rsid w:val="00411E8F"/>
    <w:rsid w:val="0042527B"/>
    <w:rsid w:val="00436436"/>
    <w:rsid w:val="0045537F"/>
    <w:rsid w:val="00457DC7"/>
    <w:rsid w:val="004670F3"/>
    <w:rsid w:val="00472BCC"/>
    <w:rsid w:val="004A0EC5"/>
    <w:rsid w:val="004A25CD"/>
    <w:rsid w:val="004A26CC"/>
    <w:rsid w:val="004A2A7A"/>
    <w:rsid w:val="004B2108"/>
    <w:rsid w:val="004B3A2B"/>
    <w:rsid w:val="004B70D3"/>
    <w:rsid w:val="004C312D"/>
    <w:rsid w:val="004D2D1B"/>
    <w:rsid w:val="004D5067"/>
    <w:rsid w:val="004D6838"/>
    <w:rsid w:val="004D72BC"/>
    <w:rsid w:val="004E469D"/>
    <w:rsid w:val="004E7F4F"/>
    <w:rsid w:val="004F2DDE"/>
    <w:rsid w:val="004F7826"/>
    <w:rsid w:val="0050097F"/>
    <w:rsid w:val="005070A7"/>
    <w:rsid w:val="00512006"/>
    <w:rsid w:val="00514B1F"/>
    <w:rsid w:val="00525E93"/>
    <w:rsid w:val="0052671D"/>
    <w:rsid w:val="005300C0"/>
    <w:rsid w:val="0055595D"/>
    <w:rsid w:val="00556A10"/>
    <w:rsid w:val="00557F50"/>
    <w:rsid w:val="00562664"/>
    <w:rsid w:val="0057182B"/>
    <w:rsid w:val="00571D3D"/>
    <w:rsid w:val="0058264B"/>
    <w:rsid w:val="005868AA"/>
    <w:rsid w:val="00590845"/>
    <w:rsid w:val="005963C2"/>
    <w:rsid w:val="005A0D69"/>
    <w:rsid w:val="005A31F4"/>
    <w:rsid w:val="005A73EA"/>
    <w:rsid w:val="005B45F7"/>
    <w:rsid w:val="005B63EA"/>
    <w:rsid w:val="005C1A88"/>
    <w:rsid w:val="005C5033"/>
    <w:rsid w:val="005D54FD"/>
    <w:rsid w:val="005D5C6F"/>
    <w:rsid w:val="005E751B"/>
    <w:rsid w:val="005F3354"/>
    <w:rsid w:val="0060005E"/>
    <w:rsid w:val="0060095B"/>
    <w:rsid w:val="00601266"/>
    <w:rsid w:val="00610E73"/>
    <w:rsid w:val="00616DF2"/>
    <w:rsid w:val="0063168D"/>
    <w:rsid w:val="006531A4"/>
    <w:rsid w:val="00660774"/>
    <w:rsid w:val="0066389A"/>
    <w:rsid w:val="00664362"/>
    <w:rsid w:val="0066495C"/>
    <w:rsid w:val="00665CC7"/>
    <w:rsid w:val="00672612"/>
    <w:rsid w:val="00677F18"/>
    <w:rsid w:val="00693483"/>
    <w:rsid w:val="006A0BF3"/>
    <w:rsid w:val="006B0DA6"/>
    <w:rsid w:val="006B3552"/>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75D"/>
    <w:rsid w:val="007D3D20"/>
    <w:rsid w:val="007D742E"/>
    <w:rsid w:val="007E3AFD"/>
    <w:rsid w:val="007F7BEB"/>
    <w:rsid w:val="00801DAD"/>
    <w:rsid w:val="00803189"/>
    <w:rsid w:val="008045D8"/>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0E9"/>
    <w:rsid w:val="008C21C8"/>
    <w:rsid w:val="008C6375"/>
    <w:rsid w:val="008C6A5B"/>
    <w:rsid w:val="008E26A5"/>
    <w:rsid w:val="008E42D2"/>
    <w:rsid w:val="008E6328"/>
    <w:rsid w:val="009040EE"/>
    <w:rsid w:val="009057FD"/>
    <w:rsid w:val="00906FBA"/>
    <w:rsid w:val="009163E8"/>
    <w:rsid w:val="00920CEE"/>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57A3"/>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932"/>
    <w:rsid w:val="00B96969"/>
    <w:rsid w:val="00B97900"/>
    <w:rsid w:val="00BA1229"/>
    <w:rsid w:val="00BA44A8"/>
    <w:rsid w:val="00BC28D0"/>
    <w:rsid w:val="00BC786E"/>
    <w:rsid w:val="00BD1E28"/>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4C51"/>
    <w:rsid w:val="00CA6D3A"/>
    <w:rsid w:val="00CA71FF"/>
    <w:rsid w:val="00CB30A5"/>
    <w:rsid w:val="00CB5276"/>
    <w:rsid w:val="00CB5BFC"/>
    <w:rsid w:val="00CB68D7"/>
    <w:rsid w:val="00CC5AE8"/>
    <w:rsid w:val="00CC7E68"/>
    <w:rsid w:val="00CD7132"/>
    <w:rsid w:val="00CE0E6F"/>
    <w:rsid w:val="00CE3B21"/>
    <w:rsid w:val="00CE56FC"/>
    <w:rsid w:val="00CE6402"/>
    <w:rsid w:val="00CF4CFE"/>
    <w:rsid w:val="00D02E0F"/>
    <w:rsid w:val="00D03EE8"/>
    <w:rsid w:val="00D13535"/>
    <w:rsid w:val="00D15497"/>
    <w:rsid w:val="00D17B79"/>
    <w:rsid w:val="00D23ED2"/>
    <w:rsid w:val="00D23FEA"/>
    <w:rsid w:val="00D269CA"/>
    <w:rsid w:val="00D30B48"/>
    <w:rsid w:val="00D3168A"/>
    <w:rsid w:val="00D46FAA"/>
    <w:rsid w:val="00D47A40"/>
    <w:rsid w:val="00D51D33"/>
    <w:rsid w:val="00D54BBC"/>
    <w:rsid w:val="00D57BB2"/>
    <w:rsid w:val="00D57E57"/>
    <w:rsid w:val="00D70752"/>
    <w:rsid w:val="00D80E2D"/>
    <w:rsid w:val="00D84D5E"/>
    <w:rsid w:val="00D8560E"/>
    <w:rsid w:val="00D8758F"/>
    <w:rsid w:val="00DA0B0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11A9"/>
    <w:rsid w:val="00E67127"/>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42DC"/>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94C51"/>
    <w:pPr>
      <w:autoSpaceDE w:val="0"/>
      <w:autoSpaceDN w:val="0"/>
      <w:adjustRightInd w:val="0"/>
      <w:ind w:left="1440"/>
    </w:pPr>
    <w:rPr>
      <w:sz w:val="24"/>
      <w:szCs w:val="24"/>
    </w:rPr>
  </w:style>
  <w:style w:type="paragraph" w:customStyle="1" w:styleId="ccSubsequentLines">
    <w:name w:val="cc_SubsequentLines"/>
    <w:basedOn w:val="Normal"/>
    <w:rsid w:val="002D7F99"/>
    <w:pPr>
      <w:ind w:left="720"/>
      <w:jc w:val="both"/>
    </w:pPr>
    <w:rPr>
      <w:szCs w:val="20"/>
    </w:rPr>
  </w:style>
  <w:style w:type="paragraph" w:styleId="NoSpacing">
    <w:name w:val="No Spacing"/>
    <w:uiPriority w:val="1"/>
    <w:qFormat/>
    <w:rsid w:val="00E67127"/>
    <w:rPr>
      <w:sz w:val="24"/>
      <w:szCs w:val="24"/>
    </w:rPr>
  </w:style>
  <w:style w:type="paragraph" w:styleId="BalloonText">
    <w:name w:val="Balloon Text"/>
    <w:basedOn w:val="Normal"/>
    <w:link w:val="BalloonTextChar"/>
    <w:rsid w:val="001E3320"/>
    <w:rPr>
      <w:rFonts w:ascii="Tahoma" w:hAnsi="Tahoma" w:cs="Tahoma"/>
      <w:sz w:val="16"/>
      <w:szCs w:val="16"/>
    </w:rPr>
  </w:style>
  <w:style w:type="character" w:customStyle="1" w:styleId="BalloonTextChar">
    <w:name w:val="Balloon Text Char"/>
    <w:basedOn w:val="DefaultParagraphFont"/>
    <w:link w:val="BalloonText"/>
    <w:rsid w:val="001E3320"/>
    <w:rPr>
      <w:rFonts w:ascii="Tahoma" w:hAnsi="Tahoma" w:cs="Tahoma"/>
      <w:sz w:val="16"/>
      <w:szCs w:val="16"/>
    </w:rPr>
  </w:style>
  <w:style w:type="character" w:styleId="CommentReference">
    <w:name w:val="annotation reference"/>
    <w:basedOn w:val="DefaultParagraphFont"/>
    <w:rsid w:val="00D23ED2"/>
    <w:rPr>
      <w:sz w:val="16"/>
      <w:szCs w:val="16"/>
    </w:rPr>
  </w:style>
  <w:style w:type="paragraph" w:styleId="CommentText">
    <w:name w:val="annotation text"/>
    <w:basedOn w:val="Normal"/>
    <w:link w:val="CommentTextChar"/>
    <w:rsid w:val="00D23ED2"/>
    <w:rPr>
      <w:sz w:val="20"/>
      <w:szCs w:val="20"/>
    </w:rPr>
  </w:style>
  <w:style w:type="character" w:customStyle="1" w:styleId="CommentTextChar">
    <w:name w:val="Comment Text Char"/>
    <w:basedOn w:val="DefaultParagraphFont"/>
    <w:link w:val="CommentText"/>
    <w:rsid w:val="00D23ED2"/>
  </w:style>
  <w:style w:type="paragraph" w:styleId="CommentSubject">
    <w:name w:val="annotation subject"/>
    <w:basedOn w:val="CommentText"/>
    <w:next w:val="CommentText"/>
    <w:link w:val="CommentSubjectChar"/>
    <w:rsid w:val="00D23ED2"/>
    <w:rPr>
      <w:b/>
      <w:bCs/>
    </w:rPr>
  </w:style>
  <w:style w:type="character" w:customStyle="1" w:styleId="CommentSubjectChar">
    <w:name w:val="Comment Subject Char"/>
    <w:basedOn w:val="CommentTextChar"/>
    <w:link w:val="CommentSubject"/>
    <w:rsid w:val="00D23ED2"/>
    <w:rPr>
      <w:b/>
      <w:bCs/>
    </w:rPr>
  </w:style>
  <w:style w:type="paragraph" w:customStyle="1" w:styleId="PositionHeading">
    <w:name w:val="Position Heading"/>
    <w:basedOn w:val="Normal"/>
    <w:next w:val="Normal"/>
    <w:rsid w:val="00BD1E28"/>
    <w:pPr>
      <w:spacing w:before="240" w:after="60"/>
      <w:jc w:val="both"/>
      <w:outlineLvl w:val="3"/>
    </w:pPr>
    <w:rPr>
      <w:rFonts w:cs="Arial"/>
      <w:b/>
      <w:bCs/>
      <w:szCs w:val="26"/>
    </w:rPr>
  </w:style>
  <w:style w:type="paragraph" w:customStyle="1" w:styleId="PositionBody">
    <w:name w:val="Position Body"/>
    <w:basedOn w:val="Normal"/>
    <w:rsid w:val="00BD1E28"/>
    <w:pPr>
      <w:spacing w:after="240"/>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94C51"/>
    <w:pPr>
      <w:autoSpaceDE w:val="0"/>
      <w:autoSpaceDN w:val="0"/>
      <w:adjustRightInd w:val="0"/>
      <w:ind w:left="1440"/>
    </w:pPr>
    <w:rPr>
      <w:sz w:val="24"/>
      <w:szCs w:val="24"/>
    </w:rPr>
  </w:style>
  <w:style w:type="paragraph" w:customStyle="1" w:styleId="ccSubsequentLines">
    <w:name w:val="cc_SubsequentLines"/>
    <w:basedOn w:val="Normal"/>
    <w:rsid w:val="002D7F99"/>
    <w:pPr>
      <w:ind w:left="720"/>
      <w:jc w:val="both"/>
    </w:pPr>
    <w:rPr>
      <w:szCs w:val="20"/>
    </w:rPr>
  </w:style>
  <w:style w:type="paragraph" w:styleId="NoSpacing">
    <w:name w:val="No Spacing"/>
    <w:uiPriority w:val="1"/>
    <w:qFormat/>
    <w:rsid w:val="00E67127"/>
    <w:rPr>
      <w:sz w:val="24"/>
      <w:szCs w:val="24"/>
    </w:rPr>
  </w:style>
  <w:style w:type="paragraph" w:styleId="BalloonText">
    <w:name w:val="Balloon Text"/>
    <w:basedOn w:val="Normal"/>
    <w:link w:val="BalloonTextChar"/>
    <w:rsid w:val="001E3320"/>
    <w:rPr>
      <w:rFonts w:ascii="Tahoma" w:hAnsi="Tahoma" w:cs="Tahoma"/>
      <w:sz w:val="16"/>
      <w:szCs w:val="16"/>
    </w:rPr>
  </w:style>
  <w:style w:type="character" w:customStyle="1" w:styleId="BalloonTextChar">
    <w:name w:val="Balloon Text Char"/>
    <w:basedOn w:val="DefaultParagraphFont"/>
    <w:link w:val="BalloonText"/>
    <w:rsid w:val="001E3320"/>
    <w:rPr>
      <w:rFonts w:ascii="Tahoma" w:hAnsi="Tahoma" w:cs="Tahoma"/>
      <w:sz w:val="16"/>
      <w:szCs w:val="16"/>
    </w:rPr>
  </w:style>
  <w:style w:type="character" w:styleId="CommentReference">
    <w:name w:val="annotation reference"/>
    <w:basedOn w:val="DefaultParagraphFont"/>
    <w:rsid w:val="00D23ED2"/>
    <w:rPr>
      <w:sz w:val="16"/>
      <w:szCs w:val="16"/>
    </w:rPr>
  </w:style>
  <w:style w:type="paragraph" w:styleId="CommentText">
    <w:name w:val="annotation text"/>
    <w:basedOn w:val="Normal"/>
    <w:link w:val="CommentTextChar"/>
    <w:rsid w:val="00D23ED2"/>
    <w:rPr>
      <w:sz w:val="20"/>
      <w:szCs w:val="20"/>
    </w:rPr>
  </w:style>
  <w:style w:type="character" w:customStyle="1" w:styleId="CommentTextChar">
    <w:name w:val="Comment Text Char"/>
    <w:basedOn w:val="DefaultParagraphFont"/>
    <w:link w:val="CommentText"/>
    <w:rsid w:val="00D23ED2"/>
  </w:style>
  <w:style w:type="paragraph" w:styleId="CommentSubject">
    <w:name w:val="annotation subject"/>
    <w:basedOn w:val="CommentText"/>
    <w:next w:val="CommentText"/>
    <w:link w:val="CommentSubjectChar"/>
    <w:rsid w:val="00D23ED2"/>
    <w:rPr>
      <w:b/>
      <w:bCs/>
    </w:rPr>
  </w:style>
  <w:style w:type="character" w:customStyle="1" w:styleId="CommentSubjectChar">
    <w:name w:val="Comment Subject Char"/>
    <w:basedOn w:val="CommentTextChar"/>
    <w:link w:val="CommentSubject"/>
    <w:rsid w:val="00D23ED2"/>
    <w:rPr>
      <w:b/>
      <w:bCs/>
    </w:rPr>
  </w:style>
  <w:style w:type="paragraph" w:customStyle="1" w:styleId="PositionHeading">
    <w:name w:val="Position Heading"/>
    <w:basedOn w:val="Normal"/>
    <w:next w:val="Normal"/>
    <w:rsid w:val="00BD1E28"/>
    <w:pPr>
      <w:spacing w:before="240" w:after="60"/>
      <w:jc w:val="both"/>
      <w:outlineLvl w:val="3"/>
    </w:pPr>
    <w:rPr>
      <w:rFonts w:cs="Arial"/>
      <w:b/>
      <w:bCs/>
      <w:szCs w:val="26"/>
    </w:rPr>
  </w:style>
  <w:style w:type="paragraph" w:customStyle="1" w:styleId="PositionBody">
    <w:name w:val="Position Body"/>
    <w:basedOn w:val="Normal"/>
    <w:rsid w:val="00BD1E28"/>
    <w:pPr>
      <w:spacing w:after="240"/>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03597548">
      <w:bodyDiv w:val="1"/>
      <w:marLeft w:val="0"/>
      <w:marRight w:val="0"/>
      <w:marTop w:val="0"/>
      <w:marBottom w:val="0"/>
      <w:divBdr>
        <w:top w:val="none" w:sz="0" w:space="0" w:color="auto"/>
        <w:left w:val="none" w:sz="0" w:space="0" w:color="auto"/>
        <w:bottom w:val="none" w:sz="0" w:space="0" w:color="auto"/>
        <w:right w:val="none" w:sz="0" w:space="0" w:color="auto"/>
      </w:divBdr>
    </w:div>
    <w:div w:id="831067393">
      <w:bodyDiv w:val="1"/>
      <w:marLeft w:val="0"/>
      <w:marRight w:val="0"/>
      <w:marTop w:val="0"/>
      <w:marBottom w:val="0"/>
      <w:divBdr>
        <w:top w:val="none" w:sz="0" w:space="0" w:color="auto"/>
        <w:left w:val="none" w:sz="0" w:space="0" w:color="auto"/>
        <w:bottom w:val="none" w:sz="0" w:space="0" w:color="auto"/>
        <w:right w:val="none" w:sz="0" w:space="0" w:color="auto"/>
      </w:divBdr>
    </w:div>
    <w:div w:id="20807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F51-C140-4225-9AFA-0977BE16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2848</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2019-10-30T13:46:00Z</dcterms:created>
  <dcterms:modified xsi:type="dcterms:W3CDTF">2019-10-30T14:05:00Z</dcterms:modified>
</cp:coreProperties>
</file>