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70F4" w:rsidP="003A70F4">
      <w:pPr>
        <w:pStyle w:val="OrderHeading"/>
      </w:pPr>
      <w:bookmarkStart w:id="0" w:name="_GoBack"/>
      <w:bookmarkEnd w:id="0"/>
      <w:r>
        <w:t>BEFORE THE FLORIDA PUBLIC SERVICE COMMISSION</w:t>
      </w:r>
    </w:p>
    <w:p w:rsidR="003A70F4" w:rsidRDefault="003A70F4" w:rsidP="003A70F4">
      <w:pPr>
        <w:pStyle w:val="OrderBody"/>
      </w:pPr>
    </w:p>
    <w:p w:rsidR="003A70F4" w:rsidRDefault="003A70F4" w:rsidP="003A70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70F4" w:rsidRPr="00C63FCF" w:rsidTr="00C63FCF">
        <w:trPr>
          <w:trHeight w:val="828"/>
        </w:trPr>
        <w:tc>
          <w:tcPr>
            <w:tcW w:w="4788" w:type="dxa"/>
            <w:tcBorders>
              <w:bottom w:val="single" w:sz="8" w:space="0" w:color="auto"/>
              <w:right w:val="double" w:sz="6" w:space="0" w:color="auto"/>
            </w:tcBorders>
            <w:shd w:val="clear" w:color="auto" w:fill="auto"/>
          </w:tcPr>
          <w:p w:rsidR="003A70F4" w:rsidRDefault="003A70F4" w:rsidP="00C63FCF">
            <w:pPr>
              <w:pStyle w:val="OrderBody"/>
              <w:tabs>
                <w:tab w:val="center" w:pos="4320"/>
                <w:tab w:val="right" w:pos="8640"/>
              </w:tabs>
              <w:jc w:val="left"/>
            </w:pPr>
            <w:r>
              <w:t xml:space="preserve">In re: </w:t>
            </w:r>
            <w:bookmarkStart w:id="1" w:name="SSInRe"/>
            <w:bookmarkEnd w:id="1"/>
            <w:r>
              <w:t>Proposed adoption of Rule 25-6.030, F.A.C., Storm Protection Plan and Rule 25-6.031, F.A.C., Storm Protection Plan Cost Recovery Clause.</w:t>
            </w:r>
          </w:p>
        </w:tc>
        <w:tc>
          <w:tcPr>
            <w:tcW w:w="4788" w:type="dxa"/>
            <w:tcBorders>
              <w:left w:val="double" w:sz="6" w:space="0" w:color="auto"/>
            </w:tcBorders>
            <w:shd w:val="clear" w:color="auto" w:fill="auto"/>
          </w:tcPr>
          <w:p w:rsidR="003A70F4" w:rsidRDefault="003A70F4" w:rsidP="003A70F4">
            <w:pPr>
              <w:pStyle w:val="OrderBody"/>
            </w:pPr>
            <w:r>
              <w:t xml:space="preserve">DOCKET NO. </w:t>
            </w:r>
            <w:bookmarkStart w:id="2" w:name="SSDocketNo"/>
            <w:bookmarkEnd w:id="2"/>
            <w:r>
              <w:t>20190131-EU</w:t>
            </w:r>
          </w:p>
          <w:p w:rsidR="003A70F4" w:rsidRDefault="003A70F4" w:rsidP="00C63FCF">
            <w:pPr>
              <w:pStyle w:val="OrderBody"/>
              <w:tabs>
                <w:tab w:val="center" w:pos="4320"/>
                <w:tab w:val="right" w:pos="8640"/>
              </w:tabs>
              <w:jc w:val="left"/>
            </w:pPr>
            <w:r>
              <w:t xml:space="preserve">ORDER NO. </w:t>
            </w:r>
            <w:bookmarkStart w:id="3" w:name="OrderNo0468"/>
            <w:r w:rsidR="00271C98">
              <w:t>PSC-2019-0468-PCO-EU</w:t>
            </w:r>
            <w:bookmarkEnd w:id="3"/>
          </w:p>
          <w:p w:rsidR="003A70F4" w:rsidRDefault="003A70F4" w:rsidP="00C63FCF">
            <w:pPr>
              <w:pStyle w:val="OrderBody"/>
              <w:tabs>
                <w:tab w:val="center" w:pos="4320"/>
                <w:tab w:val="right" w:pos="8640"/>
              </w:tabs>
              <w:jc w:val="left"/>
            </w:pPr>
            <w:r>
              <w:t xml:space="preserve">ISSUED: </w:t>
            </w:r>
            <w:r w:rsidR="00271C98">
              <w:t>October 31, 2019</w:t>
            </w:r>
          </w:p>
        </w:tc>
      </w:tr>
    </w:tbl>
    <w:p w:rsidR="003A70F4" w:rsidRDefault="003A70F4" w:rsidP="003A70F4"/>
    <w:p w:rsidR="003E43B5" w:rsidRDefault="003E43B5" w:rsidP="003A70F4">
      <w:pPr>
        <w:pStyle w:val="CenterUnderline"/>
        <w:rPr>
          <w:u w:val="none"/>
        </w:rPr>
      </w:pPr>
      <w:bookmarkStart w:id="4" w:name="OrderTitle"/>
    </w:p>
    <w:p w:rsidR="003A70F4" w:rsidRDefault="003E43B5" w:rsidP="003A70F4">
      <w:pPr>
        <w:pStyle w:val="CenterUnderline"/>
      </w:pPr>
      <w:r>
        <w:t>ORDER DENYING MOTION FOR CONTINUANCE AND TO ESTABLISH A REASONABLE SCHEDULE FOR RULE HEARIN</w:t>
      </w:r>
      <w:bookmarkEnd w:id="4"/>
      <w:r>
        <w:t>G</w:t>
      </w:r>
    </w:p>
    <w:p w:rsidR="003A70F4" w:rsidRDefault="003A70F4" w:rsidP="003A70F4">
      <w:pPr>
        <w:pStyle w:val="CenterUnderline"/>
      </w:pPr>
    </w:p>
    <w:p w:rsidR="003A70F4" w:rsidRPr="003E43B5" w:rsidRDefault="003A70F4" w:rsidP="003A70F4">
      <w:pPr>
        <w:jc w:val="both"/>
      </w:pPr>
      <w:bookmarkStart w:id="5" w:name="OrderText"/>
      <w:bookmarkEnd w:id="5"/>
      <w:r w:rsidRPr="003E43B5">
        <w:t>I.</w:t>
      </w:r>
      <w:r w:rsidRPr="003E43B5">
        <w:tab/>
      </w:r>
      <w:r w:rsidR="003E43B5">
        <w:rPr>
          <w:u w:val="single"/>
        </w:rPr>
        <w:t>Background</w:t>
      </w:r>
    </w:p>
    <w:p w:rsidR="003A70F4" w:rsidRPr="00701945" w:rsidRDefault="003A70F4" w:rsidP="003A70F4">
      <w:pPr>
        <w:jc w:val="both"/>
      </w:pPr>
    </w:p>
    <w:p w:rsidR="00417B04" w:rsidRDefault="003E43B5" w:rsidP="00417B04">
      <w:pPr>
        <w:pStyle w:val="BodyText"/>
        <w:jc w:val="both"/>
      </w:pPr>
      <w:r>
        <w:tab/>
      </w:r>
      <w:r w:rsidR="00417B04" w:rsidRPr="00EF6C7D">
        <w:t xml:space="preserve">The 2019 </w:t>
      </w:r>
      <w:r w:rsidR="00417B04">
        <w:t xml:space="preserve">Florida </w:t>
      </w:r>
      <w:r w:rsidR="00417B04" w:rsidRPr="00EF6C7D">
        <w:t>Leg</w:t>
      </w:r>
      <w:r w:rsidR="00417B04">
        <w:t>islature passed SB 796 to enact</w:t>
      </w:r>
      <w:r w:rsidR="00417B04" w:rsidRPr="00EF6C7D">
        <w:t xml:space="preserve"> Se</w:t>
      </w:r>
      <w:r w:rsidR="00417B04">
        <w:t xml:space="preserve">ction 366.96, Florida Statutes (F.S.), entitled “Storm protection plan cost recovery.” Section 366.96, F.S., requires each investor-owned electric utility (IOU) to file a transmission and distribution storm protection plan (storm protection plan) for the Commission’s review and directs the Commission to hold an annual proceeding to determine each IOU’s prudently incurred costs to implement its plan and allow recovery of those costs through a Storm Protection Plan Cost Recovery Clause (SPPCRC). </w:t>
      </w:r>
    </w:p>
    <w:p w:rsidR="00417B04" w:rsidRPr="00EF6C7D" w:rsidRDefault="003E43B5" w:rsidP="00417B04">
      <w:pPr>
        <w:pStyle w:val="BodyText"/>
        <w:jc w:val="both"/>
      </w:pPr>
      <w:r>
        <w:tab/>
      </w:r>
      <w:r w:rsidR="00417B04">
        <w:t>Section 366.96(3), F.S., requires the Commission to adopt rules to specify the elements that must be included in an IOU’s filing for the Commission’s review of its storm protection plan. Section 366.96(11), F.S., further requires that the Commission adopt rules to implement and administer the section and mandates that the Commission propose a rule for adoption as soon as practicable after the effective date of the act, but not later than October 31, 2019.</w:t>
      </w:r>
    </w:p>
    <w:p w:rsidR="00417B04" w:rsidRDefault="003E43B5" w:rsidP="00417B04">
      <w:pPr>
        <w:pStyle w:val="BodyText"/>
        <w:jc w:val="both"/>
      </w:pPr>
      <w:r>
        <w:tab/>
      </w:r>
      <w:r w:rsidR="00417B04">
        <w:t>In furtherance of the Legislature’s directive, t</w:t>
      </w:r>
      <w:r w:rsidR="00417B04" w:rsidRPr="00102F0A">
        <w:t>he Commission’s Notice of Development of Rulemaking was published in Volume 4</w:t>
      </w:r>
      <w:r w:rsidR="00417B04">
        <w:t>5</w:t>
      </w:r>
      <w:r w:rsidR="00417B04" w:rsidRPr="00102F0A">
        <w:t xml:space="preserve">, No. </w:t>
      </w:r>
      <w:r w:rsidR="006D740C">
        <w:t>1</w:t>
      </w:r>
      <w:r w:rsidR="00417B04">
        <w:t>11</w:t>
      </w:r>
      <w:r w:rsidR="00417B04" w:rsidRPr="00102F0A">
        <w:t>, of the Florida Administrative Register</w:t>
      </w:r>
      <w:r w:rsidR="00417B04">
        <w:t xml:space="preserve"> (F.A.R.)</w:t>
      </w:r>
      <w:r w:rsidR="00417B04" w:rsidRPr="00102F0A">
        <w:t xml:space="preserve"> on </w:t>
      </w:r>
      <w:r w:rsidR="00417B04">
        <w:t>June 7, 2019</w:t>
      </w:r>
      <w:r w:rsidR="00417B04" w:rsidRPr="00102F0A">
        <w:t xml:space="preserve">. </w:t>
      </w:r>
      <w:r w:rsidR="00417B04">
        <w:t>The notice included two new rules: Rule 25-6.030, Florida Administrative Code (F.A.C.), which would specify the elements that must be included in an IOU’s storm protection plan, and Rule 25-6.031, F.A.C., which would establish the SPPCRC.</w:t>
      </w:r>
    </w:p>
    <w:p w:rsidR="00F72D9C" w:rsidRDefault="003E43B5" w:rsidP="00417B04">
      <w:pPr>
        <w:pStyle w:val="BodyText"/>
        <w:jc w:val="both"/>
      </w:pPr>
      <w:r>
        <w:tab/>
      </w:r>
      <w:r w:rsidR="00417B04">
        <w:t>The Commission voted to propose the adoption of Rules 25-6.030 and 25-6.031, F.A.C., at its October 3, 2019 Agenda Conference. Proposed Rules 25-6.030 and 25-6.031, F.A.C., were published in the October 7, 2019</w:t>
      </w:r>
      <w:r w:rsidR="00417B04" w:rsidRPr="00282C43">
        <w:t xml:space="preserve"> edition of the F.A.R., </w:t>
      </w:r>
      <w:r w:rsidR="00417B04" w:rsidRPr="000E08F4">
        <w:t xml:space="preserve">Volume </w:t>
      </w:r>
      <w:r w:rsidR="00417B04">
        <w:t>45,</w:t>
      </w:r>
      <w:r w:rsidR="00417B04" w:rsidRPr="000E08F4">
        <w:t xml:space="preserve"> </w:t>
      </w:r>
      <w:proofErr w:type="gramStart"/>
      <w:r w:rsidR="00417B04" w:rsidRPr="000E08F4">
        <w:t>Number</w:t>
      </w:r>
      <w:proofErr w:type="gramEnd"/>
      <w:r w:rsidR="00417B04" w:rsidRPr="000E08F4">
        <w:t xml:space="preserve"> </w:t>
      </w:r>
      <w:r w:rsidR="001F0549">
        <w:t>195</w:t>
      </w:r>
      <w:r w:rsidR="00417B04" w:rsidRPr="000E08F4">
        <w:t>.</w:t>
      </w:r>
      <w:r w:rsidR="00417B04">
        <w:t xml:space="preserve"> Affected persons had 21 days from the F.A.R. notice to request a hearing on the proposed rules pursuant to Section 120.54(3), F.S.</w:t>
      </w:r>
    </w:p>
    <w:p w:rsidR="00417B04" w:rsidRDefault="003E43B5" w:rsidP="00417B04">
      <w:pPr>
        <w:jc w:val="both"/>
      </w:pPr>
      <w:r>
        <w:tab/>
      </w:r>
      <w:r w:rsidR="00417B04" w:rsidRPr="003723DB">
        <w:t>On October 25, 2019, pursuant to Section 120.54(3</w:t>
      </w:r>
      <w:proofErr w:type="gramStart"/>
      <w:r w:rsidR="00417B04" w:rsidRPr="003723DB">
        <w:t>)(</w:t>
      </w:r>
      <w:proofErr w:type="gramEnd"/>
      <w:r w:rsidR="00417B04" w:rsidRPr="003723DB">
        <w:t xml:space="preserve">c), F.S., the Office of Public Counsel (OPC) timely filed a Petition for a Hearing </w:t>
      </w:r>
      <w:r w:rsidR="00417B04">
        <w:t>on</w:t>
      </w:r>
      <w:r w:rsidR="00417B04" w:rsidRPr="003723DB">
        <w:t xml:space="preserve"> </w:t>
      </w:r>
      <w:r w:rsidR="00417B04">
        <w:t>p</w:t>
      </w:r>
      <w:r w:rsidR="00417B04" w:rsidRPr="003723DB">
        <w:t>roposed Rules 25-6.030 and 25-6.031, F.A.C., (Petition).</w:t>
      </w:r>
      <w:r w:rsidR="00417B04">
        <w:t xml:space="preserve"> A</w:t>
      </w:r>
      <w:r w:rsidR="00551C9C">
        <w:t>ccordingly, a public</w:t>
      </w:r>
      <w:r w:rsidR="00417B04" w:rsidRPr="003723DB">
        <w:t xml:space="preserve"> hearing has been scheduled before the full Commission </w:t>
      </w:r>
      <w:r w:rsidR="00417B04">
        <w:t>on</w:t>
      </w:r>
      <w:r w:rsidR="00417B04" w:rsidRPr="003723DB">
        <w:t xml:space="preserve"> November 5, 2019, pursuant to notice app</w:t>
      </w:r>
      <w:r w:rsidR="00417B04">
        <w:t xml:space="preserve">earing in the October 29, 2019 </w:t>
      </w:r>
      <w:r w:rsidR="00417B04" w:rsidRPr="003723DB">
        <w:t xml:space="preserve">edition of the F.A.R., Volume 45, </w:t>
      </w:r>
      <w:proofErr w:type="gramStart"/>
      <w:r w:rsidR="00417B04" w:rsidRPr="003723DB">
        <w:t>Number</w:t>
      </w:r>
      <w:proofErr w:type="gramEnd"/>
      <w:r w:rsidR="00417B04" w:rsidRPr="003723DB">
        <w:t xml:space="preserve"> 211.</w:t>
      </w:r>
      <w:r w:rsidR="00417B04">
        <w:t xml:space="preserve"> </w:t>
      </w:r>
    </w:p>
    <w:p w:rsidR="007D4B82" w:rsidRDefault="007D4B82" w:rsidP="00417B04">
      <w:pPr>
        <w:jc w:val="both"/>
      </w:pPr>
    </w:p>
    <w:p w:rsidR="003A70F4" w:rsidRDefault="003E43B5" w:rsidP="00417B04">
      <w:pPr>
        <w:jc w:val="both"/>
      </w:pPr>
      <w:r>
        <w:tab/>
      </w:r>
      <w:r w:rsidR="002521ED">
        <w:t>O</w:t>
      </w:r>
      <w:r w:rsidR="0055481C" w:rsidRPr="0055481C">
        <w:t xml:space="preserve">n October 29, 2019, OPC filed </w:t>
      </w:r>
      <w:r w:rsidR="002521ED">
        <w:t xml:space="preserve">a Motion for Continuance and to </w:t>
      </w:r>
      <w:proofErr w:type="gramStart"/>
      <w:r w:rsidR="002521ED">
        <w:t>Establish</w:t>
      </w:r>
      <w:proofErr w:type="gramEnd"/>
      <w:r w:rsidR="002521ED">
        <w:t xml:space="preserve"> a Reasona</w:t>
      </w:r>
      <w:r w:rsidR="00417B04">
        <w:t xml:space="preserve">ble Schedule for Rule Hearing. </w:t>
      </w:r>
      <w:r w:rsidR="0055481C" w:rsidRPr="0055481C">
        <w:t xml:space="preserve">OPC </w:t>
      </w:r>
      <w:r w:rsidR="00417B04">
        <w:t xml:space="preserve">also </w:t>
      </w:r>
      <w:r w:rsidR="0055481C" w:rsidRPr="0055481C">
        <w:t>issued several deposition notices and discovery requests</w:t>
      </w:r>
      <w:r w:rsidR="002521ED">
        <w:t xml:space="preserve"> directed to th</w:t>
      </w:r>
      <w:r>
        <w:t>e IOUs</w:t>
      </w:r>
      <w:r w:rsidR="0055481C" w:rsidRPr="0055481C">
        <w:t>.</w:t>
      </w:r>
    </w:p>
    <w:p w:rsidR="003A70F4" w:rsidRDefault="003A70F4" w:rsidP="003A70F4">
      <w:pPr>
        <w:jc w:val="both"/>
      </w:pPr>
    </w:p>
    <w:p w:rsidR="003A70F4" w:rsidRPr="003E43B5" w:rsidRDefault="003A70F4" w:rsidP="003A70F4">
      <w:pPr>
        <w:jc w:val="both"/>
      </w:pPr>
      <w:r w:rsidRPr="003E43B5">
        <w:lastRenderedPageBreak/>
        <w:t>II.</w:t>
      </w:r>
      <w:r w:rsidRPr="003E43B5">
        <w:tab/>
      </w:r>
      <w:r w:rsidR="003E43B5">
        <w:rPr>
          <w:u w:val="single"/>
        </w:rPr>
        <w:t>OPC’s motion</w:t>
      </w:r>
    </w:p>
    <w:p w:rsidR="003A70F4" w:rsidRDefault="003A70F4" w:rsidP="003A70F4">
      <w:pPr>
        <w:jc w:val="both"/>
      </w:pPr>
    </w:p>
    <w:p w:rsidR="0055481C" w:rsidRDefault="0055481C" w:rsidP="0055481C">
      <w:pPr>
        <w:jc w:val="both"/>
      </w:pPr>
      <w:r>
        <w:tab/>
      </w:r>
      <w:r w:rsidR="00417B04">
        <w:t>In its motion</w:t>
      </w:r>
      <w:r w:rsidR="008C2E78">
        <w:t xml:space="preserve">, OPC requests that the Commission continue the </w:t>
      </w:r>
      <w:r w:rsidR="00417B04">
        <w:t>November 5 public hearing</w:t>
      </w:r>
      <w:r w:rsidR="008C2E78">
        <w:t xml:space="preserve">. OPC states that the date for the hearing does not provide OPC with adequate opportunity to protect its interests. </w:t>
      </w:r>
      <w:r w:rsidR="00551C9C">
        <w:t xml:space="preserve">Accordingly, </w:t>
      </w:r>
      <w:r w:rsidR="008C2E78">
        <w:t>OPC asks that the Commission “establish a time frame that allows affected persons a real opportunity to present all of their objections and concerns to the Commissioners, including essential facts required to protect the customers’ interests.</w:t>
      </w:r>
      <w:r w:rsidR="00417B04">
        <w:t xml:space="preserve">” OPC states that at the </w:t>
      </w:r>
      <w:r w:rsidR="009327A2">
        <w:t xml:space="preserve">October 3, 2019 Agenda Conference, </w:t>
      </w:r>
      <w:r w:rsidR="008C2E78">
        <w:t xml:space="preserve">it “raised a very select number of the most severe objections and errors in the proposed . . . rules.” Specifically, OPC argues </w:t>
      </w:r>
      <w:r w:rsidR="009327A2">
        <w:t>that there remain</w:t>
      </w:r>
      <w:r w:rsidR="00823BA9">
        <w:t xml:space="preserve"> “fact-dependent issues” related to determining which storm hardening projects are already included in base rates. For these reasons, OPC asks that the Commission continue the hearing and set a hearing schedule “that will accommodate the conduct of discovery to establish facts essential to the final adoption of rules and adequately protect the interests of” </w:t>
      </w:r>
      <w:r w:rsidR="00551C9C">
        <w:t>customers of the IOUs</w:t>
      </w:r>
      <w:r w:rsidR="00823BA9">
        <w:t>.</w:t>
      </w:r>
    </w:p>
    <w:p w:rsidR="0055481C" w:rsidRPr="00701945" w:rsidRDefault="0055481C" w:rsidP="003A70F4">
      <w:pPr>
        <w:jc w:val="both"/>
      </w:pPr>
    </w:p>
    <w:p w:rsidR="003A70F4" w:rsidRPr="003E43B5" w:rsidRDefault="0055481C" w:rsidP="003A70F4">
      <w:pPr>
        <w:jc w:val="both"/>
      </w:pPr>
      <w:r w:rsidRPr="003E43B5">
        <w:t>III.</w:t>
      </w:r>
      <w:r w:rsidRPr="003E43B5">
        <w:tab/>
      </w:r>
      <w:r w:rsidR="002521ED" w:rsidRPr="003E43B5">
        <w:rPr>
          <w:u w:val="single"/>
        </w:rPr>
        <w:t>R</w:t>
      </w:r>
      <w:r w:rsidR="003E43B5">
        <w:rPr>
          <w:u w:val="single"/>
        </w:rPr>
        <w:t>uling</w:t>
      </w:r>
    </w:p>
    <w:p w:rsidR="003A70F4" w:rsidRDefault="003A70F4" w:rsidP="003A70F4">
      <w:pPr>
        <w:jc w:val="both"/>
      </w:pPr>
    </w:p>
    <w:p w:rsidR="000C1FC8" w:rsidRDefault="00315460" w:rsidP="0055481C">
      <w:pPr>
        <w:ind w:firstLine="720"/>
        <w:jc w:val="both"/>
      </w:pPr>
      <w:r>
        <w:t>According to S</w:t>
      </w:r>
      <w:r w:rsidR="0055481C" w:rsidRPr="0055481C">
        <w:t>ection 120.54(3</w:t>
      </w:r>
      <w:proofErr w:type="gramStart"/>
      <w:r w:rsidR="0055481C" w:rsidRPr="0055481C">
        <w:t>)(</w:t>
      </w:r>
      <w:proofErr w:type="gramEnd"/>
      <w:r w:rsidR="0055481C" w:rsidRPr="0055481C">
        <w:t>c)2.</w:t>
      </w:r>
      <w:r w:rsidR="003E43B5">
        <w:t>, F.S.</w:t>
      </w:r>
      <w:r w:rsidR="000C1FC8">
        <w:t>, rulemaking proceedings are govern</w:t>
      </w:r>
      <w:r>
        <w:t>ed solely by the provisions of S</w:t>
      </w:r>
      <w:r w:rsidR="000C1FC8">
        <w:t>ection 120.54</w:t>
      </w:r>
      <w:r>
        <w:t>, F.S</w:t>
      </w:r>
      <w:r w:rsidR="002521ED">
        <w:t>.</w:t>
      </w:r>
      <w:r w:rsidR="000C1FC8">
        <w:t xml:space="preserve"> </w:t>
      </w:r>
      <w:r w:rsidR="00417B04">
        <w:t xml:space="preserve">Section 120.54(3)(c)1., F.S., states that the purpose of the public hearing is to give affected persons an opportunity to </w:t>
      </w:r>
      <w:r w:rsidR="00BF6C1D">
        <w:t>present ev</w:t>
      </w:r>
      <w:r w:rsidR="009327A2">
        <w:t xml:space="preserve">idence and argument on the </w:t>
      </w:r>
      <w:r w:rsidR="00417B04">
        <w:t>proposed rule and requires agency staff</w:t>
      </w:r>
      <w:r w:rsidR="00BF6C1D">
        <w:t xml:space="preserve"> to be present </w:t>
      </w:r>
      <w:r w:rsidR="009327A2">
        <w:t xml:space="preserve">at the hearing </w:t>
      </w:r>
      <w:r w:rsidR="00BF6C1D">
        <w:t>to explain the agency’s proposal and respond to question</w:t>
      </w:r>
      <w:r w:rsidR="00417B04">
        <w:t xml:space="preserve">s and comments. </w:t>
      </w:r>
      <w:r w:rsidR="009327A2">
        <w:t xml:space="preserve">In </w:t>
      </w:r>
      <w:r w:rsidR="009327A2">
        <w:rPr>
          <w:i/>
        </w:rPr>
        <w:t>Adam Smith Enterprises, Inc. v. State Department of Environmental Regulation</w:t>
      </w:r>
      <w:r w:rsidR="009327A2">
        <w:t>, 553 So. 2d 1260, 1270 (Fla. 1st DCA 1989), t</w:t>
      </w:r>
      <w:r w:rsidR="00BF6C1D">
        <w:t xml:space="preserve">he </w:t>
      </w:r>
      <w:r w:rsidR="009327A2">
        <w:t>court</w:t>
      </w:r>
      <w:r w:rsidR="00BF6C1D">
        <w:t xml:space="preserve"> explained this type of public hearing by contrasting </w:t>
      </w:r>
      <w:r w:rsidR="00417B04">
        <w:t>it with hearings conducted</w:t>
      </w:r>
      <w:r>
        <w:t xml:space="preserve"> under S</w:t>
      </w:r>
      <w:r w:rsidR="00BF6C1D">
        <w:t>ections 120.569 and 120.57</w:t>
      </w:r>
      <w:r>
        <w:t>, F.S</w:t>
      </w:r>
      <w:r w:rsidR="00BF6C1D">
        <w:t>.</w:t>
      </w:r>
      <w:r w:rsidR="00417B04">
        <w:t xml:space="preserve">, which </w:t>
      </w:r>
      <w:r w:rsidR="00551C9C">
        <w:t>are</w:t>
      </w:r>
      <w:r w:rsidR="007A23D4">
        <w:t xml:space="preserve"> proceedings in which the substantial interests of a party are determined by an agency.</w:t>
      </w:r>
      <w:r w:rsidR="00BF6C1D">
        <w:t xml:space="preserve"> </w:t>
      </w:r>
      <w:r w:rsidR="009327A2">
        <w:t>The court specifically said</w:t>
      </w:r>
      <w:r w:rsidR="00BF6C1D">
        <w:t>,</w:t>
      </w:r>
    </w:p>
    <w:p w:rsidR="00E84B7F" w:rsidRDefault="00E84B7F" w:rsidP="00BF6C1D">
      <w:pPr>
        <w:ind w:left="720" w:right="720" w:firstLine="720"/>
        <w:jc w:val="both"/>
      </w:pPr>
    </w:p>
    <w:p w:rsidR="00BF6C1D" w:rsidRDefault="00BF6C1D" w:rsidP="00E84B7F">
      <w:pPr>
        <w:ind w:left="720" w:right="720"/>
        <w:jc w:val="both"/>
      </w:pPr>
      <w:r>
        <w:t>Proceedings conducted pursuant to Section 120.54(3</w:t>
      </w:r>
      <w:proofErr w:type="gramStart"/>
      <w:r>
        <w:t>)(</w:t>
      </w:r>
      <w:proofErr w:type="gramEnd"/>
      <w:r>
        <w:t xml:space="preserve">a)[, </w:t>
      </w:r>
      <w:r w:rsidR="00315460">
        <w:t xml:space="preserve">F.S. </w:t>
      </w:r>
      <w:r>
        <w:t>(1986),] are not the same type of proceedings as are provided under Section 120.57 when an agency determines the substantial interests of a party. The rights of a particular individual are not adjudicated in this type of proceeding. Rather, Section 120.54(3) rulemaking proceedings are information-gathering proceedings, much like legislative committee proceedings where testimony is heard, which proceedings are relatively informal. The purpose of the rulemaking proceedings authorized by Section 120.54(3) is twofold: (1) to allow the agency to inform itself about the positions and problems of those who seek to present evidence and argument; and (2) to allow the public and others with particular interest in or information about the proposed rule to participate in the formulation of agency policy. The intention of the Section 120.54(3) proceeding is to facilitate the exchange of information and not to be restrictive through the technical use of evidentiary rules. Such proceedings are designed to inform an agency to its fullest, and are not intended to adjudicate any issues or to be cond</w:t>
      </w:r>
      <w:r w:rsidR="00B95FC8">
        <w:t>ucted in an adversarial manner.</w:t>
      </w:r>
    </w:p>
    <w:p w:rsidR="00BF6C1D" w:rsidRDefault="00BF6C1D" w:rsidP="00BF6C1D">
      <w:pPr>
        <w:ind w:firstLine="720"/>
        <w:jc w:val="both"/>
      </w:pPr>
    </w:p>
    <w:p w:rsidR="00BF6C1D" w:rsidRPr="00B95FC8" w:rsidRDefault="00B95FC8" w:rsidP="00B95FC8">
      <w:pPr>
        <w:jc w:val="both"/>
      </w:pPr>
      <w:r>
        <w:rPr>
          <w:i/>
        </w:rPr>
        <w:t>Id.</w:t>
      </w:r>
      <w:r>
        <w:t xml:space="preserve"> (citations omitted).</w:t>
      </w:r>
    </w:p>
    <w:p w:rsidR="000C1FC8" w:rsidRDefault="000C1FC8" w:rsidP="0055481C">
      <w:pPr>
        <w:ind w:firstLine="720"/>
        <w:jc w:val="both"/>
      </w:pPr>
    </w:p>
    <w:p w:rsidR="00551C9C" w:rsidRDefault="00315460" w:rsidP="00B95FC8">
      <w:pPr>
        <w:ind w:firstLine="720"/>
        <w:jc w:val="both"/>
      </w:pPr>
      <w:r>
        <w:lastRenderedPageBreak/>
        <w:t>The driving force behind OPC’s mot</w:t>
      </w:r>
      <w:r w:rsidR="007A23D4">
        <w:t xml:space="preserve">ion for continuance appears to be </w:t>
      </w:r>
      <w:r>
        <w:t>its d</w:t>
      </w:r>
      <w:r w:rsidR="00551C9C">
        <w:t xml:space="preserve">esire to conduct discovery. </w:t>
      </w:r>
      <w:r>
        <w:t xml:space="preserve">Section 120.54, F.S., </w:t>
      </w:r>
      <w:r w:rsidR="00551C9C">
        <w:t xml:space="preserve">however, </w:t>
      </w:r>
      <w:r>
        <w:t>does n</w:t>
      </w:r>
      <w:r w:rsidR="00E84B7F">
        <w:t>ot contemplate discovery in rulemaking proceedings</w:t>
      </w:r>
      <w:r>
        <w:t xml:space="preserve">. </w:t>
      </w:r>
    </w:p>
    <w:p w:rsidR="00551C9C" w:rsidRDefault="00551C9C" w:rsidP="00B95FC8">
      <w:pPr>
        <w:ind w:firstLine="720"/>
        <w:jc w:val="both"/>
      </w:pPr>
    </w:p>
    <w:p w:rsidR="007A23D4" w:rsidRDefault="00551C9C" w:rsidP="00B95FC8">
      <w:pPr>
        <w:ind w:firstLine="720"/>
        <w:jc w:val="both"/>
      </w:pPr>
      <w:r>
        <w:t>OPC appears to be conflating rulemaking proceedings under Section 120.54, F.S., with proceedings to determine the substantial interests of a party under Sections 120.569 and 120.57, F.S., and Chapter 28-106, F.A</w:t>
      </w:r>
      <w:r w:rsidR="007C2E51">
        <w:t>.</w:t>
      </w:r>
      <w:r>
        <w:t>C</w:t>
      </w:r>
      <w:r w:rsidR="007C2E51">
        <w:t xml:space="preserve">. OPC cites to </w:t>
      </w:r>
      <w:r w:rsidR="00006C08">
        <w:t xml:space="preserve">Rule </w:t>
      </w:r>
      <w:r>
        <w:t xml:space="preserve">28-106.206, F.A.C., </w:t>
      </w:r>
      <w:r w:rsidR="007C2E51">
        <w:t xml:space="preserve">as authority for its discovery requests and </w:t>
      </w:r>
      <w:r>
        <w:t xml:space="preserve">cites to Rule 28-106.210, F.A.C., </w:t>
      </w:r>
      <w:r w:rsidR="00315460">
        <w:t>as authority for its motion for continuance</w:t>
      </w:r>
      <w:r w:rsidR="007C2E51">
        <w:t xml:space="preserve">. </w:t>
      </w:r>
      <w:r w:rsidR="00315460">
        <w:t>Chapter 28-106, F.A</w:t>
      </w:r>
      <w:r w:rsidR="00E84B7F">
        <w:t>.C, applies</w:t>
      </w:r>
      <w:r w:rsidR="00315460">
        <w:t xml:space="preserve"> to decisions determining the substantial interests </w:t>
      </w:r>
      <w:r w:rsidR="007C2E51">
        <w:t>of a party, not rulemaking proceedings.</w:t>
      </w:r>
      <w:r w:rsidR="00315460">
        <w:t xml:space="preserve"> </w:t>
      </w:r>
    </w:p>
    <w:p w:rsidR="00551C9C" w:rsidRDefault="00551C9C" w:rsidP="00B95FC8">
      <w:pPr>
        <w:ind w:firstLine="720"/>
        <w:jc w:val="both"/>
      </w:pPr>
    </w:p>
    <w:p w:rsidR="0055481C" w:rsidRPr="0055481C" w:rsidRDefault="00FA2A27" w:rsidP="00B95FC8">
      <w:pPr>
        <w:ind w:firstLine="720"/>
        <w:jc w:val="both"/>
      </w:pPr>
      <w:r>
        <w:t>Section 120.54(3)(c)2., F.S.,</w:t>
      </w:r>
      <w:r w:rsidR="000C1FC8">
        <w:t xml:space="preserve"> </w:t>
      </w:r>
      <w:r w:rsidR="00B95FC8">
        <w:t xml:space="preserve">provides support for </w:t>
      </w:r>
      <w:r>
        <w:t>the</w:t>
      </w:r>
      <w:r w:rsidR="00B95FC8">
        <w:t xml:space="preserve"> contrast</w:t>
      </w:r>
      <w:r>
        <w:t xml:space="preserve"> between hearings </w:t>
      </w:r>
      <w:r w:rsidR="007A23D4">
        <w:t xml:space="preserve">conducted </w:t>
      </w:r>
      <w:r>
        <w:t>under Section 120.54(3)</w:t>
      </w:r>
      <w:r w:rsidR="007A23D4">
        <w:t>, F.S.,</w:t>
      </w:r>
      <w:r>
        <w:t xml:space="preserve"> and those </w:t>
      </w:r>
      <w:r w:rsidR="007A23D4">
        <w:t xml:space="preserve">conducted </w:t>
      </w:r>
      <w:r>
        <w:t>under Sections 120.569 and 120.57</w:t>
      </w:r>
      <w:r w:rsidR="007A23D4">
        <w:t xml:space="preserve">, F.S. </w:t>
      </w:r>
      <w:r>
        <w:t xml:space="preserve">Section 120.54(3)(c)2., </w:t>
      </w:r>
      <w:r w:rsidR="007A23D4">
        <w:t xml:space="preserve">F.S., </w:t>
      </w:r>
      <w:r w:rsidR="00847C1B">
        <w:t>states that rulemaking proceeding</w:t>
      </w:r>
      <w:r w:rsidR="003E43B5">
        <w:t>s</w:t>
      </w:r>
      <w:r w:rsidR="00847C1B">
        <w:t xml:space="preserve"> shall be governed by the provisions of Section 120.54, F.S., “unless a person timely asserts that the person’s substantial interests will be affected in the proceeding and affirmatively demonstrates to the agency that the proceeding does not provide adequate opportunity to protect those interests.” It further </w:t>
      </w:r>
      <w:r w:rsidR="00B95FC8">
        <w:t>states</w:t>
      </w:r>
      <w:r w:rsidR="000C1FC8">
        <w:t xml:space="preserve"> that </w:t>
      </w:r>
      <w:r w:rsidR="002521ED">
        <w:t>an agency</w:t>
      </w:r>
      <w:r w:rsidR="000C1FC8">
        <w:t xml:space="preserve"> must suspend rulemaking proceedings</w:t>
      </w:r>
      <w:r w:rsidR="00B95FC8">
        <w:t xml:space="preserve">, which would presumably include </w:t>
      </w:r>
      <w:r w:rsidR="0007452E">
        <w:t>the public hearing outlined in S</w:t>
      </w:r>
      <w:r w:rsidR="00B95FC8">
        <w:t>ection 120.54(3)(c)1.,</w:t>
      </w:r>
      <w:r w:rsidR="000C1FC8">
        <w:t xml:space="preserve"> </w:t>
      </w:r>
      <w:r w:rsidR="0007452E">
        <w:t xml:space="preserve">F.S., </w:t>
      </w:r>
      <w:r w:rsidR="000C1FC8">
        <w:t>and conve</w:t>
      </w:r>
      <w:r w:rsidR="007A23D4">
        <w:t>ne a separate proceeding under S</w:t>
      </w:r>
      <w:r w:rsidR="000C1FC8">
        <w:t>ections 120.569 and 120.57</w:t>
      </w:r>
      <w:r w:rsidR="007A23D4">
        <w:t>, F.S.,</w:t>
      </w:r>
      <w:r w:rsidR="000C1FC8">
        <w:t xml:space="preserve"> if the </w:t>
      </w:r>
      <w:r w:rsidR="002521ED">
        <w:t>agency</w:t>
      </w:r>
      <w:r w:rsidR="000C1FC8">
        <w:t xml:space="preserve"> determines that the rulemaking proceeding will not ade</w:t>
      </w:r>
      <w:r w:rsidR="00B95FC8">
        <w:t>quate</w:t>
      </w:r>
      <w:r w:rsidR="002521ED">
        <w:t>ly</w:t>
      </w:r>
      <w:r w:rsidR="00B95FC8">
        <w:t xml:space="preserve"> protect th</w:t>
      </w:r>
      <w:r w:rsidR="000C1FC8">
        <w:t>e</w:t>
      </w:r>
      <w:r w:rsidR="00B95FC8">
        <w:t xml:space="preserve"> affected person’s substantial</w:t>
      </w:r>
      <w:r w:rsidR="000C1FC8">
        <w:t xml:space="preserve"> interests.</w:t>
      </w:r>
      <w:r w:rsidR="00E84B7F">
        <w:t xml:space="preserve"> Thus,</w:t>
      </w:r>
      <w:r w:rsidR="00B13DC2">
        <w:t xml:space="preserve"> the statute is</w:t>
      </w:r>
      <w:r w:rsidR="00E84B7F">
        <w:t xml:space="preserve"> clear </w:t>
      </w:r>
      <w:r w:rsidR="0007452E">
        <w:t xml:space="preserve">that in a rulemaking </w:t>
      </w:r>
      <w:proofErr w:type="gramStart"/>
      <w:r w:rsidR="0007452E">
        <w:t>proceeding</w:t>
      </w:r>
      <w:proofErr w:type="gramEnd"/>
      <w:r w:rsidR="0007452E">
        <w:t xml:space="preserve"> </w:t>
      </w:r>
      <w:r w:rsidR="00E84B7F">
        <w:t xml:space="preserve">the petitioner has the duty to request a </w:t>
      </w:r>
      <w:r w:rsidR="00310F78">
        <w:t xml:space="preserve">separate proceeding </w:t>
      </w:r>
      <w:r w:rsidR="00E84B7F">
        <w:t>be conducted under the provisions of Section 120.569 and 120.57, F.S., and the agency must make a determi</w:t>
      </w:r>
      <w:r w:rsidR="00310F78">
        <w:t>nation to convene such a proceeding.</w:t>
      </w:r>
    </w:p>
    <w:p w:rsidR="0055481C" w:rsidRPr="0055481C" w:rsidRDefault="0055481C" w:rsidP="0055481C">
      <w:pPr>
        <w:jc w:val="both"/>
      </w:pPr>
    </w:p>
    <w:p w:rsidR="00D36A46" w:rsidRDefault="00847C1B" w:rsidP="00FA2A27">
      <w:pPr>
        <w:ind w:firstLine="720"/>
        <w:jc w:val="both"/>
      </w:pPr>
      <w:r>
        <w:t>OPC’s petition for hearing filed on October 25</w:t>
      </w:r>
      <w:r w:rsidR="00872671">
        <w:t xml:space="preserve">, 2019, requested a public hearing under Section 120.54, F.S. It </w:t>
      </w:r>
      <w:r w:rsidR="00551C9C">
        <w:t>makes no</w:t>
      </w:r>
      <w:r>
        <w:t xml:space="preserve"> mention </w:t>
      </w:r>
      <w:r w:rsidR="00D36A46">
        <w:t>of any</w:t>
      </w:r>
      <w:r>
        <w:t xml:space="preserve"> substantial interest</w:t>
      </w:r>
      <w:r w:rsidR="00D4381D">
        <w:t>s</w:t>
      </w:r>
      <w:r>
        <w:t xml:space="preserve"> </w:t>
      </w:r>
      <w:r w:rsidR="00D36A46">
        <w:t xml:space="preserve">that </w:t>
      </w:r>
      <w:r>
        <w:t xml:space="preserve">will </w:t>
      </w:r>
      <w:r w:rsidR="00872671">
        <w:t xml:space="preserve">be </w:t>
      </w:r>
      <w:r>
        <w:t xml:space="preserve">affected in the proceeding, and it is </w:t>
      </w:r>
      <w:r w:rsidR="00D4381D">
        <w:t>devoid</w:t>
      </w:r>
      <w:r>
        <w:t xml:space="preserve"> of the affirmative demonstration to the Commission that the </w:t>
      </w:r>
      <w:r w:rsidR="00D4381D">
        <w:t xml:space="preserve">rulemaking </w:t>
      </w:r>
      <w:r>
        <w:t xml:space="preserve">proceeding does not provide </w:t>
      </w:r>
      <w:r w:rsidR="00D4381D">
        <w:t xml:space="preserve">an </w:t>
      </w:r>
      <w:r>
        <w:t>adequate opportunity to protect any such substantial interests, as required by Section 120.54(3</w:t>
      </w:r>
      <w:proofErr w:type="gramStart"/>
      <w:r>
        <w:t>)(</w:t>
      </w:r>
      <w:proofErr w:type="gramEnd"/>
      <w:r>
        <w:t xml:space="preserve">c)2., F.S. </w:t>
      </w:r>
      <w:r w:rsidR="00D4381D">
        <w:t xml:space="preserve">OPC states in its motion that the continuance is requested to facilitate the </w:t>
      </w:r>
      <w:r w:rsidR="00D4381D" w:rsidRPr="00D4381D">
        <w:rPr>
          <w:i/>
        </w:rPr>
        <w:t>consideration</w:t>
      </w:r>
      <w:r w:rsidR="00D4381D">
        <w:t xml:space="preserve"> of a separate proceeding under the provisions of Section</w:t>
      </w:r>
      <w:r w:rsidR="00551C9C">
        <w:t>s</w:t>
      </w:r>
      <w:r w:rsidR="00D4381D">
        <w:t xml:space="preserve"> 120.569 and 120.57, F.S. </w:t>
      </w:r>
      <w:r w:rsidR="0007452E">
        <w:t>It appears that OPC is not requesting the Commission to suspend the rulemaking proceeding and conduct a proceeding under Sections 120.569 and 120.57, F.S. However, even if it were</w:t>
      </w:r>
      <w:r w:rsidR="00D4381D">
        <w:t>, Section 120.54(3</w:t>
      </w:r>
      <w:proofErr w:type="gramStart"/>
      <w:r w:rsidR="00D4381D">
        <w:t>)(</w:t>
      </w:r>
      <w:proofErr w:type="gramEnd"/>
      <w:r w:rsidR="00D4381D">
        <w:t>c)2., F.S.,</w:t>
      </w:r>
      <w:r>
        <w:t xml:space="preserve"> requires a person to </w:t>
      </w:r>
      <w:r w:rsidRPr="00D36A46">
        <w:rPr>
          <w:i/>
        </w:rPr>
        <w:t>timely</w:t>
      </w:r>
      <w:r w:rsidR="00310F78">
        <w:t xml:space="preserve"> make </w:t>
      </w:r>
      <w:r w:rsidR="00D4381D">
        <w:t xml:space="preserve">the assertion and </w:t>
      </w:r>
      <w:r>
        <w:t>affirmative demonstration</w:t>
      </w:r>
      <w:r w:rsidR="00310F78">
        <w:t xml:space="preserve">, which means that OPC was required to do this in its petition for hearing filed on October 25, 2019. </w:t>
      </w:r>
    </w:p>
    <w:p w:rsidR="00D36A46" w:rsidRDefault="00D36A46" w:rsidP="00390A7C">
      <w:pPr>
        <w:ind w:firstLine="720"/>
        <w:jc w:val="both"/>
      </w:pPr>
    </w:p>
    <w:p w:rsidR="00AB1D3C" w:rsidRDefault="009521B1" w:rsidP="00AB1D3C">
      <w:pPr>
        <w:ind w:firstLine="720"/>
        <w:jc w:val="both"/>
      </w:pPr>
      <w:r>
        <w:t>Even if</w:t>
      </w:r>
      <w:r w:rsidR="00D4381D">
        <w:t xml:space="preserve"> </w:t>
      </w:r>
      <w:r w:rsidR="00FA2A27">
        <w:t>OPC</w:t>
      </w:r>
      <w:r w:rsidR="00D4381D">
        <w:t>’</w:t>
      </w:r>
      <w:r>
        <w:t xml:space="preserve">s </w:t>
      </w:r>
      <w:r w:rsidR="00D4381D">
        <w:t xml:space="preserve">motion could somehow be construed as a request to convene a separate proceeding under the provisions of Sections 120.569 and 120.57, F.S., </w:t>
      </w:r>
      <w:r>
        <w:t>and putting aside the f</w:t>
      </w:r>
      <w:r w:rsidR="00405A77">
        <w:t>act that such a request is</w:t>
      </w:r>
      <w:r>
        <w:t xml:space="preserve"> untimely under </w:t>
      </w:r>
      <w:r w:rsidR="00310F78">
        <w:t xml:space="preserve">Section </w:t>
      </w:r>
      <w:r>
        <w:t xml:space="preserve">120.54(3), F.S., </w:t>
      </w:r>
      <w:r w:rsidR="00310F78">
        <w:t>OPC has not demonstrated any unique circumstances that might justify conducting a Section 120.569 and 120.57, F.S., proceeding in this instance. N</w:t>
      </w:r>
      <w:r w:rsidR="0055481C" w:rsidRPr="0055481C">
        <w:t xml:space="preserve">othing in the motion </w:t>
      </w:r>
      <w:r w:rsidR="002521ED">
        <w:t xml:space="preserve">or the discovery requests it has propounded </w:t>
      </w:r>
      <w:r>
        <w:t xml:space="preserve">on </w:t>
      </w:r>
      <w:r w:rsidR="00310F78">
        <w:t xml:space="preserve">the </w:t>
      </w:r>
      <w:r w:rsidR="009A45F9">
        <w:t>IOUs</w:t>
      </w:r>
      <w:r>
        <w:t xml:space="preserve"> </w:t>
      </w:r>
      <w:r w:rsidR="0055481C" w:rsidRPr="0055481C">
        <w:t xml:space="preserve">affirmatively </w:t>
      </w:r>
      <w:r w:rsidR="002521ED">
        <w:t>demonstrate</w:t>
      </w:r>
      <w:r w:rsidR="0055481C" w:rsidRPr="0055481C">
        <w:t xml:space="preserve"> that OPC’s substantial interests are</w:t>
      </w:r>
      <w:r>
        <w:t xml:space="preserve"> not adequately protected in this rulemaking proceeding</w:t>
      </w:r>
      <w:r w:rsidR="0055481C" w:rsidRPr="0055481C">
        <w:t>.</w:t>
      </w:r>
      <w:r w:rsidR="00AB1D3C">
        <w:t xml:space="preserve"> In its motion for continuance, OPC claims that there are fact-dependent issues related to whether specific projects are already included in base rates that bear </w:t>
      </w:r>
      <w:r w:rsidR="00AB1D3C">
        <w:lastRenderedPageBreak/>
        <w:t>o</w:t>
      </w:r>
      <w:r>
        <w:t>n the development of Rules 25-6.030 and 25-6.031, F.A.C</w:t>
      </w:r>
      <w:r w:rsidR="00AB1D3C">
        <w:t>. But whether or not specific projects are included in base rates is a fact-inte</w:t>
      </w:r>
      <w:r w:rsidR="00551C9C">
        <w:t>nsive issue for the SPPCRC</w:t>
      </w:r>
      <w:r w:rsidR="00AB1D3C">
        <w:t xml:space="preserve"> hearing</w:t>
      </w:r>
      <w:r>
        <w:t xml:space="preserve"> that will be conducted under the rules</w:t>
      </w:r>
      <w:r w:rsidR="00AB1D3C">
        <w:t>, not the language of the rules</w:t>
      </w:r>
      <w:r>
        <w:t xml:space="preserve"> themselves</w:t>
      </w:r>
      <w:r w:rsidR="00AB1D3C">
        <w:t>.</w:t>
      </w:r>
      <w:r w:rsidR="0055481C" w:rsidRPr="0055481C">
        <w:t xml:space="preserve"> </w:t>
      </w:r>
      <w:r w:rsidR="00AB1D3C">
        <w:t>Likewise, n</w:t>
      </w:r>
      <w:r w:rsidR="0055481C" w:rsidRPr="0055481C">
        <w:t xml:space="preserve">one of OPC’s discovery requests would lead to information material to the rules in question or appropriate under the circumstances. </w:t>
      </w:r>
      <w:r w:rsidR="00AB1D3C">
        <w:t>Instead</w:t>
      </w:r>
      <w:r w:rsidR="0055481C" w:rsidRPr="0055481C">
        <w:t>,</w:t>
      </w:r>
      <w:r w:rsidR="00AB1D3C">
        <w:t xml:space="preserve"> those discovery</w:t>
      </w:r>
      <w:r w:rsidR="0055481C" w:rsidRPr="0055481C">
        <w:t xml:space="preserve"> </w:t>
      </w:r>
      <w:r w:rsidR="00AB1D3C">
        <w:t>requests also seek</w:t>
      </w:r>
      <w:r w:rsidR="0055481C" w:rsidRPr="0055481C">
        <w:t xml:space="preserve"> information that would be pertinent to issues in a </w:t>
      </w:r>
      <w:r w:rsidR="00AB1D3C">
        <w:t>SPPCRC hearing</w:t>
      </w:r>
      <w:r w:rsidR="0055481C" w:rsidRPr="0055481C">
        <w:t xml:space="preserve">, not the rule </w:t>
      </w:r>
      <w:r w:rsidR="00AB1D3C">
        <w:t>creating the clause</w:t>
      </w:r>
      <w:r w:rsidR="0055481C" w:rsidRPr="0055481C">
        <w:t>.</w:t>
      </w:r>
      <w:r w:rsidR="00AB1D3C">
        <w:t xml:space="preserve"> </w:t>
      </w:r>
    </w:p>
    <w:p w:rsidR="009521B1" w:rsidRDefault="009521B1" w:rsidP="00AB1D3C">
      <w:pPr>
        <w:ind w:firstLine="720"/>
        <w:jc w:val="both"/>
      </w:pPr>
    </w:p>
    <w:p w:rsidR="009521B1" w:rsidRDefault="00310F78" w:rsidP="00AB1D3C">
      <w:pPr>
        <w:ind w:firstLine="720"/>
        <w:jc w:val="both"/>
      </w:pPr>
      <w:r>
        <w:t xml:space="preserve">Moreover, whether OPC </w:t>
      </w:r>
      <w:r w:rsidR="00F30072">
        <w:t xml:space="preserve">would even have the right to obtain </w:t>
      </w:r>
      <w:r>
        <w:t>discovery</w:t>
      </w:r>
      <w:r w:rsidR="00F30072">
        <w:t xml:space="preserve"> fr</w:t>
      </w:r>
      <w:r w:rsidR="0007452E">
        <w:t>om the IOUs</w:t>
      </w:r>
      <w:r w:rsidR="00F30072">
        <w:t xml:space="preserve"> </w:t>
      </w:r>
      <w:r w:rsidR="009521B1">
        <w:t xml:space="preserve">if the Commission were to suspend the rulemaking proceeding and convene a separate proceeding under Sections 120.569 and 120.57, F.S., </w:t>
      </w:r>
      <w:r w:rsidR="00F30072">
        <w:t>is questionable. While it is true that p</w:t>
      </w:r>
      <w:r w:rsidR="00405A77">
        <w:t>arties</w:t>
      </w:r>
      <w:r w:rsidR="00F30072">
        <w:t xml:space="preserve"> may obtain discovery after a </w:t>
      </w:r>
      <w:r w:rsidR="00405A77">
        <w:t xml:space="preserve">proceeding </w:t>
      </w:r>
      <w:r w:rsidR="000A163D">
        <w:t>commences under Sections 120.569 and 120.57, F.S.</w:t>
      </w:r>
      <w:r w:rsidR="00F30072">
        <w:t xml:space="preserve">, </w:t>
      </w:r>
      <w:r w:rsidR="00E84B7F">
        <w:t>pursu</w:t>
      </w:r>
      <w:r w:rsidR="00F30072">
        <w:t xml:space="preserve">ant to Rule 28-106.206, F.A.C., the </w:t>
      </w:r>
      <w:r w:rsidR="0007452E">
        <w:t>IOUs</w:t>
      </w:r>
      <w:r w:rsidR="00F30072">
        <w:t xml:space="preserve"> </w:t>
      </w:r>
      <w:r w:rsidR="00405A77">
        <w:t>are not parties to this proceeding</w:t>
      </w:r>
      <w:r w:rsidR="00F30072">
        <w:t xml:space="preserve">. And they would </w:t>
      </w:r>
      <w:r w:rsidR="00E84B7F">
        <w:t>not automatically beco</w:t>
      </w:r>
      <w:r w:rsidR="0007452E">
        <w:t>me parties to the</w:t>
      </w:r>
      <w:r w:rsidR="00F30072">
        <w:t xml:space="preserve"> proceeding, as </w:t>
      </w:r>
      <w:r w:rsidR="00405A77">
        <w:t>Section 120.54(3</w:t>
      </w:r>
      <w:proofErr w:type="gramStart"/>
      <w:r w:rsidR="00405A77">
        <w:t>)(</w:t>
      </w:r>
      <w:proofErr w:type="gramEnd"/>
      <w:r w:rsidR="00405A77">
        <w:t>c)</w:t>
      </w:r>
      <w:r w:rsidR="00F30072">
        <w:t>2., F.S.</w:t>
      </w:r>
      <w:r w:rsidR="00551C9C">
        <w:t>,</w:t>
      </w:r>
      <w:r w:rsidR="000A163D">
        <w:t xml:space="preserve"> states that </w:t>
      </w:r>
      <w:r w:rsidR="00405A77">
        <w:t>similar</w:t>
      </w:r>
      <w:r w:rsidR="00E84B7F">
        <w:t>l</w:t>
      </w:r>
      <w:r w:rsidR="000A163D">
        <w:t xml:space="preserve">y situated persons may be </w:t>
      </w:r>
      <w:r w:rsidR="00405A77">
        <w:t>request</w:t>
      </w:r>
      <w:r w:rsidR="000A163D">
        <w:t>ed</w:t>
      </w:r>
      <w:r w:rsidR="00405A77">
        <w:t xml:space="preserve"> to join and participate </w:t>
      </w:r>
      <w:r w:rsidR="00E84B7F">
        <w:t>in the separate proceeding</w:t>
      </w:r>
      <w:r w:rsidR="00F30072">
        <w:t>, but does not mandate that the</w:t>
      </w:r>
      <w:r w:rsidR="0007452E">
        <w:t>y</w:t>
      </w:r>
      <w:r w:rsidR="00F30072">
        <w:t xml:space="preserve"> be forced to join the proceeding.</w:t>
      </w:r>
    </w:p>
    <w:p w:rsidR="00AE79E1" w:rsidRDefault="00AE79E1" w:rsidP="00AB1D3C">
      <w:pPr>
        <w:ind w:firstLine="720"/>
        <w:jc w:val="both"/>
      </w:pPr>
    </w:p>
    <w:p w:rsidR="00AE79E1" w:rsidRDefault="00AE79E1" w:rsidP="00AB1D3C">
      <w:pPr>
        <w:ind w:firstLine="720"/>
        <w:jc w:val="both"/>
      </w:pPr>
      <w:r>
        <w:t xml:space="preserve">Finally, </w:t>
      </w:r>
      <w:r w:rsidR="00507D1B">
        <w:t xml:space="preserve">if OPC’s </w:t>
      </w:r>
      <w:r w:rsidR="00AE2166">
        <w:t>fundamental</w:t>
      </w:r>
      <w:r>
        <w:t xml:space="preserve"> objection is that the proposed rules “</w:t>
      </w:r>
      <w:proofErr w:type="gramStart"/>
      <w:r>
        <w:t>exceed the statutory authority</w:t>
      </w:r>
      <w:proofErr w:type="gramEnd"/>
      <w:r>
        <w:t xml:space="preserve"> granted by the Legislature</w:t>
      </w:r>
      <w:r w:rsidR="00507D1B">
        <w:t>,</w:t>
      </w:r>
      <w:r>
        <w:t xml:space="preserve">” </w:t>
      </w:r>
      <w:r w:rsidR="00507D1B">
        <w:t>t</w:t>
      </w:r>
      <w:r w:rsidR="00926A02">
        <w:t>hat objection is tantamount to seeking an administrative determination on the validity of the proposed rules on the ground</w:t>
      </w:r>
      <w:r w:rsidR="00AE2166">
        <w:t>s</w:t>
      </w:r>
      <w:r w:rsidR="00926A02">
        <w:t xml:space="preserve"> that the rules are an invalid exercise of delegated legislative authority under Section 120.56, F.S. The Commission is without jurisdiction to determine such an issue. Only a DOAH judge may enter a final order on a petition challenging</w:t>
      </w:r>
      <w:r w:rsidR="00AE2166">
        <w:t xml:space="preserve"> the validity of </w:t>
      </w:r>
      <w:r w:rsidR="00926A02">
        <w:t>proposed rule</w:t>
      </w:r>
      <w:r w:rsidR="00AE2166">
        <w:t>s</w:t>
      </w:r>
      <w:r w:rsidR="00926A02">
        <w:t>.</w:t>
      </w:r>
    </w:p>
    <w:p w:rsidR="00AB1D3C" w:rsidRDefault="00AB1D3C" w:rsidP="00AB1D3C">
      <w:pPr>
        <w:ind w:firstLine="720"/>
        <w:jc w:val="both"/>
      </w:pPr>
    </w:p>
    <w:p w:rsidR="00B95FC8" w:rsidRDefault="00F30072" w:rsidP="00AB1D3C">
      <w:pPr>
        <w:ind w:firstLine="720"/>
        <w:jc w:val="both"/>
      </w:pPr>
      <w:r>
        <w:t xml:space="preserve">For the reasons set forth above, OPC’s motion </w:t>
      </w:r>
      <w:r w:rsidR="003E43B5">
        <w:t xml:space="preserve">for continuance is </w:t>
      </w:r>
      <w:r>
        <w:t xml:space="preserve">denied. OPC will have its opportunity to present evidence and </w:t>
      </w:r>
      <w:r w:rsidR="000721D8">
        <w:t>argument</w:t>
      </w:r>
      <w:r>
        <w:t xml:space="preserve"> to the Commission at the </w:t>
      </w:r>
      <w:r w:rsidR="0055481C" w:rsidRPr="0055481C">
        <w:t>November 5, 20</w:t>
      </w:r>
      <w:r>
        <w:t xml:space="preserve">19 hearing, </w:t>
      </w:r>
      <w:r w:rsidR="003E43B5">
        <w:t>in accordance with Section 120.54(3</w:t>
      </w:r>
      <w:proofErr w:type="gramStart"/>
      <w:r w:rsidR="003E43B5">
        <w:t>)</w:t>
      </w:r>
      <w:r w:rsidR="00AE2166">
        <w:t>(</w:t>
      </w:r>
      <w:proofErr w:type="gramEnd"/>
      <w:r w:rsidR="00AE2166">
        <w:t>c)</w:t>
      </w:r>
      <w:r w:rsidR="003E43B5">
        <w:t>, F.S</w:t>
      </w:r>
      <w:r>
        <w:t>.</w:t>
      </w:r>
    </w:p>
    <w:p w:rsidR="003A70F4" w:rsidRPr="00701945" w:rsidRDefault="003A70F4" w:rsidP="003A70F4">
      <w:pPr>
        <w:jc w:val="both"/>
      </w:pPr>
    </w:p>
    <w:p w:rsidR="003A70F4" w:rsidRPr="00701945" w:rsidRDefault="003A70F4" w:rsidP="003A70F4">
      <w:pPr>
        <w:jc w:val="both"/>
      </w:pPr>
      <w:r w:rsidRPr="00701945">
        <w:tab/>
        <w:t>It is therefore,</w:t>
      </w:r>
    </w:p>
    <w:p w:rsidR="003A70F4" w:rsidRPr="00701945" w:rsidRDefault="003A70F4" w:rsidP="003A70F4">
      <w:pPr>
        <w:jc w:val="both"/>
      </w:pPr>
    </w:p>
    <w:p w:rsidR="00696A2C" w:rsidRDefault="003A70F4" w:rsidP="003E43B5">
      <w:pPr>
        <w:jc w:val="both"/>
      </w:pPr>
      <w:r w:rsidRPr="00701945">
        <w:tab/>
        <w:t>ORDERED by C</w:t>
      </w:r>
      <w:r w:rsidR="00745B6C">
        <w:t>hairman</w:t>
      </w:r>
      <w:r w:rsidRPr="00701945">
        <w:t xml:space="preserve"> </w:t>
      </w:r>
      <w:r>
        <w:t>A</w:t>
      </w:r>
      <w:r w:rsidR="00745B6C">
        <w:t>rt Graham</w:t>
      </w:r>
      <w:r w:rsidRPr="00701945">
        <w:t>, as Pre</w:t>
      </w:r>
      <w:r w:rsidR="00745B6C">
        <w:t>siding</w:t>
      </w:r>
      <w:r w:rsidRPr="00701945">
        <w:t xml:space="preserve"> Officer, that </w:t>
      </w:r>
      <w:r w:rsidR="006C1DD8">
        <w:t>the Office of Public Counsel’s</w:t>
      </w:r>
      <w:r w:rsidR="00696A2C" w:rsidRPr="0055481C">
        <w:t xml:space="preserve"> Motion for Continuance and to </w:t>
      </w:r>
      <w:proofErr w:type="gramStart"/>
      <w:r w:rsidR="00696A2C" w:rsidRPr="0055481C">
        <w:t>Establish</w:t>
      </w:r>
      <w:proofErr w:type="gramEnd"/>
      <w:r w:rsidR="00696A2C" w:rsidRPr="0055481C">
        <w:t xml:space="preserve"> a Reasonable Sche</w:t>
      </w:r>
      <w:r w:rsidR="003E43B5">
        <w:t>dule for Rule Hearing is denied</w:t>
      </w:r>
      <w:r w:rsidR="00696A2C" w:rsidRPr="0055481C">
        <w:t>.</w:t>
      </w:r>
      <w:r w:rsidR="00696A2C">
        <w:t xml:space="preserve"> </w:t>
      </w:r>
    </w:p>
    <w:p w:rsidR="00745B6C" w:rsidRDefault="00745B6C" w:rsidP="003E43B5">
      <w:pPr>
        <w:jc w:val="both"/>
      </w:pPr>
    </w:p>
    <w:p w:rsidR="00745B6C" w:rsidRDefault="00745B6C" w:rsidP="00745B6C">
      <w:pPr>
        <w:keepNext/>
        <w:keepLines/>
        <w:jc w:val="both"/>
      </w:pPr>
      <w:r>
        <w:lastRenderedPageBreak/>
        <w:tab/>
        <w:t xml:space="preserve">By ORDER of Chairman Art Graham, as Presiding Officer, this </w:t>
      </w:r>
      <w:bookmarkStart w:id="6" w:name="replaceDate"/>
      <w:bookmarkEnd w:id="6"/>
      <w:r w:rsidR="00271C98">
        <w:rPr>
          <w:u w:val="single"/>
        </w:rPr>
        <w:t>31st</w:t>
      </w:r>
      <w:r w:rsidR="00271C98">
        <w:t xml:space="preserve"> day of </w:t>
      </w:r>
      <w:r w:rsidR="00271C98">
        <w:rPr>
          <w:u w:val="single"/>
        </w:rPr>
        <w:t>October</w:t>
      </w:r>
      <w:r w:rsidR="00271C98">
        <w:t xml:space="preserve">, </w:t>
      </w:r>
      <w:proofErr w:type="gramStart"/>
      <w:r w:rsidR="00271C98">
        <w:rPr>
          <w:u w:val="single"/>
        </w:rPr>
        <w:t>2019</w:t>
      </w:r>
      <w:proofErr w:type="gramEnd"/>
      <w:r w:rsidR="00271C98">
        <w:t>.</w:t>
      </w:r>
    </w:p>
    <w:p w:rsidR="00271C98" w:rsidRPr="00271C98" w:rsidRDefault="00271C98" w:rsidP="00745B6C">
      <w:pPr>
        <w:keepNext/>
        <w:keepLines/>
        <w:jc w:val="both"/>
      </w:pPr>
    </w:p>
    <w:p w:rsidR="00745B6C" w:rsidRDefault="00745B6C" w:rsidP="00745B6C">
      <w:pPr>
        <w:keepNext/>
        <w:keepLines/>
        <w:jc w:val="both"/>
      </w:pPr>
    </w:p>
    <w:p w:rsidR="00745B6C" w:rsidRDefault="00745B6C" w:rsidP="00745B6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45B6C" w:rsidTr="00745B6C">
        <w:tc>
          <w:tcPr>
            <w:tcW w:w="720" w:type="dxa"/>
            <w:shd w:val="clear" w:color="auto" w:fill="auto"/>
          </w:tcPr>
          <w:p w:rsidR="00745B6C" w:rsidRDefault="00745B6C" w:rsidP="00745B6C">
            <w:pPr>
              <w:keepNext/>
              <w:keepLines/>
              <w:jc w:val="both"/>
            </w:pPr>
            <w:bookmarkStart w:id="7" w:name="bkmrkSignature" w:colFirst="0" w:colLast="0"/>
          </w:p>
        </w:tc>
        <w:tc>
          <w:tcPr>
            <w:tcW w:w="4320" w:type="dxa"/>
            <w:tcBorders>
              <w:bottom w:val="single" w:sz="4" w:space="0" w:color="auto"/>
            </w:tcBorders>
            <w:shd w:val="clear" w:color="auto" w:fill="auto"/>
          </w:tcPr>
          <w:p w:rsidR="00745B6C" w:rsidRDefault="00745B6C" w:rsidP="00745B6C">
            <w:pPr>
              <w:keepNext/>
              <w:keepLines/>
              <w:jc w:val="both"/>
            </w:pPr>
          </w:p>
        </w:tc>
      </w:tr>
      <w:bookmarkEnd w:id="7"/>
      <w:tr w:rsidR="00745B6C" w:rsidTr="00745B6C">
        <w:tc>
          <w:tcPr>
            <w:tcW w:w="720" w:type="dxa"/>
            <w:shd w:val="clear" w:color="auto" w:fill="auto"/>
          </w:tcPr>
          <w:p w:rsidR="00745B6C" w:rsidRDefault="00745B6C" w:rsidP="00745B6C">
            <w:pPr>
              <w:keepNext/>
              <w:keepLines/>
              <w:jc w:val="both"/>
            </w:pPr>
          </w:p>
        </w:tc>
        <w:tc>
          <w:tcPr>
            <w:tcW w:w="4320" w:type="dxa"/>
            <w:tcBorders>
              <w:top w:val="single" w:sz="4" w:space="0" w:color="auto"/>
            </w:tcBorders>
            <w:shd w:val="clear" w:color="auto" w:fill="auto"/>
          </w:tcPr>
          <w:p w:rsidR="00745B6C" w:rsidRDefault="00745B6C" w:rsidP="00745B6C">
            <w:pPr>
              <w:keepNext/>
              <w:keepLines/>
              <w:jc w:val="both"/>
            </w:pPr>
            <w:r>
              <w:t>ART GRAHAM</w:t>
            </w:r>
          </w:p>
          <w:p w:rsidR="00745B6C" w:rsidRDefault="00745B6C" w:rsidP="00745B6C">
            <w:pPr>
              <w:keepNext/>
              <w:keepLines/>
              <w:jc w:val="both"/>
            </w:pPr>
            <w:r>
              <w:t>Chairman and Presiding Officer</w:t>
            </w:r>
          </w:p>
        </w:tc>
      </w:tr>
    </w:tbl>
    <w:p w:rsidR="00745B6C" w:rsidRDefault="00745B6C" w:rsidP="00745B6C">
      <w:pPr>
        <w:pStyle w:val="OrderSigInfo"/>
        <w:keepNext/>
        <w:keepLines/>
      </w:pPr>
      <w:r>
        <w:t>Florida Public Service Commission</w:t>
      </w:r>
    </w:p>
    <w:p w:rsidR="00745B6C" w:rsidRDefault="00745B6C" w:rsidP="00745B6C">
      <w:pPr>
        <w:pStyle w:val="OrderSigInfo"/>
        <w:keepNext/>
        <w:keepLines/>
      </w:pPr>
      <w:r>
        <w:t>2540 Shumard Oak Boulevard</w:t>
      </w:r>
    </w:p>
    <w:p w:rsidR="00745B6C" w:rsidRDefault="00745B6C" w:rsidP="00745B6C">
      <w:pPr>
        <w:pStyle w:val="OrderSigInfo"/>
        <w:keepNext/>
        <w:keepLines/>
      </w:pPr>
      <w:r>
        <w:t>Tallahassee, Florida 32399</w:t>
      </w:r>
    </w:p>
    <w:p w:rsidR="00745B6C" w:rsidRDefault="00745B6C" w:rsidP="00745B6C">
      <w:pPr>
        <w:pStyle w:val="OrderSigInfo"/>
        <w:keepNext/>
        <w:keepLines/>
      </w:pPr>
      <w:r>
        <w:t>(850) 413</w:t>
      </w:r>
      <w:r>
        <w:noBreakHyphen/>
        <w:t>6770</w:t>
      </w:r>
    </w:p>
    <w:p w:rsidR="00745B6C" w:rsidRDefault="00745B6C" w:rsidP="00745B6C">
      <w:pPr>
        <w:pStyle w:val="OrderSigInfo"/>
        <w:keepNext/>
        <w:keepLines/>
      </w:pPr>
      <w:r>
        <w:t>www.floridapsc.com</w:t>
      </w:r>
    </w:p>
    <w:p w:rsidR="00745B6C" w:rsidRDefault="00745B6C" w:rsidP="00745B6C">
      <w:pPr>
        <w:pStyle w:val="OrderSigInfo"/>
        <w:keepNext/>
        <w:keepLines/>
      </w:pPr>
    </w:p>
    <w:p w:rsidR="00745B6C" w:rsidRDefault="00745B6C" w:rsidP="00745B6C">
      <w:pPr>
        <w:pStyle w:val="OrderSigInfo"/>
        <w:keepNext/>
        <w:keepLines/>
      </w:pPr>
      <w:r>
        <w:t>Copies furnished:  A copy of this document is provided to the parties of record at the time of issuance and, if applicable, interested persons.</w:t>
      </w:r>
    </w:p>
    <w:p w:rsidR="00745B6C" w:rsidRDefault="00745B6C" w:rsidP="00745B6C">
      <w:pPr>
        <w:pStyle w:val="OrderBody"/>
        <w:keepNext/>
        <w:keepLines/>
      </w:pPr>
    </w:p>
    <w:p w:rsidR="00745B6C" w:rsidRDefault="00745B6C" w:rsidP="00745B6C">
      <w:pPr>
        <w:keepNext/>
        <w:keepLines/>
        <w:jc w:val="both"/>
      </w:pPr>
    </w:p>
    <w:p w:rsidR="00745B6C" w:rsidRDefault="00745B6C" w:rsidP="00745B6C">
      <w:pPr>
        <w:keepNext/>
        <w:keepLines/>
        <w:jc w:val="both"/>
      </w:pPr>
      <w:r>
        <w:t>AK/SMC</w:t>
      </w:r>
    </w:p>
    <w:p w:rsidR="00745B6C" w:rsidRDefault="00745B6C" w:rsidP="00745B6C">
      <w:pPr>
        <w:jc w:val="both"/>
      </w:pPr>
    </w:p>
    <w:p w:rsidR="00232953" w:rsidRDefault="00232953" w:rsidP="00232953">
      <w:pPr>
        <w:pStyle w:val="CenterUnderline"/>
      </w:pPr>
      <w:r>
        <w:t>NOTICE OF FURTHER PROCEEDINGS OR JUDICIAL REVIEW</w:t>
      </w:r>
    </w:p>
    <w:p w:rsidR="00745B6C" w:rsidRDefault="00745B6C" w:rsidP="00232953">
      <w:pPr>
        <w:pStyle w:val="CenterUnderline"/>
      </w:pPr>
    </w:p>
    <w:p w:rsidR="00232953" w:rsidRDefault="00232953" w:rsidP="002329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2953" w:rsidRDefault="00232953" w:rsidP="00232953">
      <w:pPr>
        <w:pStyle w:val="OrderBody"/>
      </w:pPr>
    </w:p>
    <w:p w:rsidR="00232953" w:rsidRDefault="00232953" w:rsidP="00232953">
      <w:pPr>
        <w:pStyle w:val="OrderBody"/>
      </w:pPr>
      <w:r>
        <w:tab/>
        <w:t>Mediation may be available on a case-by-case basis.  If mediation is conducted, it does not affect a substantially interested person's right to a hearing.</w:t>
      </w:r>
    </w:p>
    <w:p w:rsidR="00232953" w:rsidRDefault="00232953" w:rsidP="00232953">
      <w:pPr>
        <w:pStyle w:val="OrderBody"/>
      </w:pPr>
    </w:p>
    <w:p w:rsidR="00232953" w:rsidRDefault="00232953" w:rsidP="00232953">
      <w:pPr>
        <w:pStyle w:val="OrderBody"/>
      </w:pPr>
      <w:r>
        <w:tab/>
        <w:t>Any party adversely affected by this order, which is preliminary, procedural or intermedi</w:t>
      </w:r>
      <w:r w:rsidR="0014157F">
        <w:t xml:space="preserve">ate in nature, may request </w:t>
      </w:r>
      <w:r>
        <w:t>reconsideration within 10 days pursuant to Rule 25-22.0376, Florida Administrative Code</w:t>
      </w:r>
      <w:r w:rsidR="0014157F">
        <w:t>.</w:t>
      </w:r>
      <w:r>
        <w:t xml:space="preserve"> A motion for reconsideration shall be filed with the Office of Commission Clerk, in the form prescribed by Rule 25-22.0376, Florida Administrative Code.  </w:t>
      </w:r>
    </w:p>
    <w:sectPr w:rsidR="0023295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F4" w:rsidRDefault="003A70F4">
      <w:r>
        <w:separator/>
      </w:r>
    </w:p>
  </w:endnote>
  <w:endnote w:type="continuationSeparator" w:id="0">
    <w:p w:rsidR="003A70F4" w:rsidRDefault="003A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F4" w:rsidRDefault="003A70F4">
      <w:r>
        <w:separator/>
      </w:r>
    </w:p>
  </w:footnote>
  <w:footnote w:type="continuationSeparator" w:id="0">
    <w:p w:rsidR="003A70F4" w:rsidRDefault="003A7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8 ">
      <w:r w:rsidR="00271C98">
        <w:t>PSC-2019-0468-PCO-EU</w:t>
      </w:r>
    </w:fldSimple>
  </w:p>
  <w:p w:rsidR="00FA6EFD" w:rsidRDefault="003A70F4">
    <w:pPr>
      <w:pStyle w:val="OrderHeader"/>
    </w:pPr>
    <w:bookmarkStart w:id="8" w:name="HeaderDocketNo"/>
    <w:bookmarkEnd w:id="8"/>
    <w:r>
      <w:t>DOCKET NO. 20190131-EU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1C98">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1-EU"/>
  </w:docVars>
  <w:rsids>
    <w:rsidRoot w:val="003A70F4"/>
    <w:rsid w:val="000022B8"/>
    <w:rsid w:val="00006C08"/>
    <w:rsid w:val="0003433F"/>
    <w:rsid w:val="00035A8C"/>
    <w:rsid w:val="00053AB9"/>
    <w:rsid w:val="00056229"/>
    <w:rsid w:val="00057AF1"/>
    <w:rsid w:val="00065FC2"/>
    <w:rsid w:val="00067685"/>
    <w:rsid w:val="000721D8"/>
    <w:rsid w:val="0007452E"/>
    <w:rsid w:val="00076E6B"/>
    <w:rsid w:val="0008247D"/>
    <w:rsid w:val="00090AFC"/>
    <w:rsid w:val="000A163D"/>
    <w:rsid w:val="000B783E"/>
    <w:rsid w:val="000C1FC8"/>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157F"/>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0549"/>
    <w:rsid w:val="002002ED"/>
    <w:rsid w:val="002170E5"/>
    <w:rsid w:val="00220D57"/>
    <w:rsid w:val="0022721A"/>
    <w:rsid w:val="00230BB9"/>
    <w:rsid w:val="00232953"/>
    <w:rsid w:val="00237938"/>
    <w:rsid w:val="00241CEF"/>
    <w:rsid w:val="0025124E"/>
    <w:rsid w:val="002521ED"/>
    <w:rsid w:val="00252B30"/>
    <w:rsid w:val="002613E4"/>
    <w:rsid w:val="0026544B"/>
    <w:rsid w:val="00271C9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F78"/>
    <w:rsid w:val="003140E8"/>
    <w:rsid w:val="00315460"/>
    <w:rsid w:val="003231C7"/>
    <w:rsid w:val="00323839"/>
    <w:rsid w:val="003270C4"/>
    <w:rsid w:val="00331ED0"/>
    <w:rsid w:val="00332B0A"/>
    <w:rsid w:val="00333A41"/>
    <w:rsid w:val="00345434"/>
    <w:rsid w:val="0035495B"/>
    <w:rsid w:val="00355A93"/>
    <w:rsid w:val="00361522"/>
    <w:rsid w:val="0037196E"/>
    <w:rsid w:val="003744F5"/>
    <w:rsid w:val="00387BDE"/>
    <w:rsid w:val="00390A7C"/>
    <w:rsid w:val="00390DD8"/>
    <w:rsid w:val="0039305C"/>
    <w:rsid w:val="00394DC6"/>
    <w:rsid w:val="00397C3E"/>
    <w:rsid w:val="003A70F4"/>
    <w:rsid w:val="003B1A09"/>
    <w:rsid w:val="003D4CCA"/>
    <w:rsid w:val="003D52A6"/>
    <w:rsid w:val="003D6416"/>
    <w:rsid w:val="003E1D48"/>
    <w:rsid w:val="003E43B5"/>
    <w:rsid w:val="003F1D2B"/>
    <w:rsid w:val="0040433E"/>
    <w:rsid w:val="00405A77"/>
    <w:rsid w:val="00411DF2"/>
    <w:rsid w:val="00411E8F"/>
    <w:rsid w:val="00417B04"/>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7D1B"/>
    <w:rsid w:val="00514B1F"/>
    <w:rsid w:val="00525E93"/>
    <w:rsid w:val="0052671D"/>
    <w:rsid w:val="005300C0"/>
    <w:rsid w:val="00551C9C"/>
    <w:rsid w:val="0055481C"/>
    <w:rsid w:val="0055595D"/>
    <w:rsid w:val="00556A10"/>
    <w:rsid w:val="00557F50"/>
    <w:rsid w:val="00571D3D"/>
    <w:rsid w:val="005819B7"/>
    <w:rsid w:val="0058264B"/>
    <w:rsid w:val="005868AA"/>
    <w:rsid w:val="00590845"/>
    <w:rsid w:val="005910AA"/>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A2C"/>
    <w:rsid w:val="006A0BF3"/>
    <w:rsid w:val="006B0DA6"/>
    <w:rsid w:val="006C13E2"/>
    <w:rsid w:val="006C1DD8"/>
    <w:rsid w:val="006C547E"/>
    <w:rsid w:val="006D2B51"/>
    <w:rsid w:val="006D5575"/>
    <w:rsid w:val="006D740C"/>
    <w:rsid w:val="006E42BE"/>
    <w:rsid w:val="00704C5D"/>
    <w:rsid w:val="007072BC"/>
    <w:rsid w:val="007074C4"/>
    <w:rsid w:val="00715275"/>
    <w:rsid w:val="00721B44"/>
    <w:rsid w:val="007232A2"/>
    <w:rsid w:val="00726366"/>
    <w:rsid w:val="00733B6B"/>
    <w:rsid w:val="00740808"/>
    <w:rsid w:val="00745B6C"/>
    <w:rsid w:val="007467C4"/>
    <w:rsid w:val="0076170F"/>
    <w:rsid w:val="0076669C"/>
    <w:rsid w:val="00766E46"/>
    <w:rsid w:val="00777727"/>
    <w:rsid w:val="00782B79"/>
    <w:rsid w:val="007865E9"/>
    <w:rsid w:val="00792383"/>
    <w:rsid w:val="00794D5A"/>
    <w:rsid w:val="00794DD9"/>
    <w:rsid w:val="007A060F"/>
    <w:rsid w:val="007A23D4"/>
    <w:rsid w:val="007B350E"/>
    <w:rsid w:val="007C0FBC"/>
    <w:rsid w:val="007C2E51"/>
    <w:rsid w:val="007C36E3"/>
    <w:rsid w:val="007C7134"/>
    <w:rsid w:val="007D3D20"/>
    <w:rsid w:val="007D4B82"/>
    <w:rsid w:val="007D742E"/>
    <w:rsid w:val="007E3AFD"/>
    <w:rsid w:val="00801DAD"/>
    <w:rsid w:val="00803189"/>
    <w:rsid w:val="00804E7A"/>
    <w:rsid w:val="00805FBB"/>
    <w:rsid w:val="008169A4"/>
    <w:rsid w:val="00823BA9"/>
    <w:rsid w:val="008278FE"/>
    <w:rsid w:val="00832598"/>
    <w:rsid w:val="0083397E"/>
    <w:rsid w:val="0083534B"/>
    <w:rsid w:val="00842602"/>
    <w:rsid w:val="008449F0"/>
    <w:rsid w:val="00847B45"/>
    <w:rsid w:val="00847C1B"/>
    <w:rsid w:val="00863A66"/>
    <w:rsid w:val="008703D7"/>
    <w:rsid w:val="00872671"/>
    <w:rsid w:val="00874429"/>
    <w:rsid w:val="00883D9A"/>
    <w:rsid w:val="008919EF"/>
    <w:rsid w:val="00892B20"/>
    <w:rsid w:val="008A12EC"/>
    <w:rsid w:val="008B19A6"/>
    <w:rsid w:val="008C21C8"/>
    <w:rsid w:val="008C2E78"/>
    <w:rsid w:val="008C6375"/>
    <w:rsid w:val="008C6A5B"/>
    <w:rsid w:val="008E26A5"/>
    <w:rsid w:val="008E42D2"/>
    <w:rsid w:val="008E6328"/>
    <w:rsid w:val="008F60BF"/>
    <w:rsid w:val="009040EE"/>
    <w:rsid w:val="009057FD"/>
    <w:rsid w:val="00906FBA"/>
    <w:rsid w:val="009163E8"/>
    <w:rsid w:val="009228C7"/>
    <w:rsid w:val="00922A7F"/>
    <w:rsid w:val="00923A5E"/>
    <w:rsid w:val="00924FE7"/>
    <w:rsid w:val="00926A02"/>
    <w:rsid w:val="00926E27"/>
    <w:rsid w:val="00931C8C"/>
    <w:rsid w:val="009327A2"/>
    <w:rsid w:val="0094504B"/>
    <w:rsid w:val="009521B1"/>
    <w:rsid w:val="0095629C"/>
    <w:rsid w:val="00964A38"/>
    <w:rsid w:val="00966A9D"/>
    <w:rsid w:val="0096742B"/>
    <w:rsid w:val="009718C5"/>
    <w:rsid w:val="009924CF"/>
    <w:rsid w:val="00994100"/>
    <w:rsid w:val="009A45F9"/>
    <w:rsid w:val="009A6B17"/>
    <w:rsid w:val="009B5628"/>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1D3C"/>
    <w:rsid w:val="00AB3C36"/>
    <w:rsid w:val="00AD10EB"/>
    <w:rsid w:val="00AD1ED3"/>
    <w:rsid w:val="00AE2166"/>
    <w:rsid w:val="00AE79E1"/>
    <w:rsid w:val="00B02001"/>
    <w:rsid w:val="00B03C50"/>
    <w:rsid w:val="00B0777D"/>
    <w:rsid w:val="00B11576"/>
    <w:rsid w:val="00B1195F"/>
    <w:rsid w:val="00B13DC2"/>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5FC8"/>
    <w:rsid w:val="00B96969"/>
    <w:rsid w:val="00B97900"/>
    <w:rsid w:val="00BA1229"/>
    <w:rsid w:val="00BA44A8"/>
    <w:rsid w:val="00BB58D8"/>
    <w:rsid w:val="00BC640B"/>
    <w:rsid w:val="00BC786E"/>
    <w:rsid w:val="00BD5C92"/>
    <w:rsid w:val="00BE50E6"/>
    <w:rsid w:val="00BF6691"/>
    <w:rsid w:val="00BF6C1D"/>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6A46"/>
    <w:rsid w:val="00D4381D"/>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5F64"/>
    <w:rsid w:val="00E72914"/>
    <w:rsid w:val="00E75AE0"/>
    <w:rsid w:val="00E83C1F"/>
    <w:rsid w:val="00E84B7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0072"/>
    <w:rsid w:val="00F37E07"/>
    <w:rsid w:val="00F4182A"/>
    <w:rsid w:val="00F43FDC"/>
    <w:rsid w:val="00F47663"/>
    <w:rsid w:val="00F54380"/>
    <w:rsid w:val="00F54B47"/>
    <w:rsid w:val="00F61247"/>
    <w:rsid w:val="00F6702E"/>
    <w:rsid w:val="00F70E84"/>
    <w:rsid w:val="00F72D9C"/>
    <w:rsid w:val="00FA092B"/>
    <w:rsid w:val="00FA2A27"/>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0F4"/>
    <w:pPr>
      <w:autoSpaceDE w:val="0"/>
      <w:autoSpaceDN w:val="0"/>
      <w:adjustRightInd w:val="0"/>
      <w:ind w:left="1440"/>
    </w:pPr>
    <w:rPr>
      <w:sz w:val="24"/>
      <w:szCs w:val="24"/>
    </w:rPr>
  </w:style>
  <w:style w:type="paragraph" w:styleId="BalloonText">
    <w:name w:val="Balloon Text"/>
    <w:basedOn w:val="Normal"/>
    <w:link w:val="BalloonTextChar"/>
    <w:rsid w:val="009327A2"/>
    <w:rPr>
      <w:rFonts w:ascii="Tahoma" w:hAnsi="Tahoma" w:cs="Tahoma"/>
      <w:sz w:val="16"/>
      <w:szCs w:val="16"/>
    </w:rPr>
  </w:style>
  <w:style w:type="character" w:customStyle="1" w:styleId="BalloonTextChar">
    <w:name w:val="Balloon Text Char"/>
    <w:basedOn w:val="DefaultParagraphFont"/>
    <w:link w:val="BalloonText"/>
    <w:rsid w:val="009327A2"/>
    <w:rPr>
      <w:rFonts w:ascii="Tahoma" w:hAnsi="Tahoma" w:cs="Tahoma"/>
      <w:sz w:val="16"/>
      <w:szCs w:val="16"/>
    </w:rPr>
  </w:style>
  <w:style w:type="character" w:customStyle="1" w:styleId="FootnoteTextChar">
    <w:name w:val="Footnote Text Char"/>
    <w:basedOn w:val="DefaultParagraphFont"/>
    <w:link w:val="FootnoteText"/>
    <w:uiPriority w:val="99"/>
    <w:rsid w:val="00417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0F4"/>
    <w:pPr>
      <w:autoSpaceDE w:val="0"/>
      <w:autoSpaceDN w:val="0"/>
      <w:adjustRightInd w:val="0"/>
      <w:ind w:left="1440"/>
    </w:pPr>
    <w:rPr>
      <w:sz w:val="24"/>
      <w:szCs w:val="24"/>
    </w:rPr>
  </w:style>
  <w:style w:type="paragraph" w:styleId="BalloonText">
    <w:name w:val="Balloon Text"/>
    <w:basedOn w:val="Normal"/>
    <w:link w:val="BalloonTextChar"/>
    <w:rsid w:val="009327A2"/>
    <w:rPr>
      <w:rFonts w:ascii="Tahoma" w:hAnsi="Tahoma" w:cs="Tahoma"/>
      <w:sz w:val="16"/>
      <w:szCs w:val="16"/>
    </w:rPr>
  </w:style>
  <w:style w:type="character" w:customStyle="1" w:styleId="BalloonTextChar">
    <w:name w:val="Balloon Text Char"/>
    <w:basedOn w:val="DefaultParagraphFont"/>
    <w:link w:val="BalloonText"/>
    <w:rsid w:val="009327A2"/>
    <w:rPr>
      <w:rFonts w:ascii="Tahoma" w:hAnsi="Tahoma" w:cs="Tahoma"/>
      <w:sz w:val="16"/>
      <w:szCs w:val="16"/>
    </w:rPr>
  </w:style>
  <w:style w:type="character" w:customStyle="1" w:styleId="FootnoteTextChar">
    <w:name w:val="Footnote Text Char"/>
    <w:basedOn w:val="DefaultParagraphFont"/>
    <w:link w:val="FootnoteText"/>
    <w:uiPriority w:val="99"/>
    <w:rsid w:val="0041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1999</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2019-10-31T17:52:00Z</dcterms:created>
  <dcterms:modified xsi:type="dcterms:W3CDTF">2019-10-31T18:11:00Z</dcterms:modified>
</cp:coreProperties>
</file>