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F87538">
            <w:pPr>
              <w:pStyle w:val="Heading3"/>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712A4C" w:rsidRDefault="00775F20">
            <w:pPr>
              <w:pStyle w:val="MemoHeading"/>
            </w:pPr>
            <w:bookmarkStart w:id="1" w:name="FilingDate"/>
            <w:r w:rsidRPr="00712A4C">
              <w:rPr>
                <w:strike/>
              </w:rPr>
              <w:t>October 24, 2019</w:t>
            </w:r>
            <w:bookmarkEnd w:id="1"/>
            <w:r w:rsidR="00712A4C">
              <w:t xml:space="preserve"> </w:t>
            </w:r>
            <w:r w:rsidR="00712A4C" w:rsidRPr="00712A4C">
              <w:rPr>
                <w:u w:val="single"/>
              </w:rPr>
              <w:t>November 26, 2019</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75F20" w:rsidRDefault="00775F20">
            <w:pPr>
              <w:pStyle w:val="MemoHeading"/>
            </w:pPr>
            <w:bookmarkStart w:id="2" w:name="From"/>
            <w:r>
              <w:t>Division of Economics (Guffey)</w:t>
            </w:r>
          </w:p>
          <w:p w:rsidR="00F57631" w:rsidRPr="00F57631" w:rsidRDefault="00F57631" w:rsidP="00F57631">
            <w:r>
              <w:t>Division of Accounting and Finance (Hightower)</w:t>
            </w:r>
          </w:p>
          <w:p w:rsidR="007C0528" w:rsidRDefault="00775F20">
            <w:pPr>
              <w:pStyle w:val="MemoHeading"/>
            </w:pPr>
            <w:r>
              <w:t>Office of the General Counsel (Lherisson)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75F20">
            <w:pPr>
              <w:pStyle w:val="MemoHeadingRe"/>
            </w:pPr>
            <w:bookmarkStart w:id="3" w:name="Re"/>
            <w:r>
              <w:t>Docket No. 20190171-GU – Petition for approval of 2018 true-up, projected 2019 true-up, and 2020 revenue requirements and surcharges associated with cast iron/bare steel pipe replacement rider,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75F20">
            <w:pPr>
              <w:pStyle w:val="MemoHeading"/>
            </w:pPr>
            <w:bookmarkStart w:id="4" w:name="AgendaDate"/>
            <w:r w:rsidRPr="00712A4C">
              <w:rPr>
                <w:strike/>
              </w:rPr>
              <w:t>11/05/19</w:t>
            </w:r>
            <w:bookmarkEnd w:id="4"/>
            <w:r w:rsidR="007C0528">
              <w:t xml:space="preserve"> </w:t>
            </w:r>
            <w:r w:rsidR="00712A4C" w:rsidRPr="00712A4C">
              <w:rPr>
                <w:u w:val="single"/>
              </w:rPr>
              <w:t>12/10/19</w:t>
            </w:r>
            <w:r w:rsidR="00712A4C">
              <w:t xml:space="preserve"> </w:t>
            </w:r>
            <w:r w:rsidR="007C0528">
              <w:t xml:space="preserve">–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75F2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75F20">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76CC1" w:rsidP="00935307">
            <w:pPr>
              <w:pStyle w:val="MemoHeading"/>
            </w:pPr>
            <w:bookmarkStart w:id="9" w:name="CriticalDates"/>
            <w:r>
              <w:t>8-Month Effective Date: 0</w:t>
            </w:r>
            <w:r w:rsidR="00935307">
              <w:t>4</w:t>
            </w:r>
            <w:r>
              <w:t>/</w:t>
            </w:r>
            <w:r w:rsidR="00935307">
              <w:t>30</w:t>
            </w:r>
            <w:r>
              <w:t>/20</w:t>
            </w:r>
            <w:r w:rsidR="00775F20">
              <w:t xml:space="preserve"> (60-</w:t>
            </w:r>
            <w:r>
              <w:t>d</w:t>
            </w:r>
            <w:r w:rsidR="00775F20">
              <w:t xml:space="preserve">ay </w:t>
            </w:r>
            <w:r>
              <w:t>s</w:t>
            </w:r>
            <w:r w:rsidR="00775F20">
              <w:t xml:space="preserve">uspension </w:t>
            </w:r>
            <w:r>
              <w:t>d</w:t>
            </w:r>
            <w:r w:rsidR="00775F20">
              <w:t>ate</w:t>
            </w:r>
            <w:r>
              <w:t xml:space="preserve"> waived by the utility</w:t>
            </w:r>
            <w:r w:rsidR="00775F20">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75F2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8D75F2" w:rsidRDefault="008D75F2" w:rsidP="008D75F2">
      <w:pPr>
        <w:pStyle w:val="BodyText"/>
      </w:pPr>
      <w:r>
        <w:t xml:space="preserve">On August 30, 2019, Peoples Gas System (Peoples or </w:t>
      </w:r>
      <w:r w:rsidR="00876CC1">
        <w:t>utility</w:t>
      </w:r>
      <w:r>
        <w:t xml:space="preserve">) filed a petition for approval of its final 2018 true-up, projected 2019 true-up, and 2020 revenue requirement and surcharges associated with the cast iron/bare steel replacement rider (Rider CI/BSR </w:t>
      </w:r>
      <w:r w:rsidRPr="00C17F42">
        <w:t>or rider)</w:t>
      </w:r>
      <w:r>
        <w:t>. The rider was originally approved in Order No. PSC-12-0476-TRF-GU (2012 order) to recover the cost of accelerating the replacement of cast iron and bare steel distribution pipes through a surcharge on customers’ bills.</w:t>
      </w:r>
      <w:r>
        <w:rPr>
          <w:rStyle w:val="FootnoteReference"/>
        </w:rPr>
        <w:footnoteReference w:id="1"/>
      </w:r>
      <w:r>
        <w:t xml:space="preserve"> Peoples’ current surcharges were approved in Order No. </w:t>
      </w:r>
      <w:proofErr w:type="gramStart"/>
      <w:r>
        <w:t>PSC-</w:t>
      </w:r>
      <w:r w:rsidRPr="008D75F2">
        <w:t>2018-0540-</w:t>
      </w:r>
      <w:r>
        <w:t>TRF-</w:t>
      </w:r>
      <w:r>
        <w:lastRenderedPageBreak/>
        <w:t>GU.</w:t>
      </w:r>
      <w:proofErr w:type="gramEnd"/>
      <w:r>
        <w:rPr>
          <w:rStyle w:val="FootnoteReference"/>
        </w:rPr>
        <w:footnoteReference w:id="2"/>
      </w:r>
      <w:r>
        <w:t xml:space="preserve"> In the 2012 order, the Commission found that “replacement of these types of pipelines is in the public interest to improve the safety of Florida’s natural gas infrastructure, and reduce the possibility of loss of life and destruction of property should an incident occur.”</w:t>
      </w:r>
    </w:p>
    <w:p w:rsidR="0068481F" w:rsidRDefault="008C25D5">
      <w:pPr>
        <w:pStyle w:val="BodyText"/>
      </w:pPr>
      <w:proofErr w:type="gramStart"/>
      <w:r>
        <w:t>In Order No.</w:t>
      </w:r>
      <w:proofErr w:type="gramEnd"/>
      <w:r>
        <w:t xml:space="preserve"> PSC-17-0066-AS-GU</w:t>
      </w:r>
      <w:r w:rsidR="006D4328">
        <w:t xml:space="preserve"> t</w:t>
      </w:r>
      <w:r w:rsidR="00C478CA">
        <w:t>he Commission approved a comprehensive settlement agreement between Peoples and the Office of Public Counsel (OPC).</w:t>
      </w:r>
      <w:r w:rsidR="00C478CA">
        <w:rPr>
          <w:rStyle w:val="FootnoteReference"/>
        </w:rPr>
        <w:footnoteReference w:id="3"/>
      </w:r>
      <w:r w:rsidR="00C478CA">
        <w:t xml:space="preserve"> The settlement agreement, in part, added problematic plastic pipe (PPP) installed in the company’s distribution system to eligible replacements under the rider. PPP was manufactured before 1983 and has significant safety concerns. In certain areas, the PPP is interspersed with, or connected to, the cast iron/bare steel pipe that is being replaced under the rider. As provided for in the settlement agreement, PPP replacements are included in the calculation of the </w:t>
      </w:r>
      <w:r w:rsidR="0069279B">
        <w:t>2020</w:t>
      </w:r>
      <w:r w:rsidR="00C478CA">
        <w:t xml:space="preserve"> rider surcharges.</w:t>
      </w:r>
    </w:p>
    <w:p w:rsidR="00C478CA" w:rsidRPr="00C478CA" w:rsidRDefault="00C478CA" w:rsidP="00C478CA">
      <w:pPr>
        <w:pStyle w:val="BodyText"/>
        <w:rPr>
          <w:highlight w:val="yellow"/>
        </w:rPr>
      </w:pPr>
      <w:r w:rsidRPr="00492B57">
        <w:t>On September 12, 2018, the Commission approved a settlement agreement between Peoples, OPC, and the Florida Industrial Power Users Group in Docket No. 20180044-GU addressing certain impacts of the Tax Cuts and Jobs Act of 2017 on Peoples.</w:t>
      </w:r>
      <w:r w:rsidRPr="00492B57">
        <w:rPr>
          <w:rStyle w:val="FootnoteReference"/>
        </w:rPr>
        <w:footnoteReference w:id="4"/>
      </w:r>
      <w:r w:rsidRPr="00492B57">
        <w:t xml:space="preserve"> The settlement agreement provides for a reduction of Peoples’ 2019 depreciation expense of approximately $10.3 million resulting from extending the lives of certain mains and service assets, which, consequently, reduces the depreciation expense collected through the rider. Additionally, the settlement agreement provides that Peoples’ revenue requirement calculations incorporate the lower federal income tax rate effective February 6, 2018.</w:t>
      </w:r>
      <w:r w:rsidRPr="00C478CA">
        <w:rPr>
          <w:highlight w:val="yellow"/>
        </w:rPr>
        <w:t xml:space="preserve"> </w:t>
      </w:r>
    </w:p>
    <w:p w:rsidR="007C0528" w:rsidRPr="00492B57" w:rsidRDefault="006D4328" w:rsidP="00423EDD">
      <w:pPr>
        <w:jc w:val="both"/>
        <w:rPr>
          <w:highlight w:val="yellow"/>
        </w:rPr>
      </w:pPr>
      <w:r>
        <w:t xml:space="preserve">In its petition, the utility waived its 60-day file-and-suspend provision of Section 366.06(3), </w:t>
      </w:r>
      <w:r w:rsidR="00935307" w:rsidRPr="00423EDD">
        <w:t>Florida Statutes</w:t>
      </w:r>
      <w:r w:rsidR="00935307">
        <w:t xml:space="preserve"> (</w:t>
      </w:r>
      <w:r>
        <w:t>F.S.</w:t>
      </w:r>
      <w:r w:rsidR="00935307">
        <w:t xml:space="preserve">). </w:t>
      </w:r>
      <w:r w:rsidR="00C478CA" w:rsidRPr="00423EDD">
        <w:t xml:space="preserve">Peoples filed its response to staff’s first data request on </w:t>
      </w:r>
      <w:r w:rsidR="00492B57" w:rsidRPr="00423EDD">
        <w:t>September 27, 2019</w:t>
      </w:r>
      <w:r w:rsidR="00C478CA" w:rsidRPr="00423EDD">
        <w:t xml:space="preserve">. </w:t>
      </w:r>
      <w:r w:rsidR="00423EDD" w:rsidRPr="00423EDD">
        <w:t xml:space="preserve">With the responses, the </w:t>
      </w:r>
      <w:r w:rsidR="00423EDD" w:rsidRPr="00A75CFA">
        <w:rPr>
          <w:strike/>
        </w:rPr>
        <w:t>company</w:t>
      </w:r>
      <w:r w:rsidR="00423EDD" w:rsidRPr="00423EDD">
        <w:t xml:space="preserve"> </w:t>
      </w:r>
      <w:r w:rsidR="00A75CFA" w:rsidRPr="00A75CFA">
        <w:rPr>
          <w:u w:val="single"/>
        </w:rPr>
        <w:t>utility</w:t>
      </w:r>
      <w:r w:rsidR="00A75CFA">
        <w:t xml:space="preserve"> </w:t>
      </w:r>
      <w:r w:rsidR="00423EDD" w:rsidRPr="00423EDD">
        <w:t xml:space="preserve">filed </w:t>
      </w:r>
      <w:r w:rsidR="00C478CA" w:rsidRPr="00423EDD">
        <w:t xml:space="preserve">revised tariff </w:t>
      </w:r>
      <w:r w:rsidR="00423EDD" w:rsidRPr="00423EDD">
        <w:t>Sheet</w:t>
      </w:r>
      <w:r w:rsidR="00C478CA" w:rsidRPr="00423EDD">
        <w:t xml:space="preserve"> </w:t>
      </w:r>
      <w:r w:rsidR="00423EDD" w:rsidRPr="00423EDD">
        <w:t xml:space="preserve">No. 7.806 </w:t>
      </w:r>
      <w:r w:rsidR="00423EDD" w:rsidRPr="007D24AB">
        <w:rPr>
          <w:strike/>
        </w:rPr>
        <w:t xml:space="preserve">which </w:t>
      </w:r>
      <w:r w:rsidR="00C478CA" w:rsidRPr="007D24AB">
        <w:rPr>
          <w:strike/>
        </w:rPr>
        <w:t>is contained in Attachment B</w:t>
      </w:r>
      <w:r w:rsidR="00423EDD" w:rsidRPr="007D24AB">
        <w:rPr>
          <w:strike/>
        </w:rPr>
        <w:t xml:space="preserve"> to the recommendation</w:t>
      </w:r>
      <w:r w:rsidR="00C478CA" w:rsidRPr="00423EDD">
        <w:t xml:space="preserve">. </w:t>
      </w:r>
      <w:r>
        <w:t xml:space="preserve">On October 14, 2019, Peoples filed responses to staff’s second data request. </w:t>
      </w:r>
      <w:r w:rsidR="00A75CFA" w:rsidRPr="00A75CFA">
        <w:rPr>
          <w:u w:val="single"/>
        </w:rPr>
        <w:t>On November 4, 2019, Peoples requested the staff recommendation dated for the November 5, 2019 Agenda Conference be deferred to the December 10, 2019 Agenda Conference.</w:t>
      </w:r>
      <w:r w:rsidR="00A75CFA">
        <w:rPr>
          <w:u w:val="single"/>
        </w:rPr>
        <w:t xml:space="preserve"> The deferral was to allow the utility additional time to evaluate its calculation</w:t>
      </w:r>
      <w:r w:rsidR="007D24AB">
        <w:rPr>
          <w:u w:val="single"/>
        </w:rPr>
        <w:t>s</w:t>
      </w:r>
      <w:r w:rsidR="00A75CFA">
        <w:rPr>
          <w:u w:val="single"/>
        </w:rPr>
        <w:t xml:space="preserve"> related to its Weighted Average Cost of Capital </w:t>
      </w:r>
      <w:r w:rsidR="00F74BAC">
        <w:rPr>
          <w:u w:val="single"/>
        </w:rPr>
        <w:t xml:space="preserve">(WACC) </w:t>
      </w:r>
      <w:r w:rsidR="00A75CFA">
        <w:rPr>
          <w:u w:val="single"/>
        </w:rPr>
        <w:t xml:space="preserve">and treatment of Accumulated </w:t>
      </w:r>
      <w:r w:rsidR="00B9588B">
        <w:rPr>
          <w:u w:val="single"/>
        </w:rPr>
        <w:t>Deferred</w:t>
      </w:r>
      <w:r w:rsidR="00A75CFA">
        <w:rPr>
          <w:u w:val="single"/>
        </w:rPr>
        <w:t xml:space="preserve"> Income Taxes </w:t>
      </w:r>
      <w:r w:rsidR="00F74BAC">
        <w:rPr>
          <w:u w:val="single"/>
        </w:rPr>
        <w:t xml:space="preserve">(ADITs) </w:t>
      </w:r>
      <w:r w:rsidR="00A75CFA">
        <w:rPr>
          <w:u w:val="single"/>
        </w:rPr>
        <w:t xml:space="preserve">in the instant docket. </w:t>
      </w:r>
      <w:r w:rsidR="00A75CFA" w:rsidRPr="00B9588B">
        <w:rPr>
          <w:u w:val="single"/>
        </w:rPr>
        <w:t xml:space="preserve"> </w:t>
      </w:r>
      <w:r w:rsidR="00B9588B" w:rsidRPr="00B9588B">
        <w:rPr>
          <w:u w:val="single"/>
        </w:rPr>
        <w:t>On November 1</w:t>
      </w:r>
      <w:r w:rsidR="007D24AB">
        <w:rPr>
          <w:u w:val="single"/>
        </w:rPr>
        <w:t>2</w:t>
      </w:r>
      <w:r w:rsidR="00B9588B" w:rsidRPr="00B9588B">
        <w:rPr>
          <w:u w:val="single"/>
        </w:rPr>
        <w:t xml:space="preserve">, 2019, Peoples filed its amended petition </w:t>
      </w:r>
      <w:r w:rsidR="00E30061">
        <w:rPr>
          <w:u w:val="single"/>
        </w:rPr>
        <w:t xml:space="preserve">including the Ninth Revised Sheet No. 7.806 </w:t>
      </w:r>
      <w:r w:rsidR="00B9588B" w:rsidRPr="00B9588B">
        <w:rPr>
          <w:u w:val="single"/>
        </w:rPr>
        <w:t>in the subject docket</w:t>
      </w:r>
      <w:r w:rsidR="00312C9B">
        <w:rPr>
          <w:u w:val="single"/>
        </w:rPr>
        <w:t>, which</w:t>
      </w:r>
      <w:r w:rsidR="007D24AB">
        <w:rPr>
          <w:u w:val="single"/>
        </w:rPr>
        <w:t xml:space="preserve"> is contained in Attachment B to this recommendation</w:t>
      </w:r>
      <w:r w:rsidR="00B9588B" w:rsidRPr="00B9588B">
        <w:rPr>
          <w:u w:val="single"/>
        </w:rPr>
        <w:t>.</w:t>
      </w:r>
      <w:r w:rsidR="00B9588B" w:rsidRPr="00961EFD">
        <w:rPr>
          <w:u w:val="single"/>
        </w:rPr>
        <w:t xml:space="preserve"> </w:t>
      </w:r>
      <w:r w:rsidR="00961EFD" w:rsidRPr="00961EFD">
        <w:rPr>
          <w:u w:val="single"/>
        </w:rPr>
        <w:t>On</w:t>
      </w:r>
      <w:r w:rsidR="00961EFD">
        <w:rPr>
          <w:u w:val="single"/>
        </w:rPr>
        <w:t xml:space="preserve"> November 18, 2019, Peoples responded to staffs’ follow-up questions by e-mail, and </w:t>
      </w:r>
      <w:r w:rsidR="000651C2">
        <w:rPr>
          <w:u w:val="single"/>
        </w:rPr>
        <w:t>the e-mail</w:t>
      </w:r>
      <w:r w:rsidR="00961EFD">
        <w:rPr>
          <w:u w:val="single"/>
        </w:rPr>
        <w:t xml:space="preserve"> has been placed in the docket file.</w:t>
      </w:r>
      <w:r w:rsidR="00961EFD">
        <w:t xml:space="preserve"> </w:t>
      </w:r>
      <w:r w:rsidR="00C478CA" w:rsidRPr="00423EDD">
        <w:t>The Commission has jurisdiction over this matter pursuant to Sections 366.03, 366.04, 366.05, and 366.06, F.S.</w:t>
      </w:r>
    </w:p>
    <w:bookmarkEnd w:id="12"/>
    <w:p w:rsidR="00EA2273" w:rsidRDefault="00EA2273">
      <w:pPr>
        <w:pStyle w:val="RecommendationMajorSectionHeading"/>
        <w:sectPr w:rsidR="00EA2273">
          <w:headerReference w:type="default" r:id="rId10"/>
          <w:footerReference w:type="default" r:id="rId11"/>
          <w:headerReference w:type="first" r:id="rId12"/>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C478CA" w:rsidRDefault="00C478CA">
      <w:pPr>
        <w:pStyle w:val="IssueHeading"/>
        <w:rPr>
          <w:vanish/>
          <w:specVanish/>
        </w:rPr>
      </w:pPr>
      <w:r w:rsidRPr="004C3641">
        <w:t xml:space="preserve">Issue </w:t>
      </w:r>
      <w:fldSimple w:instr=" SEQ Issue \* MERGEFORMAT ">
        <w:r w:rsidR="007F4EF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7F4EF7">
        <w:rPr>
          <w:noProof/>
        </w:rPr>
        <w:instrText>1</w:instrText>
      </w:r>
      <w:r>
        <w:fldChar w:fldCharType="end"/>
      </w:r>
      <w:r>
        <w:tab/>
        <w:instrText xml:space="preserve">(Guffey, Ward)" \l 1 </w:instrText>
      </w:r>
      <w:r>
        <w:fldChar w:fldCharType="end"/>
      </w:r>
      <w:r>
        <w:t> </w:t>
      </w:r>
    </w:p>
    <w:p w:rsidR="00C478CA" w:rsidRDefault="00C478CA">
      <w:pPr>
        <w:pStyle w:val="BodyText"/>
      </w:pPr>
      <w:r>
        <w:t xml:space="preserve"> Should the Commission approve Peoples </w:t>
      </w:r>
      <w:r w:rsidR="00B44210">
        <w:t>proposed</w:t>
      </w:r>
      <w:r>
        <w:t xml:space="preserve"> </w:t>
      </w:r>
      <w:r w:rsidR="00062C19">
        <w:t xml:space="preserve">Rider CI/BSR </w:t>
      </w:r>
      <w:r w:rsidR="008A2868">
        <w:t>sur</w:t>
      </w:r>
      <w:r>
        <w:t xml:space="preserve">charges for </w:t>
      </w:r>
      <w:r w:rsidR="008A2868">
        <w:t xml:space="preserve">the period January through December </w:t>
      </w:r>
      <w:r>
        <w:t>2020?</w:t>
      </w:r>
    </w:p>
    <w:p w:rsidR="00C478CA" w:rsidRPr="004C3641" w:rsidRDefault="00C478CA">
      <w:pPr>
        <w:pStyle w:val="IssueSubsectionHeading"/>
        <w:rPr>
          <w:vanish/>
          <w:specVanish/>
        </w:rPr>
      </w:pPr>
      <w:r w:rsidRPr="004C3641">
        <w:t>Recommendation: </w:t>
      </w:r>
    </w:p>
    <w:p w:rsidR="00C478CA" w:rsidRDefault="00C478CA">
      <w:pPr>
        <w:pStyle w:val="BodyText"/>
      </w:pPr>
      <w:r>
        <w:t xml:space="preserve"> Yes, the Commission should approve Peoples’ proposed </w:t>
      </w:r>
      <w:r w:rsidR="00B44210">
        <w:t>Rider CI/BSR s</w:t>
      </w:r>
      <w:r>
        <w:t xml:space="preserve">urcharges for the period January through December 2020. (Guffey, </w:t>
      </w:r>
      <w:r w:rsidR="001F1AC2">
        <w:t>Hightower</w:t>
      </w:r>
      <w:r>
        <w:t>)</w:t>
      </w:r>
    </w:p>
    <w:p w:rsidR="00C478CA" w:rsidRPr="004C3641" w:rsidRDefault="00C478CA">
      <w:pPr>
        <w:pStyle w:val="IssueSubsectionHeading"/>
        <w:rPr>
          <w:vanish/>
          <w:specVanish/>
        </w:rPr>
      </w:pPr>
      <w:r w:rsidRPr="004C3641">
        <w:t>Staff Analysis: </w:t>
      </w:r>
    </w:p>
    <w:p w:rsidR="00C478CA" w:rsidRDefault="00C478CA">
      <w:pPr>
        <w:pStyle w:val="BodyText"/>
      </w:pPr>
      <w:r>
        <w:t> </w:t>
      </w:r>
      <w:r w:rsidR="003D6C8E">
        <w:t xml:space="preserve">The Rider CI/BSR charges have been in effect since January 2013. </w:t>
      </w:r>
      <w:r w:rsidR="000E55F2">
        <w:t xml:space="preserve">Rider PPP charges have been in effect since 2017. </w:t>
      </w:r>
      <w:r w:rsidR="003D6C8E">
        <w:t xml:space="preserve">In 2019, Peoples’ cast iron and bare steel replacement </w:t>
      </w:r>
      <w:r w:rsidR="00312C9B">
        <w:t xml:space="preserve">activity focused </w:t>
      </w:r>
      <w:r w:rsidR="003D6C8E">
        <w:t xml:space="preserve">in the areas of </w:t>
      </w:r>
      <w:r w:rsidR="000E55F2">
        <w:t>St. Petersburg, Tampa, Miami, Jacksonville, and Sarasot</w:t>
      </w:r>
      <w:r w:rsidR="003D6C8E">
        <w:t>a</w:t>
      </w:r>
      <w:r w:rsidR="000E55F2">
        <w:t xml:space="preserve">, while PPP </w:t>
      </w:r>
      <w:r w:rsidR="00312C9B">
        <w:t>projects</w:t>
      </w:r>
      <w:r w:rsidR="000E55F2">
        <w:t xml:space="preserve"> were in Daytona, Eustis, Pompano Beach, and Orlando. </w:t>
      </w:r>
      <w:r w:rsidR="003D6C8E">
        <w:t xml:space="preserve">In 2020, Peoples states it will focus on replacement projects in </w:t>
      </w:r>
      <w:r w:rsidR="000E55F2">
        <w:t>St. Petersburg, Tampa, Orlando, Miami, Jacksonville, and Ocala.</w:t>
      </w:r>
      <w:r w:rsidR="003D6C8E">
        <w:t xml:space="preserve"> The original projected completion date for the CI/BSR replacement program was 2022 for mains and services</w:t>
      </w:r>
      <w:r w:rsidR="008C25D5">
        <w:t>;</w:t>
      </w:r>
      <w:r w:rsidR="003D6C8E">
        <w:t xml:space="preserve"> </w:t>
      </w:r>
      <w:r w:rsidR="008C25D5">
        <w:t>however,</w:t>
      </w:r>
      <w:r w:rsidR="003D6C8E">
        <w:t xml:space="preserve"> Peoples now expects to complete the mains </w:t>
      </w:r>
      <w:r w:rsidR="00393EA0">
        <w:t xml:space="preserve">and services </w:t>
      </w:r>
      <w:r w:rsidR="003D6C8E">
        <w:t xml:space="preserve">replacement in 2021. The replacement of PPP is expected to continue until 2028. </w:t>
      </w:r>
    </w:p>
    <w:p w:rsidR="00E06484" w:rsidRDefault="00CC03F3" w:rsidP="00E275D8">
      <w:pPr>
        <w:pStyle w:val="BodyText"/>
      </w:pPr>
      <w:r>
        <w:t>Attachment A to this recommendation contains tables which display the replacement progress and forecasts for Rider CI/BSR (Table 1) and for PPP (Table 2). Additionally, Peoples provided Table 3 which consolidates actual and projected CI/BSR and PPP miles replaced investment and revenue requirements for each year of the replacement program.</w:t>
      </w:r>
    </w:p>
    <w:p w:rsidR="00CC03F3" w:rsidRDefault="00AF0BE4" w:rsidP="00AF0BE4">
      <w:pPr>
        <w:pStyle w:val="First-LevelSubheading"/>
      </w:pPr>
      <w:r>
        <w:t>True-ups by Year</w:t>
      </w:r>
    </w:p>
    <w:p w:rsidR="00AF0BE4" w:rsidRDefault="009C27E1" w:rsidP="00E275D8">
      <w:pPr>
        <w:pStyle w:val="BodyText"/>
      </w:pPr>
      <w:r>
        <w:t xml:space="preserve">Peoples’ calculation for the 2020 revenue requirement and surcharges includes a final true-up for 2018, an actual/estimated true-up for 2019, and projected costs for 2020. Pursuant to the 2012 order, the capital expenditures for 2017 through 2019 exclude the first $1 million of facility replacements each year because that amount is included in rate base. </w:t>
      </w:r>
      <w:proofErr w:type="gramStart"/>
      <w:r>
        <w:t>Peoples has</w:t>
      </w:r>
      <w:proofErr w:type="gramEnd"/>
      <w:r>
        <w:t xml:space="preserve"> included depreciation expense savings as discussed in the 2012 order; however, </w:t>
      </w:r>
      <w:r w:rsidR="00C921ED">
        <w:t>the utility</w:t>
      </w:r>
      <w:r>
        <w:t xml:space="preserve"> has not identified any operations and maintenance savings.</w:t>
      </w:r>
    </w:p>
    <w:p w:rsidR="009C27E1" w:rsidRDefault="009C27E1" w:rsidP="009C27E1">
      <w:pPr>
        <w:pStyle w:val="Second-LevelSubheading"/>
      </w:pPr>
      <w:r>
        <w:t>Final True-up for 2018</w:t>
      </w:r>
    </w:p>
    <w:p w:rsidR="009C27E1" w:rsidRDefault="006B23AF" w:rsidP="00E275D8">
      <w:pPr>
        <w:pStyle w:val="BodyText"/>
      </w:pPr>
      <w:r>
        <w:t>Exhibit</w:t>
      </w:r>
      <w:r w:rsidR="0075441D">
        <w:t xml:space="preserve"> A </w:t>
      </w:r>
      <w:r>
        <w:t>of</w:t>
      </w:r>
      <w:r w:rsidR="0075441D">
        <w:t xml:space="preserve"> the petition shows </w:t>
      </w:r>
      <w:r w:rsidR="004F708A">
        <w:t xml:space="preserve">that the </w:t>
      </w:r>
      <w:r w:rsidR="009C27E1">
        <w:t xml:space="preserve">revenues </w:t>
      </w:r>
      <w:r w:rsidR="004F708A">
        <w:t xml:space="preserve">collected </w:t>
      </w:r>
      <w:r w:rsidR="009C27E1">
        <w:t>for 2018 were $</w:t>
      </w:r>
      <w:r w:rsidR="00AE7BBE">
        <w:t xml:space="preserve">10,399,354 </w:t>
      </w:r>
      <w:r w:rsidR="009C27E1">
        <w:t>compared to a revenue requirement of $</w:t>
      </w:r>
      <w:r w:rsidR="00AE7BBE">
        <w:t>9,359,024</w:t>
      </w:r>
      <w:r w:rsidR="009C27E1">
        <w:t xml:space="preserve">, resulting in an </w:t>
      </w:r>
      <w:r w:rsidR="00841BB4" w:rsidRPr="0075441D">
        <w:t>over</w:t>
      </w:r>
      <w:r w:rsidR="009C27E1" w:rsidRPr="0075441D">
        <w:t>-recovery</w:t>
      </w:r>
      <w:r w:rsidR="009C27E1">
        <w:t xml:space="preserve"> of </w:t>
      </w:r>
      <w:r w:rsidR="00AE7BBE">
        <w:t>$1,040,330</w:t>
      </w:r>
      <w:r w:rsidR="009C27E1">
        <w:t xml:space="preserve">. The final </w:t>
      </w:r>
      <w:r w:rsidR="00AE7BBE">
        <w:t>2017</w:t>
      </w:r>
      <w:r w:rsidR="009C27E1">
        <w:t xml:space="preserve"> </w:t>
      </w:r>
      <w:r w:rsidR="00841BB4">
        <w:t>under</w:t>
      </w:r>
      <w:r w:rsidR="009C27E1">
        <w:t>-recovery of $</w:t>
      </w:r>
      <w:r w:rsidR="00AE7BBE">
        <w:t>1,030,552</w:t>
      </w:r>
      <w:r w:rsidR="009C27E1">
        <w:t>, 201</w:t>
      </w:r>
      <w:r w:rsidR="00841BB4">
        <w:t>8</w:t>
      </w:r>
      <w:r w:rsidR="009C27E1">
        <w:t xml:space="preserve"> </w:t>
      </w:r>
      <w:r w:rsidR="0075441D">
        <w:t>over</w:t>
      </w:r>
      <w:r w:rsidR="009C27E1" w:rsidRPr="0075441D">
        <w:t>-recovery</w:t>
      </w:r>
      <w:r w:rsidR="009C27E1">
        <w:t xml:space="preserve"> of $</w:t>
      </w:r>
      <w:r w:rsidR="00AE7BBE">
        <w:t>1,040,330</w:t>
      </w:r>
      <w:r w:rsidR="009C27E1">
        <w:t>, and interest of $</w:t>
      </w:r>
      <w:r w:rsidR="00841BB4">
        <w:t>6,108</w:t>
      </w:r>
      <w:r w:rsidR="009C27E1">
        <w:t xml:space="preserve"> associated with any over- and under-recoveries results in a final 201</w:t>
      </w:r>
      <w:r w:rsidR="00841BB4">
        <w:t>8</w:t>
      </w:r>
      <w:r w:rsidR="009C27E1">
        <w:t xml:space="preserve"> </w:t>
      </w:r>
      <w:r w:rsidR="0075441D">
        <w:t>over</w:t>
      </w:r>
      <w:r w:rsidR="009C27E1" w:rsidRPr="0075441D">
        <w:t xml:space="preserve">-recovery of </w:t>
      </w:r>
      <w:r w:rsidR="00841BB4" w:rsidRPr="0075441D">
        <w:t>$15,886</w:t>
      </w:r>
      <w:r w:rsidR="00841BB4">
        <w:t>.</w:t>
      </w:r>
    </w:p>
    <w:p w:rsidR="009C27E1" w:rsidRDefault="009C27E1" w:rsidP="009C27E1">
      <w:pPr>
        <w:pStyle w:val="Second-LevelSubheading"/>
        <w:rPr>
          <w:highlight w:val="yellow"/>
        </w:rPr>
      </w:pPr>
      <w:r>
        <w:t>Actual/Estimated 2019 True-up</w:t>
      </w:r>
    </w:p>
    <w:p w:rsidR="009C27E1" w:rsidRDefault="006B23AF" w:rsidP="00E275D8">
      <w:pPr>
        <w:pStyle w:val="BodyText"/>
      </w:pPr>
      <w:r>
        <w:t xml:space="preserve">In Exhibit B of the petition, </w:t>
      </w:r>
      <w:r w:rsidR="00B40637">
        <w:t>Peoples provided actual revenues for January through July and forecast revenues for August through December of 201</w:t>
      </w:r>
      <w:r w:rsidR="00ED2019">
        <w:t>9</w:t>
      </w:r>
      <w:r w:rsidR="00B40637">
        <w:t>, totaling $</w:t>
      </w:r>
      <w:r w:rsidR="00ED2019">
        <w:t>11,484,578</w:t>
      </w:r>
      <w:r w:rsidR="00B40637">
        <w:t>, compared to an actual/estimated revenue requirement of $</w:t>
      </w:r>
      <w:r w:rsidR="00ED2019" w:rsidRPr="005810A4">
        <w:rPr>
          <w:strike/>
        </w:rPr>
        <w:t>13,382,287</w:t>
      </w:r>
      <w:r w:rsidR="00B40637" w:rsidRPr="005810A4">
        <w:rPr>
          <w:strike/>
        </w:rPr>
        <w:t>,</w:t>
      </w:r>
      <w:r w:rsidR="005810A4" w:rsidRPr="005810A4">
        <w:rPr>
          <w:u w:val="single"/>
        </w:rPr>
        <w:t xml:space="preserve"> 13,641,293</w:t>
      </w:r>
      <w:r w:rsidR="005810A4">
        <w:rPr>
          <w:u w:val="single"/>
        </w:rPr>
        <w:t>,</w:t>
      </w:r>
      <w:r w:rsidR="00B40637">
        <w:t xml:space="preserve"> resulting in an </w:t>
      </w:r>
      <w:r w:rsidR="00ED2019">
        <w:t>under</w:t>
      </w:r>
      <w:r w:rsidR="00B40637">
        <w:t xml:space="preserve">-recovery of </w:t>
      </w:r>
      <w:r w:rsidR="00ED2019">
        <w:t>$</w:t>
      </w:r>
      <w:r w:rsidR="00ED2019" w:rsidRPr="005810A4">
        <w:rPr>
          <w:strike/>
        </w:rPr>
        <w:t>1,897,709</w:t>
      </w:r>
      <w:r w:rsidR="005810A4">
        <w:t xml:space="preserve"> </w:t>
      </w:r>
      <w:r w:rsidR="005810A4" w:rsidRPr="005810A4">
        <w:rPr>
          <w:u w:val="single"/>
        </w:rPr>
        <w:t>2,156,715</w:t>
      </w:r>
      <w:r w:rsidR="00ED2019">
        <w:t>.</w:t>
      </w:r>
      <w:r w:rsidR="00B40637">
        <w:t xml:space="preserve"> The </w:t>
      </w:r>
      <w:r w:rsidR="00C300C6">
        <w:t xml:space="preserve">final </w:t>
      </w:r>
      <w:r w:rsidR="00B40637">
        <w:t>201</w:t>
      </w:r>
      <w:r w:rsidR="00ED2019">
        <w:t>8</w:t>
      </w:r>
      <w:r w:rsidR="00B40637">
        <w:t xml:space="preserve"> </w:t>
      </w:r>
      <w:r w:rsidR="00E1119F">
        <w:t>over</w:t>
      </w:r>
      <w:r w:rsidR="00B40637">
        <w:t>-recovery of $</w:t>
      </w:r>
      <w:r w:rsidR="00C300C6">
        <w:t xml:space="preserve">15,886, </w:t>
      </w:r>
      <w:r w:rsidR="00B40637">
        <w:t>201</w:t>
      </w:r>
      <w:r w:rsidR="00C300C6">
        <w:t>9</w:t>
      </w:r>
      <w:r w:rsidR="00B40637">
        <w:t xml:space="preserve"> </w:t>
      </w:r>
      <w:r w:rsidR="00C300C6">
        <w:t>under</w:t>
      </w:r>
      <w:r w:rsidR="00B40637">
        <w:t>-recovery of $</w:t>
      </w:r>
      <w:r w:rsidR="00C300C6" w:rsidRPr="005810A4">
        <w:rPr>
          <w:strike/>
        </w:rPr>
        <w:t>1,897,709</w:t>
      </w:r>
      <w:r w:rsidR="005810A4">
        <w:t xml:space="preserve"> </w:t>
      </w:r>
      <w:r w:rsidR="005810A4" w:rsidRPr="005810A4">
        <w:rPr>
          <w:u w:val="single"/>
        </w:rPr>
        <w:t>2,156,715</w:t>
      </w:r>
      <w:r w:rsidR="00C300C6" w:rsidRPr="00E66B8D">
        <w:t>,</w:t>
      </w:r>
      <w:r w:rsidR="00C300C6">
        <w:t xml:space="preserve"> </w:t>
      </w:r>
      <w:r w:rsidR="00B40637">
        <w:t xml:space="preserve">and </w:t>
      </w:r>
      <w:r w:rsidR="0052645C">
        <w:t xml:space="preserve">interest </w:t>
      </w:r>
      <w:r w:rsidR="00B40637">
        <w:t>of $</w:t>
      </w:r>
      <w:r w:rsidR="00C300C6" w:rsidRPr="005810A4">
        <w:rPr>
          <w:strike/>
        </w:rPr>
        <w:t>9,684</w:t>
      </w:r>
      <w:r w:rsidR="00B40637">
        <w:t xml:space="preserve"> </w:t>
      </w:r>
      <w:r w:rsidR="005810A4" w:rsidRPr="005810A4">
        <w:rPr>
          <w:u w:val="single"/>
        </w:rPr>
        <w:t>12,368</w:t>
      </w:r>
      <w:r w:rsidR="005810A4">
        <w:t xml:space="preserve"> </w:t>
      </w:r>
      <w:r w:rsidR="00B40637">
        <w:t>associated with any over- and under-recoveries results in a total 201</w:t>
      </w:r>
      <w:r w:rsidR="00C300C6">
        <w:t>9</w:t>
      </w:r>
      <w:r w:rsidR="00B40637">
        <w:t xml:space="preserve"> </w:t>
      </w:r>
      <w:r w:rsidR="00C300C6">
        <w:t>under</w:t>
      </w:r>
      <w:r w:rsidR="00B40637">
        <w:t>-recovery of $</w:t>
      </w:r>
      <w:r w:rsidR="00C300C6" w:rsidRPr="00056AD1">
        <w:rPr>
          <w:strike/>
        </w:rPr>
        <w:t>1,</w:t>
      </w:r>
      <w:r w:rsidR="00E66B8D" w:rsidRPr="00056AD1">
        <w:rPr>
          <w:strike/>
        </w:rPr>
        <w:t>891,507</w:t>
      </w:r>
      <w:r w:rsidR="00056AD1">
        <w:t xml:space="preserve"> </w:t>
      </w:r>
      <w:r w:rsidR="00056AD1" w:rsidRPr="00056AD1">
        <w:rPr>
          <w:u w:val="single"/>
        </w:rPr>
        <w:t>2,153,196</w:t>
      </w:r>
      <w:r w:rsidR="00B40637">
        <w:t>.</w:t>
      </w:r>
    </w:p>
    <w:p w:rsidR="00F249DE" w:rsidRDefault="00F249DE" w:rsidP="00E275D8">
      <w:pPr>
        <w:pStyle w:val="BodyText"/>
      </w:pPr>
    </w:p>
    <w:p w:rsidR="00B40637" w:rsidRDefault="00982628" w:rsidP="00982628">
      <w:pPr>
        <w:pStyle w:val="Second-LevelSubheading"/>
      </w:pPr>
      <w:r>
        <w:lastRenderedPageBreak/>
        <w:t>Projected 2020 Costs</w:t>
      </w:r>
    </w:p>
    <w:p w:rsidR="00982628" w:rsidRDefault="007E01FE" w:rsidP="00982628">
      <w:pPr>
        <w:pStyle w:val="BodyText"/>
      </w:pPr>
      <w:r>
        <w:t xml:space="preserve">Exhibit C of the petition shows </w:t>
      </w:r>
      <w:r w:rsidR="00982628">
        <w:t>Peoples projects investment or capital expenditures of $</w:t>
      </w:r>
      <w:r w:rsidR="007B39EB">
        <w:t>35,013,339</w:t>
      </w:r>
      <w:r w:rsidR="00982628">
        <w:t xml:space="preserve"> for the replacement of cast iron/bare steel infrastructure and PPP in 20</w:t>
      </w:r>
      <w:r w:rsidR="00633A14">
        <w:t>20</w:t>
      </w:r>
      <w:r w:rsidR="00982628">
        <w:t xml:space="preserve">. As shown in </w:t>
      </w:r>
      <w:r w:rsidR="00982628" w:rsidRPr="00516CEE">
        <w:t>Table 3 of Attachment A</w:t>
      </w:r>
      <w:r>
        <w:t xml:space="preserve"> of the recommendation</w:t>
      </w:r>
      <w:r w:rsidR="00982628">
        <w:t>, this consists of the CI/BSR investment of $</w:t>
      </w:r>
      <w:r w:rsidR="00210F7C">
        <w:t>19,</w:t>
      </w:r>
      <w:r>
        <w:t>328,072</w:t>
      </w:r>
      <w:r w:rsidR="00982628">
        <w:t xml:space="preserve"> and the PPP investment of $</w:t>
      </w:r>
      <w:r w:rsidR="00210F7C">
        <w:t>1</w:t>
      </w:r>
      <w:r>
        <w:t>5,685,267</w:t>
      </w:r>
      <w:r w:rsidR="00982628">
        <w:t>. The return on investment (which includes federal income taxes, regulatory assessment fees, and bad debt), depreciation expense (less savings)</w:t>
      </w:r>
      <w:r w:rsidR="006859AF">
        <w:t xml:space="preserve">, </w:t>
      </w:r>
      <w:r w:rsidR="00982628">
        <w:t>and property tax expense associated with that investment are $</w:t>
      </w:r>
      <w:r w:rsidR="00FD5238" w:rsidRPr="007C6046">
        <w:rPr>
          <w:strike/>
        </w:rPr>
        <w:t>17,324,34</w:t>
      </w:r>
      <w:r w:rsidRPr="007C6046">
        <w:rPr>
          <w:strike/>
        </w:rPr>
        <w:t>4</w:t>
      </w:r>
      <w:r w:rsidR="007C6046">
        <w:t xml:space="preserve"> </w:t>
      </w:r>
      <w:r w:rsidR="007C6046" w:rsidRPr="00AB4DB0">
        <w:rPr>
          <w:u w:val="single"/>
        </w:rPr>
        <w:t>17,840</w:t>
      </w:r>
      <w:r w:rsidR="00AB4DB0" w:rsidRPr="00AB4DB0">
        <w:rPr>
          <w:u w:val="single"/>
        </w:rPr>
        <w:t>,</w:t>
      </w:r>
      <w:r w:rsidR="007C6046" w:rsidRPr="00AB4DB0">
        <w:rPr>
          <w:u w:val="single"/>
        </w:rPr>
        <w:t>500</w:t>
      </w:r>
      <w:r w:rsidR="00982628">
        <w:t xml:space="preserve">. After </w:t>
      </w:r>
      <w:r w:rsidR="00FD5238">
        <w:t>adding</w:t>
      </w:r>
      <w:r w:rsidR="00982628">
        <w:t xml:space="preserve"> the total 201</w:t>
      </w:r>
      <w:r w:rsidR="003E3292">
        <w:t>9</w:t>
      </w:r>
      <w:r w:rsidR="00982628">
        <w:t xml:space="preserve"> </w:t>
      </w:r>
      <w:r w:rsidR="003E3292">
        <w:t>under-recovery of $</w:t>
      </w:r>
      <w:r w:rsidR="003E3292" w:rsidRPr="00AB4DB0">
        <w:rPr>
          <w:strike/>
        </w:rPr>
        <w:t>1,</w:t>
      </w:r>
      <w:r w:rsidRPr="00AB4DB0">
        <w:rPr>
          <w:strike/>
        </w:rPr>
        <w:t>891,507</w:t>
      </w:r>
      <w:r w:rsidR="00AB4DB0">
        <w:t xml:space="preserve"> </w:t>
      </w:r>
      <w:r w:rsidR="00AB4DB0" w:rsidRPr="00056AD1">
        <w:rPr>
          <w:u w:val="single"/>
        </w:rPr>
        <w:t>2,153,196</w:t>
      </w:r>
      <w:r w:rsidR="00982628">
        <w:t>, the total 20</w:t>
      </w:r>
      <w:r w:rsidR="003E3292">
        <w:t>20</w:t>
      </w:r>
      <w:r w:rsidR="00982628">
        <w:t xml:space="preserve"> revenue requirement is $</w:t>
      </w:r>
      <w:r w:rsidR="00FD5238" w:rsidRPr="00AB4DB0">
        <w:rPr>
          <w:strike/>
        </w:rPr>
        <w:t>19,2</w:t>
      </w:r>
      <w:r w:rsidR="00BD781A" w:rsidRPr="00AB4DB0">
        <w:rPr>
          <w:strike/>
        </w:rPr>
        <w:t>15,851</w:t>
      </w:r>
      <w:r w:rsidR="00AB4DB0">
        <w:t xml:space="preserve"> </w:t>
      </w:r>
      <w:r w:rsidR="00AB4DB0" w:rsidRPr="00AB4DB0">
        <w:rPr>
          <w:u w:val="single"/>
        </w:rPr>
        <w:t>19,993,696</w:t>
      </w:r>
      <w:r w:rsidR="00982628">
        <w:t>. Table 1-1 displays the 20</w:t>
      </w:r>
      <w:r w:rsidR="00633A14">
        <w:t>20</w:t>
      </w:r>
      <w:r w:rsidR="00982628">
        <w:t xml:space="preserve"> revenue requirement calculation.</w:t>
      </w:r>
    </w:p>
    <w:p w:rsidR="006473AB" w:rsidRDefault="006473AB" w:rsidP="006473AB">
      <w:pPr>
        <w:pStyle w:val="TableNumber"/>
        <w:keepNext/>
      </w:pPr>
      <w:r>
        <w:t xml:space="preserve">Table </w:t>
      </w:r>
      <w:fldSimple w:instr=" SEQ Issue \c ">
        <w:r w:rsidR="007F4EF7">
          <w:rPr>
            <w:noProof/>
          </w:rPr>
          <w:t>1</w:t>
        </w:r>
      </w:fldSimple>
      <w:r>
        <w:t>-</w:t>
      </w:r>
      <w:r w:rsidR="009555CB">
        <w:t>1</w:t>
      </w:r>
    </w:p>
    <w:p w:rsidR="006473AB" w:rsidRDefault="009555CB" w:rsidP="006473AB">
      <w:pPr>
        <w:pStyle w:val="TableTitle"/>
        <w:keepNext/>
      </w:pPr>
      <w:r>
        <w:t>2020 Revenue Requirement</w:t>
      </w:r>
    </w:p>
    <w:tbl>
      <w:tblPr>
        <w:tblStyle w:val="TableGrid"/>
        <w:tblW w:w="9639" w:type="dxa"/>
        <w:jc w:val="center"/>
        <w:tblInd w:w="279" w:type="dxa"/>
        <w:tblBorders>
          <w:insideH w:val="none" w:sz="0" w:space="0" w:color="auto"/>
          <w:insideV w:val="none" w:sz="0" w:space="0" w:color="auto"/>
        </w:tblBorders>
        <w:tblLook w:val="04A0" w:firstRow="1" w:lastRow="0" w:firstColumn="1" w:lastColumn="0" w:noHBand="0" w:noVBand="1"/>
      </w:tblPr>
      <w:tblGrid>
        <w:gridCol w:w="3429"/>
        <w:gridCol w:w="4770"/>
        <w:gridCol w:w="1440"/>
      </w:tblGrid>
      <w:tr w:rsidR="00FA085B" w:rsidTr="006D2D10">
        <w:trPr>
          <w:jc w:val="center"/>
        </w:trPr>
        <w:tc>
          <w:tcPr>
            <w:tcW w:w="3429" w:type="dxa"/>
            <w:tcBorders>
              <w:top w:val="double" w:sz="4" w:space="0" w:color="auto"/>
              <w:left w:val="double" w:sz="4" w:space="0" w:color="auto"/>
              <w:bottom w:val="double" w:sz="4" w:space="0" w:color="auto"/>
            </w:tcBorders>
          </w:tcPr>
          <w:p w:rsidR="000E4BA1" w:rsidRDefault="000E4BA1" w:rsidP="009555CB">
            <w:pPr>
              <w:tabs>
                <w:tab w:val="left" w:pos="5850"/>
              </w:tabs>
            </w:pPr>
            <w:r>
              <w:t xml:space="preserve">2020 Projected Expenditures                                                                                         </w:t>
            </w:r>
          </w:p>
        </w:tc>
        <w:tc>
          <w:tcPr>
            <w:tcW w:w="4770" w:type="dxa"/>
            <w:tcBorders>
              <w:top w:val="double" w:sz="4" w:space="0" w:color="auto"/>
              <w:bottom w:val="double" w:sz="4" w:space="0" w:color="auto"/>
              <w:right w:val="nil"/>
            </w:tcBorders>
          </w:tcPr>
          <w:p w:rsidR="000E4BA1" w:rsidRDefault="000E4BA1" w:rsidP="009555CB">
            <w:pPr>
              <w:tabs>
                <w:tab w:val="left" w:pos="5850"/>
              </w:tabs>
              <w:jc w:val="right"/>
            </w:pPr>
          </w:p>
        </w:tc>
        <w:tc>
          <w:tcPr>
            <w:tcW w:w="1440" w:type="dxa"/>
            <w:tcBorders>
              <w:top w:val="double" w:sz="4" w:space="0" w:color="auto"/>
              <w:left w:val="nil"/>
              <w:bottom w:val="double" w:sz="4" w:space="0" w:color="auto"/>
              <w:right w:val="double" w:sz="4" w:space="0" w:color="auto"/>
            </w:tcBorders>
          </w:tcPr>
          <w:p w:rsidR="000E4BA1" w:rsidRDefault="000E4BA1" w:rsidP="009555CB">
            <w:pPr>
              <w:tabs>
                <w:tab w:val="left" w:pos="5850"/>
              </w:tabs>
              <w:jc w:val="right"/>
            </w:pPr>
            <w:r>
              <w:t>$35,013,339</w:t>
            </w:r>
          </w:p>
        </w:tc>
      </w:tr>
      <w:tr w:rsidR="00FA085B" w:rsidTr="006D2D10">
        <w:trPr>
          <w:jc w:val="center"/>
        </w:trPr>
        <w:tc>
          <w:tcPr>
            <w:tcW w:w="3429" w:type="dxa"/>
            <w:tcBorders>
              <w:top w:val="double" w:sz="4" w:space="0" w:color="auto"/>
            </w:tcBorders>
          </w:tcPr>
          <w:p w:rsidR="000E4BA1" w:rsidRDefault="000E4BA1" w:rsidP="006473AB">
            <w:r>
              <w:t>Return on Investment</w:t>
            </w:r>
          </w:p>
        </w:tc>
        <w:tc>
          <w:tcPr>
            <w:tcW w:w="4770" w:type="dxa"/>
            <w:tcBorders>
              <w:top w:val="double" w:sz="4" w:space="0" w:color="auto"/>
            </w:tcBorders>
          </w:tcPr>
          <w:p w:rsidR="000E4BA1" w:rsidRDefault="000E4BA1" w:rsidP="009555CB">
            <w:pPr>
              <w:jc w:val="right"/>
            </w:pPr>
            <w:r>
              <w:t>$</w:t>
            </w:r>
            <w:r w:rsidRPr="00AD6E14">
              <w:rPr>
                <w:strike/>
              </w:rPr>
              <w:t>12,443,492</w:t>
            </w:r>
          </w:p>
        </w:tc>
        <w:tc>
          <w:tcPr>
            <w:tcW w:w="1440" w:type="dxa"/>
            <w:tcBorders>
              <w:top w:val="double" w:sz="4" w:space="0" w:color="auto"/>
            </w:tcBorders>
          </w:tcPr>
          <w:p w:rsidR="000E4BA1" w:rsidRPr="00AD6E14" w:rsidRDefault="00AD6E14" w:rsidP="009555CB">
            <w:pPr>
              <w:jc w:val="right"/>
              <w:rPr>
                <w:u w:val="single"/>
              </w:rPr>
            </w:pPr>
            <w:r w:rsidRPr="00AD6E14">
              <w:rPr>
                <w:u w:val="single"/>
              </w:rPr>
              <w:t>12,959,646</w:t>
            </w:r>
          </w:p>
        </w:tc>
      </w:tr>
      <w:tr w:rsidR="00FA085B" w:rsidTr="006D2D10">
        <w:trPr>
          <w:jc w:val="center"/>
        </w:trPr>
        <w:tc>
          <w:tcPr>
            <w:tcW w:w="3429" w:type="dxa"/>
          </w:tcPr>
          <w:p w:rsidR="000E4BA1" w:rsidRDefault="000E4BA1" w:rsidP="006473AB">
            <w:r>
              <w:t>Depreciation Expense (less savings)</w:t>
            </w:r>
          </w:p>
        </w:tc>
        <w:tc>
          <w:tcPr>
            <w:tcW w:w="4770" w:type="dxa"/>
          </w:tcPr>
          <w:p w:rsidR="000E4BA1" w:rsidRDefault="000E4BA1" w:rsidP="009555CB">
            <w:pPr>
              <w:jc w:val="right"/>
            </w:pPr>
            <w:r>
              <w:t>2,340,490</w:t>
            </w:r>
          </w:p>
        </w:tc>
        <w:tc>
          <w:tcPr>
            <w:tcW w:w="1440" w:type="dxa"/>
          </w:tcPr>
          <w:p w:rsidR="000E4BA1" w:rsidRDefault="000E4BA1" w:rsidP="009555CB">
            <w:pPr>
              <w:jc w:val="right"/>
            </w:pPr>
          </w:p>
        </w:tc>
      </w:tr>
      <w:tr w:rsidR="00FA085B" w:rsidTr="006D2D10">
        <w:trPr>
          <w:jc w:val="center"/>
        </w:trPr>
        <w:tc>
          <w:tcPr>
            <w:tcW w:w="3429" w:type="dxa"/>
          </w:tcPr>
          <w:p w:rsidR="000E4BA1" w:rsidRDefault="000E4BA1" w:rsidP="006473AB">
            <w:r>
              <w:t>Property Tax Expense</w:t>
            </w:r>
          </w:p>
        </w:tc>
        <w:tc>
          <w:tcPr>
            <w:tcW w:w="4770" w:type="dxa"/>
          </w:tcPr>
          <w:p w:rsidR="000E4BA1" w:rsidRPr="005B7782" w:rsidRDefault="000E4BA1" w:rsidP="005B7782">
            <w:pPr>
              <w:tabs>
                <w:tab w:val="left" w:pos="3532"/>
                <w:tab w:val="right" w:pos="4572"/>
              </w:tabs>
              <w:rPr>
                <w:u w:val="single"/>
              </w:rPr>
            </w:pPr>
            <w:r>
              <w:tab/>
            </w:r>
            <w:r>
              <w:tab/>
            </w:r>
            <w:r w:rsidRPr="005B7782">
              <w:rPr>
                <w:u w:val="single"/>
              </w:rPr>
              <w:t>2,540,364</w:t>
            </w:r>
          </w:p>
        </w:tc>
        <w:tc>
          <w:tcPr>
            <w:tcW w:w="1440" w:type="dxa"/>
          </w:tcPr>
          <w:p w:rsidR="000E4BA1" w:rsidRDefault="000E4BA1" w:rsidP="005B7782">
            <w:pPr>
              <w:tabs>
                <w:tab w:val="left" w:pos="3532"/>
                <w:tab w:val="right" w:pos="4572"/>
              </w:tabs>
            </w:pPr>
          </w:p>
        </w:tc>
      </w:tr>
      <w:tr w:rsidR="00FA085B" w:rsidTr="006D2D10">
        <w:trPr>
          <w:jc w:val="center"/>
        </w:trPr>
        <w:tc>
          <w:tcPr>
            <w:tcW w:w="3429" w:type="dxa"/>
          </w:tcPr>
          <w:p w:rsidR="000E4BA1" w:rsidRDefault="000E4BA1" w:rsidP="0066654F">
            <w:r>
              <w:t>2020 Revenue Requirement</w:t>
            </w:r>
          </w:p>
        </w:tc>
        <w:tc>
          <w:tcPr>
            <w:tcW w:w="4770" w:type="dxa"/>
          </w:tcPr>
          <w:p w:rsidR="000E4BA1" w:rsidRDefault="000E4BA1" w:rsidP="004F708A">
            <w:pPr>
              <w:jc w:val="right"/>
            </w:pPr>
            <w:r>
              <w:t>$</w:t>
            </w:r>
            <w:r w:rsidRPr="00AD6E14">
              <w:rPr>
                <w:strike/>
              </w:rPr>
              <w:t>17,324,346</w:t>
            </w:r>
          </w:p>
        </w:tc>
        <w:tc>
          <w:tcPr>
            <w:tcW w:w="1440" w:type="dxa"/>
          </w:tcPr>
          <w:p w:rsidR="000E4BA1" w:rsidRPr="00AD6E14" w:rsidRDefault="00AD6E14" w:rsidP="004F708A">
            <w:pPr>
              <w:jc w:val="right"/>
              <w:rPr>
                <w:u w:val="single"/>
              </w:rPr>
            </w:pPr>
            <w:r w:rsidRPr="00AD6E14">
              <w:rPr>
                <w:u w:val="single"/>
              </w:rPr>
              <w:t>17,840,500</w:t>
            </w:r>
          </w:p>
        </w:tc>
      </w:tr>
      <w:tr w:rsidR="00FA085B" w:rsidTr="006D2D10">
        <w:trPr>
          <w:jc w:val="center"/>
        </w:trPr>
        <w:tc>
          <w:tcPr>
            <w:tcW w:w="3429" w:type="dxa"/>
          </w:tcPr>
          <w:p w:rsidR="000E4BA1" w:rsidRDefault="000E4BA1" w:rsidP="00CF2C40">
            <w:r>
              <w:t>Plus 2019 Under-recovery</w:t>
            </w:r>
          </w:p>
        </w:tc>
        <w:tc>
          <w:tcPr>
            <w:tcW w:w="4770" w:type="dxa"/>
          </w:tcPr>
          <w:p w:rsidR="000E4BA1" w:rsidRPr="005B7782" w:rsidRDefault="000E4BA1" w:rsidP="007E01FE">
            <w:pPr>
              <w:jc w:val="right"/>
              <w:rPr>
                <w:u w:val="single"/>
              </w:rPr>
            </w:pPr>
            <w:r w:rsidRPr="005B7782">
              <w:rPr>
                <w:u w:val="single"/>
              </w:rPr>
              <w:t>+</w:t>
            </w:r>
            <w:r w:rsidRPr="00AD6E14">
              <w:rPr>
                <w:strike/>
                <w:u w:val="single"/>
              </w:rPr>
              <w:t>1,891,507</w:t>
            </w:r>
          </w:p>
        </w:tc>
        <w:tc>
          <w:tcPr>
            <w:tcW w:w="1440" w:type="dxa"/>
          </w:tcPr>
          <w:p w:rsidR="000E4BA1" w:rsidRPr="005B7782" w:rsidRDefault="00AD6E14" w:rsidP="007E01FE">
            <w:pPr>
              <w:jc w:val="right"/>
              <w:rPr>
                <w:u w:val="single"/>
              </w:rPr>
            </w:pPr>
            <w:r>
              <w:rPr>
                <w:u w:val="single"/>
              </w:rPr>
              <w:t>2</w:t>
            </w:r>
            <w:r w:rsidR="000651C2">
              <w:rPr>
                <w:u w:val="single"/>
              </w:rPr>
              <w:t>,</w:t>
            </w:r>
            <w:r>
              <w:rPr>
                <w:u w:val="single"/>
              </w:rPr>
              <w:t>153,196</w:t>
            </w:r>
          </w:p>
        </w:tc>
      </w:tr>
      <w:tr w:rsidR="00FA085B" w:rsidTr="006D2D10">
        <w:trPr>
          <w:jc w:val="center"/>
        </w:trPr>
        <w:tc>
          <w:tcPr>
            <w:tcW w:w="3429" w:type="dxa"/>
          </w:tcPr>
          <w:p w:rsidR="000E4BA1" w:rsidRDefault="000E4BA1" w:rsidP="006473AB">
            <w:r>
              <w:t>Total 2020 Requirement</w:t>
            </w:r>
          </w:p>
        </w:tc>
        <w:tc>
          <w:tcPr>
            <w:tcW w:w="4770" w:type="dxa"/>
          </w:tcPr>
          <w:p w:rsidR="000E4BA1" w:rsidRDefault="000E4BA1" w:rsidP="004F708A">
            <w:pPr>
              <w:jc w:val="right"/>
            </w:pPr>
            <w:r>
              <w:t>$19,215,852</w:t>
            </w:r>
          </w:p>
        </w:tc>
        <w:tc>
          <w:tcPr>
            <w:tcW w:w="1440" w:type="dxa"/>
          </w:tcPr>
          <w:p w:rsidR="000E4BA1" w:rsidRPr="00AD6E14" w:rsidRDefault="00AD6E14" w:rsidP="004F708A">
            <w:pPr>
              <w:jc w:val="right"/>
              <w:rPr>
                <w:u w:val="single"/>
              </w:rPr>
            </w:pPr>
            <w:r w:rsidRPr="00AD6E14">
              <w:rPr>
                <w:u w:val="single"/>
              </w:rPr>
              <w:t>19,993,696</w:t>
            </w:r>
          </w:p>
        </w:tc>
      </w:tr>
    </w:tbl>
    <w:p w:rsidR="006473AB" w:rsidRDefault="006473AB" w:rsidP="006473AB">
      <w:pPr>
        <w:pStyle w:val="TableSource"/>
      </w:pPr>
      <w:r>
        <w:t xml:space="preserve">Source: </w:t>
      </w:r>
      <w:r w:rsidR="009555CB">
        <w:t xml:space="preserve">Page 1 of 2 in Exhibit C in </w:t>
      </w:r>
      <w:r w:rsidR="00C405E3">
        <w:t xml:space="preserve">amended </w:t>
      </w:r>
      <w:r w:rsidR="009555CB">
        <w:t xml:space="preserve">petition (Docket No. 20190171-GU) </w:t>
      </w:r>
    </w:p>
    <w:p w:rsidR="00982628" w:rsidRDefault="00982628" w:rsidP="00982628">
      <w:pPr>
        <w:pStyle w:val="First-LevelSubheading"/>
      </w:pPr>
      <w:r>
        <w:t>Proposed Surcharges</w:t>
      </w:r>
    </w:p>
    <w:p w:rsidR="00982628" w:rsidRDefault="00982628" w:rsidP="00982628">
      <w:pPr>
        <w:pStyle w:val="BodyText"/>
      </w:pPr>
      <w:r>
        <w:t>As established in the 2012 order, the total 20</w:t>
      </w:r>
      <w:r w:rsidR="0066654F">
        <w:t>20</w:t>
      </w:r>
      <w:r>
        <w:t xml:space="preserve"> revenue requirement is allocated to rate classes using the same methodology that was used for the allocation of mains and services in the cost of service study used in Peoples’ most recent rate case. After calculating the percentage of total plant costs attributed to each rate class, the respective percentages were multiplied by the 20</w:t>
      </w:r>
      <w:r w:rsidR="0066654F">
        <w:t>20</w:t>
      </w:r>
      <w:r>
        <w:t xml:space="preserve"> revenue requirement resulting in the revenue requirement by rate class. Dividing each rate class’s revenue requirement by projected therm sales provides the rider surcharge for each rate class.</w:t>
      </w:r>
    </w:p>
    <w:p w:rsidR="00982628" w:rsidRDefault="00982628" w:rsidP="00982628">
      <w:pPr>
        <w:pStyle w:val="BodyText"/>
      </w:pPr>
      <w:r>
        <w:t>The proposed 20</w:t>
      </w:r>
      <w:r w:rsidR="0066654F">
        <w:t>20</w:t>
      </w:r>
      <w:r>
        <w:t xml:space="preserve"> rider surcharge for residential customers is $</w:t>
      </w:r>
      <w:r w:rsidRPr="00C405E3">
        <w:rPr>
          <w:strike/>
        </w:rPr>
        <w:t>0.0</w:t>
      </w:r>
      <w:r w:rsidR="00A5657E" w:rsidRPr="00C405E3">
        <w:rPr>
          <w:strike/>
        </w:rPr>
        <w:t>8845</w:t>
      </w:r>
      <w:r>
        <w:t xml:space="preserve"> </w:t>
      </w:r>
      <w:r w:rsidR="00C405E3" w:rsidRPr="00C405E3">
        <w:rPr>
          <w:u w:val="single"/>
        </w:rPr>
        <w:t>0.0</w:t>
      </w:r>
      <w:r w:rsidR="00C405E3">
        <w:rPr>
          <w:u w:val="single"/>
        </w:rPr>
        <w:t>9203</w:t>
      </w:r>
      <w:r w:rsidR="00C405E3">
        <w:t xml:space="preserve"> </w:t>
      </w:r>
      <w:r>
        <w:t>per therm (compared to the current surcharge of $0.0</w:t>
      </w:r>
      <w:r w:rsidR="00A5657E">
        <w:t>5274</w:t>
      </w:r>
      <w:r>
        <w:t xml:space="preserve">). The </w:t>
      </w:r>
      <w:r w:rsidR="00A5657E">
        <w:t xml:space="preserve">2020 </w:t>
      </w:r>
      <w:r>
        <w:t>monthly bill impact</w:t>
      </w:r>
      <w:r w:rsidR="00A5657E">
        <w:t xml:space="preserve"> will be</w:t>
      </w:r>
      <w:r>
        <w:t xml:space="preserve"> $</w:t>
      </w:r>
      <w:r w:rsidRPr="00C405E3">
        <w:rPr>
          <w:strike/>
        </w:rPr>
        <w:t>1.</w:t>
      </w:r>
      <w:r w:rsidR="00A5657E" w:rsidRPr="00C405E3">
        <w:rPr>
          <w:strike/>
        </w:rPr>
        <w:t>77</w:t>
      </w:r>
      <w:r>
        <w:t xml:space="preserve"> </w:t>
      </w:r>
      <w:r w:rsidR="00C405E3">
        <w:rPr>
          <w:u w:val="single"/>
        </w:rPr>
        <w:t>1.84</w:t>
      </w:r>
      <w:r w:rsidR="00C405E3">
        <w:t xml:space="preserve"> </w:t>
      </w:r>
      <w:r>
        <w:t xml:space="preserve">for a residential customer who uses 20 therms. The proposed </w:t>
      </w:r>
      <w:r w:rsidR="00955D79">
        <w:rPr>
          <w:u w:val="single"/>
        </w:rPr>
        <w:t>revised</w:t>
      </w:r>
      <w:r w:rsidR="00955D79">
        <w:t xml:space="preserve"> </w:t>
      </w:r>
      <w:r>
        <w:t xml:space="preserve">tariff page </w:t>
      </w:r>
      <w:r w:rsidRPr="00955D79">
        <w:rPr>
          <w:strike/>
        </w:rPr>
        <w:t xml:space="preserve">as revised on </w:t>
      </w:r>
      <w:r w:rsidR="00A5657E" w:rsidRPr="00955D79">
        <w:rPr>
          <w:strike/>
        </w:rPr>
        <w:t>September 27, 2019</w:t>
      </w:r>
      <w:r w:rsidRPr="00955D79">
        <w:rPr>
          <w:strike/>
        </w:rPr>
        <w:t xml:space="preserve">, is </w:t>
      </w:r>
      <w:r>
        <w:t xml:space="preserve">provided in </w:t>
      </w:r>
      <w:r w:rsidR="00955D79">
        <w:rPr>
          <w:u w:val="single"/>
        </w:rPr>
        <w:t xml:space="preserve">the amended petition of </w:t>
      </w:r>
      <w:r w:rsidR="00F74BAC">
        <w:rPr>
          <w:u w:val="single"/>
        </w:rPr>
        <w:t xml:space="preserve">November </w:t>
      </w:r>
      <w:r w:rsidR="00955D79">
        <w:rPr>
          <w:u w:val="single"/>
        </w:rPr>
        <w:t>12</w:t>
      </w:r>
      <w:r w:rsidR="00F74BAC">
        <w:rPr>
          <w:u w:val="single"/>
        </w:rPr>
        <w:t xml:space="preserve">, </w:t>
      </w:r>
      <w:r w:rsidR="00955D79">
        <w:rPr>
          <w:u w:val="single"/>
        </w:rPr>
        <w:t>2019</w:t>
      </w:r>
      <w:r w:rsidR="00004958">
        <w:rPr>
          <w:u w:val="single"/>
        </w:rPr>
        <w:t>,</w:t>
      </w:r>
      <w:r w:rsidR="00955D79">
        <w:rPr>
          <w:u w:val="single"/>
        </w:rPr>
        <w:t xml:space="preserve"> is</w:t>
      </w:r>
      <w:r w:rsidR="00955D79">
        <w:t xml:space="preserve"> </w:t>
      </w:r>
      <w:r>
        <w:t>Attachment B</w:t>
      </w:r>
      <w:r w:rsidR="00955D79">
        <w:t xml:space="preserve"> </w:t>
      </w:r>
      <w:r w:rsidR="00955D79" w:rsidRPr="00955D79">
        <w:rPr>
          <w:u w:val="single"/>
        </w:rPr>
        <w:t>to this recommendation</w:t>
      </w:r>
      <w:r>
        <w:t>.</w:t>
      </w:r>
    </w:p>
    <w:p w:rsidR="000651C2" w:rsidRPr="002907CA" w:rsidRDefault="000651C2" w:rsidP="000651C2">
      <w:pPr>
        <w:pStyle w:val="First-LevelSubheading"/>
      </w:pPr>
      <w:r w:rsidRPr="002907CA">
        <w:t>Accounting and Tax Considerations</w:t>
      </w:r>
    </w:p>
    <w:p w:rsidR="000651C2" w:rsidRPr="002907CA" w:rsidRDefault="000651C2" w:rsidP="000651C2">
      <w:pPr>
        <w:jc w:val="both"/>
      </w:pPr>
      <w:r w:rsidRPr="002907CA">
        <w:t xml:space="preserve">The state corporate income tax rate changed from 5.5 percent to 4.458 percent beginning on January 1, 2019 through January 1, 2022.  The change in tax rate was announced by the Department of Revenue’s Tax Information Publication on September 12, 2019. </w:t>
      </w:r>
      <w:r w:rsidRPr="002907CA">
        <w:rPr>
          <w:u w:val="single"/>
        </w:rPr>
        <w:t>In its amended petition, Peoples proposes 2019 and 2020 factors that reflect the lower state corporate income tax rate change from 5.5 percent to 4.458 percent.</w:t>
      </w:r>
      <w:r w:rsidRPr="002907CA">
        <w:t xml:space="preserve"> </w:t>
      </w:r>
      <w:r w:rsidRPr="002907CA">
        <w:rPr>
          <w:strike/>
        </w:rPr>
        <w:t xml:space="preserve">Therefore, the proposed 2020 factors that are addressed in this recommendation do not reflect the lower tax rate. In a noticed informal meeting </w:t>
      </w:r>
      <w:r w:rsidRPr="002907CA">
        <w:rPr>
          <w:strike/>
        </w:rPr>
        <w:lastRenderedPageBreak/>
        <w:t>on October 15, 2019, Commission staff, utility representatives, and interested persons discussed the change in the tax rate. Based on the discussions and comments made by the utilities, staff recommends that Peoples address the impact of the lower tax rate in the 2019 true-up calculations provided in the surcharge petition that will be filed in September 2020 for 2021 factors.</w:t>
      </w:r>
    </w:p>
    <w:p w:rsidR="000651C2" w:rsidRPr="002907CA" w:rsidRDefault="000651C2" w:rsidP="000651C2">
      <w:pPr>
        <w:jc w:val="both"/>
      </w:pPr>
    </w:p>
    <w:p w:rsidR="000651C2" w:rsidRPr="000651C2" w:rsidRDefault="000651C2" w:rsidP="000651C2">
      <w:pPr>
        <w:pStyle w:val="First-LevelSubheading"/>
        <w:rPr>
          <w:u w:val="single"/>
        </w:rPr>
      </w:pPr>
      <w:r w:rsidRPr="000651C2">
        <w:rPr>
          <w:u w:val="single"/>
        </w:rPr>
        <w:t xml:space="preserve">Calculation of Weighted Average Cost of Capital </w:t>
      </w:r>
    </w:p>
    <w:p w:rsidR="000651C2" w:rsidRDefault="000651C2" w:rsidP="000651C2">
      <w:pPr>
        <w:jc w:val="both"/>
      </w:pPr>
      <w:r w:rsidRPr="000651C2">
        <w:t>Peoples has determined that in calculating its WACC, it has been removing plant from rate base for recovery through the CI/BSR recovery clause without removing the associated accumulated deferred income taxes (ADITs), which may lead to a normalization violation. In its amended petition, Peoples requests to modify its weighted average cost of capital (WACC) to avoid a potential normalization violation and remain compliant with Internal Revenue Code (IRC) §167 and §168. Peoples specifically requests approval to modify its WACC to reflect that plant removed from rate base for recovery through the CI/BSR be removed from the capital structure through a specific adjustment to remove ADITs associated with the CI/BSR. The remaining plant balance is removed through a pro-rata adjustment applied to all other sources of capital.</w:t>
      </w:r>
    </w:p>
    <w:p w:rsidR="00F249DE" w:rsidRPr="000651C2" w:rsidRDefault="00F249DE" w:rsidP="000651C2">
      <w:pPr>
        <w:jc w:val="both"/>
      </w:pPr>
    </w:p>
    <w:p w:rsidR="000651C2" w:rsidRPr="000651C2" w:rsidRDefault="000651C2" w:rsidP="000651C2">
      <w:pPr>
        <w:jc w:val="both"/>
      </w:pPr>
      <w:r w:rsidRPr="000651C2">
        <w:rPr>
          <w:strike/>
        </w:rPr>
        <w:t>Commission</w:t>
      </w:r>
      <w:r w:rsidRPr="000651C2">
        <w:t xml:space="preserve"> </w:t>
      </w:r>
      <w:proofErr w:type="spellStart"/>
      <w:r w:rsidRPr="000651C2">
        <w:t>S</w:t>
      </w:r>
      <w:r w:rsidRPr="000651C2">
        <w:rPr>
          <w:strike/>
        </w:rPr>
        <w:t>s</w:t>
      </w:r>
      <w:r w:rsidRPr="000651C2">
        <w:t>taff</w:t>
      </w:r>
      <w:proofErr w:type="spellEnd"/>
      <w:r w:rsidRPr="000651C2">
        <w:t xml:space="preserve"> reviewed Peoples’ </w:t>
      </w:r>
      <w:r w:rsidRPr="000651C2">
        <w:rPr>
          <w:strike/>
        </w:rPr>
        <w:t>WACC, as filed in its</w:t>
      </w:r>
      <w:r w:rsidRPr="000651C2">
        <w:t xml:space="preserve"> amended petition with its proposed methodology and supporting documentation and believes that the calculations are reasonable and appropriate. </w:t>
      </w:r>
      <w:r w:rsidRPr="000651C2">
        <w:rPr>
          <w:strike/>
        </w:rPr>
        <w:t>Staff determined</w:t>
      </w:r>
      <w:r w:rsidRPr="000651C2">
        <w:t xml:space="preserve"> </w:t>
      </w:r>
      <w:proofErr w:type="spellStart"/>
      <w:r w:rsidRPr="000651C2">
        <w:t>T</w:t>
      </w:r>
      <w:r w:rsidRPr="000651C2">
        <w:rPr>
          <w:strike/>
        </w:rPr>
        <w:t>t</w:t>
      </w:r>
      <w:r w:rsidRPr="000651C2">
        <w:t>he</w:t>
      </w:r>
      <w:proofErr w:type="spellEnd"/>
      <w:r w:rsidRPr="000651C2">
        <w:t xml:space="preserve"> utility did not make a consistency and proration adjustment to the projected ADIT balance as described in Internal Revenue Code §1.167(l)-1. In its response to staff’s second data request, Peoples stated that per Internal Revenue Service (IRS) normalization rules, prorating the ADITs is only required if a utility does not meet or exceed the limitation provision. Peoples explained that it did not make a consistency and proration adjustment to the WACC in the 2020 projection filing because the utility is currently meeting or exceeding the limitation provision</w:t>
      </w:r>
      <w:r w:rsidRPr="000651C2">
        <w:rPr>
          <w:strike/>
        </w:rPr>
        <w:t xml:space="preserve"> and is therefore not in violation of the IRS normalization rules</w:t>
      </w:r>
      <w:r w:rsidRPr="000651C2">
        <w:t>. If an adjustment to the WACC is necessary, staff recommends any adjustment be made in a subsequent true-up filing.</w:t>
      </w:r>
    </w:p>
    <w:p w:rsidR="000B27C3" w:rsidRDefault="000B27C3" w:rsidP="00B07A5E">
      <w:pPr>
        <w:jc w:val="both"/>
      </w:pPr>
    </w:p>
    <w:p w:rsidR="000B27C3" w:rsidRDefault="000B27C3" w:rsidP="000B27C3">
      <w:pPr>
        <w:pStyle w:val="First-LevelSubheading"/>
      </w:pPr>
      <w:r>
        <w:t xml:space="preserve">Conclusion </w:t>
      </w:r>
    </w:p>
    <w:p w:rsidR="00982628" w:rsidRPr="002C45BA" w:rsidRDefault="00982628" w:rsidP="00982628">
      <w:pPr>
        <w:pStyle w:val="BodyText"/>
      </w:pPr>
      <w:r>
        <w:t>Staff reviewed Peoples’ filings and supporting documentation and believes that the calculations are consistent with the methodology approved in the 2012 order and are reasonable and accurate. Staff reviewed Peoples’ calculation of the 201</w:t>
      </w:r>
      <w:r w:rsidR="00A5657E">
        <w:t>9</w:t>
      </w:r>
      <w:r>
        <w:t xml:space="preserve"> true-up and 20</w:t>
      </w:r>
      <w:r w:rsidR="00A5657E">
        <w:t>20</w:t>
      </w:r>
      <w:r>
        <w:t xml:space="preserve"> projected cost calculations</w:t>
      </w:r>
      <w:r w:rsidR="00A5657E">
        <w:t xml:space="preserve"> </w:t>
      </w:r>
      <w:r>
        <w:t xml:space="preserve"> </w:t>
      </w:r>
      <w:r w:rsidRPr="004F708A">
        <w:t>and verified that the calculation includes the 21 percent federal tax rate starting February 6, 2018. Staff also verified that Peoples lowered the deprec</w:t>
      </w:r>
      <w:r w:rsidR="006859AF">
        <w:t>i</w:t>
      </w:r>
      <w:r w:rsidRPr="004F708A">
        <w:t>ation expense effective January 2019. Therefore,</w:t>
      </w:r>
      <w:r>
        <w:t xml:space="preserve"> staff recommends approval of Peoples’ proposed 20</w:t>
      </w:r>
      <w:r w:rsidR="00954007">
        <w:t>20</w:t>
      </w:r>
      <w:r>
        <w:t xml:space="preserve"> Rider CI/BSR surcharges as revised </w:t>
      </w:r>
      <w:r w:rsidRPr="004F112A">
        <w:rPr>
          <w:strike/>
        </w:rPr>
        <w:t xml:space="preserve">on </w:t>
      </w:r>
      <w:r w:rsidR="00A5657E" w:rsidRPr="004F112A">
        <w:rPr>
          <w:strike/>
        </w:rPr>
        <w:t>September 27, 2019</w:t>
      </w:r>
      <w:r w:rsidR="004F112A">
        <w:t xml:space="preserve"> </w:t>
      </w:r>
      <w:r w:rsidR="004F112A" w:rsidRPr="003E6856">
        <w:rPr>
          <w:u w:val="single"/>
        </w:rPr>
        <w:t>in the amended petition of November 12, 2019</w:t>
      </w:r>
      <w:r>
        <w:t xml:space="preserve">, </w:t>
      </w:r>
      <w:r w:rsidR="00954007">
        <w:t xml:space="preserve">to be </w:t>
      </w:r>
      <w:r>
        <w:t>effective for the period January through December 20</w:t>
      </w:r>
      <w:r w:rsidR="00A5657E">
        <w:t>20</w:t>
      </w:r>
      <w:r>
        <w:t>.</w:t>
      </w:r>
    </w:p>
    <w:p w:rsidR="00665742" w:rsidRDefault="00665742">
      <w:pPr>
        <w:pStyle w:val="IssueHeading"/>
        <w:rPr>
          <w:vanish/>
          <w:specVanish/>
        </w:rPr>
      </w:pPr>
      <w:r w:rsidRPr="004C3641">
        <w:rPr>
          <w:b w:val="0"/>
          <w:i w:val="0"/>
        </w:rPr>
        <w:br w:type="page"/>
      </w:r>
      <w:r w:rsidRPr="004C3641">
        <w:lastRenderedPageBreak/>
        <w:t xml:space="preserve">Issue </w:t>
      </w:r>
      <w:fldSimple w:instr=" SEQ Issue \* MERGEFORMAT ">
        <w:r w:rsidR="007F4EF7">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7F4EF7">
        <w:rPr>
          <w:noProof/>
        </w:rPr>
        <w:instrText>2</w:instrText>
      </w:r>
      <w:r>
        <w:fldChar w:fldCharType="end"/>
      </w:r>
      <w:r>
        <w:tab/>
        <w:instrText xml:space="preserve">(Lherisson)" \l 1 </w:instrText>
      </w:r>
      <w:r>
        <w:fldChar w:fldCharType="end"/>
      </w:r>
      <w:r>
        <w:t> </w:t>
      </w:r>
    </w:p>
    <w:p w:rsidR="00665742" w:rsidRDefault="00665742">
      <w:pPr>
        <w:pStyle w:val="BodyText"/>
      </w:pPr>
      <w:r>
        <w:t> Should this docket be closed?</w:t>
      </w:r>
    </w:p>
    <w:p w:rsidR="00665742" w:rsidRPr="004C3641" w:rsidRDefault="00665742">
      <w:pPr>
        <w:pStyle w:val="IssueSubsectionHeading"/>
        <w:rPr>
          <w:vanish/>
          <w:specVanish/>
        </w:rPr>
      </w:pPr>
      <w:r w:rsidRPr="004C3641">
        <w:t>Recommendation: </w:t>
      </w:r>
    </w:p>
    <w:p w:rsidR="00665742" w:rsidRDefault="00665742">
      <w:pPr>
        <w:pStyle w:val="BodyText"/>
      </w:pPr>
      <w:r>
        <w:t> Yes.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 (Lherisson)</w:t>
      </w:r>
    </w:p>
    <w:p w:rsidR="00665742" w:rsidRPr="004C3641" w:rsidRDefault="00665742">
      <w:pPr>
        <w:pStyle w:val="IssueSubsectionHeading"/>
        <w:rPr>
          <w:vanish/>
          <w:specVanish/>
        </w:rPr>
      </w:pPr>
      <w:r w:rsidRPr="004C3641">
        <w:t>Staff Analysis: </w:t>
      </w:r>
    </w:p>
    <w:p w:rsidR="00665742" w:rsidRDefault="00665742">
      <w:pPr>
        <w:pStyle w:val="BodyText"/>
      </w:pPr>
      <w:r>
        <w:t>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p>
    <w:p w:rsidR="00D9193F" w:rsidRDefault="00D9193F" w:rsidP="00982628">
      <w:pPr>
        <w:pStyle w:val="BodyText"/>
        <w:sectPr w:rsidR="00D9193F"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982628" w:rsidRDefault="00D9193F" w:rsidP="00D9193F">
      <w:pPr>
        <w:pStyle w:val="TableNumber"/>
        <w:keepNext/>
      </w:pPr>
      <w:r>
        <w:lastRenderedPageBreak/>
        <w:t>Table 1</w:t>
      </w:r>
    </w:p>
    <w:p w:rsidR="00D9193F" w:rsidRDefault="00D9193F" w:rsidP="00D9193F">
      <w:pPr>
        <w:pStyle w:val="TableTitle"/>
        <w:keepNext/>
      </w:pPr>
      <w:r>
        <w:t>Peoples’ CI/BSR Replacement Program Progress</w:t>
      </w:r>
    </w:p>
    <w:tbl>
      <w:tblPr>
        <w:tblStyle w:val="TableGrid"/>
        <w:tblW w:w="0" w:type="auto"/>
        <w:tblInd w:w="-162" w:type="dxa"/>
        <w:tblLook w:val="04A0" w:firstRow="1" w:lastRow="0" w:firstColumn="1" w:lastColumn="0" w:noHBand="0" w:noVBand="1"/>
      </w:tblPr>
      <w:tblGrid>
        <w:gridCol w:w="1269"/>
        <w:gridCol w:w="1171"/>
        <w:gridCol w:w="1109"/>
        <w:gridCol w:w="1270"/>
        <w:gridCol w:w="1270"/>
        <w:gridCol w:w="1270"/>
        <w:gridCol w:w="1109"/>
        <w:gridCol w:w="1270"/>
      </w:tblGrid>
      <w:tr w:rsidR="00E1620C" w:rsidRPr="00492B57" w:rsidTr="00492B57">
        <w:tc>
          <w:tcPr>
            <w:tcW w:w="1269" w:type="dxa"/>
          </w:tcPr>
          <w:p w:rsidR="00E1620C" w:rsidRPr="00492B57" w:rsidRDefault="00E1620C" w:rsidP="00D9193F">
            <w:pPr>
              <w:rPr>
                <w:b/>
                <w:sz w:val="22"/>
                <w:szCs w:val="22"/>
              </w:rPr>
            </w:pPr>
          </w:p>
        </w:tc>
        <w:tc>
          <w:tcPr>
            <w:tcW w:w="6090" w:type="dxa"/>
            <w:gridSpan w:val="5"/>
          </w:tcPr>
          <w:p w:rsidR="00E1620C" w:rsidRPr="00492B57" w:rsidRDefault="00E1620C" w:rsidP="00E1620C">
            <w:pPr>
              <w:jc w:val="center"/>
              <w:rPr>
                <w:b/>
                <w:sz w:val="22"/>
                <w:szCs w:val="22"/>
              </w:rPr>
            </w:pPr>
            <w:r w:rsidRPr="00492B57">
              <w:rPr>
                <w:b/>
                <w:sz w:val="22"/>
                <w:szCs w:val="22"/>
              </w:rPr>
              <w:t>Main Replacements</w:t>
            </w:r>
          </w:p>
        </w:tc>
        <w:tc>
          <w:tcPr>
            <w:tcW w:w="2379" w:type="dxa"/>
            <w:gridSpan w:val="2"/>
          </w:tcPr>
          <w:p w:rsidR="00E1620C" w:rsidRPr="00492B57" w:rsidRDefault="00E1620C" w:rsidP="00E1620C">
            <w:pPr>
              <w:jc w:val="center"/>
              <w:rPr>
                <w:b/>
                <w:sz w:val="22"/>
                <w:szCs w:val="22"/>
              </w:rPr>
            </w:pPr>
            <w:r w:rsidRPr="00492B57">
              <w:rPr>
                <w:b/>
                <w:sz w:val="22"/>
                <w:szCs w:val="22"/>
              </w:rPr>
              <w:t>Service Replacements</w:t>
            </w:r>
          </w:p>
        </w:tc>
      </w:tr>
      <w:tr w:rsidR="00492B57" w:rsidRPr="00492B57" w:rsidTr="00492B57">
        <w:tc>
          <w:tcPr>
            <w:tcW w:w="1269" w:type="dxa"/>
          </w:tcPr>
          <w:p w:rsidR="00D9193F" w:rsidRPr="00492B57" w:rsidRDefault="00D9193F" w:rsidP="00D9193F">
            <w:pPr>
              <w:rPr>
                <w:b/>
                <w:sz w:val="22"/>
                <w:szCs w:val="22"/>
              </w:rPr>
            </w:pPr>
            <w:r w:rsidRPr="00492B57">
              <w:rPr>
                <w:b/>
                <w:sz w:val="22"/>
                <w:szCs w:val="22"/>
              </w:rPr>
              <w:t>Year</w:t>
            </w:r>
          </w:p>
        </w:tc>
        <w:tc>
          <w:tcPr>
            <w:tcW w:w="1171" w:type="dxa"/>
          </w:tcPr>
          <w:p w:rsidR="00D9193F" w:rsidRPr="00492B57" w:rsidRDefault="00D9193F" w:rsidP="00D9193F">
            <w:pPr>
              <w:rPr>
                <w:b/>
                <w:sz w:val="22"/>
                <w:szCs w:val="22"/>
              </w:rPr>
            </w:pPr>
            <w:r w:rsidRPr="00492B57">
              <w:rPr>
                <w:b/>
                <w:sz w:val="22"/>
                <w:szCs w:val="22"/>
              </w:rPr>
              <w:t>Replaced Cast Iron (miles)</w:t>
            </w:r>
          </w:p>
        </w:tc>
        <w:tc>
          <w:tcPr>
            <w:tcW w:w="1109" w:type="dxa"/>
          </w:tcPr>
          <w:p w:rsidR="00D9193F" w:rsidRPr="00492B57" w:rsidRDefault="00D9193F" w:rsidP="00D9193F">
            <w:pPr>
              <w:rPr>
                <w:b/>
                <w:sz w:val="22"/>
                <w:szCs w:val="22"/>
              </w:rPr>
            </w:pPr>
            <w:r w:rsidRPr="00492B57">
              <w:rPr>
                <w:b/>
                <w:sz w:val="22"/>
                <w:szCs w:val="22"/>
              </w:rPr>
              <w:t>Replaced Bare Steel (miles)</w:t>
            </w:r>
          </w:p>
        </w:tc>
        <w:tc>
          <w:tcPr>
            <w:tcW w:w="1270" w:type="dxa"/>
          </w:tcPr>
          <w:p w:rsidR="00D9193F" w:rsidRPr="00492B57" w:rsidRDefault="00D9193F" w:rsidP="00D9193F">
            <w:pPr>
              <w:rPr>
                <w:b/>
                <w:sz w:val="22"/>
                <w:szCs w:val="22"/>
              </w:rPr>
            </w:pPr>
            <w:r w:rsidRPr="00492B57">
              <w:rPr>
                <w:b/>
                <w:sz w:val="22"/>
                <w:szCs w:val="22"/>
              </w:rPr>
              <w:t>Remaining Cast Iron at Year End (miles)</w:t>
            </w:r>
          </w:p>
        </w:tc>
        <w:tc>
          <w:tcPr>
            <w:tcW w:w="1270" w:type="dxa"/>
          </w:tcPr>
          <w:p w:rsidR="00D9193F" w:rsidRPr="00492B57" w:rsidRDefault="00D9193F" w:rsidP="00D9193F">
            <w:pPr>
              <w:rPr>
                <w:b/>
                <w:sz w:val="22"/>
                <w:szCs w:val="22"/>
              </w:rPr>
            </w:pPr>
            <w:r w:rsidRPr="00492B57">
              <w:rPr>
                <w:b/>
                <w:sz w:val="22"/>
                <w:szCs w:val="22"/>
              </w:rPr>
              <w:t>Remaining Bare Steel at Year End (miles)</w:t>
            </w:r>
          </w:p>
        </w:tc>
        <w:tc>
          <w:tcPr>
            <w:tcW w:w="1270" w:type="dxa"/>
          </w:tcPr>
          <w:p w:rsidR="00D9193F" w:rsidRPr="00492B57" w:rsidRDefault="00D9193F" w:rsidP="00D9193F">
            <w:pPr>
              <w:rPr>
                <w:b/>
                <w:sz w:val="22"/>
                <w:szCs w:val="22"/>
              </w:rPr>
            </w:pPr>
            <w:r w:rsidRPr="00492B57">
              <w:rPr>
                <w:b/>
                <w:sz w:val="22"/>
                <w:szCs w:val="22"/>
              </w:rPr>
              <w:t xml:space="preserve">Total Miles Remaining of CI/BS Mains </w:t>
            </w:r>
          </w:p>
        </w:tc>
        <w:tc>
          <w:tcPr>
            <w:tcW w:w="1109" w:type="dxa"/>
          </w:tcPr>
          <w:p w:rsidR="00D9193F" w:rsidRPr="00492B57" w:rsidRDefault="00D9193F" w:rsidP="00D9193F">
            <w:pPr>
              <w:rPr>
                <w:b/>
                <w:sz w:val="22"/>
                <w:szCs w:val="22"/>
              </w:rPr>
            </w:pPr>
            <w:r w:rsidRPr="00492B57">
              <w:rPr>
                <w:b/>
                <w:sz w:val="22"/>
                <w:szCs w:val="22"/>
              </w:rPr>
              <w:t>Replaced Number of Bare Steel Services</w:t>
            </w:r>
          </w:p>
        </w:tc>
        <w:tc>
          <w:tcPr>
            <w:tcW w:w="1270" w:type="dxa"/>
          </w:tcPr>
          <w:p w:rsidR="00D9193F" w:rsidRPr="00492B57" w:rsidRDefault="00D9193F" w:rsidP="00D9193F">
            <w:pPr>
              <w:rPr>
                <w:b/>
                <w:sz w:val="22"/>
                <w:szCs w:val="22"/>
              </w:rPr>
            </w:pPr>
            <w:r w:rsidRPr="00492B57">
              <w:rPr>
                <w:b/>
                <w:sz w:val="22"/>
                <w:szCs w:val="22"/>
              </w:rPr>
              <w:t>Total Number of Remaining Bare Steel Services</w:t>
            </w:r>
          </w:p>
        </w:tc>
      </w:tr>
      <w:tr w:rsidR="00492B57" w:rsidTr="00492B57">
        <w:tc>
          <w:tcPr>
            <w:tcW w:w="1269" w:type="dxa"/>
          </w:tcPr>
          <w:p w:rsidR="00D9193F" w:rsidRDefault="00E1620C" w:rsidP="00D9193F">
            <w:r>
              <w:t>2012</w:t>
            </w:r>
          </w:p>
        </w:tc>
        <w:tc>
          <w:tcPr>
            <w:tcW w:w="1171" w:type="dxa"/>
          </w:tcPr>
          <w:p w:rsidR="00D9193F" w:rsidRDefault="00D9193F" w:rsidP="00492B57">
            <w:pPr>
              <w:jc w:val="center"/>
            </w:pPr>
          </w:p>
        </w:tc>
        <w:tc>
          <w:tcPr>
            <w:tcW w:w="1109" w:type="dxa"/>
          </w:tcPr>
          <w:p w:rsidR="00D9193F" w:rsidRDefault="00D9193F" w:rsidP="00492B57">
            <w:pPr>
              <w:jc w:val="center"/>
            </w:pPr>
          </w:p>
        </w:tc>
        <w:tc>
          <w:tcPr>
            <w:tcW w:w="1270" w:type="dxa"/>
          </w:tcPr>
          <w:p w:rsidR="00D9193F" w:rsidRDefault="00E1620C" w:rsidP="00492B57">
            <w:pPr>
              <w:jc w:val="center"/>
            </w:pPr>
            <w:r>
              <w:t>100</w:t>
            </w:r>
          </w:p>
        </w:tc>
        <w:tc>
          <w:tcPr>
            <w:tcW w:w="1270" w:type="dxa"/>
          </w:tcPr>
          <w:p w:rsidR="00D9193F" w:rsidRDefault="00E1620C" w:rsidP="00492B57">
            <w:pPr>
              <w:jc w:val="center"/>
            </w:pPr>
            <w:r>
              <w:t>354</w:t>
            </w:r>
          </w:p>
        </w:tc>
        <w:tc>
          <w:tcPr>
            <w:tcW w:w="1270" w:type="dxa"/>
          </w:tcPr>
          <w:p w:rsidR="00D9193F" w:rsidRDefault="00E1620C" w:rsidP="00492B57">
            <w:pPr>
              <w:jc w:val="center"/>
            </w:pPr>
            <w:r>
              <w:t>454</w:t>
            </w:r>
          </w:p>
        </w:tc>
        <w:tc>
          <w:tcPr>
            <w:tcW w:w="1109" w:type="dxa"/>
          </w:tcPr>
          <w:p w:rsidR="00D9193F" w:rsidRDefault="00D9193F" w:rsidP="00492B57">
            <w:pPr>
              <w:jc w:val="center"/>
            </w:pPr>
          </w:p>
        </w:tc>
        <w:tc>
          <w:tcPr>
            <w:tcW w:w="1270" w:type="dxa"/>
          </w:tcPr>
          <w:p w:rsidR="00D9193F" w:rsidRDefault="00E1620C" w:rsidP="00492B57">
            <w:pPr>
              <w:jc w:val="center"/>
            </w:pPr>
            <w:r>
              <w:t>14</w:t>
            </w:r>
            <w:r w:rsidR="006E4F26">
              <w:t>,</w:t>
            </w:r>
            <w:r>
              <w:t>978</w:t>
            </w:r>
          </w:p>
        </w:tc>
      </w:tr>
      <w:tr w:rsidR="00492B57" w:rsidTr="00492B57">
        <w:tc>
          <w:tcPr>
            <w:tcW w:w="1269" w:type="dxa"/>
          </w:tcPr>
          <w:p w:rsidR="00D9193F" w:rsidRDefault="00E1620C" w:rsidP="00D9193F">
            <w:r>
              <w:t>2013</w:t>
            </w:r>
          </w:p>
        </w:tc>
        <w:tc>
          <w:tcPr>
            <w:tcW w:w="1171" w:type="dxa"/>
          </w:tcPr>
          <w:p w:rsidR="00D9193F" w:rsidRDefault="00E1620C" w:rsidP="00492B57">
            <w:pPr>
              <w:jc w:val="center"/>
            </w:pPr>
            <w:r>
              <w:t>13</w:t>
            </w:r>
          </w:p>
        </w:tc>
        <w:tc>
          <w:tcPr>
            <w:tcW w:w="1109" w:type="dxa"/>
          </w:tcPr>
          <w:p w:rsidR="00D9193F" w:rsidRDefault="00E1620C" w:rsidP="00492B57">
            <w:pPr>
              <w:jc w:val="center"/>
            </w:pPr>
            <w:r>
              <w:t>38</w:t>
            </w:r>
          </w:p>
        </w:tc>
        <w:tc>
          <w:tcPr>
            <w:tcW w:w="1270" w:type="dxa"/>
          </w:tcPr>
          <w:p w:rsidR="00D9193F" w:rsidRDefault="00E1620C" w:rsidP="00492B57">
            <w:pPr>
              <w:jc w:val="center"/>
            </w:pPr>
            <w:r>
              <w:t>87</w:t>
            </w:r>
          </w:p>
        </w:tc>
        <w:tc>
          <w:tcPr>
            <w:tcW w:w="1270" w:type="dxa"/>
          </w:tcPr>
          <w:p w:rsidR="00D9193F" w:rsidRDefault="00E1620C" w:rsidP="00492B57">
            <w:pPr>
              <w:jc w:val="center"/>
            </w:pPr>
            <w:r>
              <w:t>316</w:t>
            </w:r>
          </w:p>
        </w:tc>
        <w:tc>
          <w:tcPr>
            <w:tcW w:w="1270" w:type="dxa"/>
          </w:tcPr>
          <w:p w:rsidR="00D9193F" w:rsidRDefault="00E1620C" w:rsidP="00492B57">
            <w:pPr>
              <w:jc w:val="center"/>
            </w:pPr>
            <w:r>
              <w:t>403</w:t>
            </w:r>
          </w:p>
        </w:tc>
        <w:tc>
          <w:tcPr>
            <w:tcW w:w="1109" w:type="dxa"/>
          </w:tcPr>
          <w:p w:rsidR="00D9193F" w:rsidRDefault="00E1620C" w:rsidP="00492B57">
            <w:pPr>
              <w:jc w:val="center"/>
            </w:pPr>
            <w:r>
              <w:t>907</w:t>
            </w:r>
          </w:p>
        </w:tc>
        <w:tc>
          <w:tcPr>
            <w:tcW w:w="1270" w:type="dxa"/>
          </w:tcPr>
          <w:p w:rsidR="00D9193F" w:rsidRDefault="00E1620C" w:rsidP="00492B57">
            <w:pPr>
              <w:jc w:val="center"/>
            </w:pPr>
            <w:r>
              <w:t>14</w:t>
            </w:r>
            <w:r w:rsidR="006E4F26">
              <w:t>,</w:t>
            </w:r>
            <w:r>
              <w:t>071</w:t>
            </w:r>
          </w:p>
        </w:tc>
      </w:tr>
      <w:tr w:rsidR="00492B57" w:rsidTr="00492B57">
        <w:tc>
          <w:tcPr>
            <w:tcW w:w="1269" w:type="dxa"/>
          </w:tcPr>
          <w:p w:rsidR="00D9193F" w:rsidRDefault="00E1620C" w:rsidP="00D9193F">
            <w:r>
              <w:t>2014</w:t>
            </w:r>
          </w:p>
        </w:tc>
        <w:tc>
          <w:tcPr>
            <w:tcW w:w="1171" w:type="dxa"/>
          </w:tcPr>
          <w:p w:rsidR="00D9193F" w:rsidRDefault="00E1620C" w:rsidP="00492B57">
            <w:pPr>
              <w:jc w:val="center"/>
            </w:pPr>
            <w:r>
              <w:t>2</w:t>
            </w:r>
          </w:p>
        </w:tc>
        <w:tc>
          <w:tcPr>
            <w:tcW w:w="1109" w:type="dxa"/>
          </w:tcPr>
          <w:p w:rsidR="00D9193F" w:rsidRDefault="00E1620C" w:rsidP="00492B57">
            <w:pPr>
              <w:jc w:val="center"/>
            </w:pPr>
            <w:r>
              <w:t>18</w:t>
            </w:r>
          </w:p>
        </w:tc>
        <w:tc>
          <w:tcPr>
            <w:tcW w:w="1270" w:type="dxa"/>
          </w:tcPr>
          <w:p w:rsidR="00D9193F" w:rsidRDefault="00E1620C" w:rsidP="00492B57">
            <w:pPr>
              <w:jc w:val="center"/>
            </w:pPr>
            <w:r>
              <w:t>85</w:t>
            </w:r>
          </w:p>
        </w:tc>
        <w:tc>
          <w:tcPr>
            <w:tcW w:w="1270" w:type="dxa"/>
          </w:tcPr>
          <w:p w:rsidR="00D9193F" w:rsidRDefault="00E1620C" w:rsidP="00492B57">
            <w:pPr>
              <w:jc w:val="center"/>
            </w:pPr>
            <w:r>
              <w:t>298</w:t>
            </w:r>
          </w:p>
        </w:tc>
        <w:tc>
          <w:tcPr>
            <w:tcW w:w="1270" w:type="dxa"/>
          </w:tcPr>
          <w:p w:rsidR="00D9193F" w:rsidRDefault="00E1620C" w:rsidP="00492B57">
            <w:pPr>
              <w:jc w:val="center"/>
            </w:pPr>
            <w:r>
              <w:t>383</w:t>
            </w:r>
          </w:p>
        </w:tc>
        <w:tc>
          <w:tcPr>
            <w:tcW w:w="1109" w:type="dxa"/>
          </w:tcPr>
          <w:p w:rsidR="00D9193F" w:rsidRDefault="00E1620C" w:rsidP="00492B57">
            <w:pPr>
              <w:jc w:val="center"/>
            </w:pPr>
            <w:r>
              <w:t>7964</w:t>
            </w:r>
          </w:p>
        </w:tc>
        <w:tc>
          <w:tcPr>
            <w:tcW w:w="1270" w:type="dxa"/>
          </w:tcPr>
          <w:p w:rsidR="00D9193F" w:rsidRDefault="00E1620C" w:rsidP="00492B57">
            <w:pPr>
              <w:jc w:val="center"/>
            </w:pPr>
            <w:r>
              <w:t>6</w:t>
            </w:r>
            <w:r w:rsidR="006E4F26">
              <w:t>,</w:t>
            </w:r>
            <w:r>
              <w:t>107</w:t>
            </w:r>
          </w:p>
        </w:tc>
      </w:tr>
      <w:tr w:rsidR="00492B57" w:rsidTr="00492B57">
        <w:tc>
          <w:tcPr>
            <w:tcW w:w="1269" w:type="dxa"/>
          </w:tcPr>
          <w:p w:rsidR="00D9193F" w:rsidRDefault="00E1620C" w:rsidP="00D9193F">
            <w:r>
              <w:t>2015</w:t>
            </w:r>
          </w:p>
        </w:tc>
        <w:tc>
          <w:tcPr>
            <w:tcW w:w="1171" w:type="dxa"/>
          </w:tcPr>
          <w:p w:rsidR="00D9193F" w:rsidRDefault="00E1620C" w:rsidP="00492B57">
            <w:pPr>
              <w:jc w:val="center"/>
            </w:pPr>
            <w:r>
              <w:t>26</w:t>
            </w:r>
          </w:p>
        </w:tc>
        <w:tc>
          <w:tcPr>
            <w:tcW w:w="1109" w:type="dxa"/>
          </w:tcPr>
          <w:p w:rsidR="00D9193F" w:rsidRDefault="00E1620C" w:rsidP="00492B57">
            <w:pPr>
              <w:jc w:val="center"/>
            </w:pPr>
            <w:r>
              <w:t>60</w:t>
            </w:r>
          </w:p>
        </w:tc>
        <w:tc>
          <w:tcPr>
            <w:tcW w:w="1270" w:type="dxa"/>
          </w:tcPr>
          <w:p w:rsidR="00D9193F" w:rsidRDefault="00E1620C" w:rsidP="00492B57">
            <w:pPr>
              <w:jc w:val="center"/>
            </w:pPr>
            <w:r>
              <w:t>59</w:t>
            </w:r>
          </w:p>
        </w:tc>
        <w:tc>
          <w:tcPr>
            <w:tcW w:w="1270" w:type="dxa"/>
          </w:tcPr>
          <w:p w:rsidR="00D9193F" w:rsidRDefault="00E1620C" w:rsidP="00492B57">
            <w:pPr>
              <w:jc w:val="center"/>
            </w:pPr>
            <w:r>
              <w:t>238</w:t>
            </w:r>
          </w:p>
        </w:tc>
        <w:tc>
          <w:tcPr>
            <w:tcW w:w="1270" w:type="dxa"/>
          </w:tcPr>
          <w:p w:rsidR="00D9193F" w:rsidRDefault="00E1620C" w:rsidP="00492B57">
            <w:pPr>
              <w:jc w:val="center"/>
            </w:pPr>
            <w:r>
              <w:t>297</w:t>
            </w:r>
          </w:p>
        </w:tc>
        <w:tc>
          <w:tcPr>
            <w:tcW w:w="1109" w:type="dxa"/>
          </w:tcPr>
          <w:p w:rsidR="00D9193F" w:rsidRDefault="00E1620C" w:rsidP="00492B57">
            <w:pPr>
              <w:jc w:val="center"/>
            </w:pPr>
            <w:r>
              <w:t>1019</w:t>
            </w:r>
          </w:p>
        </w:tc>
        <w:tc>
          <w:tcPr>
            <w:tcW w:w="1270" w:type="dxa"/>
          </w:tcPr>
          <w:p w:rsidR="00D9193F" w:rsidRDefault="00E1620C" w:rsidP="00492B57">
            <w:pPr>
              <w:jc w:val="center"/>
            </w:pPr>
            <w:r>
              <w:t>5</w:t>
            </w:r>
            <w:r w:rsidR="006E4F26">
              <w:t>,</w:t>
            </w:r>
            <w:r>
              <w:t>088</w:t>
            </w:r>
          </w:p>
        </w:tc>
      </w:tr>
      <w:tr w:rsidR="00492B57" w:rsidTr="00492B57">
        <w:tc>
          <w:tcPr>
            <w:tcW w:w="1269" w:type="dxa"/>
          </w:tcPr>
          <w:p w:rsidR="00D9193F" w:rsidRDefault="00E1620C" w:rsidP="00D9193F">
            <w:r>
              <w:t>2016</w:t>
            </w:r>
          </w:p>
        </w:tc>
        <w:tc>
          <w:tcPr>
            <w:tcW w:w="1171" w:type="dxa"/>
          </w:tcPr>
          <w:p w:rsidR="00D9193F" w:rsidRDefault="00E1620C" w:rsidP="00492B57">
            <w:pPr>
              <w:jc w:val="center"/>
            </w:pPr>
            <w:r>
              <w:t>15</w:t>
            </w:r>
          </w:p>
        </w:tc>
        <w:tc>
          <w:tcPr>
            <w:tcW w:w="1109" w:type="dxa"/>
          </w:tcPr>
          <w:p w:rsidR="00D9193F" w:rsidRDefault="00E1620C" w:rsidP="00492B57">
            <w:pPr>
              <w:jc w:val="center"/>
            </w:pPr>
            <w:r>
              <w:t>35</w:t>
            </w:r>
          </w:p>
        </w:tc>
        <w:tc>
          <w:tcPr>
            <w:tcW w:w="1270" w:type="dxa"/>
          </w:tcPr>
          <w:p w:rsidR="00D9193F" w:rsidRDefault="00E1620C" w:rsidP="00492B57">
            <w:pPr>
              <w:jc w:val="center"/>
            </w:pPr>
            <w:r>
              <w:t>44</w:t>
            </w:r>
          </w:p>
        </w:tc>
        <w:tc>
          <w:tcPr>
            <w:tcW w:w="1270" w:type="dxa"/>
          </w:tcPr>
          <w:p w:rsidR="00D9193F" w:rsidRDefault="00E1620C" w:rsidP="00492B57">
            <w:pPr>
              <w:jc w:val="center"/>
            </w:pPr>
            <w:r>
              <w:t>203</w:t>
            </w:r>
          </w:p>
        </w:tc>
        <w:tc>
          <w:tcPr>
            <w:tcW w:w="1270" w:type="dxa"/>
          </w:tcPr>
          <w:p w:rsidR="00D9193F" w:rsidRDefault="00E1620C" w:rsidP="00492B57">
            <w:pPr>
              <w:jc w:val="center"/>
            </w:pPr>
            <w:r>
              <w:t>247</w:t>
            </w:r>
          </w:p>
        </w:tc>
        <w:tc>
          <w:tcPr>
            <w:tcW w:w="1109" w:type="dxa"/>
          </w:tcPr>
          <w:p w:rsidR="00D9193F" w:rsidRDefault="00E1620C" w:rsidP="00492B57">
            <w:pPr>
              <w:jc w:val="center"/>
            </w:pPr>
            <w:r>
              <w:t>1050</w:t>
            </w:r>
          </w:p>
        </w:tc>
        <w:tc>
          <w:tcPr>
            <w:tcW w:w="1270" w:type="dxa"/>
          </w:tcPr>
          <w:p w:rsidR="00D9193F" w:rsidRDefault="00E1620C" w:rsidP="00492B57">
            <w:pPr>
              <w:jc w:val="center"/>
            </w:pPr>
            <w:r>
              <w:t>6</w:t>
            </w:r>
            <w:r w:rsidR="006E4F26">
              <w:t>,</w:t>
            </w:r>
            <w:r>
              <w:t>963</w:t>
            </w:r>
          </w:p>
        </w:tc>
      </w:tr>
      <w:tr w:rsidR="00492B57" w:rsidTr="00492B57">
        <w:tc>
          <w:tcPr>
            <w:tcW w:w="1269" w:type="dxa"/>
          </w:tcPr>
          <w:p w:rsidR="00D9193F" w:rsidRDefault="00E1620C" w:rsidP="00D9193F">
            <w:r>
              <w:t>2017</w:t>
            </w:r>
          </w:p>
        </w:tc>
        <w:tc>
          <w:tcPr>
            <w:tcW w:w="1171" w:type="dxa"/>
          </w:tcPr>
          <w:p w:rsidR="00D9193F" w:rsidRDefault="00E1620C" w:rsidP="00492B57">
            <w:pPr>
              <w:jc w:val="center"/>
            </w:pPr>
            <w:r>
              <w:t>15</w:t>
            </w:r>
          </w:p>
        </w:tc>
        <w:tc>
          <w:tcPr>
            <w:tcW w:w="1109" w:type="dxa"/>
          </w:tcPr>
          <w:p w:rsidR="00D9193F" w:rsidRDefault="00E1620C" w:rsidP="00492B57">
            <w:pPr>
              <w:jc w:val="center"/>
            </w:pPr>
            <w:r>
              <w:t>36</w:t>
            </w:r>
          </w:p>
        </w:tc>
        <w:tc>
          <w:tcPr>
            <w:tcW w:w="1270" w:type="dxa"/>
          </w:tcPr>
          <w:p w:rsidR="00D9193F" w:rsidRDefault="00E1620C" w:rsidP="00492B57">
            <w:pPr>
              <w:jc w:val="center"/>
            </w:pPr>
            <w:r>
              <w:t>29</w:t>
            </w:r>
          </w:p>
        </w:tc>
        <w:tc>
          <w:tcPr>
            <w:tcW w:w="1270" w:type="dxa"/>
          </w:tcPr>
          <w:p w:rsidR="00D9193F" w:rsidRDefault="00E1620C" w:rsidP="00492B57">
            <w:pPr>
              <w:jc w:val="center"/>
            </w:pPr>
            <w:r>
              <w:t>178</w:t>
            </w:r>
          </w:p>
        </w:tc>
        <w:tc>
          <w:tcPr>
            <w:tcW w:w="1270" w:type="dxa"/>
          </w:tcPr>
          <w:p w:rsidR="00D9193F" w:rsidRDefault="00E1620C" w:rsidP="00492B57">
            <w:pPr>
              <w:jc w:val="center"/>
            </w:pPr>
            <w:r>
              <w:t>207</w:t>
            </w:r>
          </w:p>
        </w:tc>
        <w:tc>
          <w:tcPr>
            <w:tcW w:w="1109" w:type="dxa"/>
          </w:tcPr>
          <w:p w:rsidR="00D9193F" w:rsidRDefault="00E1620C" w:rsidP="00492B57">
            <w:pPr>
              <w:jc w:val="center"/>
            </w:pPr>
            <w:r>
              <w:t>1135</w:t>
            </w:r>
          </w:p>
        </w:tc>
        <w:tc>
          <w:tcPr>
            <w:tcW w:w="1270" w:type="dxa"/>
          </w:tcPr>
          <w:p w:rsidR="00D9193F" w:rsidRDefault="00E1620C" w:rsidP="00492B57">
            <w:pPr>
              <w:jc w:val="center"/>
            </w:pPr>
            <w:r>
              <w:t>4</w:t>
            </w:r>
            <w:r w:rsidR="006E4F26">
              <w:t>,</w:t>
            </w:r>
            <w:r>
              <w:t>279</w:t>
            </w:r>
          </w:p>
        </w:tc>
      </w:tr>
      <w:tr w:rsidR="00492B57" w:rsidTr="00492B57">
        <w:tc>
          <w:tcPr>
            <w:tcW w:w="1269" w:type="dxa"/>
          </w:tcPr>
          <w:p w:rsidR="00D9193F" w:rsidRDefault="00E1620C" w:rsidP="00D9193F">
            <w:r>
              <w:t>2018</w:t>
            </w:r>
          </w:p>
        </w:tc>
        <w:tc>
          <w:tcPr>
            <w:tcW w:w="1171" w:type="dxa"/>
          </w:tcPr>
          <w:p w:rsidR="00D9193F" w:rsidRDefault="00E1620C" w:rsidP="00492B57">
            <w:pPr>
              <w:jc w:val="center"/>
            </w:pPr>
            <w:r>
              <w:t>10</w:t>
            </w:r>
          </w:p>
        </w:tc>
        <w:tc>
          <w:tcPr>
            <w:tcW w:w="1109" w:type="dxa"/>
          </w:tcPr>
          <w:p w:rsidR="00D9193F" w:rsidRDefault="00E1620C" w:rsidP="00492B57">
            <w:pPr>
              <w:jc w:val="center"/>
            </w:pPr>
            <w:r>
              <w:t>52</w:t>
            </w:r>
          </w:p>
        </w:tc>
        <w:tc>
          <w:tcPr>
            <w:tcW w:w="1270" w:type="dxa"/>
          </w:tcPr>
          <w:p w:rsidR="00D9193F" w:rsidRDefault="00E1620C" w:rsidP="00492B57">
            <w:pPr>
              <w:jc w:val="center"/>
            </w:pPr>
            <w:r>
              <w:t>18*</w:t>
            </w:r>
          </w:p>
        </w:tc>
        <w:tc>
          <w:tcPr>
            <w:tcW w:w="1270" w:type="dxa"/>
          </w:tcPr>
          <w:p w:rsidR="00D9193F" w:rsidRDefault="00E1620C" w:rsidP="00492B57">
            <w:pPr>
              <w:jc w:val="center"/>
            </w:pPr>
            <w:r>
              <w:t>126</w:t>
            </w:r>
          </w:p>
        </w:tc>
        <w:tc>
          <w:tcPr>
            <w:tcW w:w="1270" w:type="dxa"/>
          </w:tcPr>
          <w:p w:rsidR="00D9193F" w:rsidRDefault="00E1620C" w:rsidP="00492B57">
            <w:pPr>
              <w:jc w:val="center"/>
            </w:pPr>
            <w:r>
              <w:t>144</w:t>
            </w:r>
          </w:p>
        </w:tc>
        <w:tc>
          <w:tcPr>
            <w:tcW w:w="1109" w:type="dxa"/>
          </w:tcPr>
          <w:p w:rsidR="00D9193F" w:rsidRDefault="00E1620C" w:rsidP="00492B57">
            <w:pPr>
              <w:jc w:val="center"/>
            </w:pPr>
            <w:r>
              <w:t>1970</w:t>
            </w:r>
          </w:p>
        </w:tc>
        <w:tc>
          <w:tcPr>
            <w:tcW w:w="1270" w:type="dxa"/>
          </w:tcPr>
          <w:p w:rsidR="00D9193F" w:rsidRDefault="00E1620C" w:rsidP="00492B57">
            <w:pPr>
              <w:jc w:val="center"/>
            </w:pPr>
            <w:r>
              <w:t>2</w:t>
            </w:r>
            <w:r w:rsidR="006E4F26">
              <w:t>,</w:t>
            </w:r>
            <w:r>
              <w:t>309</w:t>
            </w:r>
          </w:p>
        </w:tc>
      </w:tr>
      <w:tr w:rsidR="00492B57" w:rsidTr="00492B57">
        <w:tc>
          <w:tcPr>
            <w:tcW w:w="1269" w:type="dxa"/>
          </w:tcPr>
          <w:p w:rsidR="00D9193F" w:rsidRDefault="00492B57" w:rsidP="00D9193F">
            <w:r>
              <w:t xml:space="preserve">2019 </w:t>
            </w:r>
            <w:r w:rsidR="00E1620C">
              <w:t>(projected)</w:t>
            </w:r>
          </w:p>
        </w:tc>
        <w:tc>
          <w:tcPr>
            <w:tcW w:w="1171" w:type="dxa"/>
          </w:tcPr>
          <w:p w:rsidR="00D9193F" w:rsidRDefault="00E1620C" w:rsidP="00492B57">
            <w:pPr>
              <w:jc w:val="center"/>
            </w:pPr>
            <w:r>
              <w:t>7</w:t>
            </w:r>
          </w:p>
        </w:tc>
        <w:tc>
          <w:tcPr>
            <w:tcW w:w="1109" w:type="dxa"/>
          </w:tcPr>
          <w:p w:rsidR="00D9193F" w:rsidRDefault="00E1620C" w:rsidP="00492B57">
            <w:pPr>
              <w:jc w:val="center"/>
            </w:pPr>
            <w:r>
              <w:t>59</w:t>
            </w:r>
          </w:p>
        </w:tc>
        <w:tc>
          <w:tcPr>
            <w:tcW w:w="1270" w:type="dxa"/>
          </w:tcPr>
          <w:p w:rsidR="00D9193F" w:rsidRDefault="00E1620C" w:rsidP="00492B57">
            <w:pPr>
              <w:jc w:val="center"/>
            </w:pPr>
            <w:r>
              <w:t>11</w:t>
            </w:r>
          </w:p>
        </w:tc>
        <w:tc>
          <w:tcPr>
            <w:tcW w:w="1270" w:type="dxa"/>
          </w:tcPr>
          <w:p w:rsidR="00D9193F" w:rsidRDefault="00E1620C" w:rsidP="00492B57">
            <w:pPr>
              <w:jc w:val="center"/>
            </w:pPr>
            <w:r>
              <w:t>67</w:t>
            </w:r>
          </w:p>
        </w:tc>
        <w:tc>
          <w:tcPr>
            <w:tcW w:w="1270" w:type="dxa"/>
          </w:tcPr>
          <w:p w:rsidR="00D9193F" w:rsidRDefault="00E1620C" w:rsidP="00492B57">
            <w:pPr>
              <w:jc w:val="center"/>
            </w:pPr>
            <w:r>
              <w:t>78</w:t>
            </w:r>
          </w:p>
        </w:tc>
        <w:tc>
          <w:tcPr>
            <w:tcW w:w="1109" w:type="dxa"/>
          </w:tcPr>
          <w:p w:rsidR="00D9193F" w:rsidRDefault="00E1620C" w:rsidP="00492B57">
            <w:pPr>
              <w:jc w:val="center"/>
            </w:pPr>
            <w:r>
              <w:t>1200</w:t>
            </w:r>
          </w:p>
        </w:tc>
        <w:tc>
          <w:tcPr>
            <w:tcW w:w="1270" w:type="dxa"/>
          </w:tcPr>
          <w:p w:rsidR="00D9193F" w:rsidRDefault="00E1620C" w:rsidP="00492B57">
            <w:pPr>
              <w:jc w:val="center"/>
            </w:pPr>
            <w:r>
              <w:t>1</w:t>
            </w:r>
            <w:r w:rsidR="006E4F26">
              <w:t>,</w:t>
            </w:r>
            <w:r>
              <w:t>109</w:t>
            </w:r>
          </w:p>
        </w:tc>
      </w:tr>
      <w:tr w:rsidR="00492B57" w:rsidTr="00492B57">
        <w:tc>
          <w:tcPr>
            <w:tcW w:w="1269" w:type="dxa"/>
          </w:tcPr>
          <w:p w:rsidR="00D9193F" w:rsidRDefault="00E1620C" w:rsidP="00D9193F">
            <w:r>
              <w:t>2020</w:t>
            </w:r>
          </w:p>
        </w:tc>
        <w:tc>
          <w:tcPr>
            <w:tcW w:w="1171" w:type="dxa"/>
          </w:tcPr>
          <w:p w:rsidR="00D9193F" w:rsidRDefault="00E1620C" w:rsidP="00492B57">
            <w:pPr>
              <w:jc w:val="center"/>
            </w:pPr>
            <w:r>
              <w:t>6</w:t>
            </w:r>
          </w:p>
        </w:tc>
        <w:tc>
          <w:tcPr>
            <w:tcW w:w="1109" w:type="dxa"/>
          </w:tcPr>
          <w:p w:rsidR="00D9193F" w:rsidRDefault="00E1620C" w:rsidP="00492B57">
            <w:pPr>
              <w:jc w:val="center"/>
            </w:pPr>
            <w:r>
              <w:t>45</w:t>
            </w:r>
          </w:p>
        </w:tc>
        <w:tc>
          <w:tcPr>
            <w:tcW w:w="1270" w:type="dxa"/>
          </w:tcPr>
          <w:p w:rsidR="00D9193F" w:rsidRDefault="00E1620C" w:rsidP="00492B57">
            <w:pPr>
              <w:jc w:val="center"/>
            </w:pPr>
            <w:r>
              <w:t>5</w:t>
            </w:r>
          </w:p>
        </w:tc>
        <w:tc>
          <w:tcPr>
            <w:tcW w:w="1270" w:type="dxa"/>
          </w:tcPr>
          <w:p w:rsidR="00D9193F" w:rsidRDefault="00E1620C" w:rsidP="00492B57">
            <w:pPr>
              <w:jc w:val="center"/>
            </w:pPr>
            <w:r>
              <w:t>22</w:t>
            </w:r>
          </w:p>
        </w:tc>
        <w:tc>
          <w:tcPr>
            <w:tcW w:w="1270" w:type="dxa"/>
          </w:tcPr>
          <w:p w:rsidR="00D9193F" w:rsidRDefault="00E1620C" w:rsidP="00492B57">
            <w:pPr>
              <w:jc w:val="center"/>
            </w:pPr>
            <w:r>
              <w:t>23</w:t>
            </w:r>
          </w:p>
        </w:tc>
        <w:tc>
          <w:tcPr>
            <w:tcW w:w="1109" w:type="dxa"/>
          </w:tcPr>
          <w:p w:rsidR="00D9193F" w:rsidRDefault="00E1620C" w:rsidP="00492B57">
            <w:pPr>
              <w:jc w:val="center"/>
            </w:pPr>
            <w:r>
              <w:t>1000</w:t>
            </w:r>
          </w:p>
        </w:tc>
        <w:tc>
          <w:tcPr>
            <w:tcW w:w="1270" w:type="dxa"/>
          </w:tcPr>
          <w:p w:rsidR="00D9193F" w:rsidRDefault="00E1620C" w:rsidP="00492B57">
            <w:pPr>
              <w:jc w:val="center"/>
            </w:pPr>
            <w:r>
              <w:t>109</w:t>
            </w:r>
          </w:p>
        </w:tc>
      </w:tr>
      <w:tr w:rsidR="00492B57" w:rsidTr="00492B57">
        <w:tc>
          <w:tcPr>
            <w:tcW w:w="1269" w:type="dxa"/>
          </w:tcPr>
          <w:p w:rsidR="00D9193F" w:rsidRDefault="00E1620C" w:rsidP="00D9193F">
            <w:r>
              <w:t>2021</w:t>
            </w:r>
          </w:p>
        </w:tc>
        <w:tc>
          <w:tcPr>
            <w:tcW w:w="1171" w:type="dxa"/>
          </w:tcPr>
          <w:p w:rsidR="00D9193F" w:rsidRDefault="00E1620C" w:rsidP="00492B57">
            <w:pPr>
              <w:jc w:val="center"/>
            </w:pPr>
            <w:r>
              <w:t>5</w:t>
            </w:r>
          </w:p>
        </w:tc>
        <w:tc>
          <w:tcPr>
            <w:tcW w:w="1109" w:type="dxa"/>
          </w:tcPr>
          <w:p w:rsidR="00D9193F" w:rsidRDefault="00E1620C" w:rsidP="00492B57">
            <w:pPr>
              <w:jc w:val="center"/>
            </w:pPr>
            <w:r>
              <w:t>18</w:t>
            </w:r>
          </w:p>
        </w:tc>
        <w:tc>
          <w:tcPr>
            <w:tcW w:w="1270" w:type="dxa"/>
          </w:tcPr>
          <w:p w:rsidR="00D9193F" w:rsidRDefault="00E1620C" w:rsidP="00492B57">
            <w:pPr>
              <w:jc w:val="center"/>
            </w:pPr>
            <w:r>
              <w:t>0</w:t>
            </w:r>
          </w:p>
        </w:tc>
        <w:tc>
          <w:tcPr>
            <w:tcW w:w="1270" w:type="dxa"/>
          </w:tcPr>
          <w:p w:rsidR="00D9193F" w:rsidRDefault="00E1620C" w:rsidP="00492B57">
            <w:pPr>
              <w:jc w:val="center"/>
            </w:pPr>
            <w:r>
              <w:t>4</w:t>
            </w:r>
          </w:p>
        </w:tc>
        <w:tc>
          <w:tcPr>
            <w:tcW w:w="1270" w:type="dxa"/>
          </w:tcPr>
          <w:p w:rsidR="00D9193F" w:rsidRDefault="00E1620C" w:rsidP="00492B57">
            <w:pPr>
              <w:jc w:val="center"/>
            </w:pPr>
            <w:r>
              <w:t>4</w:t>
            </w:r>
          </w:p>
        </w:tc>
        <w:tc>
          <w:tcPr>
            <w:tcW w:w="1109" w:type="dxa"/>
          </w:tcPr>
          <w:p w:rsidR="00D9193F" w:rsidRDefault="00E1620C" w:rsidP="00492B57">
            <w:pPr>
              <w:jc w:val="center"/>
            </w:pPr>
            <w:r>
              <w:t>109</w:t>
            </w:r>
          </w:p>
        </w:tc>
        <w:tc>
          <w:tcPr>
            <w:tcW w:w="1270" w:type="dxa"/>
          </w:tcPr>
          <w:p w:rsidR="00D9193F" w:rsidRDefault="00E1620C" w:rsidP="00492B57">
            <w:pPr>
              <w:jc w:val="center"/>
            </w:pPr>
            <w:r>
              <w:t>0</w:t>
            </w:r>
          </w:p>
        </w:tc>
      </w:tr>
      <w:tr w:rsidR="00492B57" w:rsidTr="00492B57">
        <w:tc>
          <w:tcPr>
            <w:tcW w:w="1269" w:type="dxa"/>
          </w:tcPr>
          <w:p w:rsidR="00D9193F" w:rsidRDefault="00E1620C" w:rsidP="00D9193F">
            <w:r>
              <w:t>2022</w:t>
            </w:r>
          </w:p>
        </w:tc>
        <w:tc>
          <w:tcPr>
            <w:tcW w:w="1171" w:type="dxa"/>
          </w:tcPr>
          <w:p w:rsidR="00D9193F" w:rsidRDefault="00E1620C" w:rsidP="00492B57">
            <w:pPr>
              <w:jc w:val="center"/>
            </w:pPr>
            <w:r>
              <w:t>0</w:t>
            </w:r>
          </w:p>
        </w:tc>
        <w:tc>
          <w:tcPr>
            <w:tcW w:w="1109" w:type="dxa"/>
          </w:tcPr>
          <w:p w:rsidR="00D9193F" w:rsidRDefault="00E1620C" w:rsidP="00492B57">
            <w:pPr>
              <w:jc w:val="center"/>
            </w:pPr>
            <w:r>
              <w:t>4</w:t>
            </w:r>
          </w:p>
        </w:tc>
        <w:tc>
          <w:tcPr>
            <w:tcW w:w="1270" w:type="dxa"/>
          </w:tcPr>
          <w:p w:rsidR="00D9193F" w:rsidRDefault="00E1620C" w:rsidP="00492B57">
            <w:pPr>
              <w:jc w:val="center"/>
            </w:pPr>
            <w:r>
              <w:t>0</w:t>
            </w:r>
          </w:p>
        </w:tc>
        <w:tc>
          <w:tcPr>
            <w:tcW w:w="1270" w:type="dxa"/>
          </w:tcPr>
          <w:p w:rsidR="00D9193F" w:rsidRDefault="00E1620C" w:rsidP="00492B57">
            <w:pPr>
              <w:jc w:val="center"/>
            </w:pPr>
            <w:r>
              <w:t>0</w:t>
            </w:r>
          </w:p>
        </w:tc>
        <w:tc>
          <w:tcPr>
            <w:tcW w:w="1270" w:type="dxa"/>
          </w:tcPr>
          <w:p w:rsidR="00D9193F" w:rsidRDefault="00E1620C" w:rsidP="00492B57">
            <w:pPr>
              <w:jc w:val="center"/>
            </w:pPr>
            <w:r>
              <w:t>0</w:t>
            </w:r>
          </w:p>
        </w:tc>
        <w:tc>
          <w:tcPr>
            <w:tcW w:w="1109" w:type="dxa"/>
          </w:tcPr>
          <w:p w:rsidR="00D9193F" w:rsidRDefault="00E1620C" w:rsidP="00492B57">
            <w:pPr>
              <w:jc w:val="center"/>
            </w:pPr>
            <w:r>
              <w:t>0</w:t>
            </w:r>
          </w:p>
        </w:tc>
        <w:tc>
          <w:tcPr>
            <w:tcW w:w="1270" w:type="dxa"/>
          </w:tcPr>
          <w:p w:rsidR="00D9193F" w:rsidRDefault="00E1620C" w:rsidP="00492B57">
            <w:pPr>
              <w:jc w:val="center"/>
            </w:pPr>
            <w:r>
              <w:t>0</w:t>
            </w:r>
          </w:p>
        </w:tc>
      </w:tr>
    </w:tbl>
    <w:p w:rsidR="00D9193F" w:rsidRDefault="00D9193F" w:rsidP="00D9193F">
      <w:pPr>
        <w:pStyle w:val="TableSource"/>
      </w:pPr>
      <w:r>
        <w:t xml:space="preserve">Source: </w:t>
      </w:r>
      <w:r w:rsidR="00E1620C">
        <w:t xml:space="preserve">Response to staff’s first data request </w:t>
      </w:r>
    </w:p>
    <w:p w:rsidR="00C7673B" w:rsidRDefault="00C7673B">
      <w:r>
        <w:br w:type="page"/>
      </w:r>
    </w:p>
    <w:p w:rsidR="00C7673B" w:rsidRDefault="00C7673B" w:rsidP="00C7673B">
      <w:pPr>
        <w:pStyle w:val="TableNumber"/>
        <w:keepNext/>
      </w:pPr>
      <w:r>
        <w:lastRenderedPageBreak/>
        <w:t xml:space="preserve">Table </w:t>
      </w:r>
      <w:fldSimple w:instr=" SEQ Issue \c ">
        <w:r w:rsidR="007F4EF7">
          <w:rPr>
            <w:noProof/>
          </w:rPr>
          <w:t>2</w:t>
        </w:r>
      </w:fldSimple>
    </w:p>
    <w:p w:rsidR="00C7673B" w:rsidRDefault="00C7673B" w:rsidP="00C7673B">
      <w:pPr>
        <w:pStyle w:val="TableTitle"/>
        <w:keepNext/>
      </w:pPr>
      <w:r>
        <w:t>Peoples’ PPP Replacement Program Progress</w:t>
      </w:r>
    </w:p>
    <w:tbl>
      <w:tblPr>
        <w:tblStyle w:val="TableGrid"/>
        <w:tblW w:w="0" w:type="auto"/>
        <w:tblLook w:val="04A0" w:firstRow="1" w:lastRow="0" w:firstColumn="1" w:lastColumn="0" w:noHBand="0" w:noVBand="1"/>
      </w:tblPr>
      <w:tblGrid>
        <w:gridCol w:w="918"/>
        <w:gridCol w:w="1530"/>
        <w:gridCol w:w="2250"/>
        <w:gridCol w:w="2508"/>
        <w:gridCol w:w="1728"/>
      </w:tblGrid>
      <w:tr w:rsidR="00C7673B" w:rsidTr="007B285C">
        <w:tc>
          <w:tcPr>
            <w:tcW w:w="918" w:type="dxa"/>
          </w:tcPr>
          <w:p w:rsidR="00C7673B" w:rsidRPr="00492B57" w:rsidRDefault="00C7673B" w:rsidP="007B285C">
            <w:pPr>
              <w:jc w:val="center"/>
              <w:rPr>
                <w:b/>
              </w:rPr>
            </w:pPr>
            <w:r w:rsidRPr="00492B57">
              <w:rPr>
                <w:b/>
              </w:rPr>
              <w:t>Year</w:t>
            </w:r>
          </w:p>
        </w:tc>
        <w:tc>
          <w:tcPr>
            <w:tcW w:w="1530" w:type="dxa"/>
          </w:tcPr>
          <w:p w:rsidR="00C7673B" w:rsidRDefault="00C7673B" w:rsidP="007B285C">
            <w:pPr>
              <w:jc w:val="center"/>
              <w:rPr>
                <w:b/>
              </w:rPr>
            </w:pPr>
            <w:r w:rsidRPr="00492B57">
              <w:rPr>
                <w:b/>
              </w:rPr>
              <w:t>PPP (miles)</w:t>
            </w:r>
          </w:p>
          <w:p w:rsidR="00E31B76" w:rsidRPr="00492B57" w:rsidRDefault="00E31B76" w:rsidP="007B285C">
            <w:pPr>
              <w:jc w:val="center"/>
              <w:rPr>
                <w:b/>
              </w:rPr>
            </w:pPr>
            <w:r>
              <w:rPr>
                <w:b/>
              </w:rPr>
              <w:t>Replaced</w:t>
            </w:r>
          </w:p>
        </w:tc>
        <w:tc>
          <w:tcPr>
            <w:tcW w:w="2250" w:type="dxa"/>
          </w:tcPr>
          <w:p w:rsidR="00C7673B" w:rsidRPr="00492B57" w:rsidRDefault="00C7673B" w:rsidP="007B285C">
            <w:pPr>
              <w:jc w:val="center"/>
              <w:rPr>
                <w:b/>
              </w:rPr>
            </w:pPr>
            <w:r w:rsidRPr="00492B57">
              <w:rPr>
                <w:b/>
              </w:rPr>
              <w:t>Total Remaining PPP Mains (miles)</w:t>
            </w:r>
          </w:p>
        </w:tc>
        <w:tc>
          <w:tcPr>
            <w:tcW w:w="2508" w:type="dxa"/>
          </w:tcPr>
          <w:p w:rsidR="00C7673B" w:rsidRPr="00492B57" w:rsidRDefault="00C7673B" w:rsidP="007B285C">
            <w:pPr>
              <w:jc w:val="center"/>
              <w:rPr>
                <w:b/>
              </w:rPr>
            </w:pPr>
            <w:r w:rsidRPr="00492B57">
              <w:rPr>
                <w:b/>
              </w:rPr>
              <w:t>Replaced Number of PPP Services</w:t>
            </w:r>
          </w:p>
        </w:tc>
        <w:tc>
          <w:tcPr>
            <w:tcW w:w="1728" w:type="dxa"/>
          </w:tcPr>
          <w:p w:rsidR="00C7673B" w:rsidRPr="00492B57" w:rsidRDefault="00C7673B" w:rsidP="007B285C">
            <w:pPr>
              <w:jc w:val="center"/>
              <w:rPr>
                <w:b/>
              </w:rPr>
            </w:pPr>
            <w:r w:rsidRPr="00492B57">
              <w:rPr>
                <w:b/>
              </w:rPr>
              <w:t>Total Number of Remaining PPP Services</w:t>
            </w:r>
          </w:p>
        </w:tc>
      </w:tr>
      <w:tr w:rsidR="00C7673B" w:rsidTr="007B285C">
        <w:tc>
          <w:tcPr>
            <w:tcW w:w="918" w:type="dxa"/>
          </w:tcPr>
          <w:p w:rsidR="00C7673B" w:rsidRDefault="007B285C" w:rsidP="00C7673B">
            <w:r>
              <w:t>2016</w:t>
            </w:r>
          </w:p>
        </w:tc>
        <w:tc>
          <w:tcPr>
            <w:tcW w:w="1530" w:type="dxa"/>
          </w:tcPr>
          <w:p w:rsidR="00C7673B" w:rsidRDefault="007B285C" w:rsidP="007B285C">
            <w:pPr>
              <w:jc w:val="center"/>
            </w:pPr>
            <w:r>
              <w:t>0</w:t>
            </w:r>
          </w:p>
        </w:tc>
        <w:tc>
          <w:tcPr>
            <w:tcW w:w="2250" w:type="dxa"/>
          </w:tcPr>
          <w:p w:rsidR="00C7673B" w:rsidRDefault="007B285C" w:rsidP="007B285C">
            <w:pPr>
              <w:jc w:val="center"/>
            </w:pPr>
            <w:r>
              <w:t>551</w:t>
            </w:r>
          </w:p>
        </w:tc>
        <w:tc>
          <w:tcPr>
            <w:tcW w:w="2508" w:type="dxa"/>
          </w:tcPr>
          <w:p w:rsidR="00C7673B" w:rsidRDefault="007B285C" w:rsidP="007B285C">
            <w:pPr>
              <w:jc w:val="center"/>
            </w:pPr>
            <w:r>
              <w:t>0</w:t>
            </w:r>
          </w:p>
        </w:tc>
        <w:tc>
          <w:tcPr>
            <w:tcW w:w="1728" w:type="dxa"/>
          </w:tcPr>
          <w:p w:rsidR="00C7673B" w:rsidRDefault="007B285C" w:rsidP="007B285C">
            <w:pPr>
              <w:jc w:val="center"/>
            </w:pPr>
            <w:r>
              <w:t>-</w:t>
            </w:r>
          </w:p>
        </w:tc>
      </w:tr>
      <w:tr w:rsidR="00C7673B" w:rsidTr="007B285C">
        <w:tc>
          <w:tcPr>
            <w:tcW w:w="918" w:type="dxa"/>
          </w:tcPr>
          <w:p w:rsidR="00C7673B" w:rsidRDefault="007B285C" w:rsidP="00C7673B">
            <w:r>
              <w:t>2017</w:t>
            </w:r>
          </w:p>
        </w:tc>
        <w:tc>
          <w:tcPr>
            <w:tcW w:w="1530" w:type="dxa"/>
          </w:tcPr>
          <w:p w:rsidR="00C7673B" w:rsidRDefault="00B07A5E" w:rsidP="007B285C">
            <w:pPr>
              <w:jc w:val="center"/>
            </w:pPr>
            <w:r>
              <w:t>34</w:t>
            </w:r>
          </w:p>
        </w:tc>
        <w:tc>
          <w:tcPr>
            <w:tcW w:w="2250" w:type="dxa"/>
          </w:tcPr>
          <w:p w:rsidR="00C7673B" w:rsidRDefault="007B285C" w:rsidP="00B07A5E">
            <w:pPr>
              <w:jc w:val="center"/>
            </w:pPr>
            <w:r>
              <w:t>5</w:t>
            </w:r>
            <w:r w:rsidR="00B07A5E">
              <w:t>17</w:t>
            </w:r>
          </w:p>
        </w:tc>
        <w:tc>
          <w:tcPr>
            <w:tcW w:w="2508" w:type="dxa"/>
          </w:tcPr>
          <w:p w:rsidR="00C7673B" w:rsidRPr="00EB40A9" w:rsidRDefault="007B285C" w:rsidP="007B285C">
            <w:pPr>
              <w:jc w:val="center"/>
            </w:pPr>
            <w:r w:rsidRPr="00EB40A9">
              <w:t>1</w:t>
            </w:r>
            <w:r w:rsidR="00954007" w:rsidRPr="00EB40A9">
              <w:t>,</w:t>
            </w:r>
            <w:r w:rsidRPr="00EB40A9">
              <w:t>396</w:t>
            </w:r>
          </w:p>
        </w:tc>
        <w:tc>
          <w:tcPr>
            <w:tcW w:w="1728" w:type="dxa"/>
          </w:tcPr>
          <w:p w:rsidR="00C7673B" w:rsidRPr="00EB40A9" w:rsidRDefault="007B285C" w:rsidP="007B285C">
            <w:pPr>
              <w:jc w:val="center"/>
            </w:pPr>
            <w:r w:rsidRPr="00EB40A9">
              <w:t>26,841</w:t>
            </w:r>
          </w:p>
        </w:tc>
      </w:tr>
      <w:tr w:rsidR="00C7673B" w:rsidTr="007B285C">
        <w:tc>
          <w:tcPr>
            <w:tcW w:w="918" w:type="dxa"/>
          </w:tcPr>
          <w:p w:rsidR="00C7673B" w:rsidRDefault="007B285C" w:rsidP="00C7673B">
            <w:r>
              <w:t>2018</w:t>
            </w:r>
          </w:p>
        </w:tc>
        <w:tc>
          <w:tcPr>
            <w:tcW w:w="1530" w:type="dxa"/>
          </w:tcPr>
          <w:p w:rsidR="00C7673B" w:rsidRPr="00EB40A9" w:rsidRDefault="007B285C" w:rsidP="007B285C">
            <w:pPr>
              <w:jc w:val="center"/>
            </w:pPr>
            <w:r w:rsidRPr="00EB40A9">
              <w:t>56</w:t>
            </w:r>
          </w:p>
        </w:tc>
        <w:tc>
          <w:tcPr>
            <w:tcW w:w="2250" w:type="dxa"/>
          </w:tcPr>
          <w:p w:rsidR="00C7673B" w:rsidRPr="00EB40A9" w:rsidRDefault="007B285C" w:rsidP="007B285C">
            <w:pPr>
              <w:jc w:val="center"/>
            </w:pPr>
            <w:r w:rsidRPr="00EB40A9">
              <w:t>461</w:t>
            </w:r>
          </w:p>
        </w:tc>
        <w:tc>
          <w:tcPr>
            <w:tcW w:w="2508" w:type="dxa"/>
          </w:tcPr>
          <w:p w:rsidR="00C7673B" w:rsidRPr="00EB40A9" w:rsidRDefault="007B285C" w:rsidP="007B285C">
            <w:pPr>
              <w:jc w:val="center"/>
            </w:pPr>
            <w:r w:rsidRPr="00EB40A9">
              <w:t>3</w:t>
            </w:r>
            <w:r w:rsidR="00954007" w:rsidRPr="00EB40A9">
              <w:t>,</w:t>
            </w:r>
            <w:r w:rsidRPr="00EB40A9">
              <w:t>941</w:t>
            </w:r>
          </w:p>
        </w:tc>
        <w:tc>
          <w:tcPr>
            <w:tcW w:w="1728" w:type="dxa"/>
          </w:tcPr>
          <w:p w:rsidR="00C7673B" w:rsidRPr="00EB40A9" w:rsidRDefault="007B285C" w:rsidP="007B285C">
            <w:pPr>
              <w:jc w:val="center"/>
            </w:pPr>
            <w:r w:rsidRPr="00EB40A9">
              <w:t>22,958</w:t>
            </w:r>
          </w:p>
        </w:tc>
      </w:tr>
      <w:tr w:rsidR="00C7673B" w:rsidTr="007B285C">
        <w:tc>
          <w:tcPr>
            <w:tcW w:w="918" w:type="dxa"/>
          </w:tcPr>
          <w:p w:rsidR="00C7673B" w:rsidRDefault="007B285C" w:rsidP="00C7673B">
            <w:r>
              <w:t>2019</w:t>
            </w:r>
          </w:p>
        </w:tc>
        <w:tc>
          <w:tcPr>
            <w:tcW w:w="1530" w:type="dxa"/>
          </w:tcPr>
          <w:p w:rsidR="00C7673B" w:rsidRPr="00EB40A9" w:rsidRDefault="007B285C" w:rsidP="007B285C">
            <w:pPr>
              <w:jc w:val="center"/>
            </w:pPr>
            <w:r w:rsidRPr="00EB40A9">
              <w:t>33</w:t>
            </w:r>
          </w:p>
        </w:tc>
        <w:tc>
          <w:tcPr>
            <w:tcW w:w="2250" w:type="dxa"/>
          </w:tcPr>
          <w:p w:rsidR="00C7673B" w:rsidRPr="00EB40A9" w:rsidRDefault="007B285C" w:rsidP="007B285C">
            <w:pPr>
              <w:jc w:val="center"/>
            </w:pPr>
            <w:r w:rsidRPr="00EB40A9">
              <w:t>413</w:t>
            </w:r>
          </w:p>
        </w:tc>
        <w:tc>
          <w:tcPr>
            <w:tcW w:w="2508" w:type="dxa"/>
          </w:tcPr>
          <w:p w:rsidR="00C7673B" w:rsidRDefault="007B285C" w:rsidP="004F708A">
            <w:pPr>
              <w:jc w:val="center"/>
            </w:pPr>
            <w:r>
              <w:t>Not yet determined</w:t>
            </w:r>
          </w:p>
        </w:tc>
        <w:tc>
          <w:tcPr>
            <w:tcW w:w="1728" w:type="dxa"/>
          </w:tcPr>
          <w:p w:rsidR="00C7673B" w:rsidRDefault="007B285C" w:rsidP="007B285C">
            <w:pPr>
              <w:jc w:val="center"/>
            </w:pPr>
            <w:r>
              <w:t>-</w:t>
            </w:r>
          </w:p>
        </w:tc>
      </w:tr>
      <w:tr w:rsidR="007B285C" w:rsidTr="007B285C">
        <w:tc>
          <w:tcPr>
            <w:tcW w:w="918" w:type="dxa"/>
          </w:tcPr>
          <w:p w:rsidR="007B285C" w:rsidRDefault="007B285C" w:rsidP="00C7673B">
            <w:r>
              <w:t>2020</w:t>
            </w:r>
          </w:p>
        </w:tc>
        <w:tc>
          <w:tcPr>
            <w:tcW w:w="1530" w:type="dxa"/>
          </w:tcPr>
          <w:p w:rsidR="007B285C" w:rsidRDefault="007B285C" w:rsidP="007B285C">
            <w:pPr>
              <w:jc w:val="center"/>
            </w:pPr>
            <w:r>
              <w:t>50</w:t>
            </w:r>
          </w:p>
        </w:tc>
        <w:tc>
          <w:tcPr>
            <w:tcW w:w="2250" w:type="dxa"/>
          </w:tcPr>
          <w:p w:rsidR="007B285C" w:rsidRDefault="007B285C" w:rsidP="007B285C">
            <w:pPr>
              <w:jc w:val="center"/>
            </w:pPr>
            <w:r>
              <w:t>364</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r w:rsidR="007B285C" w:rsidTr="007B285C">
        <w:tc>
          <w:tcPr>
            <w:tcW w:w="918" w:type="dxa"/>
          </w:tcPr>
          <w:p w:rsidR="007B285C" w:rsidRDefault="007B285C" w:rsidP="00C7673B">
            <w:r>
              <w:t>2021</w:t>
            </w:r>
          </w:p>
        </w:tc>
        <w:tc>
          <w:tcPr>
            <w:tcW w:w="1530" w:type="dxa"/>
          </w:tcPr>
          <w:p w:rsidR="007B285C" w:rsidRDefault="007B285C" w:rsidP="007B285C">
            <w:pPr>
              <w:jc w:val="center"/>
            </w:pPr>
            <w:r>
              <w:t>50</w:t>
            </w:r>
          </w:p>
        </w:tc>
        <w:tc>
          <w:tcPr>
            <w:tcW w:w="2250" w:type="dxa"/>
          </w:tcPr>
          <w:p w:rsidR="007B285C" w:rsidRDefault="007B285C" w:rsidP="007B285C">
            <w:pPr>
              <w:jc w:val="center"/>
            </w:pPr>
            <w:r>
              <w:t>314</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r w:rsidR="007B285C" w:rsidTr="007B285C">
        <w:tc>
          <w:tcPr>
            <w:tcW w:w="918" w:type="dxa"/>
          </w:tcPr>
          <w:p w:rsidR="007B285C" w:rsidRDefault="007B285C" w:rsidP="00C7673B">
            <w:r>
              <w:t>2022</w:t>
            </w:r>
          </w:p>
        </w:tc>
        <w:tc>
          <w:tcPr>
            <w:tcW w:w="1530" w:type="dxa"/>
          </w:tcPr>
          <w:p w:rsidR="007B285C" w:rsidRDefault="007B285C" w:rsidP="007B285C">
            <w:pPr>
              <w:jc w:val="center"/>
            </w:pPr>
            <w:r>
              <w:t>54</w:t>
            </w:r>
          </w:p>
        </w:tc>
        <w:tc>
          <w:tcPr>
            <w:tcW w:w="2250" w:type="dxa"/>
          </w:tcPr>
          <w:p w:rsidR="007B285C" w:rsidRDefault="007B285C" w:rsidP="007B285C">
            <w:pPr>
              <w:jc w:val="center"/>
            </w:pPr>
            <w:r>
              <w:t>260</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r w:rsidR="007B285C" w:rsidTr="007B285C">
        <w:tc>
          <w:tcPr>
            <w:tcW w:w="918" w:type="dxa"/>
          </w:tcPr>
          <w:p w:rsidR="007B285C" w:rsidRDefault="007B285C" w:rsidP="00C7673B">
            <w:r>
              <w:t>2023</w:t>
            </w:r>
          </w:p>
        </w:tc>
        <w:tc>
          <w:tcPr>
            <w:tcW w:w="1530" w:type="dxa"/>
          </w:tcPr>
          <w:p w:rsidR="007B285C" w:rsidRDefault="007B285C" w:rsidP="007B285C">
            <w:pPr>
              <w:jc w:val="center"/>
            </w:pPr>
            <w:r>
              <w:t>50</w:t>
            </w:r>
          </w:p>
        </w:tc>
        <w:tc>
          <w:tcPr>
            <w:tcW w:w="2250" w:type="dxa"/>
          </w:tcPr>
          <w:p w:rsidR="007B285C" w:rsidRDefault="007B285C" w:rsidP="007B285C">
            <w:pPr>
              <w:jc w:val="center"/>
            </w:pPr>
            <w:r>
              <w:t>210</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r w:rsidR="007B285C" w:rsidTr="007B285C">
        <w:tc>
          <w:tcPr>
            <w:tcW w:w="918" w:type="dxa"/>
          </w:tcPr>
          <w:p w:rsidR="007B285C" w:rsidRDefault="007B285C" w:rsidP="00C7673B">
            <w:r>
              <w:t>2024</w:t>
            </w:r>
          </w:p>
        </w:tc>
        <w:tc>
          <w:tcPr>
            <w:tcW w:w="1530" w:type="dxa"/>
          </w:tcPr>
          <w:p w:rsidR="007B285C" w:rsidRDefault="007B285C" w:rsidP="007B285C">
            <w:pPr>
              <w:jc w:val="center"/>
            </w:pPr>
            <w:r>
              <w:t>50</w:t>
            </w:r>
          </w:p>
        </w:tc>
        <w:tc>
          <w:tcPr>
            <w:tcW w:w="2250" w:type="dxa"/>
          </w:tcPr>
          <w:p w:rsidR="007B285C" w:rsidRDefault="007B285C" w:rsidP="007B285C">
            <w:pPr>
              <w:jc w:val="center"/>
            </w:pPr>
            <w:r>
              <w:t>160</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r w:rsidR="007B285C" w:rsidTr="007B285C">
        <w:tc>
          <w:tcPr>
            <w:tcW w:w="918" w:type="dxa"/>
          </w:tcPr>
          <w:p w:rsidR="007B285C" w:rsidRDefault="007B285C" w:rsidP="00C7673B">
            <w:r>
              <w:t>2025</w:t>
            </w:r>
          </w:p>
        </w:tc>
        <w:tc>
          <w:tcPr>
            <w:tcW w:w="1530" w:type="dxa"/>
          </w:tcPr>
          <w:p w:rsidR="007B285C" w:rsidRDefault="007B285C" w:rsidP="007B285C">
            <w:pPr>
              <w:jc w:val="center"/>
            </w:pPr>
            <w:r>
              <w:t>45</w:t>
            </w:r>
          </w:p>
        </w:tc>
        <w:tc>
          <w:tcPr>
            <w:tcW w:w="2250" w:type="dxa"/>
          </w:tcPr>
          <w:p w:rsidR="007B285C" w:rsidRDefault="007B285C" w:rsidP="007B285C">
            <w:pPr>
              <w:jc w:val="center"/>
            </w:pPr>
            <w:r>
              <w:t>115</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r w:rsidR="007B285C" w:rsidTr="007B285C">
        <w:tc>
          <w:tcPr>
            <w:tcW w:w="918" w:type="dxa"/>
          </w:tcPr>
          <w:p w:rsidR="007B285C" w:rsidRDefault="007B285C" w:rsidP="00C7673B">
            <w:r>
              <w:t>2026</w:t>
            </w:r>
          </w:p>
        </w:tc>
        <w:tc>
          <w:tcPr>
            <w:tcW w:w="1530" w:type="dxa"/>
          </w:tcPr>
          <w:p w:rsidR="007B285C" w:rsidRDefault="007B285C" w:rsidP="007B285C">
            <w:pPr>
              <w:jc w:val="center"/>
            </w:pPr>
            <w:r>
              <w:t>45</w:t>
            </w:r>
          </w:p>
        </w:tc>
        <w:tc>
          <w:tcPr>
            <w:tcW w:w="2250" w:type="dxa"/>
          </w:tcPr>
          <w:p w:rsidR="007B285C" w:rsidRDefault="007B285C" w:rsidP="007B285C">
            <w:pPr>
              <w:jc w:val="center"/>
            </w:pPr>
            <w:r>
              <w:t>70</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r w:rsidR="007B285C" w:rsidTr="007B285C">
        <w:tc>
          <w:tcPr>
            <w:tcW w:w="918" w:type="dxa"/>
          </w:tcPr>
          <w:p w:rsidR="007B285C" w:rsidRDefault="007B285C" w:rsidP="00C7673B">
            <w:r>
              <w:t>2027</w:t>
            </w:r>
          </w:p>
        </w:tc>
        <w:tc>
          <w:tcPr>
            <w:tcW w:w="1530" w:type="dxa"/>
          </w:tcPr>
          <w:p w:rsidR="007B285C" w:rsidRDefault="007B285C" w:rsidP="007B285C">
            <w:pPr>
              <w:jc w:val="center"/>
            </w:pPr>
            <w:r>
              <w:t>45</w:t>
            </w:r>
          </w:p>
        </w:tc>
        <w:tc>
          <w:tcPr>
            <w:tcW w:w="2250" w:type="dxa"/>
          </w:tcPr>
          <w:p w:rsidR="007B285C" w:rsidRDefault="007B285C" w:rsidP="007B285C">
            <w:pPr>
              <w:jc w:val="center"/>
            </w:pPr>
            <w:r>
              <w:t>25</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r w:rsidR="007B285C" w:rsidTr="007B285C">
        <w:tc>
          <w:tcPr>
            <w:tcW w:w="918" w:type="dxa"/>
          </w:tcPr>
          <w:p w:rsidR="007B285C" w:rsidRDefault="007B285C" w:rsidP="00C7673B">
            <w:r>
              <w:t>2028</w:t>
            </w:r>
          </w:p>
        </w:tc>
        <w:tc>
          <w:tcPr>
            <w:tcW w:w="1530" w:type="dxa"/>
          </w:tcPr>
          <w:p w:rsidR="007B285C" w:rsidRDefault="007B285C" w:rsidP="007B285C">
            <w:pPr>
              <w:jc w:val="center"/>
            </w:pPr>
            <w:r>
              <w:t>25</w:t>
            </w:r>
          </w:p>
        </w:tc>
        <w:tc>
          <w:tcPr>
            <w:tcW w:w="2250" w:type="dxa"/>
          </w:tcPr>
          <w:p w:rsidR="007B285C" w:rsidRDefault="007B285C" w:rsidP="007B285C">
            <w:pPr>
              <w:jc w:val="center"/>
            </w:pPr>
            <w:r>
              <w:t>0</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bl>
    <w:p w:rsidR="00D9193F" w:rsidRPr="00BF51F4" w:rsidRDefault="00C7673B" w:rsidP="00C7673B">
      <w:pPr>
        <w:pStyle w:val="TableSource"/>
      </w:pPr>
      <w:r>
        <w:t xml:space="preserve">Source: </w:t>
      </w:r>
      <w:r w:rsidR="007B285C">
        <w:t>Response to staff’s first data request</w:t>
      </w:r>
      <w:r w:rsidR="00B07A5E">
        <w:t xml:space="preserve"> and Document No.</w:t>
      </w:r>
      <w:r w:rsidR="00BF51F4" w:rsidRPr="00BF51F4">
        <w:t xml:space="preserve"> 09441-2019</w:t>
      </w:r>
    </w:p>
    <w:p w:rsidR="008E2B2D" w:rsidRDefault="008E2B2D">
      <w:r>
        <w:br w:type="page"/>
      </w:r>
    </w:p>
    <w:p w:rsidR="00C7673B" w:rsidRDefault="008E2B2D" w:rsidP="008E2B2D">
      <w:pPr>
        <w:pStyle w:val="TableNumber"/>
        <w:keepNext/>
      </w:pPr>
      <w:r>
        <w:lastRenderedPageBreak/>
        <w:t>Table 3</w:t>
      </w:r>
    </w:p>
    <w:p w:rsidR="008E2B2D" w:rsidRDefault="008E2B2D" w:rsidP="008E2B2D">
      <w:pPr>
        <w:pStyle w:val="TableTitle"/>
        <w:keepNext/>
      </w:pPr>
      <w:r>
        <w:t>Peoples’ CI/BSR Replacement Program Progress</w:t>
      </w:r>
    </w:p>
    <w:tbl>
      <w:tblPr>
        <w:tblStyle w:val="TableGrid"/>
        <w:tblW w:w="0" w:type="auto"/>
        <w:tblLook w:val="04A0" w:firstRow="1" w:lastRow="0" w:firstColumn="1" w:lastColumn="0" w:noHBand="0" w:noVBand="1"/>
      </w:tblPr>
      <w:tblGrid>
        <w:gridCol w:w="1134"/>
        <w:gridCol w:w="1275"/>
        <w:gridCol w:w="1275"/>
        <w:gridCol w:w="1403"/>
        <w:gridCol w:w="1363"/>
        <w:gridCol w:w="1563"/>
        <w:gridCol w:w="1563"/>
      </w:tblGrid>
      <w:tr w:rsidR="00AE4D23" w:rsidTr="00682720">
        <w:tc>
          <w:tcPr>
            <w:tcW w:w="1274" w:type="dxa"/>
          </w:tcPr>
          <w:p w:rsidR="008E2B2D" w:rsidRPr="00492B57" w:rsidRDefault="008E2B2D" w:rsidP="00AE4D23">
            <w:pPr>
              <w:jc w:val="center"/>
              <w:rPr>
                <w:b/>
              </w:rPr>
            </w:pPr>
            <w:r w:rsidRPr="00492B57">
              <w:rPr>
                <w:b/>
              </w:rPr>
              <w:t>Year</w:t>
            </w:r>
          </w:p>
        </w:tc>
        <w:tc>
          <w:tcPr>
            <w:tcW w:w="1312" w:type="dxa"/>
          </w:tcPr>
          <w:p w:rsidR="008E2B2D" w:rsidRPr="00492B57" w:rsidRDefault="008E2B2D" w:rsidP="00AE4D23">
            <w:pPr>
              <w:jc w:val="center"/>
              <w:rPr>
                <w:b/>
              </w:rPr>
            </w:pPr>
            <w:r w:rsidRPr="00492B57">
              <w:rPr>
                <w:b/>
              </w:rPr>
              <w:t>CI/BS Miles Replaced</w:t>
            </w:r>
          </w:p>
        </w:tc>
        <w:tc>
          <w:tcPr>
            <w:tcW w:w="1312" w:type="dxa"/>
          </w:tcPr>
          <w:p w:rsidR="008E2B2D" w:rsidRPr="00492B57" w:rsidRDefault="008E2B2D" w:rsidP="00AE4D23">
            <w:pPr>
              <w:jc w:val="center"/>
              <w:rPr>
                <w:b/>
              </w:rPr>
            </w:pPr>
            <w:r w:rsidRPr="00492B57">
              <w:rPr>
                <w:b/>
              </w:rPr>
              <w:t>PPP Miles Replaced</w:t>
            </w:r>
          </w:p>
        </w:tc>
        <w:tc>
          <w:tcPr>
            <w:tcW w:w="1416" w:type="dxa"/>
          </w:tcPr>
          <w:p w:rsidR="008E2B2D" w:rsidRPr="00492B57" w:rsidRDefault="008E2B2D" w:rsidP="00AE4D23">
            <w:pPr>
              <w:jc w:val="center"/>
              <w:rPr>
                <w:b/>
              </w:rPr>
            </w:pPr>
            <w:r w:rsidRPr="00492B57">
              <w:rPr>
                <w:b/>
              </w:rPr>
              <w:t>CI/BS Investment</w:t>
            </w:r>
            <w:r w:rsidR="00AE4D23" w:rsidRPr="00492B57">
              <w:rPr>
                <w:b/>
              </w:rPr>
              <w:t xml:space="preserve"> $</w:t>
            </w:r>
          </w:p>
        </w:tc>
        <w:tc>
          <w:tcPr>
            <w:tcW w:w="1350" w:type="dxa"/>
          </w:tcPr>
          <w:p w:rsidR="008E2B2D" w:rsidRPr="00492B57" w:rsidRDefault="008E2B2D" w:rsidP="00AE4D23">
            <w:pPr>
              <w:jc w:val="center"/>
              <w:rPr>
                <w:b/>
              </w:rPr>
            </w:pPr>
            <w:r w:rsidRPr="00492B57">
              <w:rPr>
                <w:b/>
              </w:rPr>
              <w:t>PPP Investment</w:t>
            </w:r>
            <w:r w:rsidR="00AE4D23" w:rsidRPr="00492B57">
              <w:rPr>
                <w:b/>
              </w:rPr>
              <w:t xml:space="preserve"> $</w:t>
            </w:r>
          </w:p>
        </w:tc>
        <w:tc>
          <w:tcPr>
            <w:tcW w:w="1456" w:type="dxa"/>
          </w:tcPr>
          <w:p w:rsidR="008E2B2D" w:rsidRPr="00492B57" w:rsidRDefault="008E2B2D" w:rsidP="00AE4D23">
            <w:pPr>
              <w:jc w:val="center"/>
              <w:rPr>
                <w:b/>
              </w:rPr>
            </w:pPr>
            <w:r w:rsidRPr="00492B57">
              <w:rPr>
                <w:b/>
              </w:rPr>
              <w:t>CI/BS Revenue Requirement</w:t>
            </w:r>
            <w:r w:rsidR="00AE4D23" w:rsidRPr="00492B57">
              <w:rPr>
                <w:b/>
              </w:rPr>
              <w:t xml:space="preserve"> $</w:t>
            </w:r>
          </w:p>
        </w:tc>
        <w:tc>
          <w:tcPr>
            <w:tcW w:w="1456" w:type="dxa"/>
          </w:tcPr>
          <w:p w:rsidR="008E2B2D" w:rsidRPr="00492B57" w:rsidRDefault="008E2B2D" w:rsidP="00AE4D23">
            <w:pPr>
              <w:jc w:val="center"/>
              <w:rPr>
                <w:b/>
              </w:rPr>
            </w:pPr>
            <w:r w:rsidRPr="00492B57">
              <w:rPr>
                <w:b/>
              </w:rPr>
              <w:t>PPP Revenue Requirement</w:t>
            </w:r>
            <w:r w:rsidR="00AE4D23" w:rsidRPr="00492B57">
              <w:rPr>
                <w:b/>
              </w:rPr>
              <w:t xml:space="preserve"> $</w:t>
            </w:r>
          </w:p>
        </w:tc>
      </w:tr>
      <w:tr w:rsidR="00AE4D23" w:rsidTr="00682720">
        <w:tc>
          <w:tcPr>
            <w:tcW w:w="1274" w:type="dxa"/>
          </w:tcPr>
          <w:p w:rsidR="00682720" w:rsidRDefault="00682720" w:rsidP="008E2B2D">
            <w:r>
              <w:t>2017</w:t>
            </w:r>
          </w:p>
        </w:tc>
        <w:tc>
          <w:tcPr>
            <w:tcW w:w="1312" w:type="dxa"/>
          </w:tcPr>
          <w:p w:rsidR="00682720" w:rsidRDefault="00682720" w:rsidP="00AE4D23">
            <w:pPr>
              <w:jc w:val="center"/>
            </w:pPr>
            <w:r>
              <w:t>51</w:t>
            </w:r>
          </w:p>
        </w:tc>
        <w:tc>
          <w:tcPr>
            <w:tcW w:w="1312" w:type="dxa"/>
          </w:tcPr>
          <w:p w:rsidR="00682720" w:rsidRDefault="00682720" w:rsidP="00AE4D23">
            <w:pPr>
              <w:jc w:val="center"/>
            </w:pPr>
            <w:r>
              <w:t>*</w:t>
            </w:r>
          </w:p>
        </w:tc>
        <w:tc>
          <w:tcPr>
            <w:tcW w:w="1416" w:type="dxa"/>
          </w:tcPr>
          <w:p w:rsidR="00682720" w:rsidRDefault="00682720" w:rsidP="00AE4D23">
            <w:pPr>
              <w:jc w:val="center"/>
            </w:pPr>
            <w:r>
              <w:t>17,588,366</w:t>
            </w:r>
          </w:p>
        </w:tc>
        <w:tc>
          <w:tcPr>
            <w:tcW w:w="1350" w:type="dxa"/>
          </w:tcPr>
          <w:p w:rsidR="00682720" w:rsidRDefault="00682720" w:rsidP="00AE4D23">
            <w:pPr>
              <w:jc w:val="center"/>
            </w:pPr>
            <w:r>
              <w:t>2,915,802</w:t>
            </w:r>
          </w:p>
        </w:tc>
        <w:tc>
          <w:tcPr>
            <w:tcW w:w="1456" w:type="dxa"/>
          </w:tcPr>
          <w:p w:rsidR="00682720" w:rsidRDefault="00AE4D23" w:rsidP="00AE4D23">
            <w:pPr>
              <w:jc w:val="center"/>
            </w:pPr>
            <w:r>
              <w:t>6,868,302</w:t>
            </w:r>
          </w:p>
        </w:tc>
        <w:tc>
          <w:tcPr>
            <w:tcW w:w="1456" w:type="dxa"/>
          </w:tcPr>
          <w:p w:rsidR="00682720" w:rsidRDefault="00AE4D23" w:rsidP="00AE4D23">
            <w:pPr>
              <w:jc w:val="center"/>
            </w:pPr>
            <w:r>
              <w:t>74,021</w:t>
            </w:r>
          </w:p>
        </w:tc>
      </w:tr>
      <w:tr w:rsidR="00AE4D23" w:rsidTr="00682720">
        <w:tc>
          <w:tcPr>
            <w:tcW w:w="1274" w:type="dxa"/>
          </w:tcPr>
          <w:p w:rsidR="00682720" w:rsidRDefault="00682720" w:rsidP="008E2B2D">
            <w:r>
              <w:t>2018</w:t>
            </w:r>
          </w:p>
        </w:tc>
        <w:tc>
          <w:tcPr>
            <w:tcW w:w="1312" w:type="dxa"/>
          </w:tcPr>
          <w:p w:rsidR="00682720" w:rsidRDefault="00682720" w:rsidP="00AE4D23">
            <w:pPr>
              <w:jc w:val="center"/>
            </w:pPr>
            <w:r>
              <w:t>62</w:t>
            </w:r>
          </w:p>
        </w:tc>
        <w:tc>
          <w:tcPr>
            <w:tcW w:w="1312" w:type="dxa"/>
          </w:tcPr>
          <w:p w:rsidR="00682720" w:rsidRDefault="00682720" w:rsidP="00AE4D23">
            <w:pPr>
              <w:jc w:val="center"/>
            </w:pPr>
            <w:r>
              <w:t>56</w:t>
            </w:r>
          </w:p>
        </w:tc>
        <w:tc>
          <w:tcPr>
            <w:tcW w:w="1416" w:type="dxa"/>
          </w:tcPr>
          <w:p w:rsidR="00682720" w:rsidRDefault="00682720" w:rsidP="00AE4D23">
            <w:pPr>
              <w:jc w:val="center"/>
            </w:pPr>
            <w:r>
              <w:t>27,035,678</w:t>
            </w:r>
          </w:p>
        </w:tc>
        <w:tc>
          <w:tcPr>
            <w:tcW w:w="1350" w:type="dxa"/>
          </w:tcPr>
          <w:p w:rsidR="00682720" w:rsidRDefault="00682720" w:rsidP="00AE4D23">
            <w:pPr>
              <w:jc w:val="center"/>
            </w:pPr>
            <w:r>
              <w:t>15,890,424</w:t>
            </w:r>
          </w:p>
        </w:tc>
        <w:tc>
          <w:tcPr>
            <w:tcW w:w="1456" w:type="dxa"/>
          </w:tcPr>
          <w:p w:rsidR="00682720" w:rsidRDefault="00707A0C" w:rsidP="00AE4D23">
            <w:pPr>
              <w:jc w:val="center"/>
            </w:pPr>
            <w:r>
              <w:t>8,510,823</w:t>
            </w:r>
          </w:p>
        </w:tc>
        <w:tc>
          <w:tcPr>
            <w:tcW w:w="1456" w:type="dxa"/>
          </w:tcPr>
          <w:p w:rsidR="00682720" w:rsidRDefault="00707A0C" w:rsidP="00AE4D23">
            <w:pPr>
              <w:jc w:val="center"/>
            </w:pPr>
            <w:r>
              <w:t>848,201</w:t>
            </w:r>
          </w:p>
        </w:tc>
      </w:tr>
      <w:tr w:rsidR="00AE4D23" w:rsidTr="00682720">
        <w:tc>
          <w:tcPr>
            <w:tcW w:w="1274" w:type="dxa"/>
          </w:tcPr>
          <w:p w:rsidR="00682720" w:rsidRDefault="00682720" w:rsidP="008E2B2D">
            <w:r>
              <w:t>2019</w:t>
            </w:r>
          </w:p>
        </w:tc>
        <w:tc>
          <w:tcPr>
            <w:tcW w:w="1312" w:type="dxa"/>
          </w:tcPr>
          <w:p w:rsidR="00682720" w:rsidRDefault="00682720" w:rsidP="00AE4D23">
            <w:pPr>
              <w:jc w:val="center"/>
            </w:pPr>
            <w:r>
              <w:t>66</w:t>
            </w:r>
          </w:p>
        </w:tc>
        <w:tc>
          <w:tcPr>
            <w:tcW w:w="1312" w:type="dxa"/>
          </w:tcPr>
          <w:p w:rsidR="00682720" w:rsidRDefault="00682720" w:rsidP="00AE4D23">
            <w:pPr>
              <w:jc w:val="center"/>
            </w:pPr>
            <w:r>
              <w:t>33</w:t>
            </w:r>
          </w:p>
        </w:tc>
        <w:tc>
          <w:tcPr>
            <w:tcW w:w="1416" w:type="dxa"/>
          </w:tcPr>
          <w:p w:rsidR="00682720" w:rsidRDefault="00682720" w:rsidP="00AE4D23">
            <w:pPr>
              <w:jc w:val="center"/>
            </w:pPr>
            <w:r>
              <w:t>30,672,038</w:t>
            </w:r>
          </w:p>
        </w:tc>
        <w:tc>
          <w:tcPr>
            <w:tcW w:w="1350" w:type="dxa"/>
          </w:tcPr>
          <w:p w:rsidR="00682720" w:rsidRDefault="00682720" w:rsidP="00AE4D23">
            <w:pPr>
              <w:jc w:val="center"/>
            </w:pPr>
            <w:r>
              <w:t>10,513,608</w:t>
            </w:r>
          </w:p>
        </w:tc>
        <w:tc>
          <w:tcPr>
            <w:tcW w:w="1456" w:type="dxa"/>
          </w:tcPr>
          <w:p w:rsidR="00682720" w:rsidRDefault="00707A0C" w:rsidP="00AE4D23">
            <w:pPr>
              <w:jc w:val="center"/>
            </w:pPr>
            <w:r>
              <w:t>10,855,703</w:t>
            </w:r>
          </w:p>
        </w:tc>
        <w:tc>
          <w:tcPr>
            <w:tcW w:w="1456" w:type="dxa"/>
          </w:tcPr>
          <w:p w:rsidR="00682720" w:rsidRDefault="00707A0C" w:rsidP="00AE4D23">
            <w:pPr>
              <w:jc w:val="center"/>
            </w:pPr>
            <w:r>
              <w:t>2,526,584</w:t>
            </w:r>
          </w:p>
        </w:tc>
      </w:tr>
      <w:tr w:rsidR="00AE4D23" w:rsidTr="00682720">
        <w:tc>
          <w:tcPr>
            <w:tcW w:w="1274" w:type="dxa"/>
          </w:tcPr>
          <w:p w:rsidR="00682720" w:rsidRDefault="00682720" w:rsidP="008E2B2D">
            <w:r>
              <w:t>2020</w:t>
            </w:r>
          </w:p>
        </w:tc>
        <w:tc>
          <w:tcPr>
            <w:tcW w:w="1312" w:type="dxa"/>
          </w:tcPr>
          <w:p w:rsidR="00682720" w:rsidRDefault="00682720" w:rsidP="00AE4D23">
            <w:pPr>
              <w:jc w:val="center"/>
            </w:pPr>
            <w:r>
              <w:t>51</w:t>
            </w:r>
          </w:p>
        </w:tc>
        <w:tc>
          <w:tcPr>
            <w:tcW w:w="1312" w:type="dxa"/>
          </w:tcPr>
          <w:p w:rsidR="00682720" w:rsidRDefault="00682720" w:rsidP="00AE4D23">
            <w:pPr>
              <w:jc w:val="center"/>
            </w:pPr>
            <w:r>
              <w:t>50</w:t>
            </w:r>
          </w:p>
        </w:tc>
        <w:tc>
          <w:tcPr>
            <w:tcW w:w="1416" w:type="dxa"/>
          </w:tcPr>
          <w:p w:rsidR="00682720" w:rsidRDefault="00682720" w:rsidP="00AE4D23">
            <w:pPr>
              <w:jc w:val="center"/>
            </w:pPr>
            <w:r>
              <w:t>19,328,072</w:t>
            </w:r>
          </w:p>
        </w:tc>
        <w:tc>
          <w:tcPr>
            <w:tcW w:w="1350" w:type="dxa"/>
          </w:tcPr>
          <w:p w:rsidR="00682720" w:rsidRDefault="00682720" w:rsidP="00AE4D23">
            <w:pPr>
              <w:jc w:val="center"/>
            </w:pPr>
            <w:r>
              <w:t>15,685,267</w:t>
            </w:r>
          </w:p>
        </w:tc>
        <w:tc>
          <w:tcPr>
            <w:tcW w:w="1456" w:type="dxa"/>
          </w:tcPr>
          <w:p w:rsidR="00682720" w:rsidRDefault="00707A0C" w:rsidP="00AE4D23">
            <w:pPr>
              <w:jc w:val="center"/>
            </w:pPr>
            <w:r>
              <w:t>13,511,689</w:t>
            </w:r>
          </w:p>
        </w:tc>
        <w:tc>
          <w:tcPr>
            <w:tcW w:w="1456" w:type="dxa"/>
          </w:tcPr>
          <w:p w:rsidR="00682720" w:rsidRDefault="00707A0C" w:rsidP="00AE4D23">
            <w:pPr>
              <w:jc w:val="center"/>
            </w:pPr>
            <w:r>
              <w:t>3,812,655</w:t>
            </w:r>
          </w:p>
        </w:tc>
      </w:tr>
      <w:tr w:rsidR="00AE4D23" w:rsidTr="00682720">
        <w:tc>
          <w:tcPr>
            <w:tcW w:w="1274" w:type="dxa"/>
          </w:tcPr>
          <w:p w:rsidR="00682720" w:rsidRDefault="00682720" w:rsidP="008E2B2D">
            <w:r>
              <w:t>2021</w:t>
            </w:r>
          </w:p>
        </w:tc>
        <w:tc>
          <w:tcPr>
            <w:tcW w:w="1312" w:type="dxa"/>
          </w:tcPr>
          <w:p w:rsidR="00682720" w:rsidRDefault="00682720" w:rsidP="00AE4D23">
            <w:pPr>
              <w:jc w:val="center"/>
            </w:pPr>
            <w:r>
              <w:t>27</w:t>
            </w:r>
          </w:p>
        </w:tc>
        <w:tc>
          <w:tcPr>
            <w:tcW w:w="1312" w:type="dxa"/>
          </w:tcPr>
          <w:p w:rsidR="00682720" w:rsidRDefault="00682720" w:rsidP="00AE4D23">
            <w:pPr>
              <w:jc w:val="center"/>
            </w:pPr>
            <w:r>
              <w:t>50</w:t>
            </w:r>
          </w:p>
        </w:tc>
        <w:tc>
          <w:tcPr>
            <w:tcW w:w="1416" w:type="dxa"/>
          </w:tcPr>
          <w:p w:rsidR="00682720" w:rsidRDefault="00682720" w:rsidP="00AE4D23">
            <w:pPr>
              <w:jc w:val="center"/>
            </w:pPr>
          </w:p>
        </w:tc>
        <w:tc>
          <w:tcPr>
            <w:tcW w:w="1350" w:type="dxa"/>
          </w:tcPr>
          <w:p w:rsidR="00682720" w:rsidRDefault="00682720" w:rsidP="00AE4D23">
            <w:pPr>
              <w:jc w:val="center"/>
            </w:pPr>
            <w:r>
              <w:t>16,077,399</w:t>
            </w:r>
          </w:p>
        </w:tc>
        <w:tc>
          <w:tcPr>
            <w:tcW w:w="1456" w:type="dxa"/>
          </w:tcPr>
          <w:p w:rsidR="00682720" w:rsidRDefault="00707A0C" w:rsidP="00AE4D23">
            <w:pPr>
              <w:jc w:val="center"/>
            </w:pPr>
            <w:r>
              <w:t>14,905,884</w:t>
            </w:r>
          </w:p>
        </w:tc>
        <w:tc>
          <w:tcPr>
            <w:tcW w:w="1456" w:type="dxa"/>
          </w:tcPr>
          <w:p w:rsidR="00682720" w:rsidRDefault="00707A0C" w:rsidP="00AE4D23">
            <w:pPr>
              <w:jc w:val="center"/>
            </w:pPr>
            <w:r>
              <w:t>5,464,964</w:t>
            </w:r>
          </w:p>
        </w:tc>
      </w:tr>
      <w:tr w:rsidR="00AE4D23" w:rsidTr="00682720">
        <w:tc>
          <w:tcPr>
            <w:tcW w:w="1274" w:type="dxa"/>
          </w:tcPr>
          <w:p w:rsidR="00682720" w:rsidRDefault="00682720" w:rsidP="008E2B2D">
            <w:r>
              <w:t>2022</w:t>
            </w:r>
          </w:p>
        </w:tc>
        <w:tc>
          <w:tcPr>
            <w:tcW w:w="1312" w:type="dxa"/>
          </w:tcPr>
          <w:p w:rsidR="00682720" w:rsidRDefault="00682720" w:rsidP="00AE4D23">
            <w:pPr>
              <w:jc w:val="center"/>
            </w:pPr>
            <w:r>
              <w:t>0</w:t>
            </w:r>
          </w:p>
        </w:tc>
        <w:tc>
          <w:tcPr>
            <w:tcW w:w="1312" w:type="dxa"/>
          </w:tcPr>
          <w:p w:rsidR="00682720" w:rsidRDefault="00682720" w:rsidP="00AE4D23">
            <w:pPr>
              <w:jc w:val="center"/>
            </w:pPr>
            <w:r>
              <w:t>54</w:t>
            </w:r>
          </w:p>
        </w:tc>
        <w:tc>
          <w:tcPr>
            <w:tcW w:w="1416" w:type="dxa"/>
          </w:tcPr>
          <w:p w:rsidR="00682720" w:rsidRDefault="00682720" w:rsidP="00AE4D23">
            <w:pPr>
              <w:jc w:val="center"/>
            </w:pPr>
          </w:p>
        </w:tc>
        <w:tc>
          <w:tcPr>
            <w:tcW w:w="1350" w:type="dxa"/>
          </w:tcPr>
          <w:p w:rsidR="00682720" w:rsidRDefault="00682720" w:rsidP="00AE4D23">
            <w:pPr>
              <w:jc w:val="center"/>
            </w:pPr>
            <w:r>
              <w:t>16,479,334</w:t>
            </w:r>
          </w:p>
        </w:tc>
        <w:tc>
          <w:tcPr>
            <w:tcW w:w="1456" w:type="dxa"/>
          </w:tcPr>
          <w:p w:rsidR="00682720" w:rsidRDefault="00707A0C" w:rsidP="00AE4D23">
            <w:pPr>
              <w:jc w:val="center"/>
            </w:pPr>
            <w:r>
              <w:t>15,298,303</w:t>
            </w:r>
          </w:p>
        </w:tc>
        <w:tc>
          <w:tcPr>
            <w:tcW w:w="1456" w:type="dxa"/>
          </w:tcPr>
          <w:p w:rsidR="00682720" w:rsidRDefault="00707A0C" w:rsidP="00AE4D23">
            <w:pPr>
              <w:jc w:val="center"/>
            </w:pPr>
            <w:r>
              <w:t>7,158,192</w:t>
            </w:r>
          </w:p>
        </w:tc>
      </w:tr>
      <w:tr w:rsidR="00AE4D23" w:rsidTr="00682720">
        <w:tc>
          <w:tcPr>
            <w:tcW w:w="1274" w:type="dxa"/>
          </w:tcPr>
          <w:p w:rsidR="00682720" w:rsidRDefault="00682720" w:rsidP="008E2B2D">
            <w:r>
              <w:t>2023</w:t>
            </w:r>
          </w:p>
        </w:tc>
        <w:tc>
          <w:tcPr>
            <w:tcW w:w="1312" w:type="dxa"/>
          </w:tcPr>
          <w:p w:rsidR="00682720" w:rsidRDefault="00682720" w:rsidP="00AE4D23">
            <w:pPr>
              <w:jc w:val="center"/>
            </w:pPr>
          </w:p>
        </w:tc>
        <w:tc>
          <w:tcPr>
            <w:tcW w:w="1312" w:type="dxa"/>
          </w:tcPr>
          <w:p w:rsidR="00682720" w:rsidRDefault="00682720" w:rsidP="00AE4D23">
            <w:pPr>
              <w:jc w:val="center"/>
            </w:pPr>
            <w:r>
              <w:t>50</w:t>
            </w:r>
          </w:p>
        </w:tc>
        <w:tc>
          <w:tcPr>
            <w:tcW w:w="1416" w:type="dxa"/>
          </w:tcPr>
          <w:p w:rsidR="00682720" w:rsidRDefault="00682720" w:rsidP="00AE4D23">
            <w:pPr>
              <w:jc w:val="center"/>
            </w:pPr>
          </w:p>
        </w:tc>
        <w:tc>
          <w:tcPr>
            <w:tcW w:w="1350" w:type="dxa"/>
          </w:tcPr>
          <w:p w:rsidR="00682720" w:rsidRDefault="00682720" w:rsidP="00AE4D23">
            <w:pPr>
              <w:jc w:val="center"/>
            </w:pPr>
            <w:r>
              <w:t>16,891,317</w:t>
            </w:r>
          </w:p>
        </w:tc>
        <w:tc>
          <w:tcPr>
            <w:tcW w:w="1456" w:type="dxa"/>
          </w:tcPr>
          <w:p w:rsidR="00682720" w:rsidRDefault="00707A0C" w:rsidP="00AE4D23">
            <w:pPr>
              <w:jc w:val="center"/>
            </w:pPr>
            <w:r>
              <w:t>15,117,501</w:t>
            </w:r>
          </w:p>
        </w:tc>
        <w:tc>
          <w:tcPr>
            <w:tcW w:w="1456" w:type="dxa"/>
          </w:tcPr>
          <w:p w:rsidR="00682720" w:rsidRDefault="00707A0C" w:rsidP="00AE4D23">
            <w:pPr>
              <w:jc w:val="center"/>
            </w:pPr>
            <w:r>
              <w:t>8,874,103</w:t>
            </w:r>
          </w:p>
        </w:tc>
      </w:tr>
      <w:tr w:rsidR="00AE4D23" w:rsidTr="00682720">
        <w:tc>
          <w:tcPr>
            <w:tcW w:w="1274" w:type="dxa"/>
          </w:tcPr>
          <w:p w:rsidR="00682720" w:rsidRDefault="00682720" w:rsidP="008E2B2D">
            <w:r>
              <w:t>2024</w:t>
            </w:r>
          </w:p>
        </w:tc>
        <w:tc>
          <w:tcPr>
            <w:tcW w:w="1312" w:type="dxa"/>
          </w:tcPr>
          <w:p w:rsidR="00682720" w:rsidRDefault="00682720" w:rsidP="00AE4D23">
            <w:pPr>
              <w:jc w:val="center"/>
            </w:pPr>
          </w:p>
        </w:tc>
        <w:tc>
          <w:tcPr>
            <w:tcW w:w="1312" w:type="dxa"/>
          </w:tcPr>
          <w:p w:rsidR="00682720" w:rsidRDefault="00682720" w:rsidP="00AE4D23">
            <w:pPr>
              <w:jc w:val="center"/>
            </w:pPr>
            <w:r>
              <w:t>50</w:t>
            </w:r>
          </w:p>
        </w:tc>
        <w:tc>
          <w:tcPr>
            <w:tcW w:w="1416" w:type="dxa"/>
          </w:tcPr>
          <w:p w:rsidR="00682720" w:rsidRDefault="00682720" w:rsidP="00AE4D23">
            <w:pPr>
              <w:jc w:val="center"/>
            </w:pPr>
          </w:p>
        </w:tc>
        <w:tc>
          <w:tcPr>
            <w:tcW w:w="1350" w:type="dxa"/>
          </w:tcPr>
          <w:p w:rsidR="00682720" w:rsidRDefault="00682720" w:rsidP="00AE4D23">
            <w:pPr>
              <w:jc w:val="center"/>
            </w:pPr>
            <w:r>
              <w:t>17,659,872</w:t>
            </w:r>
          </w:p>
        </w:tc>
        <w:tc>
          <w:tcPr>
            <w:tcW w:w="1456" w:type="dxa"/>
          </w:tcPr>
          <w:p w:rsidR="00682720" w:rsidRDefault="00707A0C" w:rsidP="00AE4D23">
            <w:pPr>
              <w:jc w:val="center"/>
            </w:pPr>
            <w:r>
              <w:t>14,920,474</w:t>
            </w:r>
          </w:p>
        </w:tc>
        <w:tc>
          <w:tcPr>
            <w:tcW w:w="1456" w:type="dxa"/>
          </w:tcPr>
          <w:p w:rsidR="00682720" w:rsidRDefault="00707A0C" w:rsidP="00AE4D23">
            <w:pPr>
              <w:jc w:val="center"/>
            </w:pPr>
            <w:r>
              <w:t>10,628,394</w:t>
            </w:r>
          </w:p>
        </w:tc>
      </w:tr>
      <w:tr w:rsidR="00AE4D23" w:rsidTr="00682720">
        <w:tc>
          <w:tcPr>
            <w:tcW w:w="1274" w:type="dxa"/>
          </w:tcPr>
          <w:p w:rsidR="00682720" w:rsidRDefault="00682720" w:rsidP="008E2B2D">
            <w:r>
              <w:t>2025</w:t>
            </w:r>
          </w:p>
        </w:tc>
        <w:tc>
          <w:tcPr>
            <w:tcW w:w="1312" w:type="dxa"/>
          </w:tcPr>
          <w:p w:rsidR="00682720" w:rsidRDefault="00682720" w:rsidP="00AE4D23">
            <w:pPr>
              <w:jc w:val="center"/>
            </w:pPr>
          </w:p>
        </w:tc>
        <w:tc>
          <w:tcPr>
            <w:tcW w:w="1312" w:type="dxa"/>
          </w:tcPr>
          <w:p w:rsidR="00682720" w:rsidRDefault="00682720" w:rsidP="00AE4D23">
            <w:pPr>
              <w:jc w:val="center"/>
            </w:pPr>
            <w:r>
              <w:t>45</w:t>
            </w:r>
          </w:p>
        </w:tc>
        <w:tc>
          <w:tcPr>
            <w:tcW w:w="1416" w:type="dxa"/>
          </w:tcPr>
          <w:p w:rsidR="00682720" w:rsidRDefault="00682720" w:rsidP="00AE4D23">
            <w:pPr>
              <w:jc w:val="center"/>
            </w:pPr>
          </w:p>
        </w:tc>
        <w:tc>
          <w:tcPr>
            <w:tcW w:w="1350" w:type="dxa"/>
          </w:tcPr>
          <w:p w:rsidR="00682720" w:rsidRDefault="00682720" w:rsidP="00AE4D23">
            <w:pPr>
              <w:jc w:val="center"/>
            </w:pPr>
            <w:r>
              <w:t>15,971,797</w:t>
            </w:r>
          </w:p>
        </w:tc>
        <w:tc>
          <w:tcPr>
            <w:tcW w:w="1456" w:type="dxa"/>
          </w:tcPr>
          <w:p w:rsidR="00682720" w:rsidRDefault="00707A0C" w:rsidP="00AE4D23">
            <w:pPr>
              <w:jc w:val="center"/>
            </w:pPr>
            <w:r>
              <w:t>14,722,925</w:t>
            </w:r>
          </w:p>
        </w:tc>
        <w:tc>
          <w:tcPr>
            <w:tcW w:w="1456" w:type="dxa"/>
          </w:tcPr>
          <w:p w:rsidR="00682720" w:rsidRDefault="00707A0C" w:rsidP="00707A0C">
            <w:pPr>
              <w:jc w:val="center"/>
            </w:pPr>
            <w:r>
              <w:t>12,334,602</w:t>
            </w:r>
          </w:p>
        </w:tc>
      </w:tr>
      <w:tr w:rsidR="00AE4D23" w:rsidTr="00682720">
        <w:tc>
          <w:tcPr>
            <w:tcW w:w="1274" w:type="dxa"/>
          </w:tcPr>
          <w:p w:rsidR="00682720" w:rsidRDefault="00682720" w:rsidP="008E2B2D">
            <w:r>
              <w:t>2026</w:t>
            </w:r>
          </w:p>
        </w:tc>
        <w:tc>
          <w:tcPr>
            <w:tcW w:w="1312" w:type="dxa"/>
          </w:tcPr>
          <w:p w:rsidR="00682720" w:rsidRDefault="00682720" w:rsidP="00AE4D23">
            <w:pPr>
              <w:jc w:val="center"/>
            </w:pPr>
          </w:p>
        </w:tc>
        <w:tc>
          <w:tcPr>
            <w:tcW w:w="1312" w:type="dxa"/>
          </w:tcPr>
          <w:p w:rsidR="00682720" w:rsidRDefault="00682720" w:rsidP="00AE4D23">
            <w:pPr>
              <w:jc w:val="center"/>
            </w:pPr>
            <w:r>
              <w:t>45</w:t>
            </w:r>
          </w:p>
        </w:tc>
        <w:tc>
          <w:tcPr>
            <w:tcW w:w="1416" w:type="dxa"/>
          </w:tcPr>
          <w:p w:rsidR="00682720" w:rsidRDefault="00682720" w:rsidP="00AE4D23">
            <w:pPr>
              <w:jc w:val="center"/>
            </w:pPr>
          </w:p>
        </w:tc>
        <w:tc>
          <w:tcPr>
            <w:tcW w:w="1350" w:type="dxa"/>
          </w:tcPr>
          <w:p w:rsidR="00682720" w:rsidRDefault="00682720" w:rsidP="00AE4D23">
            <w:pPr>
              <w:jc w:val="center"/>
            </w:pPr>
            <w:r>
              <w:t>16,371,091</w:t>
            </w:r>
          </w:p>
        </w:tc>
        <w:tc>
          <w:tcPr>
            <w:tcW w:w="1456" w:type="dxa"/>
          </w:tcPr>
          <w:p w:rsidR="00682720" w:rsidRDefault="00707A0C" w:rsidP="00AE4D23">
            <w:pPr>
              <w:jc w:val="center"/>
            </w:pPr>
            <w:r>
              <w:t>14,525,360</w:t>
            </w:r>
          </w:p>
        </w:tc>
        <w:tc>
          <w:tcPr>
            <w:tcW w:w="1456" w:type="dxa"/>
          </w:tcPr>
          <w:p w:rsidR="00682720" w:rsidRDefault="00707A0C" w:rsidP="00AE4D23">
            <w:pPr>
              <w:jc w:val="center"/>
            </w:pPr>
            <w:r>
              <w:t>13,931,631</w:t>
            </w:r>
          </w:p>
        </w:tc>
      </w:tr>
      <w:tr w:rsidR="00AE4D23" w:rsidTr="00682720">
        <w:tc>
          <w:tcPr>
            <w:tcW w:w="1274" w:type="dxa"/>
          </w:tcPr>
          <w:p w:rsidR="00682720" w:rsidRDefault="00682720" w:rsidP="008E2B2D">
            <w:r>
              <w:t>2027</w:t>
            </w:r>
          </w:p>
        </w:tc>
        <w:tc>
          <w:tcPr>
            <w:tcW w:w="1312" w:type="dxa"/>
          </w:tcPr>
          <w:p w:rsidR="00682720" w:rsidRDefault="00682720" w:rsidP="00AE4D23">
            <w:pPr>
              <w:jc w:val="center"/>
            </w:pPr>
          </w:p>
        </w:tc>
        <w:tc>
          <w:tcPr>
            <w:tcW w:w="1312" w:type="dxa"/>
          </w:tcPr>
          <w:p w:rsidR="00682720" w:rsidRDefault="00682720" w:rsidP="00AE4D23">
            <w:pPr>
              <w:jc w:val="center"/>
            </w:pPr>
            <w:r>
              <w:t>45</w:t>
            </w:r>
          </w:p>
        </w:tc>
        <w:tc>
          <w:tcPr>
            <w:tcW w:w="1416" w:type="dxa"/>
          </w:tcPr>
          <w:p w:rsidR="00682720" w:rsidRDefault="00682720" w:rsidP="00AE4D23">
            <w:pPr>
              <w:jc w:val="center"/>
            </w:pPr>
          </w:p>
        </w:tc>
        <w:tc>
          <w:tcPr>
            <w:tcW w:w="1350" w:type="dxa"/>
          </w:tcPr>
          <w:p w:rsidR="00682720" w:rsidRDefault="00682720" w:rsidP="00AE4D23">
            <w:pPr>
              <w:jc w:val="center"/>
            </w:pPr>
            <w:r>
              <w:t>16,593,231</w:t>
            </w:r>
          </w:p>
        </w:tc>
        <w:tc>
          <w:tcPr>
            <w:tcW w:w="1456" w:type="dxa"/>
          </w:tcPr>
          <w:p w:rsidR="00682720" w:rsidRDefault="00707A0C" w:rsidP="00AE4D23">
            <w:pPr>
              <w:jc w:val="center"/>
            </w:pPr>
            <w:r>
              <w:t>14,327,795</w:t>
            </w:r>
          </w:p>
        </w:tc>
        <w:tc>
          <w:tcPr>
            <w:tcW w:w="1456" w:type="dxa"/>
          </w:tcPr>
          <w:p w:rsidR="00682720" w:rsidRDefault="00707A0C" w:rsidP="00AE4D23">
            <w:pPr>
              <w:jc w:val="center"/>
            </w:pPr>
            <w:r>
              <w:t>15,539,094</w:t>
            </w:r>
          </w:p>
        </w:tc>
      </w:tr>
      <w:tr w:rsidR="00AE4D23" w:rsidTr="00682720">
        <w:tc>
          <w:tcPr>
            <w:tcW w:w="1274" w:type="dxa"/>
          </w:tcPr>
          <w:p w:rsidR="00682720" w:rsidRDefault="00682720" w:rsidP="004F708A">
            <w:r>
              <w:t>2028</w:t>
            </w:r>
          </w:p>
        </w:tc>
        <w:tc>
          <w:tcPr>
            <w:tcW w:w="1312" w:type="dxa"/>
          </w:tcPr>
          <w:p w:rsidR="00682720" w:rsidRDefault="00682720" w:rsidP="00AE4D23">
            <w:pPr>
              <w:jc w:val="center"/>
            </w:pPr>
          </w:p>
        </w:tc>
        <w:tc>
          <w:tcPr>
            <w:tcW w:w="1312" w:type="dxa"/>
          </w:tcPr>
          <w:p w:rsidR="00682720" w:rsidRDefault="00682720" w:rsidP="00AE4D23">
            <w:pPr>
              <w:jc w:val="center"/>
            </w:pPr>
            <w:r>
              <w:t>25</w:t>
            </w:r>
          </w:p>
        </w:tc>
        <w:tc>
          <w:tcPr>
            <w:tcW w:w="1416" w:type="dxa"/>
          </w:tcPr>
          <w:p w:rsidR="00682720" w:rsidRDefault="00682720" w:rsidP="00AE4D23">
            <w:pPr>
              <w:jc w:val="center"/>
            </w:pPr>
          </w:p>
        </w:tc>
        <w:tc>
          <w:tcPr>
            <w:tcW w:w="1350" w:type="dxa"/>
          </w:tcPr>
          <w:p w:rsidR="00682720" w:rsidRDefault="00682720" w:rsidP="00AE4D23">
            <w:pPr>
              <w:jc w:val="center"/>
            </w:pPr>
            <w:r>
              <w:t>16,260,325</w:t>
            </w:r>
          </w:p>
        </w:tc>
        <w:tc>
          <w:tcPr>
            <w:tcW w:w="1456" w:type="dxa"/>
          </w:tcPr>
          <w:p w:rsidR="00682720" w:rsidRDefault="00707A0C" w:rsidP="00AE4D23">
            <w:pPr>
              <w:jc w:val="center"/>
            </w:pPr>
            <w:r>
              <w:t>14,130,227</w:t>
            </w:r>
          </w:p>
        </w:tc>
        <w:tc>
          <w:tcPr>
            <w:tcW w:w="1456" w:type="dxa"/>
          </w:tcPr>
          <w:p w:rsidR="00682720" w:rsidRDefault="00707A0C" w:rsidP="00AE4D23">
            <w:pPr>
              <w:jc w:val="center"/>
            </w:pPr>
            <w:r>
              <w:t>17,124,548</w:t>
            </w:r>
          </w:p>
        </w:tc>
      </w:tr>
    </w:tbl>
    <w:p w:rsidR="008E2B2D" w:rsidRDefault="008E2B2D" w:rsidP="008E2B2D">
      <w:pPr>
        <w:pStyle w:val="TableSource"/>
      </w:pPr>
      <w:r>
        <w:t xml:space="preserve">Source: </w:t>
      </w:r>
      <w:r w:rsidR="00682720">
        <w:t>R</w:t>
      </w:r>
      <w:r>
        <w:t>esponse</w:t>
      </w:r>
      <w:r w:rsidR="00682720">
        <w:t xml:space="preserve"> to staff’s first data request</w:t>
      </w:r>
      <w:r>
        <w:t xml:space="preserve"> </w:t>
      </w:r>
    </w:p>
    <w:p w:rsidR="00492B57" w:rsidRDefault="00492B57" w:rsidP="00982628">
      <w:pPr>
        <w:pStyle w:val="BodyText"/>
        <w:sectPr w:rsidR="00492B57" w:rsidSect="0068481F">
          <w:headerReference w:type="default" r:id="rId16"/>
          <w:pgSz w:w="12240" w:h="15840" w:code="1"/>
          <w:pgMar w:top="1584" w:right="1440" w:bottom="1440" w:left="1440" w:header="720" w:footer="720" w:gutter="0"/>
          <w:cols w:space="720"/>
          <w:formProt w:val="0"/>
          <w:docGrid w:linePitch="360"/>
        </w:sectPr>
      </w:pPr>
    </w:p>
    <w:p w:rsidR="008E2B2D" w:rsidRDefault="00492B57" w:rsidP="00982628">
      <w:pPr>
        <w:pStyle w:val="BodyText"/>
      </w:pPr>
      <w:r>
        <w:rPr>
          <w:noProof/>
        </w:rPr>
        <w:lastRenderedPageBreak/>
        <w:drawing>
          <wp:inline distT="0" distB="0" distL="0" distR="0">
            <wp:extent cx="5943600" cy="769171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 Pag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7691717"/>
                    </a:xfrm>
                    <a:prstGeom prst="rect">
                      <a:avLst/>
                    </a:prstGeom>
                  </pic:spPr>
                </pic:pic>
              </a:graphicData>
            </a:graphic>
          </wp:inline>
        </w:drawing>
      </w:r>
    </w:p>
    <w:sectPr w:rsidR="008E2B2D"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46" w:rsidRDefault="007C6046">
      <w:r>
        <w:separator/>
      </w:r>
    </w:p>
  </w:endnote>
  <w:endnote w:type="continuationSeparator" w:id="0">
    <w:p w:rsidR="007C6046" w:rsidRDefault="007C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046" w:rsidRDefault="007C604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F2FFE">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046" w:rsidRDefault="007C6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46" w:rsidRDefault="007C6046">
      <w:r>
        <w:separator/>
      </w:r>
    </w:p>
  </w:footnote>
  <w:footnote w:type="continuationSeparator" w:id="0">
    <w:p w:rsidR="007C6046" w:rsidRDefault="007C6046">
      <w:r>
        <w:continuationSeparator/>
      </w:r>
    </w:p>
  </w:footnote>
  <w:footnote w:id="1">
    <w:p w:rsidR="007C6046" w:rsidRPr="00AA0495" w:rsidRDefault="007C6046" w:rsidP="008D75F2">
      <w:pPr>
        <w:pStyle w:val="FootnoteText"/>
        <w:rPr>
          <w:i/>
        </w:rPr>
      </w:pPr>
      <w:r>
        <w:rPr>
          <w:rStyle w:val="FootnoteReference"/>
        </w:rPr>
        <w:footnoteRef/>
      </w:r>
      <w:r>
        <w:t xml:space="preserve"> </w:t>
      </w:r>
      <w:proofErr w:type="gramStart"/>
      <w:r>
        <w:t>Order No.</w:t>
      </w:r>
      <w:proofErr w:type="gramEnd"/>
      <w:r>
        <w:t xml:space="preserve"> PSC-12-0476-TRF-GU, issued September 18, 2012, in Docket No. 110320-GU, </w:t>
      </w:r>
      <w:r>
        <w:rPr>
          <w:i/>
        </w:rPr>
        <w:t>In re: Petition for approval of Cast Iron/Bare Steel Pipe Replacement Rider (Rider CI/BSR), by Peoples Gas System.</w:t>
      </w:r>
    </w:p>
  </w:footnote>
  <w:footnote w:id="2">
    <w:p w:rsidR="007C6046" w:rsidRPr="004944C5" w:rsidRDefault="007C6046" w:rsidP="008D75F2">
      <w:pPr>
        <w:pStyle w:val="FootnoteText"/>
        <w:rPr>
          <w:i/>
        </w:rPr>
      </w:pPr>
      <w:r>
        <w:rPr>
          <w:rStyle w:val="FootnoteReference"/>
        </w:rPr>
        <w:footnoteRef/>
      </w:r>
      <w:r>
        <w:t xml:space="preserve"> </w:t>
      </w:r>
      <w:proofErr w:type="gramStart"/>
      <w:r>
        <w:t>Order No.</w:t>
      </w:r>
      <w:proofErr w:type="gramEnd"/>
      <w:r>
        <w:t xml:space="preserve"> PSC-2018-0540-TRF-GU, issued November 19, 2018, in Docket No. 20180173-GU, </w:t>
      </w:r>
      <w:r>
        <w:rPr>
          <w:i/>
        </w:rPr>
        <w:t>In re: Petition for approval of 2017 true-up, projected 2018 true-up, and 2019 revenue requirements and surcharges associated with cast iron/bare steel pipe replacement rider, by Peoples Gas System.</w:t>
      </w:r>
    </w:p>
  </w:footnote>
  <w:footnote w:id="3">
    <w:p w:rsidR="007C6046" w:rsidRPr="007D4013" w:rsidRDefault="007C6046" w:rsidP="00C478CA">
      <w:pPr>
        <w:pStyle w:val="FootnoteText"/>
        <w:rPr>
          <w:i/>
        </w:rPr>
      </w:pPr>
      <w:r>
        <w:rPr>
          <w:rStyle w:val="FootnoteReference"/>
        </w:rPr>
        <w:footnoteRef/>
      </w:r>
      <w:r>
        <w:t xml:space="preserve"> </w:t>
      </w:r>
      <w:proofErr w:type="gramStart"/>
      <w:r>
        <w:t>Order No.</w:t>
      </w:r>
      <w:proofErr w:type="gramEnd"/>
      <w:r>
        <w:t xml:space="preserve"> PSC-17-0066-AS-GU, issued February 28, 2017, in Docket No. 20160159-GU, </w:t>
      </w:r>
      <w:r>
        <w:rPr>
          <w:i/>
        </w:rPr>
        <w:t>In re: Petition for approval of settlement agreement pertaining to Peoples Gas System’s 2016 depreciation study, environmental reserve account, problematic plastic pipe replacement, and authorized ROE.</w:t>
      </w:r>
    </w:p>
  </w:footnote>
  <w:footnote w:id="4">
    <w:p w:rsidR="007C6046" w:rsidRPr="00780F68" w:rsidRDefault="007C6046" w:rsidP="00C478CA">
      <w:pPr>
        <w:pStyle w:val="FootnoteText"/>
      </w:pPr>
      <w:r>
        <w:rPr>
          <w:rStyle w:val="FootnoteReference"/>
        </w:rPr>
        <w:footnoteRef/>
      </w:r>
      <w:r>
        <w:t xml:space="preserve"> </w:t>
      </w:r>
      <w:proofErr w:type="gramStart"/>
      <w:r>
        <w:t>Order No.</w:t>
      </w:r>
      <w:proofErr w:type="gramEnd"/>
      <w:r>
        <w:t xml:space="preserve"> PSC-2018-0501-S-GU, issued October 18, 2018, </w:t>
      </w:r>
      <w:r w:rsidRPr="00780F68">
        <w:t xml:space="preserve">in Docket No. 20180044-GU, </w:t>
      </w:r>
      <w:r w:rsidRPr="00780F68">
        <w:rPr>
          <w:i/>
        </w:rPr>
        <w:t>In re: Consideration of the tax impacts associated with Tax Cuts and Jobs Act of 2017 for Peoples Gas System.</w:t>
      </w:r>
      <w:r>
        <w:rPr>
          <w:i/>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046" w:rsidRDefault="007C6046"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20190171-GU</w:t>
    </w:r>
    <w:bookmarkEnd w:id="15"/>
    <w:r>
      <w:tab/>
      <w:t xml:space="preserve">Revised  </w:t>
    </w:r>
  </w:p>
  <w:p w:rsidR="007C6046" w:rsidRDefault="007C6046" w:rsidP="00B9588B">
    <w:pPr>
      <w:pStyle w:val="Header"/>
      <w:tabs>
        <w:tab w:val="clear" w:pos="8640"/>
        <w:tab w:val="left" w:pos="8370"/>
      </w:tabs>
      <w:jc w:val="left"/>
    </w:pPr>
    <w:r>
      <w:t xml:space="preserve">Date: </w:t>
    </w:r>
    <w:r w:rsidR="008A2868" w:rsidRPr="00712A4C">
      <w:rPr>
        <w:strike/>
      </w:rPr>
      <w:fldChar w:fldCharType="begin"/>
    </w:r>
    <w:r w:rsidR="008A2868" w:rsidRPr="00712A4C">
      <w:rPr>
        <w:strike/>
      </w:rPr>
      <w:instrText xml:space="preserve"> REF FilingDate </w:instrText>
    </w:r>
    <w:r w:rsidR="00712A4C">
      <w:rPr>
        <w:strike/>
      </w:rPr>
      <w:instrText xml:space="preserve"> \* MERGEFORMAT </w:instrText>
    </w:r>
    <w:r w:rsidR="008A2868" w:rsidRPr="00712A4C">
      <w:rPr>
        <w:strike/>
      </w:rPr>
      <w:fldChar w:fldCharType="separate"/>
    </w:r>
    <w:r w:rsidR="007F4EF7" w:rsidRPr="00712A4C">
      <w:rPr>
        <w:strike/>
      </w:rPr>
      <w:t>October 24, 2019</w:t>
    </w:r>
    <w:r w:rsidR="008A2868" w:rsidRPr="00712A4C">
      <w:rPr>
        <w:strike/>
      </w:rPr>
      <w:fldChar w:fldCharType="end"/>
    </w:r>
    <w:r w:rsidR="00712A4C">
      <w:t xml:space="preserve"> </w:t>
    </w:r>
    <w:r w:rsidR="00712A4C" w:rsidRPr="00712A4C">
      <w:rPr>
        <w:u w:val="single"/>
      </w:rPr>
      <w:t>November 26, 2019</w:t>
    </w:r>
    <w:r>
      <w:tab/>
    </w:r>
    <w:r>
      <w:tab/>
      <w:t xml:space="preserve">  11/26/19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046" w:rsidRDefault="007C6046" w:rsidP="00F87538">
    <w:pPr>
      <w:pStyle w:val="Header"/>
      <w:jc w:val="right"/>
    </w:pPr>
    <w:r>
      <w:t>Revised</w:t>
    </w:r>
  </w:p>
  <w:p w:rsidR="007C6046" w:rsidRDefault="007C6046" w:rsidP="00F87538">
    <w:pPr>
      <w:pStyle w:val="Header"/>
      <w:jc w:val="right"/>
    </w:pPr>
    <w:r>
      <w:t>11/26/19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046" w:rsidRDefault="007C6046" w:rsidP="00220732">
    <w:pPr>
      <w:pStyle w:val="Header"/>
      <w:tabs>
        <w:tab w:val="clear" w:pos="4320"/>
        <w:tab w:val="clear" w:pos="8640"/>
        <w:tab w:val="right" w:pos="9360"/>
      </w:tabs>
    </w:pPr>
    <w:r>
      <w:fldChar w:fldCharType="begin"/>
    </w:r>
    <w:r>
      <w:instrText xml:space="preserve"> REF DocketLabel</w:instrText>
    </w:r>
    <w:r>
      <w:fldChar w:fldCharType="separate"/>
    </w:r>
    <w:r w:rsidR="007F4EF7">
      <w:t>Docket No.</w:t>
    </w:r>
    <w:r>
      <w:fldChar w:fldCharType="end"/>
    </w:r>
    <w:r>
      <w:t xml:space="preserve"> </w:t>
    </w:r>
    <w:r>
      <w:fldChar w:fldCharType="begin"/>
    </w:r>
    <w:r>
      <w:instrText xml:space="preserve"> REF DocketList</w:instrText>
    </w:r>
    <w:r>
      <w:fldChar w:fldCharType="separate"/>
    </w:r>
    <w:r w:rsidR="007F4EF7">
      <w:t>20190171-GU</w:t>
    </w:r>
    <w:r>
      <w:fldChar w:fldCharType="end"/>
    </w:r>
    <w:r>
      <w:tab/>
      <w:t xml:space="preserve">Issue </w:t>
    </w:r>
    <w:fldSimple w:instr=" Seq Issue \c \* Arabic ">
      <w:r w:rsidR="00FF2FFE">
        <w:rPr>
          <w:noProof/>
        </w:rPr>
        <w:t>2</w:t>
      </w:r>
    </w:fldSimple>
  </w:p>
  <w:p w:rsidR="007C6046" w:rsidRDefault="002B474E" w:rsidP="002B474E">
    <w:pPr>
      <w:pStyle w:val="Header"/>
      <w:ind w:left="8460" w:hanging="8540"/>
    </w:pPr>
    <w:r>
      <w:t xml:space="preserve"> </w:t>
    </w:r>
    <w:r w:rsidR="007C6046">
      <w:t xml:space="preserve">Date: </w:t>
    </w:r>
    <w:r w:rsidR="008A2868" w:rsidRPr="00712A4C">
      <w:rPr>
        <w:strike/>
      </w:rPr>
      <w:fldChar w:fldCharType="begin"/>
    </w:r>
    <w:r w:rsidR="008A2868" w:rsidRPr="00712A4C">
      <w:rPr>
        <w:strike/>
      </w:rPr>
      <w:instrText xml:space="preserve"> REF FilingDate </w:instrText>
    </w:r>
    <w:r w:rsidR="00712A4C">
      <w:rPr>
        <w:strike/>
      </w:rPr>
      <w:instrText xml:space="preserve"> \* MERGEFORMAT </w:instrText>
    </w:r>
    <w:r w:rsidR="008A2868" w:rsidRPr="00712A4C">
      <w:rPr>
        <w:strike/>
      </w:rPr>
      <w:fldChar w:fldCharType="separate"/>
    </w:r>
    <w:r w:rsidR="007F4EF7" w:rsidRPr="00712A4C">
      <w:rPr>
        <w:strike/>
      </w:rPr>
      <w:t>October 24, 2019</w:t>
    </w:r>
    <w:r w:rsidR="008A2868" w:rsidRPr="00712A4C">
      <w:rPr>
        <w:strike/>
      </w:rPr>
      <w:fldChar w:fldCharType="end"/>
    </w:r>
    <w:r>
      <w:rPr>
        <w:strike/>
      </w:rPr>
      <w:t xml:space="preserve"> </w:t>
    </w:r>
    <w:r w:rsidR="00712A4C" w:rsidRPr="00712A4C">
      <w:rPr>
        <w:u w:val="single"/>
      </w:rPr>
      <w:t>November 26, 2019</w:t>
    </w:r>
    <w:r>
      <w:tab/>
      <w:t xml:space="preserve">        </w:t>
    </w:r>
    <w:r>
      <w:tab/>
      <w:t xml:space="preserve">  Revised</w:t>
    </w:r>
    <w:r w:rsidR="00EE2741">
      <w:t xml:space="preserve">                                                                                                 </w:t>
    </w:r>
    <w:r>
      <w:t xml:space="preserve">                                                                                                                                                                         </w:t>
    </w:r>
    <w:r w:rsidR="00F249DE">
      <w:t xml:space="preserve">    </w:t>
    </w:r>
    <w:r w:rsidR="00EE2741">
      <w:t>11/26/19</w:t>
    </w:r>
    <w:r w:rsidR="007C6046">
      <w:tab/>
      <w:t xml:space="preserve">                                                              </w:t>
    </w:r>
    <w:r w:rsidR="00772F6D">
      <w:t xml:space="preserve">    </w:t>
    </w:r>
    <w:r w:rsidR="00466F55">
      <w:t xml:space="preserve">    </w:t>
    </w:r>
  </w:p>
  <w:p w:rsidR="007C6046" w:rsidRDefault="00772F6D" w:rsidP="00F87538">
    <w:pPr>
      <w:pStyle w:val="Header"/>
      <w:jc w:val="righ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046" w:rsidRDefault="007C60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046" w:rsidRDefault="007C6046" w:rsidP="00911E69">
    <w:pPr>
      <w:pStyle w:val="Header"/>
      <w:tabs>
        <w:tab w:val="clear" w:pos="4320"/>
        <w:tab w:val="clear" w:pos="8640"/>
        <w:tab w:val="left" w:pos="7830"/>
        <w:tab w:val="left" w:pos="7920"/>
        <w:tab w:val="right" w:pos="9360"/>
      </w:tabs>
    </w:pPr>
    <w:r>
      <w:fldChar w:fldCharType="begin"/>
    </w:r>
    <w:r>
      <w:instrText xml:space="preserve"> REF DocketLabel</w:instrText>
    </w:r>
    <w:r>
      <w:fldChar w:fldCharType="separate"/>
    </w:r>
    <w:r w:rsidR="007F4EF7">
      <w:t>Docket No.</w:t>
    </w:r>
    <w:r>
      <w:fldChar w:fldCharType="end"/>
    </w:r>
    <w:r>
      <w:t xml:space="preserve"> </w:t>
    </w:r>
    <w:r>
      <w:fldChar w:fldCharType="begin"/>
    </w:r>
    <w:r>
      <w:instrText xml:space="preserve"> REF DocketList</w:instrText>
    </w:r>
    <w:r>
      <w:fldChar w:fldCharType="separate"/>
    </w:r>
    <w:r w:rsidR="007F4EF7">
      <w:t>20190171-GU</w:t>
    </w:r>
    <w:r>
      <w:fldChar w:fldCharType="end"/>
    </w:r>
    <w:r>
      <w:tab/>
      <w:t>Attachment A</w:t>
    </w:r>
  </w:p>
  <w:p w:rsidR="007C6046" w:rsidRDefault="007C6046" w:rsidP="00911E69">
    <w:pPr>
      <w:pStyle w:val="Header"/>
      <w:tabs>
        <w:tab w:val="clear" w:pos="8640"/>
        <w:tab w:val="left" w:pos="7920"/>
        <w:tab w:val="left" w:pos="8100"/>
        <w:tab w:val="right" w:pos="9360"/>
      </w:tabs>
    </w:pPr>
    <w:r>
      <w:t xml:space="preserve">Date: </w:t>
    </w:r>
    <w:r w:rsidR="008A2868" w:rsidRPr="002B474E">
      <w:rPr>
        <w:strike/>
      </w:rPr>
      <w:fldChar w:fldCharType="begin"/>
    </w:r>
    <w:r w:rsidR="008A2868" w:rsidRPr="002B474E">
      <w:rPr>
        <w:strike/>
      </w:rPr>
      <w:instrText xml:space="preserve"> REF FilingDate </w:instrText>
    </w:r>
    <w:r w:rsidR="002B474E">
      <w:rPr>
        <w:strike/>
      </w:rPr>
      <w:instrText xml:space="preserve"> \* MERGEFORMAT </w:instrText>
    </w:r>
    <w:r w:rsidR="008A2868" w:rsidRPr="002B474E">
      <w:rPr>
        <w:strike/>
      </w:rPr>
      <w:fldChar w:fldCharType="separate"/>
    </w:r>
    <w:r w:rsidR="007F4EF7" w:rsidRPr="00712A4C">
      <w:rPr>
        <w:strike/>
      </w:rPr>
      <w:t>October 24, 2019</w:t>
    </w:r>
    <w:r w:rsidR="008A2868" w:rsidRPr="002B474E">
      <w:rPr>
        <w:strike/>
      </w:rPr>
      <w:fldChar w:fldCharType="end"/>
    </w:r>
    <w:r w:rsidR="002B474E">
      <w:t xml:space="preserve"> November 26, 2019</w:t>
    </w:r>
    <w:r>
      <w:tab/>
    </w:r>
    <w:r>
      <w:tab/>
      <w:t xml:space="preserve">Page </w:t>
    </w:r>
    <w:r>
      <w:fldChar w:fldCharType="begin"/>
    </w:r>
    <w:r>
      <w:instrText>=</w:instrText>
    </w:r>
    <w:r>
      <w:fldChar w:fldCharType="begin"/>
    </w:r>
    <w:r>
      <w:instrText>Page</w:instrText>
    </w:r>
    <w:r>
      <w:fldChar w:fldCharType="separate"/>
    </w:r>
    <w:r w:rsidR="00FF2FFE">
      <w:rPr>
        <w:noProof/>
      </w:rPr>
      <w:instrText>9</w:instrText>
    </w:r>
    <w:r>
      <w:fldChar w:fldCharType="end"/>
    </w:r>
    <w:r>
      <w:instrText xml:space="preserve">- 6 </w:instrText>
    </w:r>
    <w:r>
      <w:fldChar w:fldCharType="separate"/>
    </w:r>
    <w:r w:rsidR="00FF2FFE">
      <w:rPr>
        <w:noProof/>
      </w:rPr>
      <w:t>3</w:t>
    </w:r>
    <w:r>
      <w:fldChar w:fldCharType="end"/>
    </w:r>
    <w:r>
      <w:t xml:space="preserve"> of 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046" w:rsidRDefault="007C6046" w:rsidP="00E325D7">
    <w:pPr>
      <w:pStyle w:val="Header"/>
      <w:tabs>
        <w:tab w:val="clear" w:pos="4320"/>
        <w:tab w:val="clear" w:pos="8640"/>
        <w:tab w:val="left" w:pos="7560"/>
        <w:tab w:val="left" w:pos="7920"/>
        <w:tab w:val="right" w:pos="9360"/>
      </w:tabs>
    </w:pPr>
    <w:r>
      <w:fldChar w:fldCharType="begin"/>
    </w:r>
    <w:r>
      <w:instrText xml:space="preserve"> REF DocketLabel</w:instrText>
    </w:r>
    <w:r>
      <w:fldChar w:fldCharType="separate"/>
    </w:r>
    <w:r w:rsidR="007F4EF7">
      <w:t>Docket No.</w:t>
    </w:r>
    <w:r>
      <w:fldChar w:fldCharType="end"/>
    </w:r>
    <w:r>
      <w:t xml:space="preserve"> </w:t>
    </w:r>
    <w:r>
      <w:fldChar w:fldCharType="begin"/>
    </w:r>
    <w:r>
      <w:instrText xml:space="preserve"> REF DocketList</w:instrText>
    </w:r>
    <w:r>
      <w:fldChar w:fldCharType="separate"/>
    </w:r>
    <w:r w:rsidR="007F4EF7">
      <w:t>20190171-GU</w:t>
    </w:r>
    <w:r>
      <w:fldChar w:fldCharType="end"/>
    </w:r>
    <w:r>
      <w:tab/>
    </w:r>
    <w:r w:rsidR="00E325D7">
      <w:t xml:space="preserve">   </w:t>
    </w:r>
    <w:r>
      <w:t>Attachment B</w:t>
    </w:r>
  </w:p>
  <w:p w:rsidR="00E325D7" w:rsidRDefault="007C6046" w:rsidP="00E325D7">
    <w:pPr>
      <w:pStyle w:val="Header"/>
      <w:tabs>
        <w:tab w:val="left" w:pos="7650"/>
      </w:tabs>
    </w:pPr>
    <w:r>
      <w:t xml:space="preserve">Date: </w:t>
    </w:r>
    <w:r w:rsidR="008A2868" w:rsidRPr="002B474E">
      <w:rPr>
        <w:strike/>
      </w:rPr>
      <w:fldChar w:fldCharType="begin"/>
    </w:r>
    <w:r w:rsidR="008A2868" w:rsidRPr="002B474E">
      <w:rPr>
        <w:strike/>
      </w:rPr>
      <w:instrText xml:space="preserve"> REF FilingDate </w:instrText>
    </w:r>
    <w:r w:rsidR="002B474E">
      <w:rPr>
        <w:strike/>
      </w:rPr>
      <w:instrText xml:space="preserve"> \* MERGEFORMAT </w:instrText>
    </w:r>
    <w:r w:rsidR="008A2868" w:rsidRPr="002B474E">
      <w:rPr>
        <w:strike/>
      </w:rPr>
      <w:fldChar w:fldCharType="separate"/>
    </w:r>
    <w:r w:rsidR="007F4EF7" w:rsidRPr="00712A4C">
      <w:rPr>
        <w:strike/>
      </w:rPr>
      <w:t>October 24, 2019</w:t>
    </w:r>
    <w:r w:rsidR="008A2868" w:rsidRPr="002B474E">
      <w:rPr>
        <w:strike/>
      </w:rPr>
      <w:fldChar w:fldCharType="end"/>
    </w:r>
    <w:r w:rsidR="002B474E">
      <w:t xml:space="preserve"> November 26, 2019</w:t>
    </w:r>
    <w:r w:rsidR="00E325D7">
      <w:tab/>
    </w:r>
    <w:r w:rsidR="00E325D7">
      <w:tab/>
      <w:t xml:space="preserve">  </w:t>
    </w:r>
    <w:r w:rsidR="005455C0">
      <w:tab/>
      <w:t xml:space="preserve">         </w:t>
    </w:r>
    <w:r w:rsidR="00E325D7">
      <w:t>Revised</w:t>
    </w:r>
  </w:p>
  <w:p w:rsidR="007C6046" w:rsidRDefault="00E325D7" w:rsidP="005455C0">
    <w:pPr>
      <w:pStyle w:val="Header"/>
      <w:tabs>
        <w:tab w:val="left" w:pos="7920"/>
      </w:tabs>
    </w:pPr>
    <w:r>
      <w:tab/>
    </w:r>
    <w:r>
      <w:tab/>
    </w:r>
    <w:r w:rsidR="005455C0">
      <w:t xml:space="preserve">      </w:t>
    </w:r>
    <w:r>
      <w:t>11/26/19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55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75F20"/>
    <w:rsid w:val="000043D5"/>
    <w:rsid w:val="00004958"/>
    <w:rsid w:val="00006170"/>
    <w:rsid w:val="00010E37"/>
    <w:rsid w:val="000172DA"/>
    <w:rsid w:val="000247C5"/>
    <w:rsid w:val="000277C2"/>
    <w:rsid w:val="00035B48"/>
    <w:rsid w:val="00036CE2"/>
    <w:rsid w:val="000437FE"/>
    <w:rsid w:val="000513BE"/>
    <w:rsid w:val="00056AD1"/>
    <w:rsid w:val="00062C19"/>
    <w:rsid w:val="000651C2"/>
    <w:rsid w:val="00065A06"/>
    <w:rsid w:val="000666F3"/>
    <w:rsid w:val="00070DCB"/>
    <w:rsid w:val="00072CCA"/>
    <w:rsid w:val="00073120"/>
    <w:rsid w:val="000764D0"/>
    <w:rsid w:val="000828D3"/>
    <w:rsid w:val="00095A85"/>
    <w:rsid w:val="000A2B57"/>
    <w:rsid w:val="000A418B"/>
    <w:rsid w:val="000B27C3"/>
    <w:rsid w:val="000C1D22"/>
    <w:rsid w:val="000C4431"/>
    <w:rsid w:val="000D1C06"/>
    <w:rsid w:val="000D4319"/>
    <w:rsid w:val="000E4BA1"/>
    <w:rsid w:val="000E55F2"/>
    <w:rsid w:val="000F374A"/>
    <w:rsid w:val="001076AF"/>
    <w:rsid w:val="00117C8C"/>
    <w:rsid w:val="00124C38"/>
    <w:rsid w:val="00124E2E"/>
    <w:rsid w:val="00125ED4"/>
    <w:rsid w:val="001305E9"/>
    <w:rsid w:val="001307AF"/>
    <w:rsid w:val="00135687"/>
    <w:rsid w:val="00145D6C"/>
    <w:rsid w:val="0015506E"/>
    <w:rsid w:val="001551E1"/>
    <w:rsid w:val="00163031"/>
    <w:rsid w:val="00171A90"/>
    <w:rsid w:val="00180254"/>
    <w:rsid w:val="00191E1F"/>
    <w:rsid w:val="00192943"/>
    <w:rsid w:val="00194E5E"/>
    <w:rsid w:val="001957EA"/>
    <w:rsid w:val="001A2E1F"/>
    <w:rsid w:val="001A7406"/>
    <w:rsid w:val="001B4FEE"/>
    <w:rsid w:val="001B51C5"/>
    <w:rsid w:val="001B6F3F"/>
    <w:rsid w:val="001C52B5"/>
    <w:rsid w:val="001D0D3E"/>
    <w:rsid w:val="001F1AC2"/>
    <w:rsid w:val="001F2245"/>
    <w:rsid w:val="001F2C63"/>
    <w:rsid w:val="001F48C7"/>
    <w:rsid w:val="001F6DA1"/>
    <w:rsid w:val="002044E6"/>
    <w:rsid w:val="00205809"/>
    <w:rsid w:val="00205C82"/>
    <w:rsid w:val="00205DC2"/>
    <w:rsid w:val="00210F7C"/>
    <w:rsid w:val="00212B17"/>
    <w:rsid w:val="002163B6"/>
    <w:rsid w:val="00220732"/>
    <w:rsid w:val="00221D32"/>
    <w:rsid w:val="00225C3F"/>
    <w:rsid w:val="002609DE"/>
    <w:rsid w:val="00263D44"/>
    <w:rsid w:val="002671B0"/>
    <w:rsid w:val="002702AD"/>
    <w:rsid w:val="00292D82"/>
    <w:rsid w:val="002963CB"/>
    <w:rsid w:val="002B474E"/>
    <w:rsid w:val="002B4A01"/>
    <w:rsid w:val="002D226D"/>
    <w:rsid w:val="002F6030"/>
    <w:rsid w:val="003037E1"/>
    <w:rsid w:val="00307E51"/>
    <w:rsid w:val="003103EC"/>
    <w:rsid w:val="00312C9B"/>
    <w:rsid w:val="003144EF"/>
    <w:rsid w:val="00322F74"/>
    <w:rsid w:val="00340073"/>
    <w:rsid w:val="003632FD"/>
    <w:rsid w:val="00372805"/>
    <w:rsid w:val="00373180"/>
    <w:rsid w:val="00375AB9"/>
    <w:rsid w:val="003821A0"/>
    <w:rsid w:val="00385B04"/>
    <w:rsid w:val="003864CF"/>
    <w:rsid w:val="00393EA0"/>
    <w:rsid w:val="003948AE"/>
    <w:rsid w:val="003A22A6"/>
    <w:rsid w:val="003A5494"/>
    <w:rsid w:val="003B2510"/>
    <w:rsid w:val="003B7ED7"/>
    <w:rsid w:val="003C2CC4"/>
    <w:rsid w:val="003C3710"/>
    <w:rsid w:val="003D6C8E"/>
    <w:rsid w:val="003E0EFC"/>
    <w:rsid w:val="003E3292"/>
    <w:rsid w:val="003E4A2B"/>
    <w:rsid w:val="003E6856"/>
    <w:rsid w:val="003E76C2"/>
    <w:rsid w:val="003F1679"/>
    <w:rsid w:val="003F21EB"/>
    <w:rsid w:val="003F4A35"/>
    <w:rsid w:val="003F7FDD"/>
    <w:rsid w:val="00402481"/>
    <w:rsid w:val="004042B4"/>
    <w:rsid w:val="00410DC4"/>
    <w:rsid w:val="00412DAE"/>
    <w:rsid w:val="00423EDD"/>
    <w:rsid w:val="004242E6"/>
    <w:rsid w:val="00431598"/>
    <w:rsid w:val="004319AD"/>
    <w:rsid w:val="00433B57"/>
    <w:rsid w:val="004426B8"/>
    <w:rsid w:val="00444432"/>
    <w:rsid w:val="00466F55"/>
    <w:rsid w:val="00471860"/>
    <w:rsid w:val="00473EC2"/>
    <w:rsid w:val="00477026"/>
    <w:rsid w:val="00492B57"/>
    <w:rsid w:val="004A744D"/>
    <w:rsid w:val="004B60BD"/>
    <w:rsid w:val="004C3150"/>
    <w:rsid w:val="004C3641"/>
    <w:rsid w:val="004C4390"/>
    <w:rsid w:val="004C4AF7"/>
    <w:rsid w:val="004D2881"/>
    <w:rsid w:val="004D385F"/>
    <w:rsid w:val="004D5B39"/>
    <w:rsid w:val="004E330D"/>
    <w:rsid w:val="004E5147"/>
    <w:rsid w:val="004E69B5"/>
    <w:rsid w:val="004E7E1F"/>
    <w:rsid w:val="004F112A"/>
    <w:rsid w:val="004F5C43"/>
    <w:rsid w:val="004F708A"/>
    <w:rsid w:val="0050652D"/>
    <w:rsid w:val="00506C03"/>
    <w:rsid w:val="00511A11"/>
    <w:rsid w:val="00516496"/>
    <w:rsid w:val="00523B11"/>
    <w:rsid w:val="0052572A"/>
    <w:rsid w:val="0052645C"/>
    <w:rsid w:val="00532DFB"/>
    <w:rsid w:val="005434EC"/>
    <w:rsid w:val="00543CB3"/>
    <w:rsid w:val="005442E4"/>
    <w:rsid w:val="005455C0"/>
    <w:rsid w:val="00551DD3"/>
    <w:rsid w:val="00554C01"/>
    <w:rsid w:val="0055529B"/>
    <w:rsid w:val="00560FF0"/>
    <w:rsid w:val="005614BD"/>
    <w:rsid w:val="0057154F"/>
    <w:rsid w:val="00573CB6"/>
    <w:rsid w:val="00580F69"/>
    <w:rsid w:val="005810A4"/>
    <w:rsid w:val="00581CA3"/>
    <w:rsid w:val="0058425E"/>
    <w:rsid w:val="00587A44"/>
    <w:rsid w:val="00597730"/>
    <w:rsid w:val="005977EC"/>
    <w:rsid w:val="00597DE7"/>
    <w:rsid w:val="005A4AA2"/>
    <w:rsid w:val="005B34B6"/>
    <w:rsid w:val="005B6C8F"/>
    <w:rsid w:val="005B6EC3"/>
    <w:rsid w:val="005B7782"/>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33A14"/>
    <w:rsid w:val="006470BC"/>
    <w:rsid w:val="006473AB"/>
    <w:rsid w:val="006554D3"/>
    <w:rsid w:val="00665742"/>
    <w:rsid w:val="0066654F"/>
    <w:rsid w:val="00667036"/>
    <w:rsid w:val="00673BDB"/>
    <w:rsid w:val="00674341"/>
    <w:rsid w:val="006771B8"/>
    <w:rsid w:val="00682720"/>
    <w:rsid w:val="006843B6"/>
    <w:rsid w:val="0068481F"/>
    <w:rsid w:val="006859AF"/>
    <w:rsid w:val="0069279B"/>
    <w:rsid w:val="00696F5D"/>
    <w:rsid w:val="00697249"/>
    <w:rsid w:val="006B23AF"/>
    <w:rsid w:val="006B3947"/>
    <w:rsid w:val="006B4293"/>
    <w:rsid w:val="006B624F"/>
    <w:rsid w:val="006C0C95"/>
    <w:rsid w:val="006C15A1"/>
    <w:rsid w:val="006C31E3"/>
    <w:rsid w:val="006D18D3"/>
    <w:rsid w:val="006D2D10"/>
    <w:rsid w:val="006D4328"/>
    <w:rsid w:val="006E08CB"/>
    <w:rsid w:val="006E4F26"/>
    <w:rsid w:val="006E598D"/>
    <w:rsid w:val="0070437D"/>
    <w:rsid w:val="00704CF1"/>
    <w:rsid w:val="00705B04"/>
    <w:rsid w:val="00707A0C"/>
    <w:rsid w:val="00712A4C"/>
    <w:rsid w:val="00724992"/>
    <w:rsid w:val="00734820"/>
    <w:rsid w:val="007349DC"/>
    <w:rsid w:val="0074365E"/>
    <w:rsid w:val="00744B55"/>
    <w:rsid w:val="007515FD"/>
    <w:rsid w:val="0075441D"/>
    <w:rsid w:val="00760D80"/>
    <w:rsid w:val="00772F6D"/>
    <w:rsid w:val="00775F20"/>
    <w:rsid w:val="00780C09"/>
    <w:rsid w:val="00780DDF"/>
    <w:rsid w:val="007834E9"/>
    <w:rsid w:val="00787DBC"/>
    <w:rsid w:val="0079019A"/>
    <w:rsid w:val="00792935"/>
    <w:rsid w:val="007A04A1"/>
    <w:rsid w:val="007A1840"/>
    <w:rsid w:val="007B285C"/>
    <w:rsid w:val="007B39EB"/>
    <w:rsid w:val="007C0528"/>
    <w:rsid w:val="007C3D38"/>
    <w:rsid w:val="007C6046"/>
    <w:rsid w:val="007D0F35"/>
    <w:rsid w:val="007D24AB"/>
    <w:rsid w:val="007D4FEB"/>
    <w:rsid w:val="007D6146"/>
    <w:rsid w:val="007E01FE"/>
    <w:rsid w:val="007E0CE7"/>
    <w:rsid w:val="007F1193"/>
    <w:rsid w:val="007F417F"/>
    <w:rsid w:val="007F4EF7"/>
    <w:rsid w:val="007F7644"/>
    <w:rsid w:val="00801718"/>
    <w:rsid w:val="008042BD"/>
    <w:rsid w:val="00816624"/>
    <w:rsid w:val="00822427"/>
    <w:rsid w:val="00822562"/>
    <w:rsid w:val="00823663"/>
    <w:rsid w:val="00832DDC"/>
    <w:rsid w:val="00841BB4"/>
    <w:rsid w:val="0084753B"/>
    <w:rsid w:val="00850BAC"/>
    <w:rsid w:val="00854A3E"/>
    <w:rsid w:val="00855D08"/>
    <w:rsid w:val="00866D1C"/>
    <w:rsid w:val="00874344"/>
    <w:rsid w:val="00874DB5"/>
    <w:rsid w:val="00876CC1"/>
    <w:rsid w:val="00882155"/>
    <w:rsid w:val="0088233B"/>
    <w:rsid w:val="0088599E"/>
    <w:rsid w:val="00886C37"/>
    <w:rsid w:val="00892D99"/>
    <w:rsid w:val="00893315"/>
    <w:rsid w:val="008A2868"/>
    <w:rsid w:val="008B62AE"/>
    <w:rsid w:val="008C04B5"/>
    <w:rsid w:val="008C14FA"/>
    <w:rsid w:val="008C25D5"/>
    <w:rsid w:val="008C7B0B"/>
    <w:rsid w:val="008D0930"/>
    <w:rsid w:val="008D4057"/>
    <w:rsid w:val="008D75F2"/>
    <w:rsid w:val="008E1F19"/>
    <w:rsid w:val="008E2B2D"/>
    <w:rsid w:val="008F2262"/>
    <w:rsid w:val="008F4D2B"/>
    <w:rsid w:val="008F7736"/>
    <w:rsid w:val="0090019E"/>
    <w:rsid w:val="00901086"/>
    <w:rsid w:val="00901C8A"/>
    <w:rsid w:val="00905886"/>
    <w:rsid w:val="009070D6"/>
    <w:rsid w:val="009076C6"/>
    <w:rsid w:val="0091019E"/>
    <w:rsid w:val="009106F1"/>
    <w:rsid w:val="00911E69"/>
    <w:rsid w:val="00912404"/>
    <w:rsid w:val="009145D6"/>
    <w:rsid w:val="00920E64"/>
    <w:rsid w:val="00922002"/>
    <w:rsid w:val="00924020"/>
    <w:rsid w:val="009271A7"/>
    <w:rsid w:val="00935307"/>
    <w:rsid w:val="0093658B"/>
    <w:rsid w:val="009429FF"/>
    <w:rsid w:val="00945BD6"/>
    <w:rsid w:val="009479FB"/>
    <w:rsid w:val="00951C45"/>
    <w:rsid w:val="00954007"/>
    <w:rsid w:val="009555CB"/>
    <w:rsid w:val="00955D79"/>
    <w:rsid w:val="00961EFD"/>
    <w:rsid w:val="009656F2"/>
    <w:rsid w:val="00966A08"/>
    <w:rsid w:val="00971207"/>
    <w:rsid w:val="00975CB4"/>
    <w:rsid w:val="00982628"/>
    <w:rsid w:val="009863B0"/>
    <w:rsid w:val="00987DE1"/>
    <w:rsid w:val="00990571"/>
    <w:rsid w:val="0099673A"/>
    <w:rsid w:val="009A3330"/>
    <w:rsid w:val="009A4445"/>
    <w:rsid w:val="009A7C96"/>
    <w:rsid w:val="009C27E1"/>
    <w:rsid w:val="009C3DB9"/>
    <w:rsid w:val="009D128E"/>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57E"/>
    <w:rsid w:val="00A56765"/>
    <w:rsid w:val="00A675AC"/>
    <w:rsid w:val="00A7581F"/>
    <w:rsid w:val="00A75CFA"/>
    <w:rsid w:val="00A92FB1"/>
    <w:rsid w:val="00A95A0C"/>
    <w:rsid w:val="00AA2765"/>
    <w:rsid w:val="00AA77B5"/>
    <w:rsid w:val="00AB4DB0"/>
    <w:rsid w:val="00AB6C5D"/>
    <w:rsid w:val="00AC3401"/>
    <w:rsid w:val="00AC51A7"/>
    <w:rsid w:val="00AD444B"/>
    <w:rsid w:val="00AD5614"/>
    <w:rsid w:val="00AD6C78"/>
    <w:rsid w:val="00AD6E14"/>
    <w:rsid w:val="00AE2EAB"/>
    <w:rsid w:val="00AE4D23"/>
    <w:rsid w:val="00AE7BBE"/>
    <w:rsid w:val="00AF0BE4"/>
    <w:rsid w:val="00AF5F89"/>
    <w:rsid w:val="00AF73CB"/>
    <w:rsid w:val="00B002D6"/>
    <w:rsid w:val="00B03379"/>
    <w:rsid w:val="00B05B51"/>
    <w:rsid w:val="00B07A5E"/>
    <w:rsid w:val="00B14E5A"/>
    <w:rsid w:val="00B15370"/>
    <w:rsid w:val="00B16DA4"/>
    <w:rsid w:val="00B17BEB"/>
    <w:rsid w:val="00B21A3C"/>
    <w:rsid w:val="00B223C0"/>
    <w:rsid w:val="00B234ED"/>
    <w:rsid w:val="00B249B2"/>
    <w:rsid w:val="00B25CA3"/>
    <w:rsid w:val="00B2765A"/>
    <w:rsid w:val="00B3109A"/>
    <w:rsid w:val="00B3640D"/>
    <w:rsid w:val="00B40637"/>
    <w:rsid w:val="00B44210"/>
    <w:rsid w:val="00B516ED"/>
    <w:rsid w:val="00B57A6A"/>
    <w:rsid w:val="00B6472B"/>
    <w:rsid w:val="00B760F1"/>
    <w:rsid w:val="00B7669E"/>
    <w:rsid w:val="00B77DA1"/>
    <w:rsid w:val="00B822A0"/>
    <w:rsid w:val="00B858AE"/>
    <w:rsid w:val="00B85964"/>
    <w:rsid w:val="00B9588B"/>
    <w:rsid w:val="00B96250"/>
    <w:rsid w:val="00BA0D55"/>
    <w:rsid w:val="00BA37B3"/>
    <w:rsid w:val="00BA4CC6"/>
    <w:rsid w:val="00BB3493"/>
    <w:rsid w:val="00BB7468"/>
    <w:rsid w:val="00BC188A"/>
    <w:rsid w:val="00BC402E"/>
    <w:rsid w:val="00BD0F48"/>
    <w:rsid w:val="00BD781A"/>
    <w:rsid w:val="00BE6DDB"/>
    <w:rsid w:val="00BF481A"/>
    <w:rsid w:val="00BF5010"/>
    <w:rsid w:val="00BF51F4"/>
    <w:rsid w:val="00C03D5F"/>
    <w:rsid w:val="00C13791"/>
    <w:rsid w:val="00C17F42"/>
    <w:rsid w:val="00C300C6"/>
    <w:rsid w:val="00C31BB3"/>
    <w:rsid w:val="00C36977"/>
    <w:rsid w:val="00C4017B"/>
    <w:rsid w:val="00C405E3"/>
    <w:rsid w:val="00C467DA"/>
    <w:rsid w:val="00C477D9"/>
    <w:rsid w:val="00C478CA"/>
    <w:rsid w:val="00C60BA3"/>
    <w:rsid w:val="00C623F7"/>
    <w:rsid w:val="00C62A81"/>
    <w:rsid w:val="00C673AA"/>
    <w:rsid w:val="00C75BC5"/>
    <w:rsid w:val="00C7673B"/>
    <w:rsid w:val="00C81670"/>
    <w:rsid w:val="00C81773"/>
    <w:rsid w:val="00C82861"/>
    <w:rsid w:val="00C86896"/>
    <w:rsid w:val="00C907A8"/>
    <w:rsid w:val="00C921ED"/>
    <w:rsid w:val="00C93211"/>
    <w:rsid w:val="00C942EC"/>
    <w:rsid w:val="00C96047"/>
    <w:rsid w:val="00C979D0"/>
    <w:rsid w:val="00CA0818"/>
    <w:rsid w:val="00CA15C8"/>
    <w:rsid w:val="00CA2C8F"/>
    <w:rsid w:val="00CA30DA"/>
    <w:rsid w:val="00CA3A24"/>
    <w:rsid w:val="00CB1777"/>
    <w:rsid w:val="00CB33E9"/>
    <w:rsid w:val="00CC03F3"/>
    <w:rsid w:val="00CC10A9"/>
    <w:rsid w:val="00CE2BF8"/>
    <w:rsid w:val="00CE484E"/>
    <w:rsid w:val="00CE656F"/>
    <w:rsid w:val="00CF0DA8"/>
    <w:rsid w:val="00CF2C40"/>
    <w:rsid w:val="00CF2E25"/>
    <w:rsid w:val="00CF4453"/>
    <w:rsid w:val="00CF5D94"/>
    <w:rsid w:val="00CF7E0F"/>
    <w:rsid w:val="00D034D7"/>
    <w:rsid w:val="00D04BE4"/>
    <w:rsid w:val="00D06FC7"/>
    <w:rsid w:val="00D12565"/>
    <w:rsid w:val="00D14127"/>
    <w:rsid w:val="00D44642"/>
    <w:rsid w:val="00D5141A"/>
    <w:rsid w:val="00D60B16"/>
    <w:rsid w:val="00D60F02"/>
    <w:rsid w:val="00D64B45"/>
    <w:rsid w:val="00D66E49"/>
    <w:rsid w:val="00D70D71"/>
    <w:rsid w:val="00D72F74"/>
    <w:rsid w:val="00D81563"/>
    <w:rsid w:val="00D85907"/>
    <w:rsid w:val="00D86FDC"/>
    <w:rsid w:val="00D9073E"/>
    <w:rsid w:val="00D9193F"/>
    <w:rsid w:val="00D9221D"/>
    <w:rsid w:val="00D958DF"/>
    <w:rsid w:val="00D96DA1"/>
    <w:rsid w:val="00DA51E7"/>
    <w:rsid w:val="00DB0260"/>
    <w:rsid w:val="00DB1C78"/>
    <w:rsid w:val="00DB7D96"/>
    <w:rsid w:val="00DC23FE"/>
    <w:rsid w:val="00DC59E6"/>
    <w:rsid w:val="00DD150B"/>
    <w:rsid w:val="00DD5025"/>
    <w:rsid w:val="00DF0E82"/>
    <w:rsid w:val="00DF1430"/>
    <w:rsid w:val="00DF1510"/>
    <w:rsid w:val="00E02F1F"/>
    <w:rsid w:val="00E06484"/>
    <w:rsid w:val="00E1119F"/>
    <w:rsid w:val="00E1620C"/>
    <w:rsid w:val="00E20A7D"/>
    <w:rsid w:val="00E275D8"/>
    <w:rsid w:val="00E30061"/>
    <w:rsid w:val="00E30F6A"/>
    <w:rsid w:val="00E3117C"/>
    <w:rsid w:val="00E31B76"/>
    <w:rsid w:val="00E325D7"/>
    <w:rsid w:val="00E375CA"/>
    <w:rsid w:val="00E401DB"/>
    <w:rsid w:val="00E5364F"/>
    <w:rsid w:val="00E53752"/>
    <w:rsid w:val="00E567E8"/>
    <w:rsid w:val="00E64679"/>
    <w:rsid w:val="00E65EBC"/>
    <w:rsid w:val="00E66B8D"/>
    <w:rsid w:val="00E677FE"/>
    <w:rsid w:val="00E73432"/>
    <w:rsid w:val="00E77B0C"/>
    <w:rsid w:val="00E77FB8"/>
    <w:rsid w:val="00E838B0"/>
    <w:rsid w:val="00E86A7C"/>
    <w:rsid w:val="00E878E1"/>
    <w:rsid w:val="00E87F2C"/>
    <w:rsid w:val="00E95278"/>
    <w:rsid w:val="00EA116D"/>
    <w:rsid w:val="00EA2273"/>
    <w:rsid w:val="00EA7C3C"/>
    <w:rsid w:val="00EB2DB3"/>
    <w:rsid w:val="00EB40A9"/>
    <w:rsid w:val="00EC2754"/>
    <w:rsid w:val="00EC3FBB"/>
    <w:rsid w:val="00EC6B7A"/>
    <w:rsid w:val="00ED2019"/>
    <w:rsid w:val="00ED3A87"/>
    <w:rsid w:val="00ED5B67"/>
    <w:rsid w:val="00EE2741"/>
    <w:rsid w:val="00EF264C"/>
    <w:rsid w:val="00EF3FEE"/>
    <w:rsid w:val="00EF5401"/>
    <w:rsid w:val="00EF63E3"/>
    <w:rsid w:val="00F04B59"/>
    <w:rsid w:val="00F11741"/>
    <w:rsid w:val="00F12B1C"/>
    <w:rsid w:val="00F13CF8"/>
    <w:rsid w:val="00F15855"/>
    <w:rsid w:val="00F200B2"/>
    <w:rsid w:val="00F227DC"/>
    <w:rsid w:val="00F249DE"/>
    <w:rsid w:val="00F32978"/>
    <w:rsid w:val="00F45CB2"/>
    <w:rsid w:val="00F544C0"/>
    <w:rsid w:val="00F55332"/>
    <w:rsid w:val="00F57631"/>
    <w:rsid w:val="00F6504A"/>
    <w:rsid w:val="00F65519"/>
    <w:rsid w:val="00F713C0"/>
    <w:rsid w:val="00F74BAC"/>
    <w:rsid w:val="00F75DDC"/>
    <w:rsid w:val="00F7792F"/>
    <w:rsid w:val="00F842AA"/>
    <w:rsid w:val="00F8476F"/>
    <w:rsid w:val="00F853E1"/>
    <w:rsid w:val="00F85604"/>
    <w:rsid w:val="00F87538"/>
    <w:rsid w:val="00F94B7A"/>
    <w:rsid w:val="00FA085B"/>
    <w:rsid w:val="00FA17AC"/>
    <w:rsid w:val="00FA32DE"/>
    <w:rsid w:val="00FA3382"/>
    <w:rsid w:val="00FA59CD"/>
    <w:rsid w:val="00FB1740"/>
    <w:rsid w:val="00FC5469"/>
    <w:rsid w:val="00FC6D7D"/>
    <w:rsid w:val="00FD16B0"/>
    <w:rsid w:val="00FD4FED"/>
    <w:rsid w:val="00FD5238"/>
    <w:rsid w:val="00FE0577"/>
    <w:rsid w:val="00FE59EC"/>
    <w:rsid w:val="00FE5B67"/>
    <w:rsid w:val="00FE60D6"/>
    <w:rsid w:val="00FF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D75F2"/>
    <w:rPr>
      <w:vertAlign w:val="superscript"/>
    </w:rPr>
  </w:style>
  <w:style w:type="character" w:customStyle="1" w:styleId="e24kjd">
    <w:name w:val="e24kjd"/>
    <w:basedOn w:val="DefaultParagraphFont"/>
    <w:rsid w:val="00B364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D75F2"/>
    <w:rPr>
      <w:vertAlign w:val="superscript"/>
    </w:rPr>
  </w:style>
  <w:style w:type="character" w:customStyle="1" w:styleId="e24kjd">
    <w:name w:val="e24kjd"/>
    <w:basedOn w:val="DefaultParagraphFont"/>
    <w:rsid w:val="00B36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2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AD78D-5F96-4992-A9BD-ECD4C19E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10</Pages>
  <Words>2394</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2019-11-22T15:30:00Z</cp:lastPrinted>
  <dcterms:created xsi:type="dcterms:W3CDTF">2019-11-26T14:10:00Z</dcterms:created>
  <dcterms:modified xsi:type="dcterms:W3CDTF">2019-11-26T14:10:00Z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20190171-GU</vt:lpwstr>
  </property>
  <property fmtid="{D5CDD505-2E9C-101B-9397-08002B2CF9AE}" pid="3" name="MasterDocument">
    <vt:bool>false</vt:bool>
  </property>
</Properties>
</file>