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155" w:rsidRDefault="006D4155">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1F5A06" w:rsidTr="001B27A6">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1F5A06" w:rsidRDefault="001F5A06" w:rsidP="001B27A6">
            <w:pPr>
              <w:pStyle w:val="MastHeadState"/>
            </w:pPr>
            <w:r>
              <w:t>State of Florida</w:t>
            </w:r>
          </w:p>
          <w:p w:rsidR="001F5A06" w:rsidRDefault="001F5A06" w:rsidP="001B27A6">
            <w:pPr>
              <w:jc w:val="center"/>
            </w:pPr>
            <w:r>
              <w:rPr>
                <w:noProof/>
              </w:rPr>
              <w:drawing>
                <wp:inline distT="0" distB="0" distL="0" distR="0" wp14:anchorId="42F242F6" wp14:editId="62FFBEC5">
                  <wp:extent cx="923925" cy="914400"/>
                  <wp:effectExtent l="0" t="0" r="9525" b="0"/>
                  <wp:docPr id="2" name="Picture 2"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1F5A06" w:rsidRDefault="001F5A06" w:rsidP="001B27A6"/>
        </w:tc>
        <w:tc>
          <w:tcPr>
            <w:tcW w:w="7273" w:type="dxa"/>
            <w:gridSpan w:val="2"/>
            <w:tcBorders>
              <w:top w:val="nil"/>
              <w:left w:val="nil"/>
              <w:bottom w:val="single" w:sz="24" w:space="0" w:color="auto"/>
              <w:right w:val="nil"/>
            </w:tcBorders>
            <w:shd w:val="clear" w:color="auto" w:fill="auto"/>
            <w:vAlign w:val="bottom"/>
          </w:tcPr>
          <w:p w:rsidR="001F5A06" w:rsidRDefault="001F5A06" w:rsidP="001B27A6">
            <w:pPr>
              <w:pStyle w:val="MastHeadPSC"/>
            </w:pPr>
            <w:r>
              <w:t>Public Service Commission</w:t>
            </w:r>
          </w:p>
          <w:p w:rsidR="001F5A06" w:rsidRDefault="001F5A06" w:rsidP="001B27A6">
            <w:pPr>
              <w:pStyle w:val="MastHeadAddress"/>
            </w:pPr>
            <w:r>
              <w:t>Capital Circle Office Center ● 2540 Shumard Oak Boulevard</w:t>
            </w:r>
            <w:r>
              <w:br/>
              <w:t>Tallahassee, Florida 32399-0850</w:t>
            </w:r>
          </w:p>
          <w:p w:rsidR="001F5A06" w:rsidRDefault="001F5A06" w:rsidP="001B27A6">
            <w:pPr>
              <w:pStyle w:val="MastHeadMemorandum"/>
            </w:pPr>
            <w:r>
              <w:t>-M-E-M-O-R-A-N-D-U-M-</w:t>
            </w:r>
          </w:p>
          <w:p w:rsidR="001F5A06" w:rsidRDefault="001F5A06" w:rsidP="001B27A6">
            <w:pPr>
              <w:pStyle w:val="MemoHeading"/>
            </w:pPr>
          </w:p>
        </w:tc>
      </w:tr>
      <w:tr w:rsidR="001F5A06" w:rsidTr="001B27A6">
        <w:tc>
          <w:tcPr>
            <w:tcW w:w="1254" w:type="dxa"/>
            <w:tcBorders>
              <w:top w:val="single" w:sz="24" w:space="0" w:color="auto"/>
              <w:left w:val="nil"/>
              <w:bottom w:val="nil"/>
              <w:right w:val="nil"/>
            </w:tcBorders>
            <w:shd w:val="clear" w:color="auto" w:fill="auto"/>
            <w:tcMar>
              <w:top w:w="288" w:type="dxa"/>
              <w:bottom w:w="0" w:type="dxa"/>
              <w:right w:w="0" w:type="dxa"/>
            </w:tcMar>
          </w:tcPr>
          <w:p w:rsidR="001F5A06" w:rsidRDefault="001F5A06" w:rsidP="001B27A6">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1F5A06" w:rsidRDefault="004F397E" w:rsidP="001B27A6">
            <w:pPr>
              <w:pStyle w:val="MemoHeading"/>
            </w:pPr>
            <w:bookmarkStart w:id="1" w:name="FilingDate"/>
            <w:r>
              <w:t>March 19</w:t>
            </w:r>
            <w:r w:rsidR="001F5A06">
              <w:t>, 2020</w:t>
            </w:r>
            <w:bookmarkEnd w:id="1"/>
          </w:p>
        </w:tc>
      </w:tr>
      <w:tr w:rsidR="001F5A06" w:rsidTr="001B27A6">
        <w:tc>
          <w:tcPr>
            <w:tcW w:w="1254" w:type="dxa"/>
            <w:tcBorders>
              <w:top w:val="nil"/>
              <w:left w:val="nil"/>
              <w:bottom w:val="nil"/>
              <w:right w:val="nil"/>
            </w:tcBorders>
            <w:shd w:val="clear" w:color="auto" w:fill="auto"/>
            <w:tcMar>
              <w:top w:w="288" w:type="dxa"/>
              <w:bottom w:w="0" w:type="dxa"/>
              <w:right w:w="0" w:type="dxa"/>
            </w:tcMar>
          </w:tcPr>
          <w:p w:rsidR="001F5A06" w:rsidRDefault="001F5A06" w:rsidP="001B27A6">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1F5A06" w:rsidRDefault="001F5A06" w:rsidP="001B27A6">
            <w:pPr>
              <w:pStyle w:val="MemoHeading"/>
            </w:pPr>
            <w:r>
              <w:t>Office of Commission Clerk (Teitzman)</w:t>
            </w:r>
          </w:p>
        </w:tc>
      </w:tr>
      <w:tr w:rsidR="001F5A06" w:rsidTr="001B27A6">
        <w:tc>
          <w:tcPr>
            <w:tcW w:w="1254" w:type="dxa"/>
            <w:tcBorders>
              <w:top w:val="nil"/>
              <w:left w:val="nil"/>
              <w:bottom w:val="nil"/>
              <w:right w:val="nil"/>
            </w:tcBorders>
            <w:shd w:val="clear" w:color="auto" w:fill="auto"/>
            <w:tcMar>
              <w:top w:w="288" w:type="dxa"/>
              <w:right w:w="0" w:type="dxa"/>
            </w:tcMar>
          </w:tcPr>
          <w:p w:rsidR="001F5A06" w:rsidRDefault="001F5A06" w:rsidP="001B27A6">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F5A06" w:rsidRDefault="001F5A06" w:rsidP="001B27A6">
            <w:pPr>
              <w:pStyle w:val="MemoHeading"/>
            </w:pPr>
            <w:bookmarkStart w:id="2" w:name="From"/>
            <w:r>
              <w:t>Division of Engineering (Knoblauch, K. Johnson, M. Watts)</w:t>
            </w:r>
          </w:p>
          <w:p w:rsidR="001F5A06" w:rsidRDefault="001F5A06" w:rsidP="001B27A6">
            <w:pPr>
              <w:pStyle w:val="MemoHeading"/>
            </w:pPr>
            <w:r>
              <w:t>Division of Accounting and Finance (D. Brown, T. Brown, Wilson)</w:t>
            </w:r>
          </w:p>
          <w:p w:rsidR="001F5A06" w:rsidRDefault="001F5A06" w:rsidP="001B27A6">
            <w:pPr>
              <w:pStyle w:val="MemoHeading"/>
            </w:pPr>
            <w:r>
              <w:t>Division of Economics (Hudson, Sibley)</w:t>
            </w:r>
          </w:p>
          <w:p w:rsidR="001F5A06" w:rsidRDefault="001F5A06" w:rsidP="001F5A06">
            <w:pPr>
              <w:pStyle w:val="MemoHeading"/>
            </w:pPr>
            <w:r>
              <w:t>Office of the General Counsel (Weisenfeld)</w:t>
            </w:r>
            <w:bookmarkEnd w:id="2"/>
          </w:p>
        </w:tc>
      </w:tr>
      <w:tr w:rsidR="001F5A06" w:rsidTr="001B27A6">
        <w:tc>
          <w:tcPr>
            <w:tcW w:w="1254" w:type="dxa"/>
            <w:tcBorders>
              <w:top w:val="nil"/>
              <w:left w:val="nil"/>
              <w:bottom w:val="nil"/>
              <w:right w:val="nil"/>
            </w:tcBorders>
            <w:shd w:val="clear" w:color="auto" w:fill="auto"/>
            <w:tcMar>
              <w:top w:w="288" w:type="dxa"/>
              <w:right w:w="0" w:type="dxa"/>
            </w:tcMar>
          </w:tcPr>
          <w:p w:rsidR="001F5A06" w:rsidRDefault="001F5A06" w:rsidP="001B27A6">
            <w:pPr>
              <w:pStyle w:val="MemoHeadingLabel"/>
            </w:pPr>
            <w:r>
              <w:t>RE:</w:t>
            </w:r>
          </w:p>
        </w:tc>
        <w:tc>
          <w:tcPr>
            <w:tcW w:w="8221" w:type="dxa"/>
            <w:gridSpan w:val="3"/>
            <w:tcBorders>
              <w:top w:val="nil"/>
              <w:left w:val="nil"/>
              <w:bottom w:val="nil"/>
              <w:right w:val="nil"/>
            </w:tcBorders>
            <w:shd w:val="clear" w:color="auto" w:fill="auto"/>
            <w:tcMar>
              <w:top w:w="288" w:type="dxa"/>
            </w:tcMar>
          </w:tcPr>
          <w:p w:rsidR="001F5A06" w:rsidRDefault="001F5A06" w:rsidP="001B27A6">
            <w:pPr>
              <w:pStyle w:val="MemoHeadingRe"/>
            </w:pPr>
            <w:bookmarkStart w:id="3" w:name="Re"/>
            <w:r>
              <w:t>Docket No. 20190071-WS – Application for staff-assisted rate case in Polk County by Deer Creek RV Golf &amp; Country Club, Inc.</w:t>
            </w:r>
            <w:bookmarkEnd w:id="3"/>
          </w:p>
        </w:tc>
      </w:tr>
      <w:tr w:rsidR="001F5A06" w:rsidTr="001B27A6">
        <w:tc>
          <w:tcPr>
            <w:tcW w:w="1254" w:type="dxa"/>
            <w:tcBorders>
              <w:top w:val="nil"/>
              <w:left w:val="nil"/>
              <w:bottom w:val="nil"/>
              <w:right w:val="nil"/>
            </w:tcBorders>
            <w:shd w:val="clear" w:color="auto" w:fill="auto"/>
            <w:tcMar>
              <w:top w:w="288" w:type="dxa"/>
              <w:bottom w:w="0" w:type="dxa"/>
              <w:right w:w="0" w:type="dxa"/>
            </w:tcMar>
          </w:tcPr>
          <w:p w:rsidR="001F5A06" w:rsidRDefault="001F5A06" w:rsidP="001B27A6">
            <w:pPr>
              <w:pStyle w:val="MemoHeadingLabel"/>
            </w:pPr>
            <w:r>
              <w:t>AGENDA:</w:t>
            </w:r>
          </w:p>
        </w:tc>
        <w:tc>
          <w:tcPr>
            <w:tcW w:w="8221" w:type="dxa"/>
            <w:gridSpan w:val="3"/>
            <w:tcBorders>
              <w:top w:val="nil"/>
              <w:left w:val="nil"/>
              <w:bottom w:val="nil"/>
              <w:right w:val="nil"/>
            </w:tcBorders>
            <w:shd w:val="clear" w:color="auto" w:fill="auto"/>
            <w:tcMar>
              <w:top w:w="288" w:type="dxa"/>
            </w:tcMar>
          </w:tcPr>
          <w:p w:rsidR="001F5A06" w:rsidRDefault="001F5A06" w:rsidP="00C72842">
            <w:pPr>
              <w:pStyle w:val="MemoHeading"/>
            </w:pPr>
            <w:bookmarkStart w:id="4" w:name="AgendaDate"/>
            <w:r>
              <w:t>03/</w:t>
            </w:r>
            <w:r w:rsidR="004F397E">
              <w:t>31</w:t>
            </w:r>
            <w:r>
              <w:t>/20</w:t>
            </w:r>
            <w:bookmarkEnd w:id="4"/>
            <w:r w:rsidR="00BC0B22">
              <w:t xml:space="preserve"> – Regular Agenda</w:t>
            </w:r>
            <w:r>
              <w:t xml:space="preserve"> – </w:t>
            </w:r>
            <w:bookmarkStart w:id="5" w:name="PermittedStatus"/>
            <w:r w:rsidR="00C72842">
              <w:t>Proposed Agency A</w:t>
            </w:r>
            <w:r w:rsidR="00BC0B22">
              <w:t>ction</w:t>
            </w:r>
            <w:r w:rsidR="00687CA7">
              <w:t xml:space="preserve"> Except for Issue Nos. 13, 14, and 15</w:t>
            </w:r>
            <w:r w:rsidR="00C72842">
              <w:t xml:space="preserve"> </w:t>
            </w:r>
            <w:r>
              <w:t>– Interested Persons May Participate</w:t>
            </w:r>
            <w:bookmarkEnd w:id="5"/>
          </w:p>
        </w:tc>
      </w:tr>
      <w:tr w:rsidR="001F5A06" w:rsidTr="001B27A6">
        <w:tc>
          <w:tcPr>
            <w:tcW w:w="3690" w:type="dxa"/>
            <w:gridSpan w:val="3"/>
            <w:tcBorders>
              <w:top w:val="nil"/>
              <w:left w:val="nil"/>
              <w:bottom w:val="nil"/>
              <w:right w:val="nil"/>
            </w:tcBorders>
            <w:shd w:val="clear" w:color="auto" w:fill="auto"/>
            <w:tcMar>
              <w:top w:w="288" w:type="dxa"/>
              <w:bottom w:w="0" w:type="dxa"/>
              <w:right w:w="0" w:type="dxa"/>
            </w:tcMar>
          </w:tcPr>
          <w:p w:rsidR="001F5A06" w:rsidRDefault="001F5A06" w:rsidP="001B27A6">
            <w:pPr>
              <w:pStyle w:val="MemoHeadingLabel"/>
            </w:pPr>
            <w:r>
              <w:t>COMMISSIONERS ASSIGNED:</w:t>
            </w:r>
          </w:p>
        </w:tc>
        <w:tc>
          <w:tcPr>
            <w:tcW w:w="5785" w:type="dxa"/>
            <w:tcBorders>
              <w:top w:val="nil"/>
              <w:left w:val="nil"/>
              <w:bottom w:val="nil"/>
              <w:right w:val="nil"/>
            </w:tcBorders>
            <w:shd w:val="clear" w:color="auto" w:fill="auto"/>
          </w:tcPr>
          <w:p w:rsidR="001F5A06" w:rsidRDefault="001F5A06" w:rsidP="001B27A6">
            <w:pPr>
              <w:pStyle w:val="MemoHeading"/>
            </w:pPr>
            <w:bookmarkStart w:id="6" w:name="CommissionersAssigned"/>
            <w:r>
              <w:t>All Commissioners</w:t>
            </w:r>
            <w:bookmarkEnd w:id="6"/>
          </w:p>
        </w:tc>
      </w:tr>
      <w:tr w:rsidR="001F5A06" w:rsidTr="001B27A6">
        <w:tc>
          <w:tcPr>
            <w:tcW w:w="3690" w:type="dxa"/>
            <w:gridSpan w:val="3"/>
            <w:tcBorders>
              <w:top w:val="nil"/>
              <w:left w:val="nil"/>
              <w:bottom w:val="nil"/>
              <w:right w:val="nil"/>
            </w:tcBorders>
            <w:shd w:val="clear" w:color="auto" w:fill="auto"/>
            <w:tcMar>
              <w:top w:w="288" w:type="dxa"/>
              <w:bottom w:w="0" w:type="dxa"/>
              <w:right w:w="0" w:type="dxa"/>
            </w:tcMar>
          </w:tcPr>
          <w:p w:rsidR="001F5A06" w:rsidRDefault="001F5A06" w:rsidP="001B27A6">
            <w:pPr>
              <w:pStyle w:val="MemoHeadingLabel"/>
            </w:pPr>
            <w:r>
              <w:t>PREHEARING OFFICER:</w:t>
            </w:r>
          </w:p>
        </w:tc>
        <w:tc>
          <w:tcPr>
            <w:tcW w:w="5785" w:type="dxa"/>
            <w:tcBorders>
              <w:top w:val="nil"/>
              <w:left w:val="nil"/>
              <w:bottom w:val="nil"/>
              <w:right w:val="nil"/>
            </w:tcBorders>
            <w:shd w:val="clear" w:color="auto" w:fill="auto"/>
          </w:tcPr>
          <w:p w:rsidR="001F5A06" w:rsidRDefault="001F5A06" w:rsidP="001B27A6">
            <w:pPr>
              <w:pStyle w:val="MemoHeading"/>
            </w:pPr>
            <w:bookmarkStart w:id="7" w:name="PrehearingOfficer"/>
            <w:r>
              <w:t>Polmann</w:t>
            </w:r>
            <w:bookmarkEnd w:id="7"/>
          </w:p>
        </w:tc>
      </w:tr>
      <w:tr w:rsidR="001F5A06" w:rsidTr="001B27A6">
        <w:tc>
          <w:tcPr>
            <w:tcW w:w="3690" w:type="dxa"/>
            <w:gridSpan w:val="3"/>
            <w:tcBorders>
              <w:top w:val="nil"/>
              <w:left w:val="nil"/>
              <w:bottom w:val="nil"/>
              <w:right w:val="nil"/>
            </w:tcBorders>
            <w:shd w:val="clear" w:color="auto" w:fill="auto"/>
            <w:tcMar>
              <w:top w:w="288" w:type="dxa"/>
              <w:bottom w:w="0" w:type="dxa"/>
              <w:right w:w="0" w:type="dxa"/>
            </w:tcMar>
          </w:tcPr>
          <w:p w:rsidR="001F5A06" w:rsidRDefault="001F5A06" w:rsidP="001B27A6">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1F5A06" w:rsidRDefault="00C72842" w:rsidP="001B27A6">
            <w:pPr>
              <w:pStyle w:val="MemoHeading"/>
            </w:pPr>
            <w:r>
              <w:t>08/13/2020 (15-Month Effective Date (SARC))</w:t>
            </w:r>
          </w:p>
        </w:tc>
      </w:tr>
      <w:tr w:rsidR="001F5A06" w:rsidTr="001B27A6">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1F5A06" w:rsidRDefault="001F5A06" w:rsidP="001B27A6">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1F5A06" w:rsidRDefault="001F5A06" w:rsidP="001B27A6">
            <w:pPr>
              <w:pStyle w:val="MemoHeading"/>
            </w:pPr>
            <w:bookmarkStart w:id="9" w:name="SpecialInstructions"/>
            <w:r>
              <w:t>None</w:t>
            </w:r>
            <w:bookmarkEnd w:id="9"/>
          </w:p>
        </w:tc>
      </w:tr>
    </w:tbl>
    <w:p w:rsidR="00766117" w:rsidRDefault="00766117">
      <w:pPr>
        <w:pStyle w:val="BodyText"/>
      </w:pPr>
    </w:p>
    <w:p w:rsidR="00766117" w:rsidRDefault="00766117" w:rsidP="00766117">
      <w:pPr>
        <w:autoSpaceDE w:val="0"/>
        <w:autoSpaceDN w:val="0"/>
        <w:rPr>
          <w:rFonts w:ascii="Calibri" w:hAnsi="Calibri"/>
          <w:sz w:val="28"/>
          <w:szCs w:val="28"/>
        </w:rPr>
      </w:pPr>
    </w:p>
    <w:p w:rsidR="00766117" w:rsidRDefault="00766117">
      <w:pPr>
        <w:pStyle w:val="BodyText"/>
        <w:sectPr w:rsidR="00766117">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66117" w:rsidRDefault="00766117" w:rsidP="00766117">
      <w:pPr>
        <w:pStyle w:val="RecommendationMajorSectionHeading"/>
      </w:pPr>
      <w:r>
        <w:lastRenderedPageBreak/>
        <w:t>TABLE OF CONTENTS</w:t>
      </w:r>
    </w:p>
    <w:p w:rsidR="00212496" w:rsidRDefault="00F85115">
      <w:pPr>
        <w:pStyle w:val="TOC1"/>
        <w:rPr>
          <w:rFonts w:asciiTheme="minorHAnsi" w:eastAsiaTheme="minorEastAsia" w:hAnsiTheme="minorHAnsi" w:cstheme="minorBidi"/>
          <w:noProof/>
          <w:sz w:val="22"/>
          <w:szCs w:val="22"/>
        </w:rPr>
      </w:pPr>
      <w:r>
        <w:fldChar w:fldCharType="begin"/>
      </w:r>
      <w:r>
        <w:instrText xml:space="preserve"> TOC \f \h \z </w:instrText>
      </w:r>
      <w:r>
        <w:fldChar w:fldCharType="separate"/>
      </w:r>
      <w:hyperlink w:anchor="_Toc35436942" w:history="1">
        <w:r w:rsidR="00212496" w:rsidRPr="00E66034">
          <w:rPr>
            <w:rStyle w:val="Hyperlink"/>
            <w:noProof/>
          </w:rPr>
          <w:t>Case Background</w:t>
        </w:r>
        <w:r w:rsidR="00212496">
          <w:rPr>
            <w:noProof/>
            <w:webHidden/>
          </w:rPr>
          <w:tab/>
        </w:r>
        <w:r w:rsidR="00212496">
          <w:rPr>
            <w:noProof/>
            <w:webHidden/>
          </w:rPr>
          <w:fldChar w:fldCharType="begin"/>
        </w:r>
        <w:r w:rsidR="00212496">
          <w:rPr>
            <w:noProof/>
            <w:webHidden/>
          </w:rPr>
          <w:instrText xml:space="preserve"> PAGEREF _Toc35436942 \h </w:instrText>
        </w:r>
        <w:r w:rsidR="00212496">
          <w:rPr>
            <w:noProof/>
            <w:webHidden/>
          </w:rPr>
        </w:r>
        <w:r w:rsidR="00212496">
          <w:rPr>
            <w:noProof/>
            <w:webHidden/>
          </w:rPr>
          <w:fldChar w:fldCharType="separate"/>
        </w:r>
        <w:r w:rsidR="004B02E7">
          <w:rPr>
            <w:noProof/>
            <w:webHidden/>
          </w:rPr>
          <w:t>1</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43" w:history="1">
        <w:r w:rsidR="00212496" w:rsidRPr="00E66034">
          <w:rPr>
            <w:rStyle w:val="Hyperlink"/>
            <w:noProof/>
          </w:rPr>
          <w:t>Issue 1 – Quality of Service</w:t>
        </w:r>
        <w:r w:rsidR="00212496">
          <w:rPr>
            <w:noProof/>
            <w:webHidden/>
          </w:rPr>
          <w:tab/>
        </w:r>
        <w:r w:rsidR="00212496">
          <w:rPr>
            <w:noProof/>
            <w:webHidden/>
          </w:rPr>
          <w:fldChar w:fldCharType="begin"/>
        </w:r>
        <w:r w:rsidR="00212496">
          <w:rPr>
            <w:noProof/>
            <w:webHidden/>
          </w:rPr>
          <w:instrText xml:space="preserve"> PAGEREF _Toc35436943 \h </w:instrText>
        </w:r>
        <w:r w:rsidR="00212496">
          <w:rPr>
            <w:noProof/>
            <w:webHidden/>
          </w:rPr>
        </w:r>
        <w:r w:rsidR="00212496">
          <w:rPr>
            <w:noProof/>
            <w:webHidden/>
          </w:rPr>
          <w:fldChar w:fldCharType="separate"/>
        </w:r>
        <w:r w:rsidR="004B02E7">
          <w:rPr>
            <w:noProof/>
            <w:webHidden/>
          </w:rPr>
          <w:t>2</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44" w:history="1">
        <w:r w:rsidR="00212496" w:rsidRPr="00E66034">
          <w:rPr>
            <w:rStyle w:val="Hyperlink"/>
            <w:noProof/>
          </w:rPr>
          <w:t>Issue 2 – Infrastructure and Operating Conditions</w:t>
        </w:r>
        <w:r w:rsidR="00212496">
          <w:rPr>
            <w:noProof/>
            <w:webHidden/>
          </w:rPr>
          <w:tab/>
        </w:r>
        <w:r w:rsidR="00212496">
          <w:rPr>
            <w:noProof/>
            <w:webHidden/>
          </w:rPr>
          <w:fldChar w:fldCharType="begin"/>
        </w:r>
        <w:r w:rsidR="00212496">
          <w:rPr>
            <w:noProof/>
            <w:webHidden/>
          </w:rPr>
          <w:instrText xml:space="preserve"> PAGEREF _Toc35436944 \h </w:instrText>
        </w:r>
        <w:r w:rsidR="00212496">
          <w:rPr>
            <w:noProof/>
            <w:webHidden/>
          </w:rPr>
        </w:r>
        <w:r w:rsidR="00212496">
          <w:rPr>
            <w:noProof/>
            <w:webHidden/>
          </w:rPr>
          <w:fldChar w:fldCharType="separate"/>
        </w:r>
        <w:r w:rsidR="004B02E7">
          <w:rPr>
            <w:noProof/>
            <w:webHidden/>
          </w:rPr>
          <w:t>5</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45" w:history="1">
        <w:r w:rsidR="00212496" w:rsidRPr="00E66034">
          <w:rPr>
            <w:rStyle w:val="Hyperlink"/>
            <w:noProof/>
          </w:rPr>
          <w:t>Issue 3 – Used and Useful</w:t>
        </w:r>
        <w:r w:rsidR="00212496">
          <w:rPr>
            <w:noProof/>
            <w:webHidden/>
          </w:rPr>
          <w:tab/>
        </w:r>
        <w:r w:rsidR="00212496">
          <w:rPr>
            <w:noProof/>
            <w:webHidden/>
          </w:rPr>
          <w:fldChar w:fldCharType="begin"/>
        </w:r>
        <w:r w:rsidR="00212496">
          <w:rPr>
            <w:noProof/>
            <w:webHidden/>
          </w:rPr>
          <w:instrText xml:space="preserve"> PAGEREF _Toc35436945 \h </w:instrText>
        </w:r>
        <w:r w:rsidR="00212496">
          <w:rPr>
            <w:noProof/>
            <w:webHidden/>
          </w:rPr>
        </w:r>
        <w:r w:rsidR="00212496">
          <w:rPr>
            <w:noProof/>
            <w:webHidden/>
          </w:rPr>
          <w:fldChar w:fldCharType="separate"/>
        </w:r>
        <w:r w:rsidR="004B02E7">
          <w:rPr>
            <w:noProof/>
            <w:webHidden/>
          </w:rPr>
          <w:t>6</w:t>
        </w:r>
        <w:r w:rsidR="00212496">
          <w:rPr>
            <w:noProof/>
            <w:webHidden/>
          </w:rPr>
          <w:fldChar w:fldCharType="end"/>
        </w:r>
      </w:hyperlink>
    </w:p>
    <w:p w:rsidR="00212496" w:rsidRDefault="000F42C7">
      <w:pPr>
        <w:pStyle w:val="TOC1"/>
        <w:rPr>
          <w:rFonts w:asciiTheme="minorHAnsi" w:eastAsiaTheme="minorEastAsia" w:hAnsiTheme="minorHAnsi" w:cstheme="minorBidi"/>
          <w:noProof/>
          <w:sz w:val="22"/>
          <w:szCs w:val="22"/>
        </w:rPr>
      </w:pPr>
      <w:hyperlink w:anchor="_Toc35436946" w:history="1">
        <w:r w:rsidR="00212496" w:rsidRPr="00E66034">
          <w:rPr>
            <w:rStyle w:val="Hyperlink"/>
            <w:noProof/>
          </w:rPr>
          <w:t>Issue 4 – Average Test Year Rate Base</w:t>
        </w:r>
        <w:r w:rsidR="00212496">
          <w:rPr>
            <w:noProof/>
            <w:webHidden/>
          </w:rPr>
          <w:tab/>
        </w:r>
        <w:r w:rsidR="00212496">
          <w:rPr>
            <w:noProof/>
            <w:webHidden/>
          </w:rPr>
          <w:fldChar w:fldCharType="begin"/>
        </w:r>
        <w:r w:rsidR="00212496">
          <w:rPr>
            <w:noProof/>
            <w:webHidden/>
          </w:rPr>
          <w:instrText xml:space="preserve"> PAGEREF _Toc35436946 \h </w:instrText>
        </w:r>
        <w:r w:rsidR="00212496">
          <w:rPr>
            <w:noProof/>
            <w:webHidden/>
          </w:rPr>
        </w:r>
        <w:r w:rsidR="00212496">
          <w:rPr>
            <w:noProof/>
            <w:webHidden/>
          </w:rPr>
          <w:fldChar w:fldCharType="separate"/>
        </w:r>
        <w:r w:rsidR="004B02E7">
          <w:rPr>
            <w:noProof/>
            <w:webHidden/>
          </w:rPr>
          <w:t>9</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47" w:history="1">
        <w:r w:rsidR="00212496" w:rsidRPr="00E66034">
          <w:rPr>
            <w:rStyle w:val="Hyperlink"/>
            <w:noProof/>
          </w:rPr>
          <w:t>Issue 5 – Rate of Return</w:t>
        </w:r>
        <w:r w:rsidR="00212496">
          <w:rPr>
            <w:noProof/>
            <w:webHidden/>
          </w:rPr>
          <w:tab/>
        </w:r>
        <w:r w:rsidR="00212496">
          <w:rPr>
            <w:noProof/>
            <w:webHidden/>
          </w:rPr>
          <w:fldChar w:fldCharType="begin"/>
        </w:r>
        <w:r w:rsidR="00212496">
          <w:rPr>
            <w:noProof/>
            <w:webHidden/>
          </w:rPr>
          <w:instrText xml:space="preserve"> PAGEREF _Toc35436947 \h </w:instrText>
        </w:r>
        <w:r w:rsidR="00212496">
          <w:rPr>
            <w:noProof/>
            <w:webHidden/>
          </w:rPr>
        </w:r>
        <w:r w:rsidR="00212496">
          <w:rPr>
            <w:noProof/>
            <w:webHidden/>
          </w:rPr>
          <w:fldChar w:fldCharType="separate"/>
        </w:r>
        <w:r w:rsidR="004B02E7">
          <w:rPr>
            <w:noProof/>
            <w:webHidden/>
          </w:rPr>
          <w:t>11</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48" w:history="1">
        <w:r w:rsidR="00212496" w:rsidRPr="00E66034">
          <w:rPr>
            <w:rStyle w:val="Hyperlink"/>
            <w:noProof/>
          </w:rPr>
          <w:t>Issue 6 – Test Year Revenues</w:t>
        </w:r>
        <w:r w:rsidR="00212496">
          <w:rPr>
            <w:noProof/>
            <w:webHidden/>
          </w:rPr>
          <w:tab/>
        </w:r>
        <w:r w:rsidR="00212496">
          <w:rPr>
            <w:noProof/>
            <w:webHidden/>
          </w:rPr>
          <w:fldChar w:fldCharType="begin"/>
        </w:r>
        <w:r w:rsidR="00212496">
          <w:rPr>
            <w:noProof/>
            <w:webHidden/>
          </w:rPr>
          <w:instrText xml:space="preserve"> PAGEREF _Toc35436948 \h </w:instrText>
        </w:r>
        <w:r w:rsidR="00212496">
          <w:rPr>
            <w:noProof/>
            <w:webHidden/>
          </w:rPr>
        </w:r>
        <w:r w:rsidR="00212496">
          <w:rPr>
            <w:noProof/>
            <w:webHidden/>
          </w:rPr>
          <w:fldChar w:fldCharType="separate"/>
        </w:r>
        <w:r w:rsidR="004B02E7">
          <w:rPr>
            <w:noProof/>
            <w:webHidden/>
          </w:rPr>
          <w:t>12</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49" w:history="1">
        <w:r w:rsidR="00212496" w:rsidRPr="00E66034">
          <w:rPr>
            <w:rStyle w:val="Hyperlink"/>
            <w:noProof/>
          </w:rPr>
          <w:t>Issue 7 – Operating Expenses</w:t>
        </w:r>
        <w:r w:rsidR="00212496">
          <w:rPr>
            <w:noProof/>
            <w:webHidden/>
          </w:rPr>
          <w:tab/>
        </w:r>
        <w:r w:rsidR="00212496">
          <w:rPr>
            <w:noProof/>
            <w:webHidden/>
          </w:rPr>
          <w:fldChar w:fldCharType="begin"/>
        </w:r>
        <w:r w:rsidR="00212496">
          <w:rPr>
            <w:noProof/>
            <w:webHidden/>
          </w:rPr>
          <w:instrText xml:space="preserve"> PAGEREF _Toc35436949 \h </w:instrText>
        </w:r>
        <w:r w:rsidR="00212496">
          <w:rPr>
            <w:noProof/>
            <w:webHidden/>
          </w:rPr>
        </w:r>
        <w:r w:rsidR="00212496">
          <w:rPr>
            <w:noProof/>
            <w:webHidden/>
          </w:rPr>
          <w:fldChar w:fldCharType="separate"/>
        </w:r>
        <w:r w:rsidR="004B02E7">
          <w:rPr>
            <w:noProof/>
            <w:webHidden/>
          </w:rPr>
          <w:t>13</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50" w:history="1">
        <w:r w:rsidR="00212496" w:rsidRPr="00E66034">
          <w:rPr>
            <w:rStyle w:val="Hyperlink"/>
            <w:noProof/>
          </w:rPr>
          <w:t>Issue 8 – Operating Ratio</w:t>
        </w:r>
        <w:r w:rsidR="00212496">
          <w:rPr>
            <w:noProof/>
            <w:webHidden/>
          </w:rPr>
          <w:tab/>
        </w:r>
        <w:r w:rsidR="00212496">
          <w:rPr>
            <w:noProof/>
            <w:webHidden/>
          </w:rPr>
          <w:fldChar w:fldCharType="begin"/>
        </w:r>
        <w:r w:rsidR="00212496">
          <w:rPr>
            <w:noProof/>
            <w:webHidden/>
          </w:rPr>
          <w:instrText xml:space="preserve"> PAGEREF _Toc35436950 \h </w:instrText>
        </w:r>
        <w:r w:rsidR="00212496">
          <w:rPr>
            <w:noProof/>
            <w:webHidden/>
          </w:rPr>
        </w:r>
        <w:r w:rsidR="00212496">
          <w:rPr>
            <w:noProof/>
            <w:webHidden/>
          </w:rPr>
          <w:fldChar w:fldCharType="separate"/>
        </w:r>
        <w:r w:rsidR="004B02E7">
          <w:rPr>
            <w:noProof/>
            <w:webHidden/>
          </w:rPr>
          <w:t>21</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51" w:history="1">
        <w:r w:rsidR="00212496" w:rsidRPr="00E66034">
          <w:rPr>
            <w:rStyle w:val="Hyperlink"/>
            <w:noProof/>
          </w:rPr>
          <w:t>Issue 9 – Revenue Requirements</w:t>
        </w:r>
        <w:r w:rsidR="00212496">
          <w:rPr>
            <w:noProof/>
            <w:webHidden/>
          </w:rPr>
          <w:tab/>
        </w:r>
        <w:r w:rsidR="00212496">
          <w:rPr>
            <w:noProof/>
            <w:webHidden/>
          </w:rPr>
          <w:fldChar w:fldCharType="begin"/>
        </w:r>
        <w:r w:rsidR="00212496">
          <w:rPr>
            <w:noProof/>
            <w:webHidden/>
          </w:rPr>
          <w:instrText xml:space="preserve"> PAGEREF _Toc35436951 \h </w:instrText>
        </w:r>
        <w:r w:rsidR="00212496">
          <w:rPr>
            <w:noProof/>
            <w:webHidden/>
          </w:rPr>
        </w:r>
        <w:r w:rsidR="00212496">
          <w:rPr>
            <w:noProof/>
            <w:webHidden/>
          </w:rPr>
          <w:fldChar w:fldCharType="separate"/>
        </w:r>
        <w:r w:rsidR="004B02E7">
          <w:rPr>
            <w:noProof/>
            <w:webHidden/>
          </w:rPr>
          <w:t>22</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52" w:history="1">
        <w:r w:rsidR="00212496" w:rsidRPr="00E66034">
          <w:rPr>
            <w:rStyle w:val="Hyperlink"/>
            <w:noProof/>
          </w:rPr>
          <w:t>Issue 10 – Deferred Legal Expneses</w:t>
        </w:r>
        <w:r w:rsidR="00212496">
          <w:rPr>
            <w:noProof/>
            <w:webHidden/>
          </w:rPr>
          <w:tab/>
        </w:r>
        <w:r w:rsidR="00212496">
          <w:rPr>
            <w:noProof/>
            <w:webHidden/>
          </w:rPr>
          <w:fldChar w:fldCharType="begin"/>
        </w:r>
        <w:r w:rsidR="00212496">
          <w:rPr>
            <w:noProof/>
            <w:webHidden/>
          </w:rPr>
          <w:instrText xml:space="preserve"> PAGEREF _Toc35436952 \h </w:instrText>
        </w:r>
        <w:r w:rsidR="00212496">
          <w:rPr>
            <w:noProof/>
            <w:webHidden/>
          </w:rPr>
        </w:r>
        <w:r w:rsidR="00212496">
          <w:rPr>
            <w:noProof/>
            <w:webHidden/>
          </w:rPr>
          <w:fldChar w:fldCharType="separate"/>
        </w:r>
        <w:r w:rsidR="004B02E7">
          <w:rPr>
            <w:noProof/>
            <w:webHidden/>
          </w:rPr>
          <w:t>24</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53" w:history="1">
        <w:r w:rsidR="00212496" w:rsidRPr="00E66034">
          <w:rPr>
            <w:rStyle w:val="Hyperlink"/>
            <w:noProof/>
          </w:rPr>
          <w:t>Issue 11 – Appropriate Rate Structure</w:t>
        </w:r>
        <w:r w:rsidR="00212496">
          <w:rPr>
            <w:noProof/>
            <w:webHidden/>
          </w:rPr>
          <w:tab/>
        </w:r>
        <w:r w:rsidR="00212496">
          <w:rPr>
            <w:noProof/>
            <w:webHidden/>
          </w:rPr>
          <w:fldChar w:fldCharType="begin"/>
        </w:r>
        <w:r w:rsidR="00212496">
          <w:rPr>
            <w:noProof/>
            <w:webHidden/>
          </w:rPr>
          <w:instrText xml:space="preserve"> PAGEREF _Toc35436953 \h </w:instrText>
        </w:r>
        <w:r w:rsidR="00212496">
          <w:rPr>
            <w:noProof/>
            <w:webHidden/>
          </w:rPr>
        </w:r>
        <w:r w:rsidR="00212496">
          <w:rPr>
            <w:noProof/>
            <w:webHidden/>
          </w:rPr>
          <w:fldChar w:fldCharType="separate"/>
        </w:r>
        <w:r w:rsidR="004B02E7">
          <w:rPr>
            <w:noProof/>
            <w:webHidden/>
          </w:rPr>
          <w:t>26</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54" w:history="1">
        <w:r w:rsidR="00212496" w:rsidRPr="00E66034">
          <w:rPr>
            <w:rStyle w:val="Hyperlink"/>
            <w:noProof/>
          </w:rPr>
          <w:t>Issue 12  – Customer Deposits</w:t>
        </w:r>
        <w:r w:rsidR="00212496">
          <w:rPr>
            <w:noProof/>
            <w:webHidden/>
          </w:rPr>
          <w:tab/>
        </w:r>
        <w:r w:rsidR="00212496">
          <w:rPr>
            <w:noProof/>
            <w:webHidden/>
          </w:rPr>
          <w:fldChar w:fldCharType="begin"/>
        </w:r>
        <w:r w:rsidR="00212496">
          <w:rPr>
            <w:noProof/>
            <w:webHidden/>
          </w:rPr>
          <w:instrText xml:space="preserve"> PAGEREF _Toc35436954 \h </w:instrText>
        </w:r>
        <w:r w:rsidR="00212496">
          <w:rPr>
            <w:noProof/>
            <w:webHidden/>
          </w:rPr>
        </w:r>
        <w:r w:rsidR="00212496">
          <w:rPr>
            <w:noProof/>
            <w:webHidden/>
          </w:rPr>
          <w:fldChar w:fldCharType="separate"/>
        </w:r>
        <w:r w:rsidR="004B02E7">
          <w:rPr>
            <w:noProof/>
            <w:webHidden/>
          </w:rPr>
          <w:t>29</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55" w:history="1">
        <w:r w:rsidR="00212496" w:rsidRPr="00E66034">
          <w:rPr>
            <w:rStyle w:val="Hyperlink"/>
            <w:noProof/>
          </w:rPr>
          <w:t>Issue 13 – Four-Year Rate Reduction</w:t>
        </w:r>
        <w:r w:rsidR="00212496">
          <w:rPr>
            <w:noProof/>
            <w:webHidden/>
          </w:rPr>
          <w:tab/>
        </w:r>
        <w:r w:rsidR="00212496">
          <w:rPr>
            <w:noProof/>
            <w:webHidden/>
          </w:rPr>
          <w:fldChar w:fldCharType="begin"/>
        </w:r>
        <w:r w:rsidR="00212496">
          <w:rPr>
            <w:noProof/>
            <w:webHidden/>
          </w:rPr>
          <w:instrText xml:space="preserve"> PAGEREF _Toc35436955 \h </w:instrText>
        </w:r>
        <w:r w:rsidR="00212496">
          <w:rPr>
            <w:noProof/>
            <w:webHidden/>
          </w:rPr>
        </w:r>
        <w:r w:rsidR="00212496">
          <w:rPr>
            <w:noProof/>
            <w:webHidden/>
          </w:rPr>
          <w:fldChar w:fldCharType="separate"/>
        </w:r>
        <w:r w:rsidR="004B02E7">
          <w:rPr>
            <w:noProof/>
            <w:webHidden/>
          </w:rPr>
          <w:t>30</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56" w:history="1">
        <w:r w:rsidR="00212496" w:rsidRPr="00E66034">
          <w:rPr>
            <w:rStyle w:val="Hyperlink"/>
            <w:noProof/>
          </w:rPr>
          <w:t>Issue 14 – Temporary Rates</w:t>
        </w:r>
        <w:r w:rsidR="00212496">
          <w:rPr>
            <w:noProof/>
            <w:webHidden/>
          </w:rPr>
          <w:tab/>
        </w:r>
        <w:r w:rsidR="00212496">
          <w:rPr>
            <w:noProof/>
            <w:webHidden/>
          </w:rPr>
          <w:fldChar w:fldCharType="begin"/>
        </w:r>
        <w:r w:rsidR="00212496">
          <w:rPr>
            <w:noProof/>
            <w:webHidden/>
          </w:rPr>
          <w:instrText xml:space="preserve"> PAGEREF _Toc35436956 \h </w:instrText>
        </w:r>
        <w:r w:rsidR="00212496">
          <w:rPr>
            <w:noProof/>
            <w:webHidden/>
          </w:rPr>
        </w:r>
        <w:r w:rsidR="00212496">
          <w:rPr>
            <w:noProof/>
            <w:webHidden/>
          </w:rPr>
          <w:fldChar w:fldCharType="separate"/>
        </w:r>
        <w:r w:rsidR="004B02E7">
          <w:rPr>
            <w:noProof/>
            <w:webHidden/>
          </w:rPr>
          <w:t>31</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57" w:history="1">
        <w:r w:rsidR="00212496" w:rsidRPr="00E66034">
          <w:rPr>
            <w:rStyle w:val="Hyperlink"/>
            <w:noProof/>
          </w:rPr>
          <w:t>Issue 15 – Proof of Adjustments</w:t>
        </w:r>
        <w:r w:rsidR="00212496">
          <w:rPr>
            <w:noProof/>
            <w:webHidden/>
          </w:rPr>
          <w:tab/>
        </w:r>
        <w:r w:rsidR="00212496">
          <w:rPr>
            <w:noProof/>
            <w:webHidden/>
          </w:rPr>
          <w:fldChar w:fldCharType="begin"/>
        </w:r>
        <w:r w:rsidR="00212496">
          <w:rPr>
            <w:noProof/>
            <w:webHidden/>
          </w:rPr>
          <w:instrText xml:space="preserve"> PAGEREF _Toc35436957 \h </w:instrText>
        </w:r>
        <w:r w:rsidR="00212496">
          <w:rPr>
            <w:noProof/>
            <w:webHidden/>
          </w:rPr>
        </w:r>
        <w:r w:rsidR="00212496">
          <w:rPr>
            <w:noProof/>
            <w:webHidden/>
          </w:rPr>
          <w:fldChar w:fldCharType="separate"/>
        </w:r>
        <w:r w:rsidR="004B02E7">
          <w:rPr>
            <w:noProof/>
            <w:webHidden/>
          </w:rPr>
          <w:t>33</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58" w:history="1">
        <w:r w:rsidR="00212496" w:rsidRPr="00E66034">
          <w:rPr>
            <w:rStyle w:val="Hyperlink"/>
            <w:noProof/>
          </w:rPr>
          <w:t>Issue 16 – Cross Connection Control and Backflow Tariff</w:t>
        </w:r>
        <w:r w:rsidR="00212496">
          <w:rPr>
            <w:noProof/>
            <w:webHidden/>
          </w:rPr>
          <w:tab/>
        </w:r>
        <w:r w:rsidR="00212496">
          <w:rPr>
            <w:noProof/>
            <w:webHidden/>
          </w:rPr>
          <w:fldChar w:fldCharType="begin"/>
        </w:r>
        <w:r w:rsidR="00212496">
          <w:rPr>
            <w:noProof/>
            <w:webHidden/>
          </w:rPr>
          <w:instrText xml:space="preserve"> PAGEREF _Toc35436958 \h </w:instrText>
        </w:r>
        <w:r w:rsidR="00212496">
          <w:rPr>
            <w:noProof/>
            <w:webHidden/>
          </w:rPr>
        </w:r>
        <w:r w:rsidR="00212496">
          <w:rPr>
            <w:noProof/>
            <w:webHidden/>
          </w:rPr>
          <w:fldChar w:fldCharType="separate"/>
        </w:r>
        <w:r w:rsidR="004B02E7">
          <w:rPr>
            <w:noProof/>
            <w:webHidden/>
          </w:rPr>
          <w:t>34</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59" w:history="1">
        <w:r w:rsidR="00212496" w:rsidRPr="00E66034">
          <w:rPr>
            <w:rStyle w:val="Hyperlink"/>
            <w:noProof/>
          </w:rPr>
          <w:t>Issue 17 – Docket Closure</w:t>
        </w:r>
        <w:r w:rsidR="00212496">
          <w:rPr>
            <w:noProof/>
            <w:webHidden/>
          </w:rPr>
          <w:tab/>
        </w:r>
        <w:r w:rsidR="00212496">
          <w:rPr>
            <w:noProof/>
            <w:webHidden/>
          </w:rPr>
          <w:fldChar w:fldCharType="begin"/>
        </w:r>
        <w:r w:rsidR="00212496">
          <w:rPr>
            <w:noProof/>
            <w:webHidden/>
          </w:rPr>
          <w:instrText xml:space="preserve"> PAGEREF _Toc35436959 \h </w:instrText>
        </w:r>
        <w:r w:rsidR="00212496">
          <w:rPr>
            <w:noProof/>
            <w:webHidden/>
          </w:rPr>
        </w:r>
        <w:r w:rsidR="00212496">
          <w:rPr>
            <w:noProof/>
            <w:webHidden/>
          </w:rPr>
          <w:fldChar w:fldCharType="separate"/>
        </w:r>
        <w:r w:rsidR="004B02E7">
          <w:rPr>
            <w:noProof/>
            <w:webHidden/>
          </w:rPr>
          <w:t>35</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60" w:history="1">
        <w:r w:rsidR="00212496" w:rsidRPr="00E66034">
          <w:rPr>
            <w:rStyle w:val="Hyperlink"/>
            <w:noProof/>
          </w:rPr>
          <w:t>Schedule No. 1-A – Water Rate Base</w:t>
        </w:r>
        <w:r w:rsidR="00212496">
          <w:rPr>
            <w:noProof/>
            <w:webHidden/>
          </w:rPr>
          <w:tab/>
        </w:r>
        <w:r w:rsidR="00212496">
          <w:rPr>
            <w:noProof/>
            <w:webHidden/>
          </w:rPr>
          <w:fldChar w:fldCharType="begin"/>
        </w:r>
        <w:r w:rsidR="00212496">
          <w:rPr>
            <w:noProof/>
            <w:webHidden/>
          </w:rPr>
          <w:instrText xml:space="preserve"> PAGEREF _Toc35436960 \h </w:instrText>
        </w:r>
        <w:r w:rsidR="00212496">
          <w:rPr>
            <w:noProof/>
            <w:webHidden/>
          </w:rPr>
        </w:r>
        <w:r w:rsidR="00212496">
          <w:rPr>
            <w:noProof/>
            <w:webHidden/>
          </w:rPr>
          <w:fldChar w:fldCharType="separate"/>
        </w:r>
        <w:r w:rsidR="004B02E7">
          <w:rPr>
            <w:noProof/>
            <w:webHidden/>
          </w:rPr>
          <w:t>36</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61" w:history="1">
        <w:r w:rsidR="00212496" w:rsidRPr="00E66034">
          <w:rPr>
            <w:rStyle w:val="Hyperlink"/>
            <w:noProof/>
          </w:rPr>
          <w:t>Schedule No. 1-B – Wastewater Rate Base</w:t>
        </w:r>
        <w:r w:rsidR="00212496">
          <w:rPr>
            <w:noProof/>
            <w:webHidden/>
          </w:rPr>
          <w:tab/>
        </w:r>
        <w:r w:rsidR="00212496">
          <w:rPr>
            <w:noProof/>
            <w:webHidden/>
          </w:rPr>
          <w:fldChar w:fldCharType="begin"/>
        </w:r>
        <w:r w:rsidR="00212496">
          <w:rPr>
            <w:noProof/>
            <w:webHidden/>
          </w:rPr>
          <w:instrText xml:space="preserve"> PAGEREF _Toc35436961 \h </w:instrText>
        </w:r>
        <w:r w:rsidR="00212496">
          <w:rPr>
            <w:noProof/>
            <w:webHidden/>
          </w:rPr>
        </w:r>
        <w:r w:rsidR="00212496">
          <w:rPr>
            <w:noProof/>
            <w:webHidden/>
          </w:rPr>
          <w:fldChar w:fldCharType="separate"/>
        </w:r>
        <w:r w:rsidR="004B02E7">
          <w:rPr>
            <w:noProof/>
            <w:webHidden/>
          </w:rPr>
          <w:t>37</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62" w:history="1">
        <w:r w:rsidR="00212496" w:rsidRPr="00E66034">
          <w:rPr>
            <w:rStyle w:val="Hyperlink"/>
            <w:noProof/>
          </w:rPr>
          <w:t>Schedule No. 1-C – Adjustments to Rate Base</w:t>
        </w:r>
        <w:r w:rsidR="00212496">
          <w:rPr>
            <w:noProof/>
            <w:webHidden/>
          </w:rPr>
          <w:tab/>
        </w:r>
        <w:r w:rsidR="00212496">
          <w:rPr>
            <w:noProof/>
            <w:webHidden/>
          </w:rPr>
          <w:fldChar w:fldCharType="begin"/>
        </w:r>
        <w:r w:rsidR="00212496">
          <w:rPr>
            <w:noProof/>
            <w:webHidden/>
          </w:rPr>
          <w:instrText xml:space="preserve"> PAGEREF _Toc35436962 \h </w:instrText>
        </w:r>
        <w:r w:rsidR="00212496">
          <w:rPr>
            <w:noProof/>
            <w:webHidden/>
          </w:rPr>
        </w:r>
        <w:r w:rsidR="00212496">
          <w:rPr>
            <w:noProof/>
            <w:webHidden/>
          </w:rPr>
          <w:fldChar w:fldCharType="separate"/>
        </w:r>
        <w:r w:rsidR="004B02E7">
          <w:rPr>
            <w:noProof/>
            <w:webHidden/>
          </w:rPr>
          <w:t>38</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63" w:history="1">
        <w:r w:rsidR="00212496" w:rsidRPr="00E66034">
          <w:rPr>
            <w:rStyle w:val="Hyperlink"/>
            <w:noProof/>
          </w:rPr>
          <w:t>Schedule No. 2 – Capital Structure</w:t>
        </w:r>
        <w:r w:rsidR="00212496">
          <w:rPr>
            <w:noProof/>
            <w:webHidden/>
          </w:rPr>
          <w:tab/>
        </w:r>
        <w:r w:rsidR="00212496">
          <w:rPr>
            <w:noProof/>
            <w:webHidden/>
          </w:rPr>
          <w:fldChar w:fldCharType="begin"/>
        </w:r>
        <w:r w:rsidR="00212496">
          <w:rPr>
            <w:noProof/>
            <w:webHidden/>
          </w:rPr>
          <w:instrText xml:space="preserve"> PAGEREF _Toc35436963 \h </w:instrText>
        </w:r>
        <w:r w:rsidR="00212496">
          <w:rPr>
            <w:noProof/>
            <w:webHidden/>
          </w:rPr>
        </w:r>
        <w:r w:rsidR="00212496">
          <w:rPr>
            <w:noProof/>
            <w:webHidden/>
          </w:rPr>
          <w:fldChar w:fldCharType="separate"/>
        </w:r>
        <w:r w:rsidR="004B02E7">
          <w:rPr>
            <w:noProof/>
            <w:webHidden/>
          </w:rPr>
          <w:t>39</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64" w:history="1">
        <w:r w:rsidR="00212496" w:rsidRPr="00E66034">
          <w:rPr>
            <w:rStyle w:val="Hyperlink"/>
            <w:noProof/>
          </w:rPr>
          <w:t>Schedule No. 3-A – Water Operating Income</w:t>
        </w:r>
        <w:r w:rsidR="00212496">
          <w:rPr>
            <w:noProof/>
            <w:webHidden/>
          </w:rPr>
          <w:tab/>
        </w:r>
        <w:r w:rsidR="00212496">
          <w:rPr>
            <w:noProof/>
            <w:webHidden/>
          </w:rPr>
          <w:fldChar w:fldCharType="begin"/>
        </w:r>
        <w:r w:rsidR="00212496">
          <w:rPr>
            <w:noProof/>
            <w:webHidden/>
          </w:rPr>
          <w:instrText xml:space="preserve"> PAGEREF _Toc35436964 \h </w:instrText>
        </w:r>
        <w:r w:rsidR="00212496">
          <w:rPr>
            <w:noProof/>
            <w:webHidden/>
          </w:rPr>
        </w:r>
        <w:r w:rsidR="00212496">
          <w:rPr>
            <w:noProof/>
            <w:webHidden/>
          </w:rPr>
          <w:fldChar w:fldCharType="separate"/>
        </w:r>
        <w:r w:rsidR="004B02E7">
          <w:rPr>
            <w:noProof/>
            <w:webHidden/>
          </w:rPr>
          <w:t>40</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65" w:history="1">
        <w:r w:rsidR="00212496" w:rsidRPr="00E66034">
          <w:rPr>
            <w:rStyle w:val="Hyperlink"/>
            <w:noProof/>
          </w:rPr>
          <w:t>Schedule No. 3-B – Wastewater Operating Income</w:t>
        </w:r>
        <w:r w:rsidR="00212496">
          <w:rPr>
            <w:noProof/>
            <w:webHidden/>
          </w:rPr>
          <w:tab/>
        </w:r>
        <w:r w:rsidR="00212496">
          <w:rPr>
            <w:noProof/>
            <w:webHidden/>
          </w:rPr>
          <w:fldChar w:fldCharType="begin"/>
        </w:r>
        <w:r w:rsidR="00212496">
          <w:rPr>
            <w:noProof/>
            <w:webHidden/>
          </w:rPr>
          <w:instrText xml:space="preserve"> PAGEREF _Toc35436965 \h </w:instrText>
        </w:r>
        <w:r w:rsidR="00212496">
          <w:rPr>
            <w:noProof/>
            <w:webHidden/>
          </w:rPr>
        </w:r>
        <w:r w:rsidR="00212496">
          <w:rPr>
            <w:noProof/>
            <w:webHidden/>
          </w:rPr>
          <w:fldChar w:fldCharType="separate"/>
        </w:r>
        <w:r w:rsidR="004B02E7">
          <w:rPr>
            <w:noProof/>
            <w:webHidden/>
          </w:rPr>
          <w:t>41</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66" w:history="1">
        <w:r w:rsidR="00212496" w:rsidRPr="00E66034">
          <w:rPr>
            <w:rStyle w:val="Hyperlink"/>
            <w:noProof/>
          </w:rPr>
          <w:t>Schedule No. 3-C – Adjustments to Operating Income</w:t>
        </w:r>
        <w:r w:rsidR="00212496">
          <w:rPr>
            <w:noProof/>
            <w:webHidden/>
          </w:rPr>
          <w:tab/>
        </w:r>
        <w:r w:rsidR="00212496">
          <w:rPr>
            <w:noProof/>
            <w:webHidden/>
          </w:rPr>
          <w:fldChar w:fldCharType="begin"/>
        </w:r>
        <w:r w:rsidR="00212496">
          <w:rPr>
            <w:noProof/>
            <w:webHidden/>
          </w:rPr>
          <w:instrText xml:space="preserve"> PAGEREF _Toc35436966 \h </w:instrText>
        </w:r>
        <w:r w:rsidR="00212496">
          <w:rPr>
            <w:noProof/>
            <w:webHidden/>
          </w:rPr>
        </w:r>
        <w:r w:rsidR="00212496">
          <w:rPr>
            <w:noProof/>
            <w:webHidden/>
          </w:rPr>
          <w:fldChar w:fldCharType="separate"/>
        </w:r>
        <w:r w:rsidR="004B02E7">
          <w:rPr>
            <w:noProof/>
            <w:webHidden/>
          </w:rPr>
          <w:t>42</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67" w:history="1">
        <w:r w:rsidR="00212496" w:rsidRPr="00E66034">
          <w:rPr>
            <w:rStyle w:val="Hyperlink"/>
            <w:noProof/>
          </w:rPr>
          <w:t>Schedule No. 3-D – Water Operation and Maintenance Expense</w:t>
        </w:r>
        <w:r w:rsidR="00212496">
          <w:rPr>
            <w:noProof/>
            <w:webHidden/>
          </w:rPr>
          <w:tab/>
        </w:r>
        <w:r w:rsidR="00212496">
          <w:rPr>
            <w:noProof/>
            <w:webHidden/>
          </w:rPr>
          <w:fldChar w:fldCharType="begin"/>
        </w:r>
        <w:r w:rsidR="00212496">
          <w:rPr>
            <w:noProof/>
            <w:webHidden/>
          </w:rPr>
          <w:instrText xml:space="preserve"> PAGEREF _Toc35436967 \h </w:instrText>
        </w:r>
        <w:r w:rsidR="00212496">
          <w:rPr>
            <w:noProof/>
            <w:webHidden/>
          </w:rPr>
        </w:r>
        <w:r w:rsidR="00212496">
          <w:rPr>
            <w:noProof/>
            <w:webHidden/>
          </w:rPr>
          <w:fldChar w:fldCharType="separate"/>
        </w:r>
        <w:r w:rsidR="004B02E7">
          <w:rPr>
            <w:noProof/>
            <w:webHidden/>
          </w:rPr>
          <w:t>43</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68" w:history="1">
        <w:r w:rsidR="00212496" w:rsidRPr="00E66034">
          <w:rPr>
            <w:rStyle w:val="Hyperlink"/>
            <w:noProof/>
          </w:rPr>
          <w:t>Schedule No. 3-E – Wastewater Operation and Maintenance Expense</w:t>
        </w:r>
        <w:r w:rsidR="00212496">
          <w:rPr>
            <w:noProof/>
            <w:webHidden/>
          </w:rPr>
          <w:tab/>
        </w:r>
        <w:r w:rsidR="00212496">
          <w:rPr>
            <w:noProof/>
            <w:webHidden/>
          </w:rPr>
          <w:fldChar w:fldCharType="begin"/>
        </w:r>
        <w:r w:rsidR="00212496">
          <w:rPr>
            <w:noProof/>
            <w:webHidden/>
          </w:rPr>
          <w:instrText xml:space="preserve"> PAGEREF _Toc35436968 \h </w:instrText>
        </w:r>
        <w:r w:rsidR="00212496">
          <w:rPr>
            <w:noProof/>
            <w:webHidden/>
          </w:rPr>
        </w:r>
        <w:r w:rsidR="00212496">
          <w:rPr>
            <w:noProof/>
            <w:webHidden/>
          </w:rPr>
          <w:fldChar w:fldCharType="separate"/>
        </w:r>
        <w:r w:rsidR="004B02E7">
          <w:rPr>
            <w:noProof/>
            <w:webHidden/>
          </w:rPr>
          <w:t>44</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69" w:history="1">
        <w:r w:rsidR="00212496" w:rsidRPr="00E66034">
          <w:rPr>
            <w:rStyle w:val="Hyperlink"/>
            <w:noProof/>
          </w:rPr>
          <w:t>Schedule No. 4-A – Monthly Water Rates</w:t>
        </w:r>
        <w:r w:rsidR="00212496">
          <w:rPr>
            <w:noProof/>
            <w:webHidden/>
          </w:rPr>
          <w:tab/>
        </w:r>
        <w:r w:rsidR="00212496">
          <w:rPr>
            <w:noProof/>
            <w:webHidden/>
          </w:rPr>
          <w:fldChar w:fldCharType="begin"/>
        </w:r>
        <w:r w:rsidR="00212496">
          <w:rPr>
            <w:noProof/>
            <w:webHidden/>
          </w:rPr>
          <w:instrText xml:space="preserve"> PAGEREF _Toc35436969 \h </w:instrText>
        </w:r>
        <w:r w:rsidR="00212496">
          <w:rPr>
            <w:noProof/>
            <w:webHidden/>
          </w:rPr>
        </w:r>
        <w:r w:rsidR="00212496">
          <w:rPr>
            <w:noProof/>
            <w:webHidden/>
          </w:rPr>
          <w:fldChar w:fldCharType="separate"/>
        </w:r>
        <w:r w:rsidR="004B02E7">
          <w:rPr>
            <w:noProof/>
            <w:webHidden/>
          </w:rPr>
          <w:t>45</w:t>
        </w:r>
        <w:r w:rsidR="00212496">
          <w:rPr>
            <w:noProof/>
            <w:webHidden/>
          </w:rPr>
          <w:fldChar w:fldCharType="end"/>
        </w:r>
      </w:hyperlink>
    </w:p>
    <w:p w:rsidR="00212496" w:rsidRDefault="00D27E97">
      <w:pPr>
        <w:pStyle w:val="TOC1"/>
        <w:rPr>
          <w:rFonts w:asciiTheme="minorHAnsi" w:eastAsiaTheme="minorEastAsia" w:hAnsiTheme="minorHAnsi" w:cstheme="minorBidi"/>
          <w:noProof/>
          <w:sz w:val="22"/>
          <w:szCs w:val="22"/>
        </w:rPr>
      </w:pPr>
      <w:hyperlink w:anchor="_Toc35436970" w:history="1">
        <w:r w:rsidR="00212496" w:rsidRPr="00E66034">
          <w:rPr>
            <w:rStyle w:val="Hyperlink"/>
            <w:noProof/>
          </w:rPr>
          <w:t>Schedule No. 4-B – Monthly Wastewater Rates</w:t>
        </w:r>
        <w:r w:rsidR="00212496">
          <w:rPr>
            <w:noProof/>
            <w:webHidden/>
          </w:rPr>
          <w:tab/>
        </w:r>
        <w:r w:rsidR="00212496">
          <w:rPr>
            <w:noProof/>
            <w:webHidden/>
          </w:rPr>
          <w:fldChar w:fldCharType="begin"/>
        </w:r>
        <w:r w:rsidR="00212496">
          <w:rPr>
            <w:noProof/>
            <w:webHidden/>
          </w:rPr>
          <w:instrText xml:space="preserve"> PAGEREF _Toc35436970 \h </w:instrText>
        </w:r>
        <w:r w:rsidR="00212496">
          <w:rPr>
            <w:noProof/>
            <w:webHidden/>
          </w:rPr>
        </w:r>
        <w:r w:rsidR="00212496">
          <w:rPr>
            <w:noProof/>
            <w:webHidden/>
          </w:rPr>
          <w:fldChar w:fldCharType="separate"/>
        </w:r>
        <w:r w:rsidR="004B02E7">
          <w:rPr>
            <w:noProof/>
            <w:webHidden/>
          </w:rPr>
          <w:t>46</w:t>
        </w:r>
        <w:r w:rsidR="00212496">
          <w:rPr>
            <w:noProof/>
            <w:webHidden/>
          </w:rPr>
          <w:fldChar w:fldCharType="end"/>
        </w:r>
      </w:hyperlink>
    </w:p>
    <w:p w:rsidR="00766117" w:rsidRDefault="00F85115">
      <w:pPr>
        <w:pStyle w:val="BodyText"/>
      </w:pPr>
      <w:r>
        <w:fldChar w:fldCharType="end"/>
      </w:r>
    </w:p>
    <w:p w:rsidR="00766117" w:rsidRDefault="00766117">
      <w:pPr>
        <w:pStyle w:val="BodyText"/>
        <w:sectPr w:rsidR="00766117" w:rsidSect="000D0515">
          <w:footerReference w:type="first" r:id="rId12"/>
          <w:pgSz w:w="12240" w:h="15840" w:code="1"/>
          <w:pgMar w:top="1584" w:right="1440" w:bottom="1440" w:left="1440" w:header="720" w:footer="720" w:gutter="0"/>
          <w:pgNumType w:fmt="lowerRoman" w:start="1"/>
          <w:cols w:space="720"/>
          <w:formProt w:val="0"/>
          <w:titlePg/>
          <w:docGrid w:linePitch="360"/>
        </w:sectPr>
      </w:pPr>
    </w:p>
    <w:p w:rsidR="007C0528" w:rsidRDefault="007C0528">
      <w:pPr>
        <w:pStyle w:val="RecommendationMajorSectionHeading"/>
      </w:pPr>
      <w:bookmarkStart w:id="12" w:name="RecToC"/>
      <w:bookmarkEnd w:id="12"/>
      <w:r>
        <w:lastRenderedPageBreak/>
        <w:t xml:space="preserve"> </w:t>
      </w:r>
      <w:bookmarkStart w:id="13" w:name="CaseBackground"/>
      <w:r>
        <w:t>Case Background</w:t>
      </w:r>
      <w:r>
        <w:fldChar w:fldCharType="begin"/>
      </w:r>
      <w:r>
        <w:instrText xml:space="preserve"> TC  "</w:instrText>
      </w:r>
      <w:r>
        <w:tab/>
      </w:r>
      <w:bookmarkStart w:id="14" w:name="_Toc94516455"/>
      <w:bookmarkStart w:id="15" w:name="_Toc35436942"/>
      <w:r>
        <w:instrText>Case Background</w:instrText>
      </w:r>
      <w:bookmarkEnd w:id="14"/>
      <w:bookmarkEnd w:id="15"/>
      <w:r>
        <w:instrText xml:space="preserve">" \l 1 </w:instrText>
      </w:r>
      <w:r>
        <w:fldChar w:fldCharType="end"/>
      </w:r>
    </w:p>
    <w:p w:rsidR="005E1F29" w:rsidRDefault="005E1F29" w:rsidP="005E1F29">
      <w:pPr>
        <w:pStyle w:val="BodyText"/>
      </w:pPr>
      <w:r w:rsidRPr="00F35DB5">
        <w:t>Deer Creek RV Golf &amp; Country Club, Inc.</w:t>
      </w:r>
      <w:r>
        <w:t xml:space="preserve"> (Deer Creek or Utility) is a Class C utility providing water and wastewater service to approximately 752 residential and 39 commercial customers in Polk County. Deer Creek is part of a Development of Regional Impact (DRI), which was established in the early 1980s.</w:t>
      </w:r>
      <w:r>
        <w:rPr>
          <w:rStyle w:val="FootnoteReference"/>
        </w:rPr>
        <w:footnoteReference w:id="1"/>
      </w:r>
      <w:r>
        <w:t xml:space="preserve"> Under the DRI, several contiguous mobile home communities and commercial properties were developed. The ownership of the developments has changed hands several times and several different agreements were made as to how utility service would be managed and billed. On December 5, 2013, Deer Creek acquired the recreational facilities, amenities, and other property exclusively serving several of the communities.</w:t>
      </w:r>
      <w:r w:rsidRPr="007B56C7">
        <w:t xml:space="preserve"> </w:t>
      </w:r>
      <w:r>
        <w:t>T</w:t>
      </w:r>
      <w:r w:rsidRPr="007B56C7">
        <w:t>he Florida Public Service Commission (Commission) granted</w:t>
      </w:r>
      <w:r w:rsidR="005B468A">
        <w:t xml:space="preserve"> original</w:t>
      </w:r>
      <w:r w:rsidRPr="007B56C7">
        <w:t xml:space="preserve"> Certificate No</w:t>
      </w:r>
      <w:r>
        <w:t>s</w:t>
      </w:r>
      <w:r w:rsidRPr="007B56C7">
        <w:t>. 670-W and 572-S</w:t>
      </w:r>
      <w:r>
        <w:t xml:space="preserve"> to Deer Creek o</w:t>
      </w:r>
      <w:r w:rsidRPr="007B56C7">
        <w:t xml:space="preserve">n November </w:t>
      </w:r>
      <w:r>
        <w:t>17, 2017</w:t>
      </w:r>
      <w:r w:rsidRPr="007B56C7">
        <w:t>,</w:t>
      </w:r>
      <w:r>
        <w:t xml:space="preserve"> to provide water and wastewater service.</w:t>
      </w:r>
      <w:r>
        <w:rPr>
          <w:rStyle w:val="FootnoteReference"/>
        </w:rPr>
        <w:footnoteReference w:id="2"/>
      </w:r>
      <w:r>
        <w:t xml:space="preserve"> </w:t>
      </w:r>
      <w:r w:rsidR="001106D6">
        <w:t xml:space="preserve">The Utility’s rates were </w:t>
      </w:r>
      <w:r w:rsidR="005B468A">
        <w:t>also</w:t>
      </w:r>
      <w:r w:rsidR="001106D6">
        <w:t xml:space="preserve"> approved in the original certificate proceeding.</w:t>
      </w:r>
    </w:p>
    <w:p w:rsidR="005E1F29" w:rsidRDefault="005E1F29" w:rsidP="005E1F29">
      <w:pPr>
        <w:pStyle w:val="BodyText"/>
      </w:pPr>
      <w:r>
        <w:t>On March 25, 2019, Deer Creek</w:t>
      </w:r>
      <w:r w:rsidRPr="007B56C7">
        <w:t xml:space="preserve"> filed an application for a </w:t>
      </w:r>
      <w:r>
        <w:t>staff-assisted rate case (</w:t>
      </w:r>
      <w:r w:rsidRPr="007B56C7">
        <w:t>SARC</w:t>
      </w:r>
      <w:r>
        <w:t>)</w:t>
      </w:r>
      <w:r w:rsidRPr="007B56C7">
        <w:t xml:space="preserve">. Pursuant to Section 367.0814(2), Florida Statutes, (F.S.), the official filing date of the SARC has been determined to be </w:t>
      </w:r>
      <w:r>
        <w:t>May 13, 2019</w:t>
      </w:r>
      <w:r w:rsidRPr="007B56C7">
        <w:t xml:space="preserve">. Staff selected the test year ended </w:t>
      </w:r>
      <w:r>
        <w:t>December 31</w:t>
      </w:r>
      <w:r w:rsidRPr="007B56C7">
        <w:t>, 2018, for the instant case. According to the Utility’s 2018 Annual Report, it reported total operating revenue</w:t>
      </w:r>
      <w:r>
        <w:t>s</w:t>
      </w:r>
      <w:r w:rsidRPr="007B56C7">
        <w:t xml:space="preserve"> of $</w:t>
      </w:r>
      <w:r>
        <w:t xml:space="preserve">132,542 for water and $194,307 for wastewater, and </w:t>
      </w:r>
      <w:r w:rsidR="004F6ECF">
        <w:t xml:space="preserve">a </w:t>
      </w:r>
      <w:r>
        <w:t xml:space="preserve">net operating </w:t>
      </w:r>
      <w:r w:rsidR="00AF2E51">
        <w:t>loss</w:t>
      </w:r>
      <w:r>
        <w:t xml:space="preserve"> of $124,265 for water and $81,798 for wastewater.</w:t>
      </w:r>
      <w:r w:rsidRPr="00E92141">
        <w:t xml:space="preserve"> </w:t>
      </w:r>
    </w:p>
    <w:p w:rsidR="005E1F29" w:rsidRDefault="005E1F29" w:rsidP="005E1F29">
      <w:pPr>
        <w:pStyle w:val="BodyText"/>
      </w:pPr>
      <w:r w:rsidRPr="007322AC">
        <w:t>The Commission has jurisdiction in this case pursuant to Sections 367.011, 367.081, 367.0812, 367.0814, 367.091, and 367.121, F.S</w:t>
      </w:r>
      <w:r>
        <w:t>.</w:t>
      </w:r>
    </w:p>
    <w:p w:rsidR="0068481F" w:rsidRDefault="0068481F">
      <w:pPr>
        <w:pStyle w:val="BodyText"/>
      </w:pPr>
    </w:p>
    <w:p w:rsidR="007C0528" w:rsidRDefault="007C0528" w:rsidP="0068481F"/>
    <w:bookmarkEnd w:id="13"/>
    <w:p w:rsidR="00EA2273" w:rsidRDefault="00EA2273">
      <w:pPr>
        <w:pStyle w:val="RecommendationMajorSectionHeading"/>
        <w:sectPr w:rsidR="00EA2273" w:rsidSect="000D0515">
          <w:headerReference w:type="first" r:id="rId13"/>
          <w:footerReference w:type="first" r:id="rId14"/>
          <w:pgSz w:w="12240" w:h="15840" w:code="1"/>
          <w:pgMar w:top="1584" w:right="1440" w:bottom="1440" w:left="1440" w:header="720" w:footer="720" w:gutter="0"/>
          <w:pgNumType w:start="1"/>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66117" w:rsidRDefault="00766117">
      <w:pPr>
        <w:pStyle w:val="IssueHeading"/>
        <w:rPr>
          <w:vanish/>
          <w:specVanish/>
        </w:rPr>
      </w:pPr>
      <w:r w:rsidRPr="004C3641">
        <w:t xml:space="preserve">Issue </w:t>
      </w:r>
      <w:r w:rsidR="00D27E97">
        <w:fldChar w:fldCharType="begin"/>
      </w:r>
      <w:r w:rsidR="00D27E97">
        <w:instrText xml:space="preserve"> SEQ Issue \* MERGEFORMAT </w:instrText>
      </w:r>
      <w:r w:rsidR="00D27E97">
        <w:fldChar w:fldCharType="separate"/>
      </w:r>
      <w:r w:rsidR="00C723FD">
        <w:rPr>
          <w:noProof/>
        </w:rPr>
        <w:t>1</w:t>
      </w:r>
      <w:r w:rsidR="00D27E97">
        <w:rPr>
          <w:noProof/>
        </w:rPr>
        <w:fldChar w:fldCharType="end"/>
      </w:r>
      <w:r w:rsidRPr="004C3641">
        <w:t>:</w:t>
      </w:r>
      <w:r>
        <w:fldChar w:fldCharType="begin"/>
      </w:r>
      <w:r>
        <w:instrText xml:space="preserve"> TC "</w:instrText>
      </w:r>
      <w:bookmarkStart w:id="17" w:name="_Toc35436943"/>
      <w:r>
        <w:instrText xml:space="preserve">Issue </w:instrText>
      </w:r>
      <w:r>
        <w:fldChar w:fldCharType="begin"/>
      </w:r>
      <w:r>
        <w:instrText xml:space="preserve"> SEQ issue \c </w:instrText>
      </w:r>
      <w:r>
        <w:fldChar w:fldCharType="separate"/>
      </w:r>
      <w:r w:rsidR="00C723FD">
        <w:rPr>
          <w:noProof/>
        </w:rPr>
        <w:instrText>1</w:instrText>
      </w:r>
      <w:r>
        <w:fldChar w:fldCharType="end"/>
      </w:r>
      <w:r w:rsidR="00C968DB">
        <w:instrText xml:space="preserve"> </w:instrText>
      </w:r>
      <w:r w:rsidR="005E1F29">
        <w:instrText>–</w:instrText>
      </w:r>
      <w:r w:rsidR="00C968DB">
        <w:instrText xml:space="preserve"> </w:instrText>
      </w:r>
      <w:r w:rsidR="005E1F29">
        <w:instrText>Quality of Service</w:instrText>
      </w:r>
      <w:bookmarkEnd w:id="17"/>
      <w:r>
        <w:instrText xml:space="preserve">" \l 1 </w:instrText>
      </w:r>
      <w:r>
        <w:fldChar w:fldCharType="end"/>
      </w:r>
      <w:r>
        <w:t> </w:t>
      </w:r>
    </w:p>
    <w:p w:rsidR="001B27A6" w:rsidRDefault="001B27A6" w:rsidP="001B27A6">
      <w:pPr>
        <w:pStyle w:val="BodyText"/>
      </w:pPr>
      <w:r>
        <w:t>Is the quality of service provided by Deer Creek satisfactory?</w:t>
      </w:r>
    </w:p>
    <w:p w:rsidR="001B27A6" w:rsidRPr="004C3641" w:rsidRDefault="001B27A6" w:rsidP="001B27A6">
      <w:pPr>
        <w:pStyle w:val="IssueSubsectionHeading"/>
        <w:rPr>
          <w:vanish/>
          <w:specVanish/>
        </w:rPr>
      </w:pPr>
      <w:r w:rsidRPr="004C3641">
        <w:t>Recommendation:</w:t>
      </w:r>
    </w:p>
    <w:p w:rsidR="001B27A6" w:rsidRDefault="001B27A6" w:rsidP="001B27A6">
      <w:pPr>
        <w:pStyle w:val="BodyText"/>
      </w:pPr>
      <w:r>
        <w:t> </w:t>
      </w:r>
      <w:r w:rsidR="004F6ECF">
        <w:t xml:space="preserve">Yes. </w:t>
      </w:r>
      <w:r w:rsidRPr="000465D4">
        <w:t xml:space="preserve">Staff recommends that the overall quality of service </w:t>
      </w:r>
      <w:r>
        <w:t>provided by</w:t>
      </w:r>
      <w:r w:rsidRPr="000465D4">
        <w:t xml:space="preserve"> </w:t>
      </w:r>
      <w:r>
        <w:t>Deer Creek</w:t>
      </w:r>
      <w:r w:rsidRPr="000465D4">
        <w:t xml:space="preserve"> be </w:t>
      </w:r>
      <w:r>
        <w:t xml:space="preserve">considered </w:t>
      </w:r>
      <w:r w:rsidRPr="000465D4">
        <w:t>satisfactory</w:t>
      </w:r>
      <w:r>
        <w:t>. (Knoblauch)</w:t>
      </w:r>
    </w:p>
    <w:p w:rsidR="001B27A6" w:rsidRPr="004C3641" w:rsidRDefault="001B27A6" w:rsidP="001B27A6">
      <w:pPr>
        <w:pStyle w:val="IssueSubsectionHeading"/>
        <w:rPr>
          <w:vanish/>
          <w:specVanish/>
        </w:rPr>
      </w:pPr>
      <w:r w:rsidRPr="004C3641">
        <w:t>Staff Analysis: </w:t>
      </w:r>
    </w:p>
    <w:p w:rsidR="001B27A6" w:rsidRDefault="001B27A6" w:rsidP="001B27A6">
      <w:pPr>
        <w:pStyle w:val="BodyText"/>
      </w:pPr>
      <w:r w:rsidRPr="00794604">
        <w:t xml:space="preserve">Pursuant to Rule 25-30.433(1), F.A.C., the Commission, in every rate case, shall make a determination of the quality of service provided by the utility by evaluating the quality of utility’s product (water) and the utility’s attempt to address customer satisfaction (water and wastewater). The </w:t>
      </w:r>
      <w:r>
        <w:t>R</w:t>
      </w:r>
      <w:r w:rsidRPr="00794604">
        <w:t>ule states that the most recent chemical analyses,</w:t>
      </w:r>
      <w:r w:rsidR="00BC0B22">
        <w:t xml:space="preserve"> and</w:t>
      </w:r>
      <w:r w:rsidRPr="00794604">
        <w:t xml:space="preserve"> outstanding citations, violations, and consent orders on file with the </w:t>
      </w:r>
      <w:r w:rsidR="004F6ECF">
        <w:t>Department of Environmental Protection (</w:t>
      </w:r>
      <w:r w:rsidRPr="00794604">
        <w:t>DEP</w:t>
      </w:r>
      <w:r w:rsidR="004F6ECF">
        <w:t>)</w:t>
      </w:r>
      <w:r w:rsidRPr="00794604">
        <w:t xml:space="preserve"> and the county health department, along with any DEP and county health department officials’ testimony concerning quality of service shall be considered. In addition, any customer testimony, comments, or complaints shall also be considered</w:t>
      </w:r>
      <w:r>
        <w:t>.</w:t>
      </w:r>
    </w:p>
    <w:p w:rsidR="001B27A6" w:rsidRDefault="001B27A6" w:rsidP="001B27A6">
      <w:pPr>
        <w:pStyle w:val="First-LevelSubheading"/>
      </w:pPr>
      <w:r>
        <w:t>Quality of the Utility’s Product</w:t>
      </w:r>
      <w:r w:rsidR="005B468A">
        <w:t xml:space="preserve"> (Water)</w:t>
      </w:r>
    </w:p>
    <w:p w:rsidR="001B27A6" w:rsidRPr="00794604" w:rsidRDefault="001B2B9B" w:rsidP="001B27A6">
      <w:pPr>
        <w:pStyle w:val="BodyText"/>
      </w:pPr>
      <w:r>
        <w:t xml:space="preserve">Deer Creek does not have its own wells or water treatment facilities. It provides water to its customers by purchasing bulk water from Polk County; therefore, the Utility only maintains its distribution system. </w:t>
      </w:r>
      <w:r w:rsidR="001B27A6" w:rsidRPr="00794604">
        <w:t xml:space="preserve">As a reseller of water, </w:t>
      </w:r>
      <w:r w:rsidR="001B27A6">
        <w:t>Deer Creek</w:t>
      </w:r>
      <w:r w:rsidR="001B27A6" w:rsidRPr="00794604">
        <w:t xml:space="preserve"> is not subject to the DEP’s secondary water standards which regulate contaminants that may impact the taste, odor, and color of drinking water. The chemical analyses required within </w:t>
      </w:r>
      <w:r w:rsidR="001B27A6">
        <w:t>Deer Creek’s</w:t>
      </w:r>
      <w:r w:rsidR="001B27A6" w:rsidRPr="00794604">
        <w:t xml:space="preserve"> distribution system include microbiological, disinfection byproducts, </w:t>
      </w:r>
      <w:r w:rsidR="001B27A6">
        <w:t xml:space="preserve">as well as </w:t>
      </w:r>
      <w:r w:rsidR="001B27A6" w:rsidRPr="00794604">
        <w:t>lead and copper. Staff reviewed the Utility’s most recent results for the distribution system, and all results were in</w:t>
      </w:r>
      <w:r w:rsidR="001B27A6">
        <w:t xml:space="preserve"> </w:t>
      </w:r>
      <w:r w:rsidR="001B27A6" w:rsidRPr="00794604">
        <w:t>compliance with the DEP’s rules and regulations which protect public health</w:t>
      </w:r>
      <w:r w:rsidR="001B27A6">
        <w:t>.</w:t>
      </w:r>
      <w:r w:rsidR="001B27A6" w:rsidRPr="009B0F08">
        <w:t xml:space="preserve"> </w:t>
      </w:r>
    </w:p>
    <w:p w:rsidR="001B2B9B" w:rsidRDefault="001B27A6" w:rsidP="001B27A6">
      <w:pPr>
        <w:pStyle w:val="BodyText"/>
      </w:pPr>
      <w:r>
        <w:t>Staff held a customer meeting on December 17, 2019, to receive customer comments regarding the quality of service. At the meeting, ten customers spoke, two of whom provided comments on the water quality. One customer remarked positively about the water</w:t>
      </w:r>
      <w:r w:rsidR="003D7928">
        <w:t>. T</w:t>
      </w:r>
      <w:r>
        <w:t>he second customer stated that they recently had to replace their water filter after three months</w:t>
      </w:r>
      <w:r w:rsidR="00BC0B22">
        <w:t>,</w:t>
      </w:r>
      <w:r>
        <w:t xml:space="preserve"> and</w:t>
      </w:r>
      <w:r w:rsidR="00BC0B22">
        <w:t xml:space="preserve"> that</w:t>
      </w:r>
      <w:r>
        <w:t xml:space="preserve"> the filter was rust colored. The other customer comments that were made at the customer meeting are discussed below. </w:t>
      </w:r>
    </w:p>
    <w:p w:rsidR="001B27A6" w:rsidRDefault="001B2B9B" w:rsidP="001B27A6">
      <w:pPr>
        <w:pStyle w:val="BodyText"/>
      </w:pPr>
      <w:r>
        <w:t xml:space="preserve">Deer Creek has no </w:t>
      </w:r>
      <w:r w:rsidRPr="006A2DCC">
        <w:t xml:space="preserve">outstanding citations, violations, </w:t>
      </w:r>
      <w:r>
        <w:t>or</w:t>
      </w:r>
      <w:r w:rsidRPr="006A2DCC">
        <w:t xml:space="preserve"> consent orders on file with the</w:t>
      </w:r>
      <w:r>
        <w:t xml:space="preserve"> DEP. </w:t>
      </w:r>
      <w:r w:rsidR="001B27A6" w:rsidRPr="00632481">
        <w:t xml:space="preserve">Additionally, there have been no complaints regarding the quality of the Utility’s product filed with the Utility, the </w:t>
      </w:r>
      <w:r w:rsidR="001B27A6" w:rsidRPr="00800CF4">
        <w:t>Commission, or the DEP, over</w:t>
      </w:r>
      <w:r w:rsidR="001B27A6" w:rsidRPr="00632481">
        <w:t xml:space="preserve"> the last five years.</w:t>
      </w:r>
    </w:p>
    <w:p w:rsidR="006704CE" w:rsidRDefault="006704CE" w:rsidP="006704CE">
      <w:pPr>
        <w:pStyle w:val="First-LevelSubheading"/>
      </w:pPr>
      <w:r>
        <w:t>The Utility’s Attempt to Address Customer Satisfaction</w:t>
      </w:r>
      <w:r w:rsidR="005B468A">
        <w:t xml:space="preserve"> (Water &amp; Wastewater)</w:t>
      </w:r>
    </w:p>
    <w:p w:rsidR="005B468A" w:rsidRDefault="005B468A" w:rsidP="005B468A">
      <w:pPr>
        <w:pStyle w:val="BodyText"/>
      </w:pPr>
      <w:r>
        <w:t xml:space="preserve">Table 1-1 shows a summary of the complaints received at the customer meeting, as well as complaints received by the Commission’s complaint tracking system, the DEP, and </w:t>
      </w:r>
      <w:r w:rsidR="004F6ECF">
        <w:t>Deer Creek</w:t>
      </w:r>
      <w:r>
        <w:t xml:space="preserve"> over the </w:t>
      </w:r>
      <w:r w:rsidR="00E60502">
        <w:t>past five years.</w:t>
      </w:r>
    </w:p>
    <w:p w:rsidR="00E60502" w:rsidRDefault="00E60502" w:rsidP="005B468A">
      <w:pPr>
        <w:pStyle w:val="BodyText"/>
      </w:pPr>
    </w:p>
    <w:p w:rsidR="00E60502" w:rsidRDefault="00E60502" w:rsidP="00E60502">
      <w:pPr>
        <w:pStyle w:val="TableNumber"/>
        <w:keepNext/>
      </w:pPr>
      <w:r>
        <w:lastRenderedPageBreak/>
        <w:t xml:space="preserve">Table </w:t>
      </w:r>
      <w:r w:rsidR="00D27E97">
        <w:fldChar w:fldCharType="begin"/>
      </w:r>
      <w:r w:rsidR="00D27E97">
        <w:instrText xml:space="preserve"> SEQ Issue \c </w:instrText>
      </w:r>
      <w:r w:rsidR="00D27E97">
        <w:fldChar w:fldCharType="separate"/>
      </w:r>
      <w:r w:rsidR="00C723FD">
        <w:rPr>
          <w:noProof/>
        </w:rPr>
        <w:t>1</w:t>
      </w:r>
      <w:r w:rsidR="00D27E97">
        <w:rPr>
          <w:noProof/>
        </w:rPr>
        <w:fldChar w:fldCharType="end"/>
      </w:r>
      <w:r>
        <w:t>-1</w:t>
      </w:r>
    </w:p>
    <w:p w:rsidR="00E60502" w:rsidRDefault="00E60502" w:rsidP="00E60502">
      <w:pPr>
        <w:pStyle w:val="TableTitle"/>
        <w:keepNext/>
      </w:pPr>
      <w:r>
        <w:t>Number of Complaints by Type and Source</w:t>
      </w:r>
    </w:p>
    <w:tbl>
      <w:tblPr>
        <w:tblStyle w:val="TableGrid"/>
        <w:tblW w:w="0" w:type="auto"/>
        <w:tblLook w:val="04A0" w:firstRow="1" w:lastRow="0" w:firstColumn="1" w:lastColumn="0" w:noHBand="0" w:noVBand="1"/>
      </w:tblPr>
      <w:tblGrid>
        <w:gridCol w:w="2448"/>
        <w:gridCol w:w="1890"/>
        <w:gridCol w:w="1800"/>
        <w:gridCol w:w="1710"/>
        <w:gridCol w:w="1728"/>
      </w:tblGrid>
      <w:tr w:rsidR="00E60502" w:rsidTr="00FF7F8C">
        <w:tc>
          <w:tcPr>
            <w:tcW w:w="2448" w:type="dxa"/>
            <w:vAlign w:val="center"/>
          </w:tcPr>
          <w:p w:rsidR="00E60502" w:rsidRDefault="00E60502" w:rsidP="00FF7F8C">
            <w:pPr>
              <w:jc w:val="center"/>
            </w:pPr>
            <w:r>
              <w:t>Complaint Type</w:t>
            </w:r>
          </w:p>
        </w:tc>
        <w:tc>
          <w:tcPr>
            <w:tcW w:w="1890" w:type="dxa"/>
            <w:vAlign w:val="center"/>
          </w:tcPr>
          <w:p w:rsidR="00E60502" w:rsidRDefault="00E60502" w:rsidP="00FF7F8C">
            <w:pPr>
              <w:jc w:val="center"/>
            </w:pPr>
            <w:r>
              <w:t>Customer Meeting</w:t>
            </w:r>
          </w:p>
        </w:tc>
        <w:tc>
          <w:tcPr>
            <w:tcW w:w="1800" w:type="dxa"/>
            <w:vAlign w:val="center"/>
          </w:tcPr>
          <w:p w:rsidR="00E60502" w:rsidRDefault="00E60502" w:rsidP="00FF7F8C">
            <w:pPr>
              <w:jc w:val="center"/>
            </w:pPr>
            <w:r>
              <w:t>Commission Records</w:t>
            </w:r>
          </w:p>
        </w:tc>
        <w:tc>
          <w:tcPr>
            <w:tcW w:w="1710" w:type="dxa"/>
            <w:vAlign w:val="center"/>
          </w:tcPr>
          <w:p w:rsidR="00E60502" w:rsidRDefault="00E60502" w:rsidP="00FF7F8C">
            <w:pPr>
              <w:jc w:val="center"/>
            </w:pPr>
            <w:r>
              <w:t>DEP Records</w:t>
            </w:r>
          </w:p>
        </w:tc>
        <w:tc>
          <w:tcPr>
            <w:tcW w:w="1728" w:type="dxa"/>
            <w:vAlign w:val="center"/>
          </w:tcPr>
          <w:p w:rsidR="00E60502" w:rsidRDefault="00E60502" w:rsidP="00FF7F8C">
            <w:pPr>
              <w:jc w:val="center"/>
            </w:pPr>
            <w:r>
              <w:t>Utility Records</w:t>
            </w:r>
          </w:p>
        </w:tc>
      </w:tr>
      <w:tr w:rsidR="00E60502" w:rsidTr="00FF7F8C">
        <w:tc>
          <w:tcPr>
            <w:tcW w:w="2448" w:type="dxa"/>
          </w:tcPr>
          <w:p w:rsidR="00E60502" w:rsidRDefault="00FF7F8C" w:rsidP="00E60502">
            <w:r>
              <w:t>Water Quality</w:t>
            </w:r>
          </w:p>
        </w:tc>
        <w:tc>
          <w:tcPr>
            <w:tcW w:w="1890" w:type="dxa"/>
            <w:vAlign w:val="center"/>
          </w:tcPr>
          <w:p w:rsidR="00E60502" w:rsidRDefault="00FF7F8C" w:rsidP="00FF7F8C">
            <w:pPr>
              <w:jc w:val="center"/>
            </w:pPr>
            <w:r>
              <w:t>2</w:t>
            </w:r>
          </w:p>
        </w:tc>
        <w:tc>
          <w:tcPr>
            <w:tcW w:w="1800" w:type="dxa"/>
            <w:vAlign w:val="center"/>
          </w:tcPr>
          <w:p w:rsidR="00E60502" w:rsidRDefault="00A93F87" w:rsidP="00FF7F8C">
            <w:pPr>
              <w:jc w:val="center"/>
            </w:pPr>
            <w:r>
              <w:t>0</w:t>
            </w:r>
          </w:p>
        </w:tc>
        <w:tc>
          <w:tcPr>
            <w:tcW w:w="1710" w:type="dxa"/>
            <w:vAlign w:val="center"/>
          </w:tcPr>
          <w:p w:rsidR="00E60502" w:rsidRDefault="00A93F87" w:rsidP="00FF7F8C">
            <w:pPr>
              <w:jc w:val="center"/>
            </w:pPr>
            <w:r>
              <w:t>0</w:t>
            </w:r>
          </w:p>
        </w:tc>
        <w:tc>
          <w:tcPr>
            <w:tcW w:w="1728" w:type="dxa"/>
            <w:vAlign w:val="center"/>
          </w:tcPr>
          <w:p w:rsidR="00E60502" w:rsidRDefault="00A93F87" w:rsidP="00FF7F8C">
            <w:pPr>
              <w:jc w:val="center"/>
            </w:pPr>
            <w:r>
              <w:t>0</w:t>
            </w:r>
          </w:p>
        </w:tc>
      </w:tr>
      <w:tr w:rsidR="00E60502" w:rsidTr="00FF7F8C">
        <w:tc>
          <w:tcPr>
            <w:tcW w:w="2448" w:type="dxa"/>
          </w:tcPr>
          <w:p w:rsidR="00E60502" w:rsidRDefault="00FF7F8C" w:rsidP="00E60502">
            <w:r>
              <w:t>Leaks</w:t>
            </w:r>
          </w:p>
        </w:tc>
        <w:tc>
          <w:tcPr>
            <w:tcW w:w="1890" w:type="dxa"/>
            <w:vAlign w:val="center"/>
          </w:tcPr>
          <w:p w:rsidR="00E60502" w:rsidRDefault="00FF7F8C" w:rsidP="00FF7F8C">
            <w:pPr>
              <w:jc w:val="center"/>
            </w:pPr>
            <w:r>
              <w:t>2</w:t>
            </w:r>
          </w:p>
        </w:tc>
        <w:tc>
          <w:tcPr>
            <w:tcW w:w="1800" w:type="dxa"/>
            <w:vAlign w:val="center"/>
          </w:tcPr>
          <w:p w:rsidR="00E60502" w:rsidRDefault="00A93F87" w:rsidP="00FF7F8C">
            <w:pPr>
              <w:jc w:val="center"/>
            </w:pPr>
            <w:r>
              <w:t>0</w:t>
            </w:r>
          </w:p>
        </w:tc>
        <w:tc>
          <w:tcPr>
            <w:tcW w:w="1710" w:type="dxa"/>
            <w:vAlign w:val="center"/>
          </w:tcPr>
          <w:p w:rsidR="00E60502" w:rsidRDefault="00A93F87" w:rsidP="00FF7F8C">
            <w:pPr>
              <w:jc w:val="center"/>
            </w:pPr>
            <w:r>
              <w:t>0</w:t>
            </w:r>
          </w:p>
        </w:tc>
        <w:tc>
          <w:tcPr>
            <w:tcW w:w="1728" w:type="dxa"/>
            <w:vAlign w:val="center"/>
          </w:tcPr>
          <w:p w:rsidR="00E60502" w:rsidRDefault="00A93F87" w:rsidP="00FF7F8C">
            <w:pPr>
              <w:jc w:val="center"/>
            </w:pPr>
            <w:r>
              <w:t>0</w:t>
            </w:r>
          </w:p>
        </w:tc>
      </w:tr>
      <w:tr w:rsidR="00E60502" w:rsidTr="00FF7F8C">
        <w:tc>
          <w:tcPr>
            <w:tcW w:w="2448" w:type="dxa"/>
          </w:tcPr>
          <w:p w:rsidR="00E60502" w:rsidRDefault="00FF7F8C" w:rsidP="00E60502">
            <w:r>
              <w:t>Infrastructure</w:t>
            </w:r>
          </w:p>
        </w:tc>
        <w:tc>
          <w:tcPr>
            <w:tcW w:w="1890" w:type="dxa"/>
            <w:vAlign w:val="center"/>
          </w:tcPr>
          <w:p w:rsidR="00E60502" w:rsidRDefault="00FF7F8C" w:rsidP="00FF7F8C">
            <w:pPr>
              <w:jc w:val="center"/>
            </w:pPr>
            <w:r>
              <w:t>4</w:t>
            </w:r>
          </w:p>
        </w:tc>
        <w:tc>
          <w:tcPr>
            <w:tcW w:w="1800" w:type="dxa"/>
            <w:vAlign w:val="center"/>
          </w:tcPr>
          <w:p w:rsidR="00E60502" w:rsidRDefault="00A93F87" w:rsidP="00FF7F8C">
            <w:pPr>
              <w:jc w:val="center"/>
            </w:pPr>
            <w:r>
              <w:t>0</w:t>
            </w:r>
          </w:p>
        </w:tc>
        <w:tc>
          <w:tcPr>
            <w:tcW w:w="1710" w:type="dxa"/>
            <w:vAlign w:val="center"/>
          </w:tcPr>
          <w:p w:rsidR="00E60502" w:rsidRDefault="00A93F87" w:rsidP="00FF7F8C">
            <w:pPr>
              <w:jc w:val="center"/>
            </w:pPr>
            <w:r>
              <w:t>0</w:t>
            </w:r>
          </w:p>
        </w:tc>
        <w:tc>
          <w:tcPr>
            <w:tcW w:w="1728" w:type="dxa"/>
            <w:vAlign w:val="center"/>
          </w:tcPr>
          <w:p w:rsidR="00E60502" w:rsidRDefault="00A93F87" w:rsidP="00FF7F8C">
            <w:pPr>
              <w:jc w:val="center"/>
            </w:pPr>
            <w:r>
              <w:t>0</w:t>
            </w:r>
          </w:p>
        </w:tc>
      </w:tr>
      <w:tr w:rsidR="00E60502" w:rsidTr="00FF7F8C">
        <w:tc>
          <w:tcPr>
            <w:tcW w:w="2448" w:type="dxa"/>
          </w:tcPr>
          <w:p w:rsidR="00E60502" w:rsidRDefault="00FF7F8C" w:rsidP="00E60502">
            <w:r>
              <w:t>Non-Utility Customers</w:t>
            </w:r>
          </w:p>
        </w:tc>
        <w:tc>
          <w:tcPr>
            <w:tcW w:w="1890" w:type="dxa"/>
            <w:vAlign w:val="center"/>
          </w:tcPr>
          <w:p w:rsidR="00E60502" w:rsidRDefault="00FF7F8C" w:rsidP="00FF7F8C">
            <w:pPr>
              <w:jc w:val="center"/>
            </w:pPr>
            <w:r>
              <w:t>3</w:t>
            </w:r>
          </w:p>
        </w:tc>
        <w:tc>
          <w:tcPr>
            <w:tcW w:w="1800" w:type="dxa"/>
            <w:vAlign w:val="center"/>
          </w:tcPr>
          <w:p w:rsidR="00E60502" w:rsidRDefault="00A93F87" w:rsidP="00FF7F8C">
            <w:pPr>
              <w:jc w:val="center"/>
            </w:pPr>
            <w:r>
              <w:t>0</w:t>
            </w:r>
          </w:p>
        </w:tc>
        <w:tc>
          <w:tcPr>
            <w:tcW w:w="1710" w:type="dxa"/>
            <w:vAlign w:val="center"/>
          </w:tcPr>
          <w:p w:rsidR="00E60502" w:rsidRDefault="00A93F87" w:rsidP="00FF7F8C">
            <w:pPr>
              <w:jc w:val="center"/>
            </w:pPr>
            <w:r>
              <w:t>0</w:t>
            </w:r>
          </w:p>
        </w:tc>
        <w:tc>
          <w:tcPr>
            <w:tcW w:w="1728" w:type="dxa"/>
            <w:vAlign w:val="center"/>
          </w:tcPr>
          <w:p w:rsidR="00E60502" w:rsidRDefault="00A93F87" w:rsidP="00FF7F8C">
            <w:pPr>
              <w:jc w:val="center"/>
            </w:pPr>
            <w:r>
              <w:t>0</w:t>
            </w:r>
          </w:p>
        </w:tc>
      </w:tr>
      <w:tr w:rsidR="00FF7F8C" w:rsidTr="00FF7F8C">
        <w:tc>
          <w:tcPr>
            <w:tcW w:w="2448" w:type="dxa"/>
          </w:tcPr>
          <w:p w:rsidR="00FF7F8C" w:rsidRDefault="00FF7F8C" w:rsidP="00E60502">
            <w:r>
              <w:t>Rate Increase</w:t>
            </w:r>
          </w:p>
        </w:tc>
        <w:tc>
          <w:tcPr>
            <w:tcW w:w="1890" w:type="dxa"/>
            <w:vAlign w:val="center"/>
          </w:tcPr>
          <w:p w:rsidR="00FF7F8C" w:rsidRDefault="00FF7F8C" w:rsidP="00FF7F8C">
            <w:pPr>
              <w:jc w:val="center"/>
            </w:pPr>
            <w:r>
              <w:t>7</w:t>
            </w:r>
          </w:p>
        </w:tc>
        <w:tc>
          <w:tcPr>
            <w:tcW w:w="1800" w:type="dxa"/>
            <w:vAlign w:val="center"/>
          </w:tcPr>
          <w:p w:rsidR="00FF7F8C" w:rsidRDefault="00A93F87" w:rsidP="00FF7F8C">
            <w:pPr>
              <w:jc w:val="center"/>
            </w:pPr>
            <w:r>
              <w:t>0</w:t>
            </w:r>
          </w:p>
        </w:tc>
        <w:tc>
          <w:tcPr>
            <w:tcW w:w="1710" w:type="dxa"/>
            <w:vAlign w:val="center"/>
          </w:tcPr>
          <w:p w:rsidR="00FF7F8C" w:rsidRDefault="00A93F87" w:rsidP="00FF7F8C">
            <w:pPr>
              <w:jc w:val="center"/>
            </w:pPr>
            <w:r>
              <w:t>0</w:t>
            </w:r>
          </w:p>
        </w:tc>
        <w:tc>
          <w:tcPr>
            <w:tcW w:w="1728" w:type="dxa"/>
            <w:vAlign w:val="center"/>
          </w:tcPr>
          <w:p w:rsidR="00FF7F8C" w:rsidRDefault="00A93F87" w:rsidP="00FF7F8C">
            <w:pPr>
              <w:jc w:val="center"/>
            </w:pPr>
            <w:r>
              <w:t>0</w:t>
            </w:r>
          </w:p>
        </w:tc>
      </w:tr>
      <w:tr w:rsidR="009A0EA3" w:rsidTr="00FF7F8C">
        <w:tc>
          <w:tcPr>
            <w:tcW w:w="2448" w:type="dxa"/>
          </w:tcPr>
          <w:p w:rsidR="009A0EA3" w:rsidRDefault="009A0EA3" w:rsidP="00E60502">
            <w:r>
              <w:t>Wastewater</w:t>
            </w:r>
          </w:p>
        </w:tc>
        <w:tc>
          <w:tcPr>
            <w:tcW w:w="1890" w:type="dxa"/>
            <w:vAlign w:val="center"/>
          </w:tcPr>
          <w:p w:rsidR="009A0EA3" w:rsidRDefault="009A0EA3" w:rsidP="00FF7F8C">
            <w:pPr>
              <w:jc w:val="center"/>
            </w:pPr>
            <w:r>
              <w:t>0</w:t>
            </w:r>
          </w:p>
        </w:tc>
        <w:tc>
          <w:tcPr>
            <w:tcW w:w="1800" w:type="dxa"/>
            <w:vAlign w:val="center"/>
          </w:tcPr>
          <w:p w:rsidR="009A0EA3" w:rsidRDefault="009A0EA3" w:rsidP="00FF7F8C">
            <w:pPr>
              <w:jc w:val="center"/>
            </w:pPr>
            <w:r>
              <w:t>0</w:t>
            </w:r>
          </w:p>
        </w:tc>
        <w:tc>
          <w:tcPr>
            <w:tcW w:w="1710" w:type="dxa"/>
            <w:vAlign w:val="center"/>
          </w:tcPr>
          <w:p w:rsidR="009A0EA3" w:rsidRDefault="009A0EA3" w:rsidP="00FF7F8C">
            <w:pPr>
              <w:jc w:val="center"/>
            </w:pPr>
            <w:r>
              <w:t>0</w:t>
            </w:r>
          </w:p>
        </w:tc>
        <w:tc>
          <w:tcPr>
            <w:tcW w:w="1728" w:type="dxa"/>
            <w:vAlign w:val="center"/>
          </w:tcPr>
          <w:p w:rsidR="009A0EA3" w:rsidRDefault="009A0EA3" w:rsidP="00FF7F8C">
            <w:pPr>
              <w:jc w:val="center"/>
            </w:pPr>
            <w:r>
              <w:t>0</w:t>
            </w:r>
          </w:p>
        </w:tc>
      </w:tr>
      <w:tr w:rsidR="00FF7F8C" w:rsidTr="00FF7F8C">
        <w:tc>
          <w:tcPr>
            <w:tcW w:w="2448" w:type="dxa"/>
          </w:tcPr>
          <w:p w:rsidR="00FF7F8C" w:rsidRDefault="00FF7F8C" w:rsidP="00E60502">
            <w:r>
              <w:t>Billing</w:t>
            </w:r>
          </w:p>
        </w:tc>
        <w:tc>
          <w:tcPr>
            <w:tcW w:w="1890" w:type="dxa"/>
            <w:vAlign w:val="center"/>
          </w:tcPr>
          <w:p w:rsidR="00FF7F8C" w:rsidRDefault="00FF7F8C" w:rsidP="00FF7F8C">
            <w:pPr>
              <w:jc w:val="center"/>
            </w:pPr>
            <w:r>
              <w:t>4</w:t>
            </w:r>
          </w:p>
        </w:tc>
        <w:tc>
          <w:tcPr>
            <w:tcW w:w="1800" w:type="dxa"/>
            <w:vAlign w:val="center"/>
          </w:tcPr>
          <w:p w:rsidR="00FF7F8C" w:rsidRDefault="00A93F87" w:rsidP="00FF7F8C">
            <w:pPr>
              <w:jc w:val="center"/>
            </w:pPr>
            <w:r>
              <w:t>1</w:t>
            </w:r>
          </w:p>
        </w:tc>
        <w:tc>
          <w:tcPr>
            <w:tcW w:w="1710" w:type="dxa"/>
            <w:vAlign w:val="center"/>
          </w:tcPr>
          <w:p w:rsidR="00FF7F8C" w:rsidRDefault="00A93F87" w:rsidP="00FF7F8C">
            <w:pPr>
              <w:jc w:val="center"/>
            </w:pPr>
            <w:r>
              <w:t>0</w:t>
            </w:r>
          </w:p>
        </w:tc>
        <w:tc>
          <w:tcPr>
            <w:tcW w:w="1728" w:type="dxa"/>
            <w:vAlign w:val="center"/>
          </w:tcPr>
          <w:p w:rsidR="00FF7F8C" w:rsidRDefault="00A93F87" w:rsidP="00FF7F8C">
            <w:pPr>
              <w:jc w:val="center"/>
            </w:pPr>
            <w:r>
              <w:t>3</w:t>
            </w:r>
          </w:p>
        </w:tc>
      </w:tr>
      <w:tr w:rsidR="00FF7F8C" w:rsidTr="00FF7F8C">
        <w:tc>
          <w:tcPr>
            <w:tcW w:w="2448" w:type="dxa"/>
          </w:tcPr>
          <w:p w:rsidR="00FF7F8C" w:rsidRDefault="00FF7F8C" w:rsidP="00E60502">
            <w:r>
              <w:t>Total</w:t>
            </w:r>
          </w:p>
        </w:tc>
        <w:tc>
          <w:tcPr>
            <w:tcW w:w="1890" w:type="dxa"/>
            <w:vAlign w:val="center"/>
          </w:tcPr>
          <w:p w:rsidR="00FF7F8C" w:rsidRDefault="00FF7F8C" w:rsidP="00FF7F8C">
            <w:pPr>
              <w:jc w:val="center"/>
            </w:pPr>
            <w:r>
              <w:t>22</w:t>
            </w:r>
          </w:p>
        </w:tc>
        <w:tc>
          <w:tcPr>
            <w:tcW w:w="1800" w:type="dxa"/>
            <w:vAlign w:val="center"/>
          </w:tcPr>
          <w:p w:rsidR="00FF7F8C" w:rsidRDefault="00A93F87" w:rsidP="00FF7F8C">
            <w:pPr>
              <w:jc w:val="center"/>
            </w:pPr>
            <w:r>
              <w:t>1</w:t>
            </w:r>
          </w:p>
        </w:tc>
        <w:tc>
          <w:tcPr>
            <w:tcW w:w="1710" w:type="dxa"/>
            <w:vAlign w:val="center"/>
          </w:tcPr>
          <w:p w:rsidR="00FF7F8C" w:rsidRDefault="00A93F87" w:rsidP="00FF7F8C">
            <w:pPr>
              <w:jc w:val="center"/>
            </w:pPr>
            <w:r>
              <w:t>0</w:t>
            </w:r>
          </w:p>
        </w:tc>
        <w:tc>
          <w:tcPr>
            <w:tcW w:w="1728" w:type="dxa"/>
            <w:vAlign w:val="center"/>
          </w:tcPr>
          <w:p w:rsidR="00FF7F8C" w:rsidRDefault="00A93F87" w:rsidP="00FF7F8C">
            <w:pPr>
              <w:jc w:val="center"/>
            </w:pPr>
            <w:r>
              <w:t>3</w:t>
            </w:r>
          </w:p>
        </w:tc>
      </w:tr>
    </w:tbl>
    <w:p w:rsidR="00E60502" w:rsidRPr="00E60502" w:rsidRDefault="00E60502" w:rsidP="00515128">
      <w:pPr>
        <w:pStyle w:val="BodyText"/>
        <w:ind w:left="-90"/>
        <w:rPr>
          <w:sz w:val="20"/>
        </w:rPr>
      </w:pPr>
      <w:r w:rsidRPr="00E60502">
        <w:rPr>
          <w:sz w:val="20"/>
        </w:rPr>
        <w:t>*A single customer complaint may be counted more than once if it fits into multiple categories.</w:t>
      </w:r>
    </w:p>
    <w:p w:rsidR="00E60502" w:rsidRDefault="00E60502" w:rsidP="006704CE">
      <w:pPr>
        <w:pStyle w:val="First-LevelSubheading"/>
        <w:ind w:left="720"/>
        <w:rPr>
          <w:i/>
        </w:rPr>
      </w:pPr>
    </w:p>
    <w:p w:rsidR="006704CE" w:rsidRPr="007142C1" w:rsidRDefault="006704CE" w:rsidP="006704CE">
      <w:pPr>
        <w:pStyle w:val="First-LevelSubheading"/>
        <w:ind w:left="720"/>
        <w:rPr>
          <w:i/>
        </w:rPr>
      </w:pPr>
      <w:r>
        <w:rPr>
          <w:i/>
        </w:rPr>
        <w:t>Customer Meeting</w:t>
      </w:r>
    </w:p>
    <w:p w:rsidR="005B468A" w:rsidRDefault="006704CE" w:rsidP="005B468A">
      <w:pPr>
        <w:pStyle w:val="BodyText"/>
      </w:pPr>
      <w:r>
        <w:t xml:space="preserve">At the customer meeting, the majority of the customers spoke about the magnitude of the rate increase, the proposed rate structure, and the uncompensated use of Deer Creek’s distribution and collection lines by non-Utility customers. Two customers also voiced concerns about the number of water line breaks and outages that they had experienced. In response, the Utility provided </w:t>
      </w:r>
      <w:r w:rsidR="00BC0B22">
        <w:t xml:space="preserve">staff with </w:t>
      </w:r>
      <w:r>
        <w:t xml:space="preserve">details for all leaks and repairs that had occurred since 2018, </w:t>
      </w:r>
      <w:r w:rsidR="00BC0B22">
        <w:t>the year</w:t>
      </w:r>
      <w:r>
        <w:t xml:space="preserve"> </w:t>
      </w:r>
      <w:r w:rsidR="00BC0B22">
        <w:t>it began retaining such records.</w:t>
      </w:r>
      <w:r>
        <w:t xml:space="preserve"> </w:t>
      </w:r>
      <w:r w:rsidR="00BC0B22">
        <w:t>The data showed that these occurrences were</w:t>
      </w:r>
      <w:r>
        <w:t xml:space="preserve"> largely related to small service line leaks. Additionally, the Utility provided </w:t>
      </w:r>
      <w:r w:rsidR="00BC0B22">
        <w:t xml:space="preserve">staff with </w:t>
      </w:r>
      <w:r>
        <w:t>all precautionary boil water alerts that were issued since receiving its certificates in 2017. Two alerts were issued in 2018 due to water main breaks, and one alert was issued in 2019 when water was shut off from Polk County,</w:t>
      </w:r>
      <w:r w:rsidRPr="00B00745">
        <w:t xml:space="preserve"> </w:t>
      </w:r>
      <w:r>
        <w:t>the Utility’s water provider.</w:t>
      </w:r>
      <w:r w:rsidR="005B468A" w:rsidRPr="005B468A">
        <w:t xml:space="preserve"> </w:t>
      </w:r>
    </w:p>
    <w:p w:rsidR="002B0D6F" w:rsidRPr="001B2B9B" w:rsidRDefault="005B468A" w:rsidP="001B2B9B">
      <w:pPr>
        <w:pStyle w:val="BodyText"/>
      </w:pPr>
      <w:r>
        <w:t>Deer Creek shares its customers’ concerns regarding the uncompensated use of its distribution and collection lines by non-Utility customers</w:t>
      </w:r>
      <w:r w:rsidR="004F6ECF">
        <w:t>, which includes a community of approximately 180 residential customers and a commercial strip of businesses</w:t>
      </w:r>
      <w:r>
        <w:t xml:space="preserve">. These </w:t>
      </w:r>
      <w:r w:rsidR="004F6ECF">
        <w:t xml:space="preserve">non-Utility </w:t>
      </w:r>
      <w:r>
        <w:t>customers receive water and wastewater service from Polk County</w:t>
      </w:r>
      <w:r w:rsidR="004F6ECF">
        <w:t>, but utilize a portion of Deer Creek’s distribution and collection systems</w:t>
      </w:r>
      <w:r>
        <w:t xml:space="preserve">. Deer Creek met with staff on June 12, 2019, to discuss whether the Commission could suggest a mechanism to obtain payment for the use of its distribution and collection mains. Staff advised during the meeting that </w:t>
      </w:r>
      <w:r w:rsidR="00F16CED">
        <w:t>because</w:t>
      </w:r>
      <w:r>
        <w:t xml:space="preserve"> the entities in question are not customers of record, staff could not recommend </w:t>
      </w:r>
      <w:r w:rsidR="004F6ECF">
        <w:t>a means of compensation.</w:t>
      </w:r>
      <w:r>
        <w:t xml:space="preserve"> </w:t>
      </w:r>
    </w:p>
    <w:p w:rsidR="00973529" w:rsidRPr="007142C1" w:rsidRDefault="00973529" w:rsidP="00973529">
      <w:pPr>
        <w:pStyle w:val="First-LevelSubheading"/>
        <w:ind w:left="720"/>
        <w:rPr>
          <w:i/>
        </w:rPr>
      </w:pPr>
      <w:r>
        <w:rPr>
          <w:i/>
        </w:rPr>
        <w:t>Complaints</w:t>
      </w:r>
    </w:p>
    <w:p w:rsidR="00973529" w:rsidRDefault="00973529" w:rsidP="00973529">
      <w:pPr>
        <w:pStyle w:val="BodyText"/>
      </w:pPr>
      <w:r>
        <w:t xml:space="preserve">As noted above, there were no complaints on the </w:t>
      </w:r>
      <w:r w:rsidRPr="00632481">
        <w:t>quality of the Utility’s product</w:t>
      </w:r>
      <w:r>
        <w:t xml:space="preserve"> </w:t>
      </w:r>
      <w:r w:rsidRPr="00800CF4">
        <w:t>over</w:t>
      </w:r>
      <w:r w:rsidRPr="00632481">
        <w:t xml:space="preserve"> the last five years</w:t>
      </w:r>
      <w:r>
        <w:t>; however, four non-water quality complaints were found.</w:t>
      </w:r>
      <w:r w:rsidRPr="00632481">
        <w:t xml:space="preserve"> </w:t>
      </w:r>
      <w:r>
        <w:t>A review of the Commission’s complaint tracking system revealed one billing complaint in the previous five-year period. The</w:t>
      </w:r>
      <w:r w:rsidRPr="00632481">
        <w:t xml:space="preserve"> </w:t>
      </w:r>
      <w:r>
        <w:t>complaint was</w:t>
      </w:r>
      <w:r w:rsidRPr="00632481">
        <w:t xml:space="preserve"> forwarded to the Utility for resolutio</w:t>
      </w:r>
      <w:r>
        <w:t>n</w:t>
      </w:r>
      <w:r w:rsidRPr="00632481">
        <w:t xml:space="preserve"> and </w:t>
      </w:r>
      <w:r>
        <w:t>was subsequently closed.</w:t>
      </w:r>
      <w:r w:rsidRPr="00632481">
        <w:t xml:space="preserve"> In response to </w:t>
      </w:r>
      <w:r>
        <w:t>staff’s first data request</w:t>
      </w:r>
      <w:r w:rsidR="00D4475F">
        <w:t xml:space="preserve"> asking</w:t>
      </w:r>
      <w:r>
        <w:t xml:space="preserve"> for complaints received </w:t>
      </w:r>
      <w:r w:rsidRPr="00822E22">
        <w:t>during the test year and four years prior</w:t>
      </w:r>
      <w:r w:rsidRPr="00632481">
        <w:t>,</w:t>
      </w:r>
      <w:r>
        <w:t xml:space="preserve"> Deer Creek provided three. All of the complaints were concerning billing, with one of the complaints relating to the previously discussed Commission</w:t>
      </w:r>
      <w:r w:rsidR="00BC0B22">
        <w:t>-received</w:t>
      </w:r>
      <w:r>
        <w:t xml:space="preserve"> complaint. Of the two remaining complaints, one was resolved with a meter test performed </w:t>
      </w:r>
      <w:r w:rsidRPr="00800CF4">
        <w:t xml:space="preserve">by the Utility, </w:t>
      </w:r>
      <w:r>
        <w:t>and the other was resolved after the customer’s meter was replaced</w:t>
      </w:r>
      <w:r w:rsidRPr="00800CF4">
        <w:t xml:space="preserve">. In addition, staff contacted </w:t>
      </w:r>
      <w:r>
        <w:t xml:space="preserve">the </w:t>
      </w:r>
      <w:r w:rsidRPr="00800CF4">
        <w:t xml:space="preserve">DEP </w:t>
      </w:r>
      <w:r w:rsidRPr="00800CF4">
        <w:lastRenderedPageBreak/>
        <w:t xml:space="preserve">requesting complaints regarding Deer Creek for the </w:t>
      </w:r>
      <w:r>
        <w:t xml:space="preserve">prior five years, and there were no complaints on </w:t>
      </w:r>
      <w:r w:rsidRPr="00800CF4">
        <w:t>file with the DEP.</w:t>
      </w:r>
    </w:p>
    <w:p w:rsidR="006704CE" w:rsidRDefault="006704CE" w:rsidP="006704CE">
      <w:pPr>
        <w:pStyle w:val="First-LevelSubheading"/>
      </w:pPr>
      <w:r>
        <w:t>Conclusion</w:t>
      </w:r>
    </w:p>
    <w:p w:rsidR="005E1F29" w:rsidRDefault="00390B70" w:rsidP="006704CE">
      <w:pPr>
        <w:pStyle w:val="BodyText"/>
      </w:pPr>
      <w:r w:rsidRPr="00390B70">
        <w:t xml:space="preserve">The Utility’s water quality is in compliance with DEP rules and regulations. </w:t>
      </w:r>
      <w:r>
        <w:t>Additionally, the majority of the concerns raise</w:t>
      </w:r>
      <w:r w:rsidR="00F16CED">
        <w:t>d</w:t>
      </w:r>
      <w:r>
        <w:t xml:space="preserve"> by customers were related to the rate increase, and not Deer Creek’s quality of service. Therefore, s</w:t>
      </w:r>
      <w:r w:rsidR="006704CE" w:rsidRPr="000465D4">
        <w:t xml:space="preserve">taff </w:t>
      </w:r>
      <w:r w:rsidR="006704CE" w:rsidRPr="00E96867">
        <w:t>recommends that the overall quality of service provided by Deer Creek be considered satisfactory</w:t>
      </w:r>
      <w:r w:rsidR="005E1F29">
        <w:t>.</w:t>
      </w:r>
    </w:p>
    <w:p w:rsidR="006D4AC9" w:rsidRDefault="006D4AC9">
      <w:pPr>
        <w:pStyle w:val="IssueHeading"/>
        <w:rPr>
          <w:vanish/>
          <w:specVanish/>
        </w:rPr>
      </w:pPr>
      <w:r w:rsidRPr="004C3641">
        <w:rPr>
          <w:b w:val="0"/>
          <w:i w:val="0"/>
        </w:rPr>
        <w:br w:type="page"/>
      </w:r>
      <w:r w:rsidRPr="004C3641">
        <w:lastRenderedPageBreak/>
        <w:t xml:space="preserve">Issue </w:t>
      </w:r>
      <w:r w:rsidR="00D27E97">
        <w:fldChar w:fldCharType="begin"/>
      </w:r>
      <w:r w:rsidR="00D27E97">
        <w:instrText xml:space="preserve"> SEQ Issue \* MERGEFORMAT </w:instrText>
      </w:r>
      <w:r w:rsidR="00D27E97">
        <w:fldChar w:fldCharType="separate"/>
      </w:r>
      <w:r w:rsidR="00C723FD">
        <w:rPr>
          <w:noProof/>
        </w:rPr>
        <w:t>2</w:t>
      </w:r>
      <w:r w:rsidR="00D27E97">
        <w:rPr>
          <w:noProof/>
        </w:rPr>
        <w:fldChar w:fldCharType="end"/>
      </w:r>
      <w:r w:rsidRPr="004C3641">
        <w:t>:</w:t>
      </w:r>
      <w:r>
        <w:fldChar w:fldCharType="begin"/>
      </w:r>
      <w:r>
        <w:instrText xml:space="preserve"> TC "</w:instrText>
      </w:r>
      <w:bookmarkStart w:id="18" w:name="_Toc35436944"/>
      <w:r>
        <w:instrText xml:space="preserve">Issue </w:instrText>
      </w:r>
      <w:r>
        <w:fldChar w:fldCharType="begin"/>
      </w:r>
      <w:r>
        <w:instrText xml:space="preserve"> SEQ issue \c </w:instrText>
      </w:r>
      <w:r>
        <w:fldChar w:fldCharType="separate"/>
      </w:r>
      <w:r w:rsidR="00C723FD">
        <w:rPr>
          <w:noProof/>
        </w:rPr>
        <w:instrText>2</w:instrText>
      </w:r>
      <w:r>
        <w:fldChar w:fldCharType="end"/>
      </w:r>
      <w:r>
        <w:instrText xml:space="preserve"> –</w:instrText>
      </w:r>
      <w:r w:rsidR="00F5626E">
        <w:instrText xml:space="preserve"> Infrastructure and Operating Conditions</w:instrText>
      </w:r>
      <w:bookmarkEnd w:id="18"/>
      <w:r>
        <w:instrText xml:space="preserve">" \l 1 </w:instrText>
      </w:r>
      <w:r>
        <w:fldChar w:fldCharType="end"/>
      </w:r>
      <w:r>
        <w:t> </w:t>
      </w:r>
    </w:p>
    <w:p w:rsidR="001B27A6" w:rsidRDefault="001B27A6" w:rsidP="001B27A6">
      <w:pPr>
        <w:pStyle w:val="BodyText"/>
      </w:pPr>
      <w:r w:rsidRPr="009F4C7E">
        <w:t xml:space="preserve">Are the infrastructure and operating conditions of </w:t>
      </w:r>
      <w:r>
        <w:t>Deer Creek’s water and</w:t>
      </w:r>
      <w:r w:rsidRPr="009F4C7E">
        <w:t xml:space="preserve"> wastewater system</w:t>
      </w:r>
      <w:r>
        <w:t>s</w:t>
      </w:r>
      <w:r w:rsidRPr="009F4C7E">
        <w:t xml:space="preserve"> in compliance with DEP regulations</w:t>
      </w:r>
      <w:r>
        <w:t>?</w:t>
      </w:r>
    </w:p>
    <w:p w:rsidR="001B27A6" w:rsidRPr="004C3641" w:rsidRDefault="001B27A6" w:rsidP="001B27A6">
      <w:pPr>
        <w:pStyle w:val="IssueSubsectionHeading"/>
        <w:rPr>
          <w:vanish/>
          <w:specVanish/>
        </w:rPr>
      </w:pPr>
      <w:r w:rsidRPr="004C3641">
        <w:t>Recommendation: </w:t>
      </w:r>
    </w:p>
    <w:p w:rsidR="001B27A6" w:rsidRDefault="001B27A6" w:rsidP="001B27A6">
      <w:pPr>
        <w:pStyle w:val="BodyText"/>
      </w:pPr>
      <w:r>
        <w:t>Yes. Deer Creek’s water and</w:t>
      </w:r>
      <w:r w:rsidRPr="009F4C7E">
        <w:t xml:space="preserve"> wastewater system</w:t>
      </w:r>
      <w:r>
        <w:t>s</w:t>
      </w:r>
      <w:r w:rsidRPr="009F4C7E">
        <w:t xml:space="preserve"> </w:t>
      </w:r>
      <w:r>
        <w:t>are</w:t>
      </w:r>
      <w:r w:rsidRPr="009F4C7E">
        <w:t xml:space="preserve"> currently in compliance with DEP</w:t>
      </w:r>
      <w:r>
        <w:t xml:space="preserve"> regulations. (Knoblauch,</w:t>
      </w:r>
      <w:r w:rsidRPr="00B4426F">
        <w:t xml:space="preserve"> </w:t>
      </w:r>
      <w:r>
        <w:t>M. Watts)</w:t>
      </w:r>
    </w:p>
    <w:p w:rsidR="001B27A6" w:rsidRPr="00B2747B" w:rsidRDefault="001B27A6" w:rsidP="001B27A6">
      <w:pPr>
        <w:pStyle w:val="IssueSubsectionHeading"/>
        <w:rPr>
          <w:vanish/>
          <w:specVanish/>
        </w:rPr>
      </w:pPr>
      <w:r w:rsidRPr="004C3641">
        <w:t>Staff Analysis: </w:t>
      </w:r>
    </w:p>
    <w:p w:rsidR="001B27A6" w:rsidRDefault="001B27A6" w:rsidP="001B27A6">
      <w:pPr>
        <w:pStyle w:val="BodyText"/>
      </w:pPr>
      <w:r w:rsidRPr="00B2747B">
        <w:t>R</w:t>
      </w:r>
      <w:r w:rsidRPr="007F171F">
        <w:t xml:space="preserve">ule 25-30.225(2), F.A.C., requires each </w:t>
      </w:r>
      <w:r>
        <w:t xml:space="preserve">water and </w:t>
      </w:r>
      <w:r w:rsidRPr="007F171F">
        <w:t>wastewater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25-30.225, F.A.C. ln making this determination, the Commission must consider testimony of the DEP and county health department officials, compliance evaluation inspections, citations, violations, and consent orders issued to the utility, customer testimony, comments, and complaints, and ut</w:t>
      </w:r>
      <w:r>
        <w:t>ility testimony and responses t</w:t>
      </w:r>
      <w:r w:rsidRPr="007F171F">
        <w:t>o the aforementioned items.</w:t>
      </w:r>
    </w:p>
    <w:p w:rsidR="001B27A6" w:rsidRPr="00CA0E06" w:rsidRDefault="001B27A6" w:rsidP="001B27A6">
      <w:pPr>
        <w:pStyle w:val="BodyText"/>
        <w:rPr>
          <w:color w:val="000000" w:themeColor="text1"/>
        </w:rPr>
      </w:pPr>
      <w:r>
        <w:rPr>
          <w:color w:val="000000" w:themeColor="text1"/>
        </w:rPr>
        <w:t>Deer Creek</w:t>
      </w:r>
      <w:r w:rsidRPr="00CA0E06">
        <w:rPr>
          <w:color w:val="000000" w:themeColor="text1"/>
        </w:rPr>
        <w:t xml:space="preserve"> does not have its own wells</w:t>
      </w:r>
      <w:r>
        <w:rPr>
          <w:color w:val="000000" w:themeColor="text1"/>
        </w:rPr>
        <w:t>,</w:t>
      </w:r>
      <w:r w:rsidRPr="00CA0E06">
        <w:rPr>
          <w:color w:val="000000" w:themeColor="text1"/>
        </w:rPr>
        <w:t xml:space="preserve"> water treatment facilities</w:t>
      </w:r>
      <w:r>
        <w:rPr>
          <w:color w:val="000000" w:themeColor="text1"/>
        </w:rPr>
        <w:t>, or wastewater treatment facilities</w:t>
      </w:r>
      <w:r w:rsidRPr="00CA0E06">
        <w:rPr>
          <w:color w:val="000000" w:themeColor="text1"/>
        </w:rPr>
        <w:t>. It provides water</w:t>
      </w:r>
      <w:r>
        <w:rPr>
          <w:color w:val="000000" w:themeColor="text1"/>
        </w:rPr>
        <w:t xml:space="preserve"> and wastewater service</w:t>
      </w:r>
      <w:r w:rsidRPr="00CA0E06">
        <w:rPr>
          <w:color w:val="000000" w:themeColor="text1"/>
        </w:rPr>
        <w:t xml:space="preserve"> to its customers by purchasing bulk water </w:t>
      </w:r>
      <w:r>
        <w:rPr>
          <w:color w:val="000000" w:themeColor="text1"/>
        </w:rPr>
        <w:t xml:space="preserve">and wastewater treatment service </w:t>
      </w:r>
      <w:r w:rsidRPr="00CA0E06">
        <w:rPr>
          <w:color w:val="000000" w:themeColor="text1"/>
        </w:rPr>
        <w:t xml:space="preserve">from </w:t>
      </w:r>
      <w:r>
        <w:rPr>
          <w:color w:val="000000" w:themeColor="text1"/>
        </w:rPr>
        <w:t>Polk</w:t>
      </w:r>
      <w:r w:rsidRPr="00CA0E06">
        <w:rPr>
          <w:color w:val="000000" w:themeColor="text1"/>
        </w:rPr>
        <w:t xml:space="preserve"> County; therefore, the Utility </w:t>
      </w:r>
      <w:r w:rsidRPr="00B4426F">
        <w:rPr>
          <w:color w:val="000000" w:themeColor="text1"/>
        </w:rPr>
        <w:t>maintains its dist</w:t>
      </w:r>
      <w:r>
        <w:rPr>
          <w:color w:val="000000" w:themeColor="text1"/>
        </w:rPr>
        <w:t>ribution and collection systems</w:t>
      </w:r>
      <w:r w:rsidRPr="00CA0E06">
        <w:rPr>
          <w:color w:val="000000" w:themeColor="text1"/>
        </w:rPr>
        <w:t>.</w:t>
      </w:r>
      <w:r w:rsidRPr="00B4426F">
        <w:t xml:space="preserve"> </w:t>
      </w:r>
      <w:proofErr w:type="gramStart"/>
      <w:r>
        <w:t>Systems that purchase bulk water and/or wastewater treatment are referred to as “consecutive” systems.</w:t>
      </w:r>
      <w:proofErr w:type="gramEnd"/>
      <w:r w:rsidRPr="00CA0E06">
        <w:rPr>
          <w:color w:val="000000" w:themeColor="text1"/>
        </w:rPr>
        <w:t xml:space="preserve"> The most recent inspection report from the DEP, dated </w:t>
      </w:r>
      <w:r>
        <w:rPr>
          <w:color w:val="000000" w:themeColor="text1"/>
        </w:rPr>
        <w:t>May 15, 2019</w:t>
      </w:r>
      <w:r w:rsidRPr="00CA0E06">
        <w:rPr>
          <w:color w:val="000000" w:themeColor="text1"/>
        </w:rPr>
        <w:t>,</w:t>
      </w:r>
      <w:r w:rsidRPr="00CA0E06">
        <w:rPr>
          <w:b/>
          <w:color w:val="000000" w:themeColor="text1"/>
        </w:rPr>
        <w:t xml:space="preserve"> </w:t>
      </w:r>
      <w:r w:rsidRPr="00CA0E06">
        <w:rPr>
          <w:color w:val="000000" w:themeColor="text1"/>
        </w:rPr>
        <w:t xml:space="preserve">indicated that the Utility was </w:t>
      </w:r>
      <w:r>
        <w:rPr>
          <w:color w:val="000000" w:themeColor="text1"/>
        </w:rPr>
        <w:t>in compliance</w:t>
      </w:r>
      <w:r w:rsidRPr="00CA0E06">
        <w:rPr>
          <w:color w:val="000000" w:themeColor="text1"/>
        </w:rPr>
        <w:t xml:space="preserve"> with its regulations and requirements except</w:t>
      </w:r>
      <w:r w:rsidR="006704CE">
        <w:rPr>
          <w:color w:val="000000" w:themeColor="text1"/>
        </w:rPr>
        <w:t xml:space="preserve"> </w:t>
      </w:r>
      <w:r>
        <w:rPr>
          <w:color w:val="000000" w:themeColor="text1"/>
        </w:rPr>
        <w:t>that the Utility had no testing records of the distribution system’s backflow prevention devices</w:t>
      </w:r>
      <w:r w:rsidRPr="00CA0E06">
        <w:rPr>
          <w:color w:val="000000" w:themeColor="text1"/>
        </w:rPr>
        <w:t xml:space="preserve">. The Utility </w:t>
      </w:r>
      <w:r>
        <w:rPr>
          <w:color w:val="000000" w:themeColor="text1"/>
        </w:rPr>
        <w:t>stated</w:t>
      </w:r>
      <w:r w:rsidRPr="00CA0E06">
        <w:rPr>
          <w:color w:val="000000" w:themeColor="text1"/>
        </w:rPr>
        <w:t xml:space="preserve"> </w:t>
      </w:r>
      <w:r>
        <w:rPr>
          <w:color w:val="000000" w:themeColor="text1"/>
        </w:rPr>
        <w:t>that the deficiency was corrected on May 31, 2019, and provided documentation of the test results for its backflow devices</w:t>
      </w:r>
      <w:r w:rsidR="006704CE">
        <w:rPr>
          <w:color w:val="000000" w:themeColor="text1"/>
        </w:rPr>
        <w:t>.</w:t>
      </w:r>
      <w:r w:rsidRPr="00CA0E06">
        <w:rPr>
          <w:color w:val="000000" w:themeColor="text1"/>
        </w:rPr>
        <w:t xml:space="preserve"> Additionally, </w:t>
      </w:r>
      <w:r>
        <w:rPr>
          <w:color w:val="000000" w:themeColor="text1"/>
        </w:rPr>
        <w:t>Deer Creek</w:t>
      </w:r>
      <w:r w:rsidRPr="00CA0E06">
        <w:rPr>
          <w:color w:val="000000" w:themeColor="text1"/>
        </w:rPr>
        <w:t xml:space="preserve"> has no outstanding citations, violations, </w:t>
      </w:r>
      <w:r w:rsidR="00F16CED">
        <w:rPr>
          <w:color w:val="000000" w:themeColor="text1"/>
        </w:rPr>
        <w:t xml:space="preserve">or </w:t>
      </w:r>
      <w:r w:rsidRPr="00CA0E06">
        <w:rPr>
          <w:color w:val="000000" w:themeColor="text1"/>
        </w:rPr>
        <w:t xml:space="preserve">consent orders on file with the DEP. </w:t>
      </w:r>
    </w:p>
    <w:p w:rsidR="001B27A6" w:rsidRDefault="001B27A6" w:rsidP="001B27A6">
      <w:pPr>
        <w:pStyle w:val="First-LevelSubheading"/>
      </w:pPr>
      <w:r>
        <w:t>Conclusion</w:t>
      </w:r>
    </w:p>
    <w:p w:rsidR="006D4AC9" w:rsidRDefault="001B27A6" w:rsidP="001B27A6">
      <w:pPr>
        <w:pStyle w:val="BodyText"/>
      </w:pPr>
      <w:r>
        <w:t>Deer Creek’s</w:t>
      </w:r>
      <w:r w:rsidRPr="009F4C7E">
        <w:t xml:space="preserve"> water and wastewater systems are currently in compliance with DEP regulations</w:t>
      </w:r>
      <w:r>
        <w:t>.</w:t>
      </w:r>
    </w:p>
    <w:p w:rsidR="00766117" w:rsidRDefault="00766117">
      <w:pPr>
        <w:pStyle w:val="IssueHeading"/>
        <w:rPr>
          <w:vanish/>
          <w:specVanish/>
        </w:rPr>
      </w:pPr>
      <w:r w:rsidRPr="004C3641">
        <w:rPr>
          <w:b w:val="0"/>
          <w:i w:val="0"/>
        </w:rPr>
        <w:br w:type="page"/>
      </w:r>
      <w:r w:rsidRPr="004C3641">
        <w:lastRenderedPageBreak/>
        <w:t xml:space="preserve">Issue </w:t>
      </w:r>
      <w:r w:rsidR="00D27E97">
        <w:fldChar w:fldCharType="begin"/>
      </w:r>
      <w:r w:rsidR="00D27E97">
        <w:instrText xml:space="preserve"> SEQ Issue \* MERGEFORMAT </w:instrText>
      </w:r>
      <w:r w:rsidR="00D27E97">
        <w:fldChar w:fldCharType="separate"/>
      </w:r>
      <w:r w:rsidR="00C723FD">
        <w:rPr>
          <w:noProof/>
        </w:rPr>
        <w:t>3</w:t>
      </w:r>
      <w:r w:rsidR="00D27E97">
        <w:rPr>
          <w:noProof/>
        </w:rPr>
        <w:fldChar w:fldCharType="end"/>
      </w:r>
      <w:r w:rsidRPr="004C3641">
        <w:t>:</w:t>
      </w:r>
      <w:r>
        <w:fldChar w:fldCharType="begin"/>
      </w:r>
      <w:r>
        <w:instrText xml:space="preserve"> TC "</w:instrText>
      </w:r>
      <w:bookmarkStart w:id="19" w:name="_Toc35436945"/>
      <w:r>
        <w:instrText xml:space="preserve">Issue </w:instrText>
      </w:r>
      <w:r>
        <w:fldChar w:fldCharType="begin"/>
      </w:r>
      <w:r>
        <w:instrText xml:space="preserve"> SEQ issue \c </w:instrText>
      </w:r>
      <w:r>
        <w:fldChar w:fldCharType="separate"/>
      </w:r>
      <w:r w:rsidR="00C723FD">
        <w:rPr>
          <w:noProof/>
        </w:rPr>
        <w:instrText>3</w:instrText>
      </w:r>
      <w:r>
        <w:fldChar w:fldCharType="end"/>
      </w:r>
      <w:r w:rsidR="00C968DB">
        <w:instrText xml:space="preserve"> </w:instrText>
      </w:r>
      <w:r w:rsidR="00ED6476">
        <w:instrText>–</w:instrText>
      </w:r>
      <w:r w:rsidR="00C968DB">
        <w:instrText xml:space="preserve"> </w:instrText>
      </w:r>
      <w:r w:rsidR="00ED6476">
        <w:instrText>Used and Useful</w:instrText>
      </w:r>
      <w:bookmarkEnd w:id="19"/>
      <w:r>
        <w:instrText xml:space="preserve">" \l 1 </w:instrText>
      </w:r>
      <w:r>
        <w:fldChar w:fldCharType="end"/>
      </w:r>
      <w:r>
        <w:t> </w:t>
      </w:r>
    </w:p>
    <w:p w:rsidR="001B27A6" w:rsidRDefault="001B27A6" w:rsidP="001B27A6">
      <w:pPr>
        <w:pStyle w:val="BodyText"/>
      </w:pPr>
      <w:r w:rsidRPr="00A61955">
        <w:t>What are the used and us</w:t>
      </w:r>
      <w:r>
        <w:t>eful (U&amp;U) percentages for Deer Creek’</w:t>
      </w:r>
      <w:r w:rsidRPr="00A61955">
        <w:t xml:space="preserve">s </w:t>
      </w:r>
      <w:r>
        <w:t xml:space="preserve">water distribution system </w:t>
      </w:r>
      <w:r w:rsidRPr="00A61955">
        <w:t xml:space="preserve">and </w:t>
      </w:r>
      <w:r>
        <w:t xml:space="preserve">wastewater </w:t>
      </w:r>
      <w:r w:rsidRPr="00A61955">
        <w:t>collection system?</w:t>
      </w:r>
    </w:p>
    <w:p w:rsidR="001B27A6" w:rsidRPr="004C3641" w:rsidRDefault="001B27A6" w:rsidP="001B27A6">
      <w:pPr>
        <w:pStyle w:val="IssueSubsectionHeading"/>
        <w:rPr>
          <w:vanish/>
          <w:specVanish/>
        </w:rPr>
      </w:pPr>
      <w:r w:rsidRPr="004C3641">
        <w:t>Recommendation:</w:t>
      </w:r>
    </w:p>
    <w:p w:rsidR="001B27A6" w:rsidRPr="007067C8" w:rsidRDefault="001B27A6" w:rsidP="001B27A6">
      <w:pPr>
        <w:pStyle w:val="BodyText"/>
      </w:pPr>
      <w:r>
        <w:t> </w:t>
      </w:r>
      <w:r w:rsidRPr="005E1F29">
        <w:t xml:space="preserve"> </w:t>
      </w:r>
      <w:r w:rsidRPr="007067C8">
        <w:t>Staff recommends that the water distribution system and the wastewater collection system be considered 100 percent</w:t>
      </w:r>
      <w:r>
        <w:t xml:space="preserve"> </w:t>
      </w:r>
      <w:r w:rsidRPr="007067C8">
        <w:t xml:space="preserve">U&amp;U. </w:t>
      </w:r>
      <w:r>
        <w:t>A</w:t>
      </w:r>
      <w:r w:rsidRPr="00E03AE8">
        <w:t xml:space="preserve"> </w:t>
      </w:r>
      <w:r>
        <w:t>20</w:t>
      </w:r>
      <w:r w:rsidRPr="00E03AE8">
        <w:t>.</w:t>
      </w:r>
      <w:r>
        <w:t>6</w:t>
      </w:r>
      <w:r w:rsidRPr="00E03AE8">
        <w:t xml:space="preserve"> percent excessive unaccounted for water (EUW) adjustment should be made to </w:t>
      </w:r>
      <w:proofErr w:type="gramStart"/>
      <w:r>
        <w:t>purchased</w:t>
      </w:r>
      <w:proofErr w:type="gramEnd"/>
      <w:r>
        <w:t xml:space="preserve"> water </w:t>
      </w:r>
      <w:r w:rsidR="00F16CED">
        <w:t xml:space="preserve">expense </w:t>
      </w:r>
      <w:r>
        <w:t>and purchased wastewater</w:t>
      </w:r>
      <w:r w:rsidR="00F16CED">
        <w:t xml:space="preserve"> expense</w:t>
      </w:r>
      <w:r w:rsidRPr="00E03AE8">
        <w:t xml:space="preserve"> to reflect excessive water loss.</w:t>
      </w:r>
      <w:r w:rsidRPr="007067C8">
        <w:t xml:space="preserve"> Staff is unable to calculate inflow and infiltration (I&amp;I) due to the nature of the Utility’s provision of wastewater service. Therefore, no adjustment to operating expenses is </w:t>
      </w:r>
      <w:r w:rsidR="002B0D6F">
        <w:t>recommended</w:t>
      </w:r>
      <w:r>
        <w:t xml:space="preserve"> for </w:t>
      </w:r>
      <w:proofErr w:type="gramStart"/>
      <w:r>
        <w:t>I&amp;I</w:t>
      </w:r>
      <w:proofErr w:type="gramEnd"/>
      <w:r w:rsidRPr="007067C8">
        <w:t xml:space="preserve">. </w:t>
      </w:r>
      <w:r>
        <w:t>(M. Watts</w:t>
      </w:r>
      <w:r w:rsidRPr="007067C8">
        <w:t xml:space="preserve">) </w:t>
      </w:r>
    </w:p>
    <w:p w:rsidR="001B27A6" w:rsidRDefault="001B27A6" w:rsidP="001B27A6">
      <w:pPr>
        <w:jc w:val="both"/>
      </w:pPr>
      <w:r w:rsidRPr="00EC00B0">
        <w:rPr>
          <w:rFonts w:ascii="Arial" w:hAnsi="Arial" w:cs="Arial"/>
          <w:b/>
          <w:bCs/>
          <w:iCs/>
          <w:szCs w:val="28"/>
        </w:rPr>
        <w:t>Staff Analysis: </w:t>
      </w:r>
      <w:r>
        <w:t>As discussed in Issue 2, Deer Creek</w:t>
      </w:r>
      <w:r w:rsidRPr="00EC00B0">
        <w:t xml:space="preserve"> does not have its own wells or water and wastewater treatment plants. </w:t>
      </w:r>
      <w:r>
        <w:t>The Utility’s water distribution system consists of</w:t>
      </w:r>
      <w:r w:rsidRPr="005364AA">
        <w:t xml:space="preserve"> polyvinyl chloride (PVC) pipe and 21 fire hydrants. The </w:t>
      </w:r>
      <w:r>
        <w:t xml:space="preserve">wastewater </w:t>
      </w:r>
      <w:r w:rsidRPr="005364AA">
        <w:t>collection</w:t>
      </w:r>
      <w:r>
        <w:t xml:space="preserve"> system is composed of PVC pipe, </w:t>
      </w:r>
      <w:r w:rsidRPr="005364AA">
        <w:t>110 manholes</w:t>
      </w:r>
      <w:r>
        <w:t>,</w:t>
      </w:r>
      <w:r w:rsidRPr="005364AA">
        <w:t xml:space="preserve"> and a lift station.</w:t>
      </w:r>
      <w:r>
        <w:t xml:space="preserve"> A summary of Deer Creek’s distribution and collection system is provided in Table 2-1.</w:t>
      </w:r>
    </w:p>
    <w:p w:rsidR="001B27A6" w:rsidRDefault="001B27A6" w:rsidP="001B27A6">
      <w:pPr>
        <w:jc w:val="both"/>
      </w:pPr>
    </w:p>
    <w:p w:rsidR="001B27A6" w:rsidRPr="005364AA" w:rsidRDefault="001B27A6" w:rsidP="001B27A6">
      <w:pPr>
        <w:jc w:val="both"/>
      </w:pPr>
    </w:p>
    <w:p w:rsidR="001B27A6" w:rsidRPr="006D7B51" w:rsidRDefault="001B27A6" w:rsidP="001B27A6">
      <w:pPr>
        <w:tabs>
          <w:tab w:val="center" w:pos="4680"/>
          <w:tab w:val="left" w:pos="5595"/>
        </w:tabs>
        <w:rPr>
          <w:rFonts w:ascii="Arial" w:hAnsi="Arial" w:cs="Arial"/>
          <w:b/>
        </w:rPr>
      </w:pPr>
      <w:r w:rsidRPr="006D7B51">
        <w:rPr>
          <w:rFonts w:ascii="Arial" w:hAnsi="Arial" w:cs="Arial"/>
          <w:b/>
        </w:rPr>
        <w:tab/>
        <w:t>Table 2-1</w:t>
      </w:r>
      <w:r w:rsidRPr="006D7B51">
        <w:rPr>
          <w:rFonts w:ascii="Arial" w:hAnsi="Arial" w:cs="Arial"/>
          <w:b/>
        </w:rPr>
        <w:tab/>
      </w:r>
    </w:p>
    <w:p w:rsidR="001B27A6" w:rsidRPr="006D7B51" w:rsidRDefault="001B27A6" w:rsidP="001B27A6">
      <w:pPr>
        <w:jc w:val="center"/>
        <w:rPr>
          <w:rFonts w:ascii="Arial" w:hAnsi="Arial" w:cs="Arial"/>
          <w:b/>
        </w:rPr>
      </w:pPr>
      <w:r w:rsidRPr="006D7B51">
        <w:rPr>
          <w:rFonts w:ascii="Arial" w:hAnsi="Arial" w:cs="Arial"/>
          <w:b/>
        </w:rPr>
        <w:t>Water Distribution System and Wastewater Collection System Mains</w:t>
      </w:r>
    </w:p>
    <w:tbl>
      <w:tblPr>
        <w:tblStyle w:val="TableGrid"/>
        <w:tblW w:w="0" w:type="auto"/>
        <w:jc w:val="center"/>
        <w:tblLook w:val="04A0" w:firstRow="1" w:lastRow="0" w:firstColumn="1" w:lastColumn="0" w:noHBand="0" w:noVBand="1"/>
      </w:tblPr>
      <w:tblGrid>
        <w:gridCol w:w="1998"/>
        <w:gridCol w:w="3690"/>
        <w:gridCol w:w="3888"/>
      </w:tblGrid>
      <w:tr w:rsidR="001B27A6" w:rsidRPr="005364AA" w:rsidTr="00F16CED">
        <w:trPr>
          <w:jc w:val="center"/>
        </w:trPr>
        <w:tc>
          <w:tcPr>
            <w:tcW w:w="1998" w:type="dxa"/>
            <w:tcMar>
              <w:left w:w="115" w:type="dxa"/>
              <w:right w:w="115" w:type="dxa"/>
            </w:tcMar>
            <w:vAlign w:val="center"/>
          </w:tcPr>
          <w:p w:rsidR="001B27A6" w:rsidRPr="005364AA" w:rsidRDefault="001B27A6" w:rsidP="00F16CED">
            <w:pPr>
              <w:jc w:val="center"/>
            </w:pPr>
          </w:p>
        </w:tc>
        <w:tc>
          <w:tcPr>
            <w:tcW w:w="7578" w:type="dxa"/>
            <w:gridSpan w:val="2"/>
            <w:tcMar>
              <w:left w:w="115" w:type="dxa"/>
              <w:right w:w="115" w:type="dxa"/>
            </w:tcMar>
            <w:vAlign w:val="center"/>
          </w:tcPr>
          <w:p w:rsidR="001B27A6" w:rsidRPr="005364AA" w:rsidRDefault="001B27A6" w:rsidP="00F16CED">
            <w:pPr>
              <w:jc w:val="center"/>
              <w:rPr>
                <w:b/>
              </w:rPr>
            </w:pPr>
            <w:r w:rsidRPr="005364AA">
              <w:rPr>
                <w:b/>
              </w:rPr>
              <w:t xml:space="preserve">No. </w:t>
            </w:r>
            <w:r>
              <w:rPr>
                <w:b/>
              </w:rPr>
              <w:t xml:space="preserve">of </w:t>
            </w:r>
            <w:r w:rsidRPr="005364AA">
              <w:rPr>
                <w:b/>
              </w:rPr>
              <w:t>Feet of Pipe</w:t>
            </w:r>
          </w:p>
        </w:tc>
      </w:tr>
      <w:tr w:rsidR="001B27A6" w:rsidRPr="005364AA" w:rsidTr="00F16CED">
        <w:trPr>
          <w:jc w:val="center"/>
        </w:trPr>
        <w:tc>
          <w:tcPr>
            <w:tcW w:w="1998" w:type="dxa"/>
            <w:tcMar>
              <w:left w:w="115" w:type="dxa"/>
              <w:right w:w="115" w:type="dxa"/>
            </w:tcMar>
            <w:vAlign w:val="center"/>
          </w:tcPr>
          <w:p w:rsidR="001B27A6" w:rsidRPr="005364AA" w:rsidRDefault="001B27A6" w:rsidP="00F16CED">
            <w:pPr>
              <w:jc w:val="center"/>
              <w:rPr>
                <w:b/>
              </w:rPr>
            </w:pPr>
            <w:r w:rsidRPr="005364AA">
              <w:rPr>
                <w:b/>
              </w:rPr>
              <w:t>Diameter of Pipe</w:t>
            </w:r>
          </w:p>
        </w:tc>
        <w:tc>
          <w:tcPr>
            <w:tcW w:w="3690" w:type="dxa"/>
            <w:tcMar>
              <w:left w:w="115" w:type="dxa"/>
              <w:right w:w="115" w:type="dxa"/>
            </w:tcMar>
            <w:vAlign w:val="center"/>
          </w:tcPr>
          <w:p w:rsidR="001B27A6" w:rsidRPr="005364AA" w:rsidRDefault="001B27A6" w:rsidP="00F16CED">
            <w:pPr>
              <w:jc w:val="center"/>
              <w:rPr>
                <w:b/>
              </w:rPr>
            </w:pPr>
            <w:r w:rsidRPr="005364AA">
              <w:rPr>
                <w:b/>
              </w:rPr>
              <w:t>Water Mains</w:t>
            </w:r>
          </w:p>
        </w:tc>
        <w:tc>
          <w:tcPr>
            <w:tcW w:w="3888" w:type="dxa"/>
            <w:tcMar>
              <w:left w:w="115" w:type="dxa"/>
              <w:right w:w="115" w:type="dxa"/>
            </w:tcMar>
            <w:vAlign w:val="center"/>
          </w:tcPr>
          <w:p w:rsidR="001B27A6" w:rsidRPr="005364AA" w:rsidRDefault="001B27A6" w:rsidP="00F16CED">
            <w:pPr>
              <w:jc w:val="center"/>
              <w:rPr>
                <w:b/>
              </w:rPr>
            </w:pPr>
            <w:r w:rsidRPr="005364AA">
              <w:rPr>
                <w:b/>
              </w:rPr>
              <w:t>Wastewater Collecting Mains</w:t>
            </w:r>
          </w:p>
        </w:tc>
      </w:tr>
      <w:tr w:rsidR="001B27A6" w:rsidRPr="005364AA" w:rsidTr="00F16CED">
        <w:trPr>
          <w:jc w:val="center"/>
        </w:trPr>
        <w:tc>
          <w:tcPr>
            <w:tcW w:w="1998" w:type="dxa"/>
            <w:tcMar>
              <w:left w:w="115" w:type="dxa"/>
              <w:right w:w="115" w:type="dxa"/>
            </w:tcMar>
            <w:vAlign w:val="center"/>
          </w:tcPr>
          <w:p w:rsidR="001B27A6" w:rsidRPr="005364AA" w:rsidRDefault="001B27A6" w:rsidP="00F16CED">
            <w:pPr>
              <w:tabs>
                <w:tab w:val="left" w:pos="450"/>
              </w:tabs>
              <w:jc w:val="center"/>
            </w:pPr>
            <w:r w:rsidRPr="005364AA">
              <w:t>4-inch</w:t>
            </w:r>
          </w:p>
        </w:tc>
        <w:tc>
          <w:tcPr>
            <w:tcW w:w="3690" w:type="dxa"/>
            <w:tcMar>
              <w:left w:w="115" w:type="dxa"/>
              <w:right w:w="115" w:type="dxa"/>
            </w:tcMar>
            <w:vAlign w:val="center"/>
          </w:tcPr>
          <w:p w:rsidR="001B27A6" w:rsidRPr="005364AA" w:rsidRDefault="001B27A6" w:rsidP="00F16CED">
            <w:pPr>
              <w:jc w:val="center"/>
            </w:pPr>
            <w:r w:rsidRPr="005364AA">
              <w:t>5,430</w:t>
            </w:r>
          </w:p>
        </w:tc>
        <w:tc>
          <w:tcPr>
            <w:tcW w:w="3888" w:type="dxa"/>
            <w:tcMar>
              <w:left w:w="115" w:type="dxa"/>
              <w:right w:w="115" w:type="dxa"/>
            </w:tcMar>
            <w:vAlign w:val="center"/>
          </w:tcPr>
          <w:p w:rsidR="001B27A6" w:rsidRPr="005364AA" w:rsidRDefault="001B27A6" w:rsidP="00F16CED">
            <w:pPr>
              <w:jc w:val="center"/>
            </w:pPr>
          </w:p>
        </w:tc>
      </w:tr>
      <w:tr w:rsidR="001B27A6" w:rsidRPr="005364AA" w:rsidTr="00F16CED">
        <w:trPr>
          <w:jc w:val="center"/>
        </w:trPr>
        <w:tc>
          <w:tcPr>
            <w:tcW w:w="1998" w:type="dxa"/>
            <w:tcMar>
              <w:left w:w="115" w:type="dxa"/>
              <w:right w:w="115" w:type="dxa"/>
            </w:tcMar>
            <w:vAlign w:val="center"/>
          </w:tcPr>
          <w:p w:rsidR="001B27A6" w:rsidRPr="005364AA" w:rsidRDefault="001B27A6" w:rsidP="00F16CED">
            <w:pPr>
              <w:tabs>
                <w:tab w:val="left" w:pos="450"/>
              </w:tabs>
              <w:jc w:val="center"/>
            </w:pPr>
            <w:r w:rsidRPr="005364AA">
              <w:t>6-inch</w:t>
            </w:r>
          </w:p>
        </w:tc>
        <w:tc>
          <w:tcPr>
            <w:tcW w:w="3690" w:type="dxa"/>
            <w:tcMar>
              <w:left w:w="115" w:type="dxa"/>
              <w:right w:w="115" w:type="dxa"/>
            </w:tcMar>
            <w:vAlign w:val="center"/>
          </w:tcPr>
          <w:p w:rsidR="001B27A6" w:rsidRPr="005364AA" w:rsidRDefault="001B27A6" w:rsidP="00F16CED">
            <w:pPr>
              <w:jc w:val="center"/>
            </w:pPr>
            <w:r w:rsidRPr="005364AA">
              <w:t>10,810</w:t>
            </w:r>
          </w:p>
        </w:tc>
        <w:tc>
          <w:tcPr>
            <w:tcW w:w="3888" w:type="dxa"/>
            <w:tcMar>
              <w:left w:w="115" w:type="dxa"/>
              <w:right w:w="115" w:type="dxa"/>
            </w:tcMar>
            <w:vAlign w:val="center"/>
          </w:tcPr>
          <w:p w:rsidR="001B27A6" w:rsidRPr="005364AA" w:rsidRDefault="001B27A6" w:rsidP="00F16CED">
            <w:pPr>
              <w:jc w:val="center"/>
            </w:pPr>
          </w:p>
        </w:tc>
      </w:tr>
      <w:tr w:rsidR="001B27A6" w:rsidRPr="005364AA" w:rsidTr="00F16CED">
        <w:trPr>
          <w:jc w:val="center"/>
        </w:trPr>
        <w:tc>
          <w:tcPr>
            <w:tcW w:w="1998" w:type="dxa"/>
            <w:tcMar>
              <w:left w:w="115" w:type="dxa"/>
              <w:right w:w="115" w:type="dxa"/>
            </w:tcMar>
            <w:vAlign w:val="center"/>
          </w:tcPr>
          <w:p w:rsidR="001B27A6" w:rsidRPr="005364AA" w:rsidRDefault="001B27A6" w:rsidP="00F16CED">
            <w:pPr>
              <w:tabs>
                <w:tab w:val="left" w:pos="450"/>
              </w:tabs>
              <w:jc w:val="center"/>
            </w:pPr>
            <w:r w:rsidRPr="005364AA">
              <w:t>8-inch</w:t>
            </w:r>
          </w:p>
        </w:tc>
        <w:tc>
          <w:tcPr>
            <w:tcW w:w="3690" w:type="dxa"/>
            <w:tcMar>
              <w:left w:w="115" w:type="dxa"/>
              <w:right w:w="115" w:type="dxa"/>
            </w:tcMar>
            <w:vAlign w:val="center"/>
          </w:tcPr>
          <w:p w:rsidR="001B27A6" w:rsidRPr="005364AA" w:rsidRDefault="001B27A6" w:rsidP="00F16CED">
            <w:pPr>
              <w:jc w:val="center"/>
            </w:pPr>
            <w:r w:rsidRPr="005364AA">
              <w:t>10,247</w:t>
            </w:r>
          </w:p>
        </w:tc>
        <w:tc>
          <w:tcPr>
            <w:tcW w:w="3888" w:type="dxa"/>
            <w:tcMar>
              <w:left w:w="115" w:type="dxa"/>
              <w:right w:w="115" w:type="dxa"/>
            </w:tcMar>
            <w:vAlign w:val="center"/>
          </w:tcPr>
          <w:p w:rsidR="001B27A6" w:rsidRPr="005364AA" w:rsidRDefault="001B27A6" w:rsidP="00F16CED">
            <w:pPr>
              <w:jc w:val="center"/>
            </w:pPr>
            <w:r w:rsidRPr="005364AA">
              <w:t>15,841</w:t>
            </w:r>
          </w:p>
        </w:tc>
      </w:tr>
      <w:tr w:rsidR="001B27A6" w:rsidRPr="005364AA" w:rsidTr="00F16CED">
        <w:trPr>
          <w:jc w:val="center"/>
        </w:trPr>
        <w:tc>
          <w:tcPr>
            <w:tcW w:w="1998" w:type="dxa"/>
            <w:tcMar>
              <w:left w:w="115" w:type="dxa"/>
              <w:right w:w="115" w:type="dxa"/>
            </w:tcMar>
            <w:vAlign w:val="center"/>
          </w:tcPr>
          <w:p w:rsidR="001B27A6" w:rsidRPr="005364AA" w:rsidRDefault="001B27A6" w:rsidP="00F16CED">
            <w:pPr>
              <w:tabs>
                <w:tab w:val="left" w:pos="450"/>
              </w:tabs>
              <w:jc w:val="center"/>
            </w:pPr>
            <w:r w:rsidRPr="005364AA">
              <w:t>10-inch</w:t>
            </w:r>
          </w:p>
        </w:tc>
        <w:tc>
          <w:tcPr>
            <w:tcW w:w="3690" w:type="dxa"/>
            <w:tcMar>
              <w:left w:w="115" w:type="dxa"/>
              <w:right w:w="115" w:type="dxa"/>
            </w:tcMar>
            <w:vAlign w:val="center"/>
          </w:tcPr>
          <w:p w:rsidR="001B27A6" w:rsidRPr="005364AA" w:rsidRDefault="001B27A6" w:rsidP="00F16CED">
            <w:pPr>
              <w:jc w:val="center"/>
            </w:pPr>
            <w:r w:rsidRPr="005364AA">
              <w:t>580</w:t>
            </w:r>
          </w:p>
        </w:tc>
        <w:tc>
          <w:tcPr>
            <w:tcW w:w="3888" w:type="dxa"/>
            <w:tcMar>
              <w:left w:w="115" w:type="dxa"/>
              <w:right w:w="115" w:type="dxa"/>
            </w:tcMar>
            <w:vAlign w:val="center"/>
          </w:tcPr>
          <w:p w:rsidR="001B27A6" w:rsidRPr="005364AA" w:rsidRDefault="001B27A6" w:rsidP="00F16CED">
            <w:pPr>
              <w:jc w:val="center"/>
            </w:pPr>
            <w:r w:rsidRPr="005364AA">
              <w:t>6,011</w:t>
            </w:r>
          </w:p>
        </w:tc>
      </w:tr>
    </w:tbl>
    <w:p w:rsidR="001B27A6" w:rsidRPr="005364AA" w:rsidRDefault="001B27A6" w:rsidP="001B27A6">
      <w:pPr>
        <w:ind w:left="-90"/>
        <w:jc w:val="both"/>
        <w:rPr>
          <w:sz w:val="20"/>
          <w:szCs w:val="20"/>
        </w:rPr>
      </w:pPr>
      <w:r>
        <w:rPr>
          <w:sz w:val="20"/>
          <w:szCs w:val="20"/>
        </w:rPr>
        <w:t xml:space="preserve">Source: Deer Creek </w:t>
      </w:r>
      <w:r w:rsidRPr="007067C8">
        <w:rPr>
          <w:sz w:val="20"/>
          <w:szCs w:val="20"/>
        </w:rPr>
        <w:t>RV Golf &amp; Country Club, Inc.</w:t>
      </w:r>
      <w:r>
        <w:rPr>
          <w:sz w:val="20"/>
          <w:szCs w:val="20"/>
        </w:rPr>
        <w:t xml:space="preserve"> 2018 Annual Report.</w:t>
      </w:r>
    </w:p>
    <w:p w:rsidR="001B27A6" w:rsidRDefault="001B27A6" w:rsidP="001B27A6">
      <w:pPr>
        <w:jc w:val="both"/>
      </w:pPr>
    </w:p>
    <w:p w:rsidR="001B27A6" w:rsidRPr="005364AA" w:rsidRDefault="001B27A6" w:rsidP="001B27A6">
      <w:pPr>
        <w:jc w:val="both"/>
      </w:pPr>
    </w:p>
    <w:p w:rsidR="001B27A6" w:rsidRPr="00EC00B0" w:rsidRDefault="001B27A6" w:rsidP="001B27A6">
      <w:pPr>
        <w:jc w:val="both"/>
        <w:rPr>
          <w:rFonts w:ascii="Arial" w:hAnsi="Arial" w:cs="Arial"/>
          <w:b/>
          <w:bCs/>
          <w:iCs/>
          <w:szCs w:val="28"/>
        </w:rPr>
      </w:pPr>
      <w:r w:rsidRPr="00EC00B0">
        <w:rPr>
          <w:rFonts w:ascii="Arial" w:hAnsi="Arial" w:cs="Arial"/>
          <w:b/>
          <w:bCs/>
          <w:iCs/>
          <w:szCs w:val="28"/>
        </w:rPr>
        <w:t>Water Distribution and Wastewater Collection System Used &amp;</w:t>
      </w:r>
      <w:r>
        <w:rPr>
          <w:rFonts w:ascii="Arial" w:hAnsi="Arial" w:cs="Arial"/>
          <w:b/>
          <w:bCs/>
          <w:iCs/>
          <w:szCs w:val="28"/>
        </w:rPr>
        <w:t xml:space="preserve"> </w:t>
      </w:r>
      <w:r w:rsidRPr="00EC00B0">
        <w:rPr>
          <w:rFonts w:ascii="Arial" w:hAnsi="Arial" w:cs="Arial"/>
          <w:b/>
          <w:bCs/>
          <w:iCs/>
          <w:szCs w:val="28"/>
        </w:rPr>
        <w:t>Useful</w:t>
      </w:r>
    </w:p>
    <w:p w:rsidR="001B27A6" w:rsidRDefault="001B27A6" w:rsidP="001B27A6">
      <w:pPr>
        <w:pStyle w:val="BodyText"/>
      </w:pPr>
      <w:r>
        <w:t>Deer Creek serves several contiguous mobile home communities and commercial properties that were developed in the 1980s. The service territory is built out, with no growth occurring over the past five years and no prospect for further growth.</w:t>
      </w:r>
      <w:r w:rsidRPr="00EC00B0">
        <w:t xml:space="preserve"> </w:t>
      </w:r>
      <w:r w:rsidRPr="00C71E10">
        <w:t>The</w:t>
      </w:r>
      <w:r>
        <w:t>refore, the</w:t>
      </w:r>
      <w:r w:rsidRPr="00C71E10">
        <w:t xml:space="preserve"> U&amp;U for the water distribution system and the wastewater collection system </w:t>
      </w:r>
      <w:r>
        <w:t>should be considered</w:t>
      </w:r>
      <w:r w:rsidRPr="00C71E10">
        <w:t xml:space="preserve"> 100 percent.</w:t>
      </w:r>
    </w:p>
    <w:p w:rsidR="001B27A6" w:rsidRPr="00EC00B0" w:rsidRDefault="001B27A6" w:rsidP="001B27A6">
      <w:pPr>
        <w:jc w:val="both"/>
        <w:rPr>
          <w:rFonts w:ascii="Arial" w:hAnsi="Arial" w:cs="Arial"/>
          <w:b/>
          <w:bCs/>
          <w:iCs/>
          <w:szCs w:val="28"/>
        </w:rPr>
      </w:pPr>
      <w:r w:rsidRPr="00EC00B0">
        <w:rPr>
          <w:rFonts w:ascii="Arial" w:hAnsi="Arial" w:cs="Arial"/>
          <w:b/>
          <w:bCs/>
          <w:iCs/>
          <w:szCs w:val="28"/>
        </w:rPr>
        <w:t>Excessive Unaccounted for Water</w:t>
      </w:r>
    </w:p>
    <w:p w:rsidR="001B27A6" w:rsidRDefault="001B27A6" w:rsidP="001B27A6">
      <w:pPr>
        <w:pStyle w:val="BodyText"/>
      </w:pPr>
      <w:r w:rsidRPr="003E6707">
        <w:t>Rule 25-30.4</w:t>
      </w:r>
      <w:r>
        <w:t>3</w:t>
      </w:r>
      <w:r w:rsidRPr="003E6707">
        <w:t>25</w:t>
      </w:r>
      <w:r>
        <w:t>(1</w:t>
      </w:r>
      <w:proofErr w:type="gramStart"/>
      <w:r>
        <w:t>)(</w:t>
      </w:r>
      <w:proofErr w:type="gramEnd"/>
      <w:r>
        <w:t>e)</w:t>
      </w:r>
      <w:r w:rsidRPr="003E6707">
        <w:t>, F.A.C., describes EUW as unaccounted for water in excess of 10 percent of the</w:t>
      </w:r>
      <w:r>
        <w:t xml:space="preserve"> </w:t>
      </w:r>
      <w:r w:rsidRPr="003E6707">
        <w:t xml:space="preserve">amount produced. The Commission recognizes that </w:t>
      </w:r>
      <w:r>
        <w:t>so</w:t>
      </w:r>
      <w:r w:rsidRPr="003E6707">
        <w:t>me uses of the water are readily</w:t>
      </w:r>
      <w:r>
        <w:t xml:space="preserve"> measurable and others a</w:t>
      </w:r>
      <w:r w:rsidRPr="003E6707">
        <w:t>re not. Unaccounted for water is all water that is produced that is not</w:t>
      </w:r>
      <w:r>
        <w:t xml:space="preserve"> </w:t>
      </w:r>
      <w:r w:rsidRPr="003E6707">
        <w:t xml:space="preserve">sold, metered, or accounted for in the records of the utility. The </w:t>
      </w:r>
      <w:r>
        <w:t>R</w:t>
      </w:r>
      <w:r w:rsidRPr="003E6707">
        <w:t>ule provides that to determine</w:t>
      </w:r>
      <w:r>
        <w:t xml:space="preserve"> </w:t>
      </w:r>
      <w:r w:rsidRPr="003E6707">
        <w:t>whether ad</w:t>
      </w:r>
      <w:r>
        <w:t>justments to operating expenses (</w:t>
      </w:r>
      <w:r w:rsidRPr="003E6707">
        <w:t xml:space="preserve">such as purchased </w:t>
      </w:r>
      <w:r>
        <w:t>water in the case of a consecutive system)</w:t>
      </w:r>
      <w:r w:rsidRPr="003E6707">
        <w:t xml:space="preserve"> are necessary</w:t>
      </w:r>
      <w:r>
        <w:t>,</w:t>
      </w:r>
      <w:r w:rsidRPr="003E6707">
        <w:t xml:space="preserve"> the Commission will consider all relevant factors as to the reason</w:t>
      </w:r>
      <w:r>
        <w:t xml:space="preserve"> </w:t>
      </w:r>
      <w:r w:rsidRPr="003E6707">
        <w:t>for EUW, solutions implemented to correct the problem, or whether a proposed solution is</w:t>
      </w:r>
      <w:r>
        <w:t xml:space="preserve"> </w:t>
      </w:r>
      <w:r w:rsidRPr="003E6707">
        <w:t>economica</w:t>
      </w:r>
      <w:r>
        <w:t>ll</w:t>
      </w:r>
      <w:r w:rsidRPr="003E6707">
        <w:t>y feasible. The unaccounted for water is calculated by subtracting both the gallons</w:t>
      </w:r>
      <w:r>
        <w:t xml:space="preserve"> used for other purposes (</w:t>
      </w:r>
      <w:r w:rsidRPr="003E6707">
        <w:t>such as flushing</w:t>
      </w:r>
      <w:r>
        <w:t>)</w:t>
      </w:r>
      <w:r w:rsidRPr="003E6707">
        <w:t xml:space="preserve"> and the gallons sold to customers from the total ga</w:t>
      </w:r>
      <w:r>
        <w:t>ll</w:t>
      </w:r>
      <w:r w:rsidRPr="003E6707">
        <w:t>ons</w:t>
      </w:r>
      <w:r>
        <w:t xml:space="preserve"> purchased</w:t>
      </w:r>
      <w:r w:rsidRPr="003E6707">
        <w:t xml:space="preserve"> for the test year.</w:t>
      </w:r>
      <w:r>
        <w:t xml:space="preserve"> </w:t>
      </w:r>
    </w:p>
    <w:p w:rsidR="001B27A6" w:rsidRDefault="001B27A6" w:rsidP="001B27A6">
      <w:pPr>
        <w:pStyle w:val="BodyText"/>
      </w:pPr>
      <w:r>
        <w:lastRenderedPageBreak/>
        <w:t xml:space="preserve">Prior to filing its application for a SARC, the Utility was aware that it had a high level of unaccounted for water, and hired a firm to do a leak detection survey on its distribution system. The firm did not find any leaks within the system. However, it did identify two gate valves that are inoperable and in an unknown position. If they are open, they could allow for uncompensated water flow that could bypass the master meters for two residential communities. The Utility is seeking bids to repair or replace the gate valves. </w:t>
      </w:r>
    </w:p>
    <w:p w:rsidR="001B27A6" w:rsidRDefault="001B27A6" w:rsidP="001B27A6">
      <w:pPr>
        <w:pStyle w:val="BodyText"/>
      </w:pPr>
      <w:r>
        <w:t>Additional</w:t>
      </w:r>
      <w:r w:rsidR="00B40BB0">
        <w:t>ly, during on-site discussions between</w:t>
      </w:r>
      <w:r>
        <w:t xml:space="preserve"> Polk County Utilities</w:t>
      </w:r>
      <w:r w:rsidR="00B40BB0">
        <w:t xml:space="preserve"> and Deer Creek</w:t>
      </w:r>
      <w:r>
        <w:t xml:space="preserve"> over the water loss issue, it was discovered that a business entity within its certificated territory had been receiving potable water from Deer Creek without paying for it for an unknown period of time. Deer Creek serves the tenants of a commercial business center called Deer Creek Crossing (DCC). The tenants are metered and billed separately, but DCC provides for irrigation of the common areas around the building. The irrigation system is designed to use </w:t>
      </w:r>
      <w:proofErr w:type="gramStart"/>
      <w:r>
        <w:t>a surface</w:t>
      </w:r>
      <w:proofErr w:type="gramEnd"/>
      <w:r>
        <w:t xml:space="preserve"> water well for irrigation, with a metered connection to Deer Creek’s distribution system as a backup when the surface water well does not provide a sufficient quantity of water. The current owners of Deer Creek were unaware of this connection and had not billed DCC for service.</w:t>
      </w:r>
      <w:r w:rsidRPr="00621B81">
        <w:rPr>
          <w:rFonts w:eastAsiaTheme="minorHAnsi"/>
          <w:color w:val="5C5C5C"/>
          <w:sz w:val="23"/>
          <w:szCs w:val="23"/>
        </w:rPr>
        <w:t xml:space="preserve"> </w:t>
      </w:r>
      <w:r>
        <w:t>Upon investigation, Deer Creek determined that the last time the meter was read was in December 2017. I</w:t>
      </w:r>
      <w:r w:rsidRPr="00621B81">
        <w:t>n the 21-month period</w:t>
      </w:r>
      <w:r>
        <w:t xml:space="preserve"> </w:t>
      </w:r>
      <w:r w:rsidRPr="00621B81">
        <w:t>from December 2017 to September 2019</w:t>
      </w:r>
      <w:r>
        <w:t xml:space="preserve"> (when </w:t>
      </w:r>
      <w:r w:rsidR="00B40BB0">
        <w:t>Deer Creek</w:t>
      </w:r>
      <w:r>
        <w:t xml:space="preserve"> found and read the meter)</w:t>
      </w:r>
      <w:r w:rsidRPr="00621B81">
        <w:t>, DCC consumed 2,</w:t>
      </w:r>
      <w:r>
        <w:t>9</w:t>
      </w:r>
      <w:r w:rsidRPr="00621B81">
        <w:t>54,</w:t>
      </w:r>
      <w:r>
        <w:t xml:space="preserve">500 </w:t>
      </w:r>
      <w:r w:rsidRPr="00621B81">
        <w:t>gallons of uncompensated potable water, or an average of 140,690</w:t>
      </w:r>
      <w:r>
        <w:t xml:space="preserve"> </w:t>
      </w:r>
      <w:r w:rsidRPr="00621B81">
        <w:t>gallons per</w:t>
      </w:r>
      <w:r>
        <w:t xml:space="preserve"> </w:t>
      </w:r>
      <w:r w:rsidRPr="00621B81">
        <w:t>month.</w:t>
      </w:r>
      <w:r>
        <w:t xml:space="preserve"> Thus, during the test year, DCC used an estimated </w:t>
      </w:r>
      <w:r w:rsidRPr="00621B81">
        <w:t>1,692,880</w:t>
      </w:r>
      <w:r>
        <w:t xml:space="preserve"> gallons of water. Deer Creek is seeking compensation from DCC, and offered to have DCC become a customer of record. DCC refused to become a customer of record, and Deer Creek subsequently removed the meter and connection to its distribution system.</w:t>
      </w:r>
    </w:p>
    <w:p w:rsidR="001B27A6" w:rsidRPr="007067C8" w:rsidRDefault="001B27A6" w:rsidP="001B27A6">
      <w:pPr>
        <w:pStyle w:val="BodyText"/>
      </w:pPr>
      <w:r>
        <w:t>T</w:t>
      </w:r>
      <w:r w:rsidRPr="00FA4E86">
        <w:t xml:space="preserve">he Utility’s </w:t>
      </w:r>
      <w:r>
        <w:t>bills from Polk County show that it purchased</w:t>
      </w:r>
      <w:r w:rsidRPr="00FA4E86">
        <w:t xml:space="preserve"> 25,929,000 gallons. </w:t>
      </w:r>
      <w:r>
        <w:t>According to its billing records, t</w:t>
      </w:r>
      <w:r w:rsidRPr="00FA4E86">
        <w:t>he Utility sold 16,304,762 gallons of water</w:t>
      </w:r>
      <w:r>
        <w:t xml:space="preserve"> during the test year</w:t>
      </w:r>
      <w:r w:rsidRPr="00FA4E86">
        <w:t xml:space="preserve">. The Utility reported that it </w:t>
      </w:r>
      <w:r>
        <w:t>flushes the system once per year, using a minimal volume of water, and so</w:t>
      </w:r>
      <w:r w:rsidR="00B40BB0">
        <w:t xml:space="preserve"> it</w:t>
      </w:r>
      <w:r>
        <w:t xml:space="preserve"> did not record any water for other uses. As stated above, the Utility was able to account for approximately </w:t>
      </w:r>
      <w:r w:rsidRPr="00621B81">
        <w:t>1,692,880</w:t>
      </w:r>
      <w:r>
        <w:t xml:space="preserve"> gallons of water provided to DCC. </w:t>
      </w:r>
      <w:r w:rsidRPr="00FA4E86">
        <w:t xml:space="preserve">Adding the water sold to the water </w:t>
      </w:r>
      <w:r>
        <w:t>provided to DCC</w:t>
      </w:r>
      <w:r w:rsidRPr="00FA4E86">
        <w:t xml:space="preserve">, and subtracting the sum from the amount produced yields an unaccounted for water total of </w:t>
      </w:r>
      <w:r w:rsidRPr="00592B26">
        <w:t>7,931,358</w:t>
      </w:r>
      <w:r w:rsidRPr="00FA4E86">
        <w:t xml:space="preserve"> gallons, or </w:t>
      </w:r>
      <w:r>
        <w:t>30</w:t>
      </w:r>
      <w:r w:rsidRPr="00FA4E86">
        <w:t>.</w:t>
      </w:r>
      <w:r>
        <w:t>6</w:t>
      </w:r>
      <w:r w:rsidRPr="00FA4E86">
        <w:t xml:space="preserve"> percent, yielding an EUW of </w:t>
      </w:r>
      <w:r>
        <w:t>20</w:t>
      </w:r>
      <w:r w:rsidRPr="00FA4E86">
        <w:t>.</w:t>
      </w:r>
      <w:r>
        <w:t>6</w:t>
      </w:r>
      <w:r w:rsidRPr="00FA4E86">
        <w:t xml:space="preserve"> percent. </w:t>
      </w:r>
      <w:r>
        <w:t xml:space="preserve">Since Polk County bills the Utility for wastewater based on the number of gallons of water sold to the Utility, unaccounted for water affects the amount it is charged for wastewater. </w:t>
      </w:r>
      <w:r w:rsidRPr="00FA4E86">
        <w:t xml:space="preserve">Therefore, staff recommends that a </w:t>
      </w:r>
      <w:r>
        <w:t>20</w:t>
      </w:r>
      <w:r w:rsidRPr="00FA4E86">
        <w:t>.</w:t>
      </w:r>
      <w:r>
        <w:t>6</w:t>
      </w:r>
      <w:r w:rsidRPr="00FA4E86">
        <w:t xml:space="preserve"> percent adjustment be made to </w:t>
      </w:r>
      <w:proofErr w:type="gramStart"/>
      <w:r>
        <w:t>purchased</w:t>
      </w:r>
      <w:proofErr w:type="gramEnd"/>
      <w:r>
        <w:t xml:space="preserve"> water </w:t>
      </w:r>
      <w:r w:rsidR="002C4B65">
        <w:t xml:space="preserve">expense </w:t>
      </w:r>
      <w:r>
        <w:t>and purchased wastewater</w:t>
      </w:r>
      <w:r w:rsidRPr="00FA4E86">
        <w:t xml:space="preserve"> </w:t>
      </w:r>
      <w:r w:rsidR="002C4B65">
        <w:t xml:space="preserve">expense </w:t>
      </w:r>
      <w:r w:rsidRPr="00FA4E86">
        <w:t>due to EUW.</w:t>
      </w:r>
    </w:p>
    <w:p w:rsidR="001B27A6" w:rsidRDefault="001B27A6" w:rsidP="001B27A6">
      <w:pPr>
        <w:pStyle w:val="First-LevelSubheading"/>
      </w:pPr>
      <w:r>
        <w:t>Infiltration and Inflow</w:t>
      </w:r>
    </w:p>
    <w:p w:rsidR="001B27A6" w:rsidRDefault="001B27A6" w:rsidP="001B27A6">
      <w:pPr>
        <w:pStyle w:val="BodyText"/>
      </w:pPr>
      <w:r w:rsidRPr="00FE339E">
        <w:t>Typically</w:t>
      </w:r>
      <w:r w:rsidRPr="00FE339E">
        <w:rPr>
          <w:rFonts w:ascii="Arial" w:hAnsi="Arial"/>
          <w:b/>
          <w:i/>
        </w:rPr>
        <w:t xml:space="preserve"> </w:t>
      </w:r>
      <w:r w:rsidRPr="00FE339E">
        <w:t xml:space="preserve">infiltration results from groundwater entering a wastewater </w:t>
      </w:r>
      <w:r w:rsidRPr="00FE339E">
        <w:rPr>
          <w:rFonts w:eastAsiaTheme="minorHAnsi"/>
        </w:rPr>
        <w:t xml:space="preserve">collection system through broken or defective pipes and joints; whereas, inflow results from water entering a wastewater collection system through manholes or lift stations. </w:t>
      </w:r>
      <w:r>
        <w:t xml:space="preserve">Because the amount of wastewater treated by Polk County on behalf of Deer Creek is not measured separately, staff is unable to calculate whether there is excessive I&amp;I and thus no adjustment </w:t>
      </w:r>
      <w:proofErr w:type="gramStart"/>
      <w:r>
        <w:t>is</w:t>
      </w:r>
      <w:proofErr w:type="gramEnd"/>
      <w:r>
        <w:t xml:space="preserve"> recommended.</w:t>
      </w:r>
    </w:p>
    <w:p w:rsidR="001B27A6" w:rsidRPr="007067C8" w:rsidRDefault="001B27A6" w:rsidP="001B27A6">
      <w:pPr>
        <w:rPr>
          <w:rFonts w:ascii="Arial" w:hAnsi="Arial" w:cs="Arial"/>
          <w:b/>
          <w:bCs/>
          <w:iCs/>
          <w:szCs w:val="28"/>
        </w:rPr>
      </w:pPr>
      <w:r w:rsidRPr="007067C8">
        <w:rPr>
          <w:rFonts w:ascii="Arial" w:hAnsi="Arial" w:cs="Arial"/>
          <w:b/>
          <w:bCs/>
          <w:iCs/>
          <w:szCs w:val="28"/>
        </w:rPr>
        <w:t>Conclusion</w:t>
      </w:r>
    </w:p>
    <w:p w:rsidR="00766117" w:rsidRPr="005E1F29" w:rsidRDefault="001B27A6" w:rsidP="001B27A6">
      <w:pPr>
        <w:pStyle w:val="BodyText"/>
        <w:rPr>
          <w:rFonts w:eastAsiaTheme="minorHAnsi"/>
          <w:b/>
          <w:bCs/>
          <w:i/>
          <w:iCs/>
        </w:rPr>
      </w:pPr>
      <w:r w:rsidRPr="00E03AE8">
        <w:rPr>
          <w:rFonts w:eastAsiaTheme="minorHAnsi"/>
        </w:rPr>
        <w:t xml:space="preserve">Staff recommends that the water distribution system and the wastewater collection system be considered 100 percent U&amp;U. A 20.6 percent EUW adjustment should be made to </w:t>
      </w:r>
      <w:proofErr w:type="gramStart"/>
      <w:r w:rsidRPr="00E03AE8">
        <w:rPr>
          <w:rFonts w:eastAsiaTheme="minorHAnsi"/>
        </w:rPr>
        <w:t>purchased</w:t>
      </w:r>
      <w:proofErr w:type="gramEnd"/>
      <w:r w:rsidRPr="00E03AE8">
        <w:rPr>
          <w:rFonts w:eastAsiaTheme="minorHAnsi"/>
        </w:rPr>
        <w:t xml:space="preserve"> </w:t>
      </w:r>
      <w:r w:rsidRPr="00E03AE8">
        <w:rPr>
          <w:rFonts w:eastAsiaTheme="minorHAnsi"/>
        </w:rPr>
        <w:lastRenderedPageBreak/>
        <w:t xml:space="preserve">water </w:t>
      </w:r>
      <w:r w:rsidR="002C4B65">
        <w:rPr>
          <w:rFonts w:eastAsiaTheme="minorHAnsi"/>
        </w:rPr>
        <w:t xml:space="preserve">expense </w:t>
      </w:r>
      <w:r w:rsidRPr="00E03AE8">
        <w:rPr>
          <w:rFonts w:eastAsiaTheme="minorHAnsi"/>
        </w:rPr>
        <w:t xml:space="preserve">and purchased wastewater </w:t>
      </w:r>
      <w:r w:rsidR="002C4B65">
        <w:rPr>
          <w:rFonts w:eastAsiaTheme="minorHAnsi"/>
        </w:rPr>
        <w:t xml:space="preserve">expense </w:t>
      </w:r>
      <w:r w:rsidRPr="00E03AE8">
        <w:rPr>
          <w:rFonts w:eastAsiaTheme="minorHAnsi"/>
        </w:rPr>
        <w:t xml:space="preserve">to reflect excessive water loss. Staff is unable to calculate </w:t>
      </w:r>
      <w:proofErr w:type="gramStart"/>
      <w:r>
        <w:rPr>
          <w:rFonts w:eastAsiaTheme="minorHAnsi"/>
        </w:rPr>
        <w:t>I&amp;I</w:t>
      </w:r>
      <w:proofErr w:type="gramEnd"/>
      <w:r w:rsidRPr="00E03AE8">
        <w:rPr>
          <w:rFonts w:eastAsiaTheme="minorHAnsi"/>
        </w:rPr>
        <w:t xml:space="preserve"> due to the nature of the Utility’s provision of wastewater service. Therefore, no adjustment to operating expenses is </w:t>
      </w:r>
      <w:r w:rsidR="002B0D6F">
        <w:t>recommended</w:t>
      </w:r>
      <w:r w:rsidRPr="00E03AE8">
        <w:rPr>
          <w:rFonts w:eastAsiaTheme="minorHAnsi"/>
        </w:rPr>
        <w:t xml:space="preserve"> for </w:t>
      </w:r>
      <w:proofErr w:type="gramStart"/>
      <w:r w:rsidRPr="00E03AE8">
        <w:rPr>
          <w:rFonts w:eastAsiaTheme="minorHAnsi"/>
        </w:rPr>
        <w:t>I&amp;I</w:t>
      </w:r>
      <w:proofErr w:type="gramEnd"/>
      <w:r w:rsidR="005E1F29" w:rsidRPr="005E1F29">
        <w:rPr>
          <w:rFonts w:eastAsiaTheme="minorHAnsi"/>
        </w:rPr>
        <w:t>.</w:t>
      </w:r>
    </w:p>
    <w:p w:rsidR="00766117" w:rsidRDefault="00766117">
      <w:pPr>
        <w:pStyle w:val="IssueHeading"/>
        <w:rPr>
          <w:vanish/>
          <w:specVanish/>
        </w:rPr>
      </w:pPr>
      <w:r w:rsidRPr="004C3641">
        <w:rPr>
          <w:b w:val="0"/>
          <w:i w:val="0"/>
        </w:rPr>
        <w:br w:type="page"/>
      </w:r>
      <w:r w:rsidRPr="004C3641">
        <w:lastRenderedPageBreak/>
        <w:t xml:space="preserve">Issue </w:t>
      </w:r>
      <w:r w:rsidR="00D27E97">
        <w:fldChar w:fldCharType="begin"/>
      </w:r>
      <w:r w:rsidR="00D27E97">
        <w:instrText xml:space="preserve"> SEQ Issue \* MERGEFORMAT </w:instrText>
      </w:r>
      <w:r w:rsidR="00D27E97">
        <w:fldChar w:fldCharType="separate"/>
      </w:r>
      <w:r w:rsidR="00C723FD">
        <w:rPr>
          <w:noProof/>
        </w:rPr>
        <w:t>4</w:t>
      </w:r>
      <w:r w:rsidR="00D27E97">
        <w:rPr>
          <w:noProof/>
        </w:rPr>
        <w:fldChar w:fldCharType="end"/>
      </w:r>
      <w:r w:rsidRPr="004C3641">
        <w:t>:</w:t>
      </w:r>
      <w:r>
        <w:fldChar w:fldCharType="begin"/>
      </w:r>
      <w:r>
        <w:instrText xml:space="preserve"> TC "</w:instrText>
      </w:r>
      <w:bookmarkStart w:id="20" w:name="_Toc35436946"/>
      <w:r>
        <w:instrText xml:space="preserve">Issue </w:instrText>
      </w:r>
      <w:r>
        <w:fldChar w:fldCharType="begin"/>
      </w:r>
      <w:r>
        <w:instrText xml:space="preserve"> SEQ issue \c </w:instrText>
      </w:r>
      <w:r>
        <w:fldChar w:fldCharType="separate"/>
      </w:r>
      <w:r w:rsidR="00C723FD">
        <w:rPr>
          <w:noProof/>
        </w:rPr>
        <w:instrText>4</w:instrText>
      </w:r>
      <w:r>
        <w:fldChar w:fldCharType="end"/>
      </w:r>
      <w:r w:rsidR="00C968DB">
        <w:instrText xml:space="preserve"> </w:instrText>
      </w:r>
      <w:r w:rsidR="00A522C6">
        <w:instrText xml:space="preserve">– </w:instrText>
      </w:r>
      <w:r w:rsidR="00F96631">
        <w:instrText>Average Test Year Rate B</w:instrText>
      </w:r>
      <w:r w:rsidR="00EB1064">
        <w:instrText>a</w:instrText>
      </w:r>
      <w:r w:rsidR="00F96631">
        <w:instrText>se</w:instrText>
      </w:r>
      <w:bookmarkEnd w:id="20"/>
      <w:r>
        <w:instrText xml:space="preserve">" \l 1 </w:instrText>
      </w:r>
      <w:r>
        <w:fldChar w:fldCharType="end"/>
      </w:r>
      <w:r>
        <w:t> </w:t>
      </w:r>
    </w:p>
    <w:p w:rsidR="00766117" w:rsidRDefault="00766117">
      <w:pPr>
        <w:pStyle w:val="BodyText"/>
      </w:pPr>
      <w:r>
        <w:t> </w:t>
      </w:r>
      <w:r w:rsidR="00A522C6" w:rsidRPr="00DC686A">
        <w:t>What is the appropriate average test year water rate base and wastewater rate base for Deer Creek?</w:t>
      </w:r>
    </w:p>
    <w:p w:rsidR="00766117" w:rsidRPr="00B61A22" w:rsidRDefault="00766117">
      <w:pPr>
        <w:pStyle w:val="IssueSubsectionHeading"/>
        <w:rPr>
          <w:rFonts w:ascii="Times New Roman" w:hAnsi="Times New Roman" w:cs="Times New Roman"/>
          <w:vanish/>
          <w:specVanish/>
        </w:rPr>
      </w:pPr>
      <w:r w:rsidRPr="004C3641">
        <w:t>Recommendation:</w:t>
      </w:r>
      <w:r w:rsidR="006D7B51">
        <w:t xml:space="preserve"> </w:t>
      </w:r>
    </w:p>
    <w:p w:rsidR="00DE39C0" w:rsidRPr="00B61A22" w:rsidRDefault="00DE39C0" w:rsidP="00DE39C0">
      <w:pPr>
        <w:spacing w:after="240"/>
        <w:jc w:val="both"/>
        <w:outlineLvl w:val="1"/>
      </w:pPr>
      <w:r w:rsidRPr="00B61A22">
        <w:rPr>
          <w:bCs/>
          <w:kern w:val="32"/>
          <w:szCs w:val="32"/>
        </w:rPr>
        <w:t xml:space="preserve">The appropriate average test year rate base for Deer Creek is </w:t>
      </w:r>
      <w:r w:rsidRPr="00B61A22">
        <w:t xml:space="preserve">$58,509 for water and $110,351 for wastewater. (D. Brown, T. Brown) </w:t>
      </w:r>
    </w:p>
    <w:p w:rsidR="00DE39C0" w:rsidRPr="00EE6EF6" w:rsidRDefault="00DE39C0" w:rsidP="00DE39C0">
      <w:pPr>
        <w:spacing w:after="240"/>
        <w:jc w:val="both"/>
        <w:outlineLvl w:val="1"/>
      </w:pPr>
      <w:r w:rsidRPr="005373DC">
        <w:rPr>
          <w:rFonts w:ascii="Arial" w:hAnsi="Arial" w:cs="Arial"/>
          <w:b/>
          <w:bCs/>
          <w:i/>
          <w:iCs/>
          <w:szCs w:val="28"/>
        </w:rPr>
        <w:t>Staff Analysis:</w:t>
      </w:r>
      <w:r w:rsidR="000F42C7">
        <w:rPr>
          <w:rFonts w:ascii="Arial" w:hAnsi="Arial" w:cs="Arial"/>
          <w:b/>
          <w:bCs/>
          <w:i/>
          <w:iCs/>
          <w:szCs w:val="28"/>
        </w:rPr>
        <w:t xml:space="preserve"> </w:t>
      </w:r>
      <w:r w:rsidRPr="005373DC">
        <w:rPr>
          <w:rFonts w:eastAsiaTheme="minorHAnsi"/>
        </w:rPr>
        <w:t>The appropriate components of a Utility’s rate base include utility plant in service, land, contributions</w:t>
      </w:r>
      <w:r w:rsidR="00BB74B3">
        <w:rPr>
          <w:rFonts w:eastAsiaTheme="minorHAnsi"/>
        </w:rPr>
        <w:t xml:space="preserve"> </w:t>
      </w:r>
      <w:r w:rsidRPr="005373DC">
        <w:rPr>
          <w:rFonts w:eastAsiaTheme="minorHAnsi"/>
        </w:rPr>
        <w:t>in</w:t>
      </w:r>
      <w:r w:rsidR="00BB74B3">
        <w:rPr>
          <w:rFonts w:eastAsiaTheme="minorHAnsi"/>
        </w:rPr>
        <w:t xml:space="preserve"> </w:t>
      </w:r>
      <w:r w:rsidRPr="005373DC">
        <w:rPr>
          <w:rFonts w:eastAsiaTheme="minorHAnsi"/>
        </w:rPr>
        <w:t>aid</w:t>
      </w:r>
      <w:r w:rsidR="00BB74B3">
        <w:rPr>
          <w:rFonts w:eastAsiaTheme="minorHAnsi"/>
        </w:rPr>
        <w:t xml:space="preserve"> </w:t>
      </w:r>
      <w:r w:rsidRPr="005373DC">
        <w:rPr>
          <w:rFonts w:eastAsiaTheme="minorHAnsi"/>
        </w:rPr>
        <w:t>of</w:t>
      </w:r>
      <w:r w:rsidR="00BB74B3">
        <w:rPr>
          <w:rFonts w:eastAsiaTheme="minorHAnsi"/>
        </w:rPr>
        <w:t xml:space="preserve"> </w:t>
      </w:r>
      <w:r w:rsidRPr="005373DC">
        <w:rPr>
          <w:rFonts w:eastAsiaTheme="minorHAnsi"/>
        </w:rPr>
        <w:t>construction (CIAC), accumulated depreciation, amortization of CIAC, and working capital. Rate base has not previously been established for Deer Creek, but the Commission approved the Utility’s existing rates in its original certificate docket.</w:t>
      </w:r>
      <w:r w:rsidRPr="005373DC">
        <w:rPr>
          <w:rStyle w:val="FootnoteReference"/>
          <w:rFonts w:eastAsiaTheme="minorHAnsi"/>
        </w:rPr>
        <w:footnoteReference w:id="3"/>
      </w:r>
      <w:r w:rsidRPr="005373DC">
        <w:rPr>
          <w:rFonts w:eastAsiaTheme="minorHAnsi"/>
        </w:rPr>
        <w:t xml:space="preserve"> </w:t>
      </w:r>
      <w:r w:rsidRPr="005373DC">
        <w:t xml:space="preserve">The test year ended December 31, 2018, was used for the instant case. Deer Creek operated at an operating loss in 2017 and 2018 based on the Utility’s </w:t>
      </w:r>
      <w:r w:rsidR="00B61A22">
        <w:t>A</w:t>
      </w:r>
      <w:r w:rsidRPr="005373DC">
        <w:t xml:space="preserve">nnual </w:t>
      </w:r>
      <w:r w:rsidR="00B61A22">
        <w:t>R</w:t>
      </w:r>
      <w:r w:rsidRPr="005373DC">
        <w:t>eports. Commission audit staff determined that the Utility’s books and records are in compliance with the National Association of Regulatory Utility Commissioners’ Uniform System of Accounts (NARUC USOA). A summary of each water rate base and wastewater rate base component, and recommended adjustments, are discussed below.</w:t>
      </w:r>
      <w:r w:rsidRPr="005373DC">
        <w:tab/>
      </w:r>
    </w:p>
    <w:p w:rsidR="00DE39C0" w:rsidRPr="00EE6EF6" w:rsidRDefault="00DE39C0" w:rsidP="00DE39C0">
      <w:pPr>
        <w:pStyle w:val="Second-LevelSubheading"/>
        <w:ind w:left="0"/>
        <w:rPr>
          <w:i w:val="0"/>
          <w:szCs w:val="24"/>
        </w:rPr>
      </w:pPr>
      <w:r w:rsidRPr="00EE6EF6">
        <w:rPr>
          <w:i w:val="0"/>
          <w:szCs w:val="24"/>
        </w:rPr>
        <w:t>Utility Plant in Service (UPIS)</w:t>
      </w:r>
    </w:p>
    <w:p w:rsidR="00DE39C0" w:rsidRPr="005373DC" w:rsidRDefault="00DE39C0" w:rsidP="00DE39C0">
      <w:pPr>
        <w:pStyle w:val="BodyText"/>
      </w:pPr>
      <w:r w:rsidRPr="005373DC">
        <w:t>The Utility recorded UPIS of $44,553 for water and $95,948 for wastewater.</w:t>
      </w:r>
      <w:r w:rsidRPr="005373DC">
        <w:rPr>
          <w:rFonts w:eastAsiaTheme="minorHAnsi"/>
        </w:rPr>
        <w:t xml:space="preserve"> The Utility does not operate a water treatment facility or a wastewater facility. Deer Creek</w:t>
      </w:r>
      <w:r w:rsidR="00B61A22">
        <w:rPr>
          <w:rFonts w:eastAsiaTheme="minorHAnsi"/>
        </w:rPr>
        <w:t>’</w:t>
      </w:r>
      <w:r w:rsidRPr="005373DC">
        <w:rPr>
          <w:rFonts w:eastAsiaTheme="minorHAnsi"/>
        </w:rPr>
        <w:t>s utility plant consists of a water distribution system, water meters, and a wastewater collection system with a master lift station. Water is purchased from Polk County via a single master meter. Effluent from the lift station is transferred to Polk County for treatment and disposal. Staff decreased UPIS by $11,034 for water and $6,900 for wastewater to reflect averaging adjustments. Therefore, staff recommends a UPIS balance of $33,519 for water and $89,048 for wastewater.</w:t>
      </w:r>
    </w:p>
    <w:p w:rsidR="00DE39C0" w:rsidRPr="00EE6EF6" w:rsidRDefault="00DE39C0" w:rsidP="00DE39C0">
      <w:pPr>
        <w:pStyle w:val="Second-LevelSubheading"/>
        <w:ind w:left="0"/>
        <w:rPr>
          <w:i w:val="0"/>
          <w:szCs w:val="24"/>
        </w:rPr>
      </w:pPr>
      <w:r w:rsidRPr="00EE6EF6">
        <w:rPr>
          <w:i w:val="0"/>
          <w:szCs w:val="24"/>
        </w:rPr>
        <w:t>Land and Land Rights</w:t>
      </w:r>
    </w:p>
    <w:p w:rsidR="00DE39C0" w:rsidRPr="005373DC" w:rsidRDefault="00DE39C0" w:rsidP="00DE39C0">
      <w:pPr>
        <w:pStyle w:val="BodyText"/>
      </w:pPr>
      <w:r w:rsidRPr="005373DC">
        <w:t xml:space="preserve">The Utility recorded no land for water and wastewater. </w:t>
      </w:r>
      <w:r w:rsidRPr="005373DC">
        <w:rPr>
          <w:rFonts w:eastAsiaTheme="minorHAnsi"/>
        </w:rPr>
        <w:t>Audit staff verified that the Utility has no land deeds and determined that there have been no changes to land since the Utility was acquired on December 5, 2013. The lift station is on common property owned by the Utility</w:t>
      </w:r>
      <w:r w:rsidR="00B61A22">
        <w:rPr>
          <w:rFonts w:eastAsiaTheme="minorHAnsi"/>
        </w:rPr>
        <w:t>’</w:t>
      </w:r>
      <w:r w:rsidRPr="005373DC">
        <w:rPr>
          <w:rFonts w:eastAsiaTheme="minorHAnsi"/>
        </w:rPr>
        <w:t xml:space="preserve">s parent. Audit staff did not determine the value of land, nor was a cost assigned to the Utility. </w:t>
      </w:r>
      <w:r w:rsidRPr="005373DC">
        <w:t>Accordingly, no adjustments are necessary. Staff recommends a land and land rights balance of $0 for water and wastewater.</w:t>
      </w:r>
    </w:p>
    <w:p w:rsidR="00DE39C0" w:rsidRPr="00EE6EF6" w:rsidRDefault="00DE39C0" w:rsidP="00DE39C0">
      <w:pPr>
        <w:pStyle w:val="Second-LevelSubheading"/>
        <w:ind w:left="0"/>
        <w:rPr>
          <w:i w:val="0"/>
          <w:szCs w:val="24"/>
        </w:rPr>
      </w:pPr>
      <w:r w:rsidRPr="00EE6EF6">
        <w:rPr>
          <w:i w:val="0"/>
          <w:szCs w:val="24"/>
        </w:rPr>
        <w:t>Non-Used and Useful Plant</w:t>
      </w:r>
    </w:p>
    <w:p w:rsidR="00DE39C0" w:rsidRPr="00EE6EF6" w:rsidRDefault="00DE39C0" w:rsidP="00DE39C0">
      <w:pPr>
        <w:pStyle w:val="BodyText"/>
      </w:pPr>
      <w:r w:rsidRPr="00EE6EF6">
        <w:rPr>
          <w:rFonts w:eastAsiaTheme="minorHAnsi"/>
        </w:rPr>
        <w:t xml:space="preserve">As discussed in Issue </w:t>
      </w:r>
      <w:r w:rsidR="002C4B65">
        <w:rPr>
          <w:rFonts w:eastAsiaTheme="minorHAnsi"/>
        </w:rPr>
        <w:t>3</w:t>
      </w:r>
      <w:r w:rsidRPr="00EE6EF6">
        <w:rPr>
          <w:rFonts w:eastAsiaTheme="minorHAnsi"/>
        </w:rPr>
        <w:t>, Deer Creek</w:t>
      </w:r>
      <w:r w:rsidR="002C4B65">
        <w:rPr>
          <w:rFonts w:eastAsiaTheme="minorHAnsi"/>
        </w:rPr>
        <w:t>’s</w:t>
      </w:r>
      <w:r w:rsidRPr="00EE6EF6">
        <w:rPr>
          <w:rFonts w:eastAsiaTheme="minorHAnsi"/>
        </w:rPr>
        <w:t xml:space="preserve"> water distribution system and wastewater collection system are considered 100 percent U&amp;U. Therefore, no U&amp;U adjustments are necessary.</w:t>
      </w:r>
    </w:p>
    <w:p w:rsidR="00DE39C0" w:rsidRPr="00EE6EF6" w:rsidRDefault="00DE39C0" w:rsidP="00DE39C0">
      <w:pPr>
        <w:pStyle w:val="Second-LevelSubheading"/>
        <w:ind w:left="0"/>
        <w:rPr>
          <w:i w:val="0"/>
          <w:szCs w:val="24"/>
        </w:rPr>
      </w:pPr>
      <w:r w:rsidRPr="00EE6EF6">
        <w:rPr>
          <w:i w:val="0"/>
          <w:szCs w:val="24"/>
        </w:rPr>
        <w:t>Contributions In Aid of Construction</w:t>
      </w:r>
    </w:p>
    <w:p w:rsidR="00DE39C0" w:rsidRPr="00EE6EF6" w:rsidRDefault="00DE39C0" w:rsidP="00DE39C0">
      <w:pPr>
        <w:pStyle w:val="BodyText"/>
      </w:pPr>
      <w:r w:rsidRPr="00EE6EF6">
        <w:t xml:space="preserve">The Utility does not collect any CIAC and had none recorded for water or wastewater; therefore, no adjustments are necessary. As such, staff’s recommended CIAC balances are $0 for water and wastewater. </w:t>
      </w:r>
    </w:p>
    <w:p w:rsidR="00DE39C0" w:rsidRPr="00EE6EF6" w:rsidRDefault="00DE39C0" w:rsidP="00DE39C0">
      <w:pPr>
        <w:pStyle w:val="Second-LevelSubheading"/>
        <w:ind w:left="0"/>
        <w:rPr>
          <w:i w:val="0"/>
          <w:szCs w:val="24"/>
        </w:rPr>
      </w:pPr>
      <w:r w:rsidRPr="00EE6EF6">
        <w:rPr>
          <w:i w:val="0"/>
          <w:szCs w:val="24"/>
        </w:rPr>
        <w:lastRenderedPageBreak/>
        <w:t>Accumulated Depreciation</w:t>
      </w:r>
    </w:p>
    <w:p w:rsidR="00DE39C0" w:rsidRPr="005373DC" w:rsidRDefault="00DE39C0" w:rsidP="00DE39C0">
      <w:pPr>
        <w:pStyle w:val="BodyText"/>
      </w:pPr>
      <w:r w:rsidRPr="005373DC">
        <w:rPr>
          <w:rFonts w:eastAsiaTheme="minorHAnsi"/>
        </w:rPr>
        <w:t>According to the Utility</w:t>
      </w:r>
      <w:r w:rsidR="00B61A22">
        <w:rPr>
          <w:rFonts w:eastAsiaTheme="minorHAnsi"/>
        </w:rPr>
        <w:t>’</w:t>
      </w:r>
      <w:r w:rsidRPr="005373DC">
        <w:rPr>
          <w:rFonts w:eastAsiaTheme="minorHAnsi"/>
        </w:rPr>
        <w:t xml:space="preserve">s general ledger, the accumulated depreciation balances for water and wastewater were $1,651 and $7,171, respectively, as of December 31, 2018. Staff recalculated accumulated depreciation and depreciation expense using the audited UPIS balances and the depreciation rates established by Rule 25-30.140(2), F.A.C. </w:t>
      </w:r>
      <w:r w:rsidRPr="005373DC">
        <w:t>Staff decreased this account by $7 for water and $37 for wastewater to reflect the audited balances. In addition, staff decreased accumulated depreciation by $670 for water and $2,421 for wastewater, to reflect an averaging adjustment. Staff’s adjustments to this account result in accumulated depreciation balances of $974 ($1,651 - $7 - $670) for water and $4,714 ($7,171 - $37 - $2,421) for wastewater.</w:t>
      </w:r>
    </w:p>
    <w:p w:rsidR="00DE39C0" w:rsidRPr="00EE6EF6" w:rsidRDefault="00DE39C0" w:rsidP="00DE39C0">
      <w:pPr>
        <w:pStyle w:val="Second-LevelSubheading"/>
        <w:ind w:left="0"/>
        <w:rPr>
          <w:i w:val="0"/>
        </w:rPr>
      </w:pPr>
      <w:r w:rsidRPr="00EE6EF6">
        <w:rPr>
          <w:i w:val="0"/>
        </w:rPr>
        <w:t>Accumulated Amortization of CIAC</w:t>
      </w:r>
    </w:p>
    <w:p w:rsidR="00DE39C0" w:rsidRPr="00EE6EF6" w:rsidRDefault="00DE39C0" w:rsidP="00DE39C0">
      <w:pPr>
        <w:pStyle w:val="BodyText"/>
      </w:pPr>
      <w:r w:rsidRPr="00EE6EF6">
        <w:t>As mentioned previously, the Utility does not collect any CIAC and there is no CIAC to amortize; therefore, no adjustments are necessary. As such, staff’s recommended accumulated amortization of CIAC balances are $0 for water and wastewater.</w:t>
      </w:r>
    </w:p>
    <w:p w:rsidR="00DE39C0" w:rsidRPr="00EE6EF6" w:rsidRDefault="00DE39C0" w:rsidP="00DE39C0">
      <w:pPr>
        <w:pStyle w:val="Second-LevelSubheading"/>
        <w:ind w:left="0"/>
        <w:rPr>
          <w:i w:val="0"/>
        </w:rPr>
      </w:pPr>
      <w:r w:rsidRPr="00EE6EF6">
        <w:rPr>
          <w:i w:val="0"/>
        </w:rPr>
        <w:t>Working Capital Allowance</w:t>
      </w:r>
    </w:p>
    <w:p w:rsidR="00DE39C0" w:rsidRPr="00EE6EF6" w:rsidRDefault="00DE39C0" w:rsidP="00DE39C0">
      <w:pPr>
        <w:pStyle w:val="BodyText"/>
      </w:pPr>
      <w:r w:rsidRPr="00EE6EF6">
        <w:t>Working capital is defined as the short-term investor-supplied funds that are necessary to meet operating expenses of the Utility. Consistent with Rule 25-30.433(</w:t>
      </w:r>
      <w:r w:rsidR="00B40BB0">
        <w:t>3</w:t>
      </w:r>
      <w:r w:rsidRPr="00EE6EF6">
        <w:t>), F.A.C., staff used the one-eighth of the operation and maintenance (O&amp;M) expense formula approach for calculating the working capital allowance. Staff also removed the unamortized balance of rate case expense of $947 for water and $947 for wastewater pursuant to Section 367.081(9), F.S.</w:t>
      </w:r>
      <w:r w:rsidRPr="00EE6EF6">
        <w:rPr>
          <w:rStyle w:val="FootnoteReference"/>
        </w:rPr>
        <w:footnoteReference w:id="4"/>
      </w:r>
      <w:r w:rsidRPr="00EE6EF6">
        <w:t xml:space="preserve"> Applying this formula, staff recommends a working capital allowance of $25,964 ($207,709 / 8) for water, based on the adjusted O&amp;M expense of $207,709 ($208,657 - $947). Further, staff recommends a working capital allowance of $26,016 ($208,130 / 8) for wastewater, based on the adjusted O&amp;M expense of $208,130 ($209,077 - $947).</w:t>
      </w:r>
    </w:p>
    <w:p w:rsidR="00DE39C0" w:rsidRPr="00DE39C0" w:rsidRDefault="00DE39C0" w:rsidP="00DE39C0">
      <w:pPr>
        <w:autoSpaceDE w:val="0"/>
        <w:autoSpaceDN w:val="0"/>
        <w:adjustRightInd w:val="0"/>
        <w:jc w:val="both"/>
        <w:rPr>
          <w:rFonts w:ascii="Arial" w:hAnsi="Arial" w:cs="Arial"/>
          <w:b/>
        </w:rPr>
      </w:pPr>
      <w:r w:rsidRPr="00DE39C0">
        <w:rPr>
          <w:rFonts w:ascii="Arial" w:hAnsi="Arial" w:cs="Arial"/>
          <w:b/>
        </w:rPr>
        <w:t>Rate Base Summary</w:t>
      </w:r>
    </w:p>
    <w:p w:rsidR="00766117" w:rsidRDefault="00DE39C0" w:rsidP="00DE39C0">
      <w:pPr>
        <w:pStyle w:val="BodyText"/>
      </w:pPr>
      <w:r w:rsidRPr="00EE6EF6">
        <w:t>Based on the foregoing, staff recommends that the appropriate average test year rate base is $58,509 for water and $110,351 for wastewater. Water and wastewater rate bases are shown on Schedule Nos. 1-A and 1-B, respectively. The related adjustments are shown on Schedule No. 1-C.</w:t>
      </w:r>
    </w:p>
    <w:p w:rsidR="00766117" w:rsidRDefault="00766117">
      <w:pPr>
        <w:pStyle w:val="IssueHeading"/>
        <w:rPr>
          <w:vanish/>
          <w:specVanish/>
        </w:rPr>
      </w:pPr>
      <w:r w:rsidRPr="004C3641">
        <w:rPr>
          <w:b w:val="0"/>
          <w:i w:val="0"/>
        </w:rPr>
        <w:br w:type="page"/>
      </w:r>
      <w:r w:rsidRPr="004C3641">
        <w:lastRenderedPageBreak/>
        <w:t xml:space="preserve">Issue </w:t>
      </w:r>
      <w:r w:rsidR="00D27E97">
        <w:fldChar w:fldCharType="begin"/>
      </w:r>
      <w:r w:rsidR="00D27E97">
        <w:instrText xml:space="preserve"> SEQ Issue \* MERGEFORMAT </w:instrText>
      </w:r>
      <w:r w:rsidR="00D27E97">
        <w:fldChar w:fldCharType="separate"/>
      </w:r>
      <w:r w:rsidR="00C723FD">
        <w:rPr>
          <w:noProof/>
        </w:rPr>
        <w:t>5</w:t>
      </w:r>
      <w:r w:rsidR="00D27E97">
        <w:rPr>
          <w:noProof/>
        </w:rPr>
        <w:fldChar w:fldCharType="end"/>
      </w:r>
      <w:r w:rsidRPr="004C3641">
        <w:t>:</w:t>
      </w:r>
      <w:r>
        <w:fldChar w:fldCharType="begin"/>
      </w:r>
      <w:r>
        <w:instrText xml:space="preserve"> TC "</w:instrText>
      </w:r>
      <w:bookmarkStart w:id="21" w:name="_Toc35436947"/>
      <w:r>
        <w:instrText xml:space="preserve">Issue </w:instrText>
      </w:r>
      <w:r>
        <w:fldChar w:fldCharType="begin"/>
      </w:r>
      <w:r>
        <w:instrText xml:space="preserve"> SEQ issue \c </w:instrText>
      </w:r>
      <w:r>
        <w:fldChar w:fldCharType="separate"/>
      </w:r>
      <w:r w:rsidR="00C723FD">
        <w:rPr>
          <w:noProof/>
        </w:rPr>
        <w:instrText>5</w:instrText>
      </w:r>
      <w:r>
        <w:fldChar w:fldCharType="end"/>
      </w:r>
      <w:r w:rsidR="00C968DB">
        <w:instrText xml:space="preserve"> </w:instrText>
      </w:r>
      <w:r w:rsidR="00A522C6">
        <w:instrText>–</w:instrText>
      </w:r>
      <w:r w:rsidR="00C968DB">
        <w:instrText xml:space="preserve"> </w:instrText>
      </w:r>
      <w:r w:rsidR="00A522C6">
        <w:instrText>Rate of Return</w:instrText>
      </w:r>
      <w:bookmarkEnd w:id="21"/>
      <w:r>
        <w:tab/>
        <w:instrText xml:space="preserve">" \l 1 </w:instrText>
      </w:r>
      <w:r>
        <w:fldChar w:fldCharType="end"/>
      </w:r>
      <w:r>
        <w:t> </w:t>
      </w:r>
    </w:p>
    <w:p w:rsidR="00766117" w:rsidRDefault="00766117">
      <w:pPr>
        <w:pStyle w:val="BodyText"/>
      </w:pPr>
      <w:r>
        <w:t> </w:t>
      </w:r>
      <w:r w:rsidR="00A522C6" w:rsidRPr="0078712C">
        <w:t>What is the appropriate return on equity and overall rate of return for Deer Creek?</w:t>
      </w:r>
    </w:p>
    <w:p w:rsidR="00766117" w:rsidRPr="004C3641" w:rsidRDefault="00766117">
      <w:pPr>
        <w:pStyle w:val="IssueSubsectionHeading"/>
        <w:rPr>
          <w:vanish/>
          <w:specVanish/>
        </w:rPr>
      </w:pPr>
      <w:r w:rsidRPr="004C3641">
        <w:t>Recommendation:</w:t>
      </w:r>
      <w:r w:rsidR="006D7B51">
        <w:t xml:space="preserve"> </w:t>
      </w:r>
    </w:p>
    <w:p w:rsidR="00DE39C0" w:rsidRPr="00EE6EF6" w:rsidRDefault="00DE39C0" w:rsidP="00DE39C0">
      <w:pPr>
        <w:spacing w:after="240"/>
        <w:ind w:firstLine="720"/>
        <w:jc w:val="both"/>
      </w:pPr>
      <w:r w:rsidRPr="00EE6EF6">
        <w:t xml:space="preserve">The appropriate return on equity (ROE) is 10.55 percent with a range of 9.55 percent to 11.55 percent. The appropriate overall rate of return is 4.86 percent. (D. Brown, T. Brown) </w:t>
      </w:r>
    </w:p>
    <w:p w:rsidR="00766117" w:rsidRPr="00DE39C0" w:rsidRDefault="00DE39C0" w:rsidP="00DE39C0">
      <w:pPr>
        <w:spacing w:after="240"/>
        <w:jc w:val="both"/>
        <w:outlineLvl w:val="1"/>
      </w:pPr>
      <w:r w:rsidRPr="00EE6EF6">
        <w:rPr>
          <w:rFonts w:ascii="Arial" w:hAnsi="Arial" w:cs="Arial"/>
          <w:b/>
          <w:bCs/>
          <w:i/>
          <w:iCs/>
          <w:szCs w:val="28"/>
        </w:rPr>
        <w:t>Staff Analysis</w:t>
      </w:r>
      <w:r w:rsidRPr="00EE6EF6">
        <w:rPr>
          <w:rFonts w:cs="Arial"/>
          <w:b/>
          <w:bCs/>
          <w:i/>
          <w:iCs/>
          <w:szCs w:val="28"/>
        </w:rPr>
        <w:t>:</w:t>
      </w:r>
      <w:r w:rsidRPr="00EE6EF6">
        <w:rPr>
          <w:rFonts w:cs="Arial"/>
          <w:bCs/>
          <w:iCs/>
          <w:szCs w:val="28"/>
        </w:rPr>
        <w:t> </w:t>
      </w:r>
      <w:r w:rsidRPr="00DE39C0">
        <w:rPr>
          <w:rFonts w:eastAsiaTheme="minorHAnsi"/>
        </w:rPr>
        <w:t>Deer Creek</w:t>
      </w:r>
      <w:r w:rsidR="00285F7D">
        <w:rPr>
          <w:rFonts w:eastAsiaTheme="minorHAnsi"/>
        </w:rPr>
        <w:t>’</w:t>
      </w:r>
      <w:r w:rsidR="002C4B65">
        <w:rPr>
          <w:rFonts w:eastAsiaTheme="minorHAnsi"/>
        </w:rPr>
        <w:t>s capital structure consists of</w:t>
      </w:r>
      <w:r w:rsidRPr="00DE39C0">
        <w:rPr>
          <w:rFonts w:eastAsiaTheme="minorHAnsi"/>
        </w:rPr>
        <w:t xml:space="preserve"> long-term debt and customer deposits. Audit staff determined that common equity for the Utility resulted in a negative balance. As such, common equity was set to zero consistent with Commission practice. </w:t>
      </w:r>
      <w:r w:rsidRPr="00DE39C0">
        <w:t xml:space="preserve">The Utility’s capital structure has been reconciled with staff’s recommended rate base. The appropriate ROE for the </w:t>
      </w:r>
      <w:r w:rsidR="00C07D20">
        <w:t>U</w:t>
      </w:r>
      <w:r w:rsidRPr="00DE39C0">
        <w:t>tility is 10.55 percent based upon the Commission-approved leverage formula currently in effect.</w:t>
      </w:r>
      <w:r w:rsidRPr="00DE39C0">
        <w:rPr>
          <w:vertAlign w:val="superscript"/>
        </w:rPr>
        <w:footnoteReference w:id="5"/>
      </w:r>
      <w:r w:rsidRPr="00DE39C0">
        <w:t xml:space="preserve"> Staff recommends an ROE of 10.55 percent, with a range of 9.55 percent to 11.55 percent, and an overall rate of return of 4.86 percent. The ROE and overall rate of return are shown on Schedule No. 2</w:t>
      </w:r>
      <w:r w:rsidR="00A522C6" w:rsidRPr="00DE39C0">
        <w:t>.</w:t>
      </w:r>
    </w:p>
    <w:p w:rsidR="00766117" w:rsidRDefault="00766117">
      <w:pPr>
        <w:pStyle w:val="IssueHeading"/>
        <w:rPr>
          <w:vanish/>
          <w:specVanish/>
        </w:rPr>
      </w:pPr>
      <w:r w:rsidRPr="004C3641">
        <w:rPr>
          <w:b w:val="0"/>
          <w:i w:val="0"/>
        </w:rPr>
        <w:br w:type="page"/>
      </w:r>
      <w:r w:rsidRPr="004C3641">
        <w:lastRenderedPageBreak/>
        <w:t xml:space="preserve">Issue </w:t>
      </w:r>
      <w:r w:rsidR="00D27E97">
        <w:fldChar w:fldCharType="begin"/>
      </w:r>
      <w:r w:rsidR="00D27E97">
        <w:instrText xml:space="preserve"> SEQ Issue \* MERGEFORMAT </w:instrText>
      </w:r>
      <w:r w:rsidR="00D27E97">
        <w:fldChar w:fldCharType="separate"/>
      </w:r>
      <w:r w:rsidR="00C723FD">
        <w:rPr>
          <w:noProof/>
        </w:rPr>
        <w:t>6</w:t>
      </w:r>
      <w:r w:rsidR="00D27E97">
        <w:rPr>
          <w:noProof/>
        </w:rPr>
        <w:fldChar w:fldCharType="end"/>
      </w:r>
      <w:r w:rsidRPr="004C3641">
        <w:t>:</w:t>
      </w:r>
      <w:r>
        <w:fldChar w:fldCharType="begin"/>
      </w:r>
      <w:r>
        <w:instrText xml:space="preserve"> TC "</w:instrText>
      </w:r>
      <w:bookmarkStart w:id="22" w:name="_Toc35436948"/>
      <w:r>
        <w:instrText xml:space="preserve">Issue </w:instrText>
      </w:r>
      <w:r>
        <w:fldChar w:fldCharType="begin"/>
      </w:r>
      <w:r>
        <w:instrText xml:space="preserve"> SEQ issue \c </w:instrText>
      </w:r>
      <w:r>
        <w:fldChar w:fldCharType="separate"/>
      </w:r>
      <w:r w:rsidR="00C723FD">
        <w:rPr>
          <w:noProof/>
        </w:rPr>
        <w:instrText>6</w:instrText>
      </w:r>
      <w:r>
        <w:fldChar w:fldCharType="end"/>
      </w:r>
      <w:r w:rsidR="00C713A9" w:rsidRPr="00BC7080">
        <w:instrText xml:space="preserve"> – </w:instrText>
      </w:r>
      <w:r w:rsidR="001F31B7">
        <w:instrText xml:space="preserve">Test Year </w:instrText>
      </w:r>
      <w:r w:rsidR="00C968DB">
        <w:instrText>Revenues</w:instrText>
      </w:r>
      <w:bookmarkEnd w:id="22"/>
      <w:r>
        <w:instrText xml:space="preserve">" \l 1 </w:instrText>
      </w:r>
      <w:r>
        <w:fldChar w:fldCharType="end"/>
      </w:r>
      <w:r>
        <w:t> </w:t>
      </w:r>
    </w:p>
    <w:p w:rsidR="00766117" w:rsidRDefault="00766117">
      <w:pPr>
        <w:pStyle w:val="BodyText"/>
      </w:pPr>
      <w:r>
        <w:t> </w:t>
      </w:r>
      <w:r w:rsidR="001F31B7" w:rsidRPr="00402BFC">
        <w:t>What are the appropriate te</w:t>
      </w:r>
      <w:r w:rsidR="001F31B7">
        <w:t xml:space="preserve">st year revenues for </w:t>
      </w:r>
      <w:r w:rsidR="00BF6A36" w:rsidRPr="0054231E">
        <w:t>Deer Creek</w:t>
      </w:r>
      <w:r w:rsidR="00BF6A36">
        <w:t>?</w:t>
      </w:r>
    </w:p>
    <w:p w:rsidR="00766117" w:rsidRPr="004C3641" w:rsidRDefault="00766117">
      <w:pPr>
        <w:pStyle w:val="IssueSubsectionHeading"/>
        <w:rPr>
          <w:vanish/>
          <w:specVanish/>
        </w:rPr>
      </w:pPr>
      <w:r w:rsidRPr="004C3641">
        <w:t>Recommendation:</w:t>
      </w:r>
      <w:r w:rsidR="006D7B51">
        <w:t xml:space="preserve"> </w:t>
      </w:r>
    </w:p>
    <w:p w:rsidR="001A4681" w:rsidRPr="001A4681" w:rsidRDefault="001A4681" w:rsidP="001A4681">
      <w:pPr>
        <w:spacing w:after="240"/>
        <w:jc w:val="both"/>
      </w:pPr>
      <w:r w:rsidRPr="001A4681">
        <w:t>The appropriate test year revenues are $120,048 for the water system and $197,354 for the wastewater system. (Sibley)</w:t>
      </w:r>
    </w:p>
    <w:p w:rsidR="00BF6A36" w:rsidRPr="00BF6A36" w:rsidRDefault="001A4681" w:rsidP="00BF6A36">
      <w:pPr>
        <w:pStyle w:val="BodyText"/>
      </w:pPr>
      <w:proofErr w:type="gramStart"/>
      <w:r w:rsidRPr="001A4681">
        <w:rPr>
          <w:rFonts w:ascii="Arial" w:hAnsi="Arial" w:cs="Arial"/>
          <w:b/>
          <w:bCs/>
          <w:i/>
          <w:iCs/>
          <w:szCs w:val="28"/>
        </w:rPr>
        <w:t>Staff Analysis:</w:t>
      </w:r>
      <w:r w:rsidR="00466054">
        <w:rPr>
          <w:rFonts w:ascii="Arial" w:hAnsi="Arial" w:cs="Arial"/>
          <w:b/>
          <w:bCs/>
          <w:i/>
          <w:iCs/>
          <w:szCs w:val="28"/>
        </w:rPr>
        <w:t xml:space="preserve"> </w:t>
      </w:r>
      <w:r w:rsidR="00BF6A36" w:rsidRPr="00BF6A36">
        <w:t>The Utility recorded total test year revenues of $132,542 for water and $194,307 for wastewater.</w:t>
      </w:r>
      <w:proofErr w:type="gramEnd"/>
      <w:r w:rsidR="00BF6A36" w:rsidRPr="00BF6A36">
        <w:t xml:space="preserve"> The water revenues included $128,765 of service revenues and $3,777 of miscellaneous revenues. The wastewater revenues included $194,307 of service revenues and no miscellaneous revenues.</w:t>
      </w:r>
    </w:p>
    <w:p w:rsidR="00BF6A36" w:rsidRPr="00BF6A36" w:rsidRDefault="00BF6A36" w:rsidP="00BF6A36">
      <w:pPr>
        <w:spacing w:after="240"/>
        <w:jc w:val="both"/>
      </w:pPr>
      <w:r w:rsidRPr="00BF6A36">
        <w:t>Based on staff’s review of the Utility’s billing determinants and the service rates that were in effect during the test year, staff determined test year service revenues should be $118,162 for water and $195,467 for wastewater. This results in a decrease of $10,603 ($128,765</w:t>
      </w:r>
      <w:r>
        <w:t xml:space="preserve"> </w:t>
      </w:r>
      <w:r w:rsidRPr="00BF6A36">
        <w:t>-</w:t>
      </w:r>
      <w:r w:rsidR="00381B54">
        <w:t xml:space="preserve"> </w:t>
      </w:r>
      <w:r w:rsidRPr="00BF6A36">
        <w:t>$118,162) for water and an increase of $1,160 (</w:t>
      </w:r>
      <w:r>
        <w:t>$</w:t>
      </w:r>
      <w:r w:rsidRPr="00BF6A36">
        <w:t>195,467</w:t>
      </w:r>
      <w:r>
        <w:t xml:space="preserve"> </w:t>
      </w:r>
      <w:r w:rsidRPr="00BF6A36">
        <w:t>-</w:t>
      </w:r>
      <w:r>
        <w:t xml:space="preserve"> $</w:t>
      </w:r>
      <w:r w:rsidRPr="00BF6A36">
        <w:t xml:space="preserve">194,307) for wastewater test year service revenues. The decrease in water service revenues is attributable to revenues collected for a Polk County tax which is non-jurisdictional. The increase in wastewater service revenues is due to the Utility incorrectly billing its approved tariffed rates; staff recalculated the revenues based on the appropriate billing determinants from the billing register. </w:t>
      </w:r>
    </w:p>
    <w:p w:rsidR="00BF6A36" w:rsidRPr="00BF6A36" w:rsidRDefault="00BF6A36" w:rsidP="00BF6A36">
      <w:pPr>
        <w:spacing w:after="240"/>
        <w:jc w:val="both"/>
      </w:pPr>
      <w:r w:rsidRPr="00BF6A36">
        <w:t xml:space="preserve">Staff also made adjustments to miscellaneous revenues for water and wastewater. Staff decreased the Utility’s water miscellaneous revenues by $4 to reflect the appropriate miscellaneous revenues based on the number of test year occurrences and the approved miscellaneous service charges. In addition, miscellaneous revenues were reallocated equally between the water and wastewater systems. Therefore, staff recommends miscellaneous revenues of $1,886 for the water system and $1,887 for the wastewater system. </w:t>
      </w:r>
    </w:p>
    <w:p w:rsidR="001F31B7" w:rsidRPr="001F31B7" w:rsidRDefault="00BF6A36" w:rsidP="00BF6A36">
      <w:pPr>
        <w:spacing w:after="240"/>
        <w:jc w:val="both"/>
        <w:outlineLvl w:val="1"/>
      </w:pPr>
      <w:r w:rsidRPr="00BF6A36">
        <w:t>Based on the above, the appropriate test year revenues are $120,048 ($118,162</w:t>
      </w:r>
      <w:r>
        <w:t xml:space="preserve"> </w:t>
      </w:r>
      <w:r w:rsidRPr="00BF6A36">
        <w:t>+</w:t>
      </w:r>
      <w:r>
        <w:t xml:space="preserve"> $</w:t>
      </w:r>
      <w:r w:rsidRPr="00BF6A36">
        <w:t>1,886) for the water system and $197,354 ($195,467</w:t>
      </w:r>
      <w:r>
        <w:t xml:space="preserve"> </w:t>
      </w:r>
      <w:r w:rsidRPr="00BF6A36">
        <w:t>+</w:t>
      </w:r>
      <w:r>
        <w:t xml:space="preserve"> $</w:t>
      </w:r>
      <w:r w:rsidRPr="00BF6A36">
        <w:t>1,887) for the wastewater system.</w:t>
      </w:r>
    </w:p>
    <w:p w:rsidR="00766117" w:rsidRDefault="00766117" w:rsidP="001F31B7">
      <w:pPr>
        <w:pStyle w:val="IssueHeading"/>
        <w:rPr>
          <w:vanish/>
          <w:specVanish/>
        </w:rPr>
      </w:pPr>
      <w:r w:rsidRPr="004C3641">
        <w:rPr>
          <w:b w:val="0"/>
          <w:i w:val="0"/>
        </w:rPr>
        <w:br w:type="page"/>
      </w:r>
      <w:r w:rsidRPr="004C3641">
        <w:lastRenderedPageBreak/>
        <w:t xml:space="preserve">Issue </w:t>
      </w:r>
      <w:r w:rsidR="00D27E97">
        <w:fldChar w:fldCharType="begin"/>
      </w:r>
      <w:r w:rsidR="00D27E97">
        <w:instrText xml:space="preserve"> SEQ Issue \* MERGEFORMAT </w:instrText>
      </w:r>
      <w:r w:rsidR="00D27E97">
        <w:fldChar w:fldCharType="separate"/>
      </w:r>
      <w:r w:rsidR="00C723FD">
        <w:rPr>
          <w:noProof/>
        </w:rPr>
        <w:t>7</w:t>
      </w:r>
      <w:r w:rsidR="00D27E97">
        <w:rPr>
          <w:noProof/>
        </w:rPr>
        <w:fldChar w:fldCharType="end"/>
      </w:r>
      <w:r w:rsidRPr="004C3641">
        <w:t>:</w:t>
      </w:r>
      <w:r>
        <w:fldChar w:fldCharType="begin"/>
      </w:r>
      <w:r>
        <w:instrText xml:space="preserve"> TC "</w:instrText>
      </w:r>
      <w:bookmarkStart w:id="23" w:name="_Toc35436949"/>
      <w:r>
        <w:instrText xml:space="preserve">Issue </w:instrText>
      </w:r>
      <w:r>
        <w:fldChar w:fldCharType="begin"/>
      </w:r>
      <w:r>
        <w:instrText xml:space="preserve"> SEQ issue \c </w:instrText>
      </w:r>
      <w:r>
        <w:fldChar w:fldCharType="separate"/>
      </w:r>
      <w:r w:rsidR="00C723FD">
        <w:rPr>
          <w:noProof/>
        </w:rPr>
        <w:instrText>7</w:instrText>
      </w:r>
      <w:r>
        <w:fldChar w:fldCharType="end"/>
      </w:r>
      <w:r w:rsidR="00C968DB">
        <w:instrText xml:space="preserve"> </w:instrText>
      </w:r>
      <w:r w:rsidR="00A522C6">
        <w:instrText>–</w:instrText>
      </w:r>
      <w:r w:rsidR="00C968DB">
        <w:instrText xml:space="preserve"> </w:instrText>
      </w:r>
      <w:r w:rsidR="00A522C6">
        <w:instrText>Operating Expense</w:instrText>
      </w:r>
      <w:r w:rsidR="00AC725C">
        <w:instrText>s</w:instrText>
      </w:r>
      <w:bookmarkEnd w:id="23"/>
      <w:r>
        <w:instrText xml:space="preserve">" \l 1 </w:instrText>
      </w:r>
      <w:r>
        <w:fldChar w:fldCharType="end"/>
      </w:r>
      <w:r>
        <w:t> </w:t>
      </w:r>
    </w:p>
    <w:p w:rsidR="00766117" w:rsidRDefault="00A522C6">
      <w:pPr>
        <w:pStyle w:val="BodyText"/>
      </w:pPr>
      <w:r w:rsidRPr="009603F1">
        <w:t>What is the appropriate amount of operating expense</w:t>
      </w:r>
      <w:r w:rsidR="00AC725C">
        <w:t>s</w:t>
      </w:r>
      <w:r w:rsidR="00C07D20">
        <w:t xml:space="preserve"> for Deer Creek</w:t>
      </w:r>
      <w:r w:rsidRPr="009603F1">
        <w:t>?</w:t>
      </w:r>
    </w:p>
    <w:p w:rsidR="00766117" w:rsidRPr="004C3641" w:rsidRDefault="00766117" w:rsidP="00766117">
      <w:pPr>
        <w:pStyle w:val="IssueSubsectionHeading"/>
        <w:rPr>
          <w:vanish/>
          <w:specVanish/>
        </w:rPr>
      </w:pPr>
      <w:r w:rsidRPr="004C3641">
        <w:t>Recommendation:</w:t>
      </w:r>
      <w:r w:rsidR="006D7B51">
        <w:t xml:space="preserve"> </w:t>
      </w:r>
    </w:p>
    <w:p w:rsidR="00DE39C0" w:rsidRPr="00EE6EF6" w:rsidRDefault="00DE39C0" w:rsidP="00DE39C0">
      <w:pPr>
        <w:pStyle w:val="BodyText"/>
      </w:pPr>
      <w:r w:rsidRPr="00EE6EF6">
        <w:t xml:space="preserve">The appropriate </w:t>
      </w:r>
      <w:proofErr w:type="gramStart"/>
      <w:r w:rsidRPr="00EE6EF6">
        <w:t>amount of operating expense</w:t>
      </w:r>
      <w:r w:rsidR="00AC725C">
        <w:t>s</w:t>
      </w:r>
      <w:r w:rsidRPr="00EE6EF6">
        <w:t xml:space="preserve"> for </w:t>
      </w:r>
      <w:r w:rsidR="00C07D20">
        <w:t>Deer Creek</w:t>
      </w:r>
      <w:r w:rsidRPr="00EE6EF6">
        <w:t xml:space="preserve"> </w:t>
      </w:r>
      <w:r w:rsidR="00AC725C">
        <w:t>are</w:t>
      </w:r>
      <w:proofErr w:type="gramEnd"/>
      <w:r w:rsidRPr="00EE6EF6">
        <w:t xml:space="preserve"> $222,823 for water and $225,982 for wastewater. (D. Brown, T. Brown)</w:t>
      </w:r>
    </w:p>
    <w:p w:rsidR="00DE39C0" w:rsidRPr="00EE6EF6" w:rsidRDefault="00DE39C0" w:rsidP="00DE39C0">
      <w:pPr>
        <w:pStyle w:val="IssueSubsectionHeading"/>
        <w:rPr>
          <w:vanish/>
          <w:specVanish/>
        </w:rPr>
      </w:pPr>
      <w:r w:rsidRPr="00EE6EF6">
        <w:t>Staff Analysis: </w:t>
      </w:r>
    </w:p>
    <w:p w:rsidR="00DE39C0" w:rsidRPr="00EE6EF6" w:rsidRDefault="00DE39C0" w:rsidP="00DE39C0">
      <w:pPr>
        <w:pStyle w:val="BodyText"/>
      </w:pPr>
      <w:r w:rsidRPr="00EE6EF6">
        <w:t>Deer Creek recorded operating expense</w:t>
      </w:r>
      <w:r w:rsidR="00AC725C">
        <w:t>s</w:t>
      </w:r>
      <w:r w:rsidRPr="00EE6EF6">
        <w:t xml:space="preserve"> of $254,463 for water and $276,106 for wastewater for the test year ended December 31, 2018. The test year O&amp;M expenses have been reviewed, including invoices, canceled checks, and other supporting documentation. Staff made several adjustments to the Utility</w:t>
      </w:r>
      <w:r w:rsidR="00B61A22">
        <w:t>’</w:t>
      </w:r>
      <w:r w:rsidRPr="00EE6EF6">
        <w:t>s operating expense</w:t>
      </w:r>
      <w:r w:rsidR="00435EF6">
        <w:t>s</w:t>
      </w:r>
      <w:r w:rsidRPr="00EE6EF6">
        <w:t xml:space="preserve"> as summarized below.</w:t>
      </w:r>
    </w:p>
    <w:p w:rsidR="00DE39C0" w:rsidRPr="00EE6EF6" w:rsidRDefault="00DE39C0" w:rsidP="00DE39C0">
      <w:pPr>
        <w:pStyle w:val="Second-LevelSubheading"/>
        <w:ind w:left="0"/>
        <w:rPr>
          <w:i w:val="0"/>
        </w:rPr>
      </w:pPr>
      <w:r w:rsidRPr="00EE6EF6">
        <w:rPr>
          <w:i w:val="0"/>
        </w:rPr>
        <w:t>Salaries and Wages - Employees (601/701)</w:t>
      </w:r>
    </w:p>
    <w:p w:rsidR="00DE39C0" w:rsidRPr="00DE39C0" w:rsidRDefault="00DE39C0" w:rsidP="00DE39C0">
      <w:pPr>
        <w:pStyle w:val="BodyText"/>
      </w:pPr>
      <w:r w:rsidRPr="00DE39C0">
        <w:t xml:space="preserve">The Utility recorded salaries and wages – </w:t>
      </w:r>
      <w:proofErr w:type="gramStart"/>
      <w:r w:rsidRPr="00DE39C0">
        <w:t>employees</w:t>
      </w:r>
      <w:proofErr w:type="gramEnd"/>
      <w:r w:rsidRPr="00DE39C0">
        <w:t xml:space="preserve"> expense of $36,793 for water and $26,701 for wastewater during the test year. </w:t>
      </w:r>
      <w:r w:rsidRPr="00DE39C0">
        <w:rPr>
          <w:rFonts w:eastAsiaTheme="minorHAnsi"/>
        </w:rPr>
        <w:t>There are two parent company employees assigned to the Utility. The parent company, Deer Creek Corp., charges 100 percent of the employees’ time plus overhead to Utility operations. There is no pension and benefit expense recorded by the Utility. Deer Creek Corp. recovers these types of costs from the Utility by means of a corporate overhead calculation applied to the bi-weekly salary charged for the Utility</w:t>
      </w:r>
      <w:r w:rsidR="00B61A22">
        <w:rPr>
          <w:rFonts w:eastAsiaTheme="minorHAnsi"/>
        </w:rPr>
        <w:t>’</w:t>
      </w:r>
      <w:r w:rsidRPr="00DE39C0">
        <w:rPr>
          <w:rFonts w:eastAsiaTheme="minorHAnsi"/>
        </w:rPr>
        <w:t xml:space="preserve">s employees. </w:t>
      </w:r>
      <w:r w:rsidRPr="00DE39C0">
        <w:t>The overhead rates are set by Deer Creek Corp.’s property management company, Artemis Lifestyle Services (ALS). ALS is the property management company contracted to provide administrative services. These administrative services consist of: management, payroll, insurance, financial accounting, and human resource services. The 41 percent and 37 percent overhead rates are the estimated cost for ALS to provide these services to all properties that ALS services.</w:t>
      </w:r>
      <w:r w:rsidRPr="00DE39C0">
        <w:rPr>
          <w:rStyle w:val="FootnoteReference"/>
          <w:rFonts w:eastAsiaTheme="minorHAnsi"/>
        </w:rPr>
        <w:footnoteReference w:id="6"/>
      </w:r>
      <w:r w:rsidRPr="00DE39C0">
        <w:t xml:space="preserve"> Staff believes the overhead rates are appropriate. </w:t>
      </w:r>
      <w:r w:rsidRPr="00DE39C0">
        <w:rPr>
          <w:rFonts w:eastAsiaTheme="minorHAnsi"/>
        </w:rPr>
        <w:t>Therefore, staff recommends salaries and wages-employees expense for the test year of $36,793 for water and $26,701 for wastewater.</w:t>
      </w:r>
    </w:p>
    <w:p w:rsidR="00DE39C0" w:rsidRPr="00EE6EF6" w:rsidRDefault="00DE39C0" w:rsidP="00DE39C0">
      <w:pPr>
        <w:pStyle w:val="Second-LevelSubheading"/>
        <w:ind w:left="0"/>
        <w:rPr>
          <w:i w:val="0"/>
          <w:szCs w:val="24"/>
        </w:rPr>
      </w:pPr>
      <w:r w:rsidRPr="00EE6EF6">
        <w:rPr>
          <w:i w:val="0"/>
          <w:szCs w:val="24"/>
        </w:rPr>
        <w:t>Purchased Water (610)</w:t>
      </w:r>
    </w:p>
    <w:p w:rsidR="00DE39C0" w:rsidRPr="00EE6EF6" w:rsidRDefault="00DE39C0" w:rsidP="00DE39C0">
      <w:pPr>
        <w:pStyle w:val="BodyText"/>
      </w:pPr>
      <w:r w:rsidRPr="00EE6EF6">
        <w:t>Deer Creek recorded purchased water expense of $175,431 in the test year. S</w:t>
      </w:r>
      <w:r w:rsidRPr="00EE6EF6">
        <w:rPr>
          <w:rFonts w:cstheme="minorHAnsi"/>
        </w:rPr>
        <w:t xml:space="preserve">upporting documentation confirming the </w:t>
      </w:r>
      <w:r w:rsidRPr="00EE6EF6">
        <w:t>purchased water</w:t>
      </w:r>
      <w:r w:rsidRPr="00EE6EF6">
        <w:rPr>
          <w:rFonts w:cstheme="minorHAnsi"/>
        </w:rPr>
        <w:t xml:space="preserve"> expense was provided. In December 2019, the Utility also requested consideration of a pro forma increase to purchased water to reflect a Polk County rate increase that went into effect on October 1, 2019.</w:t>
      </w:r>
      <w:r w:rsidRPr="00EE6EF6">
        <w:rPr>
          <w:rStyle w:val="FootnoteReference"/>
          <w:rFonts w:cstheme="minorHAnsi"/>
        </w:rPr>
        <w:footnoteReference w:id="7"/>
      </w:r>
      <w:r w:rsidRPr="00EE6EF6">
        <w:rPr>
          <w:rFonts w:cstheme="minorHAnsi"/>
        </w:rPr>
        <w:t xml:space="preserve"> </w:t>
      </w:r>
      <w:r w:rsidRPr="00EE6EF6">
        <w:rPr>
          <w:rFonts w:eastAsia="Calibri"/>
        </w:rPr>
        <w:t xml:space="preserve">Staff </w:t>
      </w:r>
      <w:r w:rsidR="00381B54">
        <w:rPr>
          <w:rFonts w:eastAsia="Calibri"/>
        </w:rPr>
        <w:t>recommends</w:t>
      </w:r>
      <w:r w:rsidRPr="00EE6EF6">
        <w:rPr>
          <w:rFonts w:eastAsia="Calibri"/>
        </w:rPr>
        <w:t xml:space="preserve"> the increase be included because it is known, measurable, and already in effect. </w:t>
      </w:r>
      <w:r w:rsidRPr="00EE6EF6">
        <w:rPr>
          <w:rFonts w:cstheme="minorHAnsi"/>
        </w:rPr>
        <w:t>As a result, s</w:t>
      </w:r>
      <w:r w:rsidRPr="00EE6EF6">
        <w:t xml:space="preserve">taff increased purchased water by $6,969 to reflect annualized purchased water using the new rates, which results in purchased water expense of $182,400 ($175,431 + </w:t>
      </w:r>
      <w:r w:rsidR="00687CA7">
        <w:t>$6,969). As discussed in Issue 3</w:t>
      </w:r>
      <w:r w:rsidRPr="00EE6EF6">
        <w:t xml:space="preserve">, staff is also recommending </w:t>
      </w:r>
      <w:proofErr w:type="gramStart"/>
      <w:r w:rsidRPr="00EE6EF6">
        <w:t>an</w:t>
      </w:r>
      <w:proofErr w:type="gramEnd"/>
      <w:r w:rsidRPr="00EE6EF6">
        <w:t xml:space="preserve"> EUW adjustment of 20.6 percent. Therefore, staff reduced purchased water by $37,574 ($182,400 x .206) to reflect the 20.6 percent EUW adjustment. As such, staff recommends purchased water </w:t>
      </w:r>
      <w:r>
        <w:t xml:space="preserve">expense </w:t>
      </w:r>
      <w:r w:rsidRPr="00EE6EF6">
        <w:t>for the test year of $144,826 ($175,431 + $6,969 - $37,574).</w:t>
      </w:r>
    </w:p>
    <w:p w:rsidR="00DE39C0" w:rsidRPr="00EE6EF6" w:rsidRDefault="00DE39C0" w:rsidP="00DE39C0">
      <w:pPr>
        <w:pStyle w:val="Second-LevelSubheading"/>
        <w:ind w:left="0"/>
        <w:rPr>
          <w:i w:val="0"/>
          <w:szCs w:val="24"/>
        </w:rPr>
      </w:pPr>
      <w:r w:rsidRPr="00EE6EF6">
        <w:rPr>
          <w:i w:val="0"/>
          <w:szCs w:val="24"/>
        </w:rPr>
        <w:t>Purchased Sewage Treatment (710)</w:t>
      </w:r>
    </w:p>
    <w:p w:rsidR="00DE39C0" w:rsidRPr="00EE6EF6" w:rsidRDefault="00DE39C0" w:rsidP="00DE39C0">
      <w:pPr>
        <w:pStyle w:val="BodyText"/>
      </w:pPr>
      <w:r w:rsidRPr="005E5F96">
        <w:t>The Utility recorded purchased wastewater expense of $202,710 in the test year. S</w:t>
      </w:r>
      <w:r w:rsidRPr="005E5F96">
        <w:rPr>
          <w:rFonts w:cstheme="minorHAnsi"/>
        </w:rPr>
        <w:t xml:space="preserve">upporting documentation confirming the purchased wastewater expense was provided. </w:t>
      </w:r>
      <w:r w:rsidR="00687CA7">
        <w:t>As discussed in Issue 3</w:t>
      </w:r>
      <w:r w:rsidRPr="005E5F96">
        <w:t xml:space="preserve">, staff is also recommending </w:t>
      </w:r>
      <w:proofErr w:type="gramStart"/>
      <w:r w:rsidRPr="005E5F96">
        <w:t>an</w:t>
      </w:r>
      <w:proofErr w:type="gramEnd"/>
      <w:r w:rsidRPr="005E5F96">
        <w:t xml:space="preserve"> EUW adjustment of 20.6 percent. Therefore, staff reduced purchased wastewater expense by $41,758 ($202,710 x .206) to reflect the 20.6 percent EUW </w:t>
      </w:r>
      <w:r w:rsidRPr="005E5F96">
        <w:lastRenderedPageBreak/>
        <w:t xml:space="preserve">adjustment. Staff is making </w:t>
      </w:r>
      <w:proofErr w:type="gramStart"/>
      <w:r w:rsidRPr="005E5F96">
        <w:t>an</w:t>
      </w:r>
      <w:proofErr w:type="gramEnd"/>
      <w:r w:rsidRPr="005E5F96">
        <w:t xml:space="preserve"> EUW adjustment, instead of </w:t>
      </w:r>
      <w:r w:rsidR="002C4B65">
        <w:t xml:space="preserve">an </w:t>
      </w:r>
      <w:r w:rsidRPr="005E5F96">
        <w:t>infiltration and inflow adjustment, in the instant docket as Polk County uses the purchased water gallonage to determine the gallonage billed for treatment</w:t>
      </w:r>
      <w:r w:rsidR="000D309A">
        <w:t>,</w:t>
      </w:r>
      <w:r w:rsidR="003803E4">
        <w:t xml:space="preserve"> and excess unaccounted-for water results in higher wastewater charges for customers</w:t>
      </w:r>
      <w:r w:rsidR="003803E4" w:rsidRPr="005E5F96">
        <w:t>.</w:t>
      </w:r>
      <w:r w:rsidRPr="005E5F96">
        <w:t xml:space="preserve"> As such, staff recommends purchased wastewater expense for the test year of $160,952 ($202,710 - $41,758).</w:t>
      </w:r>
    </w:p>
    <w:p w:rsidR="00DE39C0" w:rsidRPr="00EE6EF6" w:rsidRDefault="00DE39C0" w:rsidP="00DE39C0">
      <w:pPr>
        <w:pStyle w:val="Second-LevelSubheading"/>
        <w:ind w:left="0"/>
        <w:rPr>
          <w:i w:val="0"/>
        </w:rPr>
      </w:pPr>
      <w:r w:rsidRPr="00EE6EF6">
        <w:rPr>
          <w:i w:val="0"/>
        </w:rPr>
        <w:t>Purchased Power (615/715)</w:t>
      </w:r>
    </w:p>
    <w:p w:rsidR="00DE39C0" w:rsidRPr="00EE6EF6" w:rsidRDefault="00DE39C0" w:rsidP="00DE39C0">
      <w:pPr>
        <w:pStyle w:val="BodyText"/>
      </w:pPr>
      <w:r w:rsidRPr="00EE6EF6">
        <w:t>Deer Creek recorded purchased power expense of $2,059 for wastewater for the test year. No purchased power expense was recorded for water. Supporting documentation confirming the purchased power expense was provided by the Utility. Staff made no adjustments to this account. Therefore, staff recommends purchased power expense of $2,059 for wastewater.</w:t>
      </w:r>
    </w:p>
    <w:p w:rsidR="00DE39C0" w:rsidRPr="00EE6EF6" w:rsidRDefault="00DE39C0" w:rsidP="00DE39C0">
      <w:pPr>
        <w:pStyle w:val="Second-LevelSubheading"/>
        <w:ind w:left="0"/>
        <w:rPr>
          <w:i w:val="0"/>
        </w:rPr>
      </w:pPr>
      <w:r w:rsidRPr="00EE6EF6">
        <w:rPr>
          <w:i w:val="0"/>
        </w:rPr>
        <w:t>Materials and Supplies (620/720)</w:t>
      </w:r>
    </w:p>
    <w:p w:rsidR="00DE39C0" w:rsidRPr="00EE6EF6" w:rsidRDefault="00DE39C0" w:rsidP="00DE39C0">
      <w:pPr>
        <w:pStyle w:val="BodyText"/>
      </w:pPr>
      <w:r w:rsidRPr="00EE6EF6">
        <w:t>The Utility recorded materials and supplies expense of $1,079 for water. No materials and supplies expense was recorded for wastewater during the test year.</w:t>
      </w:r>
      <w:r w:rsidRPr="00EE6EF6">
        <w:rPr>
          <w:rStyle w:val="FootnoteReference"/>
        </w:rPr>
        <w:footnoteReference w:id="8"/>
      </w:r>
      <w:r w:rsidRPr="00EE6EF6">
        <w:t xml:space="preserve"> Staff made no adjustments to this account. Accordingly, staff recommends materials and supplies expense for the test year of $1,079 for water.</w:t>
      </w:r>
    </w:p>
    <w:p w:rsidR="00DE39C0" w:rsidRPr="00EE6EF6" w:rsidRDefault="00DE39C0" w:rsidP="00DE39C0">
      <w:pPr>
        <w:pStyle w:val="Second-LevelSubheading"/>
        <w:ind w:left="0"/>
        <w:rPr>
          <w:i w:val="0"/>
        </w:rPr>
      </w:pPr>
      <w:r w:rsidRPr="00EE6EF6">
        <w:rPr>
          <w:i w:val="0"/>
        </w:rPr>
        <w:t>Contractual Services - Billing (630/730)</w:t>
      </w:r>
    </w:p>
    <w:p w:rsidR="00DE39C0" w:rsidRPr="00EE6EF6" w:rsidRDefault="00DE39C0" w:rsidP="00DE39C0">
      <w:pPr>
        <w:pStyle w:val="BodyText"/>
      </w:pPr>
      <w:r w:rsidRPr="00EE6EF6">
        <w:t>Deer Creek recorded billing expense of $600 for water and $600 for wastewater for the test year. Staff made no adjustments to this account for either system. Accordingly, staff recommends contractual services – billing expense for the test year of $600 for water and $600 for wastewater.</w:t>
      </w:r>
    </w:p>
    <w:p w:rsidR="00DE39C0" w:rsidRPr="00EE6EF6" w:rsidRDefault="00DE39C0" w:rsidP="00DE39C0">
      <w:pPr>
        <w:pStyle w:val="Second-LevelSubheading"/>
        <w:ind w:left="0"/>
        <w:rPr>
          <w:i w:val="0"/>
        </w:rPr>
      </w:pPr>
      <w:r w:rsidRPr="00EE6EF6">
        <w:rPr>
          <w:i w:val="0"/>
        </w:rPr>
        <w:t>Contractual Services - Professional (631/731)</w:t>
      </w:r>
    </w:p>
    <w:p w:rsidR="00DE39C0" w:rsidRDefault="00DE39C0" w:rsidP="00DE39C0">
      <w:pPr>
        <w:pStyle w:val="BodyText"/>
        <w:spacing w:after="0"/>
      </w:pPr>
      <w:r w:rsidRPr="00EE6EF6">
        <w:t>Deer Creek recorded contractual services – professional expense of $15,190 for water and $15,190 for wastewater for the test year. Contractual services – professional expense was comprised of the following:</w:t>
      </w:r>
    </w:p>
    <w:p w:rsidR="00DE39C0" w:rsidRDefault="00DE39C0" w:rsidP="00DE39C0">
      <w:pPr>
        <w:pStyle w:val="BodyText"/>
        <w:spacing w:after="0"/>
      </w:pPr>
    </w:p>
    <w:p w:rsidR="00DE39C0" w:rsidRPr="00EE6EF6" w:rsidRDefault="00DE39C0" w:rsidP="00DE39C0">
      <w:pPr>
        <w:pStyle w:val="BodyText"/>
        <w:spacing w:after="0"/>
      </w:pPr>
    </w:p>
    <w:p w:rsidR="00DE39C0" w:rsidRPr="00EE6EF6" w:rsidRDefault="00DE39C0" w:rsidP="00DE39C0">
      <w:pPr>
        <w:pStyle w:val="BodyText"/>
        <w:spacing w:after="0"/>
        <w:jc w:val="center"/>
        <w:rPr>
          <w:rFonts w:ascii="Arial" w:hAnsi="Arial" w:cs="Arial"/>
          <w:b/>
        </w:rPr>
      </w:pPr>
      <w:r w:rsidRPr="00EE6EF6">
        <w:rPr>
          <w:rFonts w:ascii="Arial" w:hAnsi="Arial" w:cs="Arial"/>
          <w:b/>
        </w:rPr>
        <w:t xml:space="preserve">Table </w:t>
      </w:r>
      <w:r>
        <w:rPr>
          <w:rFonts w:ascii="Arial" w:hAnsi="Arial" w:cs="Arial"/>
          <w:b/>
        </w:rPr>
        <w:t>7</w:t>
      </w:r>
      <w:r w:rsidRPr="00EE6EF6">
        <w:rPr>
          <w:rFonts w:ascii="Arial" w:hAnsi="Arial" w:cs="Arial"/>
          <w:b/>
        </w:rPr>
        <w:t>-1</w:t>
      </w:r>
    </w:p>
    <w:p w:rsidR="00DE39C0" w:rsidRPr="00EE6EF6" w:rsidRDefault="00DE39C0" w:rsidP="00DE39C0">
      <w:pPr>
        <w:pStyle w:val="BodyText"/>
        <w:spacing w:after="0"/>
        <w:jc w:val="center"/>
        <w:rPr>
          <w:rFonts w:ascii="Arial" w:hAnsi="Arial" w:cs="Arial"/>
          <w:b/>
        </w:rPr>
      </w:pPr>
      <w:r w:rsidRPr="00EE6EF6">
        <w:rPr>
          <w:rFonts w:ascii="Arial" w:hAnsi="Arial" w:cs="Arial"/>
          <w:b/>
        </w:rPr>
        <w:t>Test Year Contractual Services – Professional</w:t>
      </w:r>
    </w:p>
    <w:tbl>
      <w:tblPr>
        <w:tblW w:w="6220" w:type="dxa"/>
        <w:jc w:val="center"/>
        <w:tblInd w:w="98" w:type="dxa"/>
        <w:tblLayout w:type="fixed"/>
        <w:tblLook w:val="04A0" w:firstRow="1" w:lastRow="0" w:firstColumn="1" w:lastColumn="0" w:noHBand="0" w:noVBand="1"/>
      </w:tblPr>
      <w:tblGrid>
        <w:gridCol w:w="2800"/>
        <w:gridCol w:w="1620"/>
        <w:gridCol w:w="1800"/>
      </w:tblGrid>
      <w:tr w:rsidR="00DE39C0" w:rsidRPr="00EE6EF6" w:rsidTr="00484F33">
        <w:trPr>
          <w:trHeight w:val="276"/>
          <w:jc w:val="center"/>
        </w:trPr>
        <w:tc>
          <w:tcPr>
            <w:tcW w:w="2800" w:type="dxa"/>
            <w:tcBorders>
              <w:top w:val="single" w:sz="4" w:space="0" w:color="auto"/>
              <w:left w:val="single" w:sz="4" w:space="0" w:color="auto"/>
              <w:bottom w:val="single" w:sz="4" w:space="0" w:color="auto"/>
              <w:right w:val="nil"/>
            </w:tcBorders>
            <w:shd w:val="clear" w:color="auto" w:fill="auto"/>
            <w:noWrap/>
            <w:vAlign w:val="bottom"/>
            <w:hideMark/>
          </w:tcPr>
          <w:p w:rsidR="00DE39C0" w:rsidRPr="00EE6EF6" w:rsidRDefault="00DE39C0" w:rsidP="00484F33">
            <w:pPr>
              <w:jc w:val="center"/>
            </w:pPr>
            <w:r w:rsidRPr="00EE6EF6">
              <w:t>Description </w:t>
            </w:r>
          </w:p>
        </w:tc>
        <w:tc>
          <w:tcPr>
            <w:tcW w:w="1620" w:type="dxa"/>
            <w:tcBorders>
              <w:top w:val="single" w:sz="4" w:space="0" w:color="auto"/>
              <w:bottom w:val="single" w:sz="4" w:space="0" w:color="auto"/>
            </w:tcBorders>
            <w:vAlign w:val="bottom"/>
          </w:tcPr>
          <w:p w:rsidR="00DE39C0" w:rsidRPr="00EE6EF6" w:rsidRDefault="00DE39C0" w:rsidP="00484F33">
            <w:pPr>
              <w:jc w:val="center"/>
            </w:pPr>
            <w:r w:rsidRPr="00EE6EF6">
              <w:t>Water</w:t>
            </w:r>
          </w:p>
        </w:tc>
        <w:tc>
          <w:tcPr>
            <w:tcW w:w="1800" w:type="dxa"/>
            <w:tcBorders>
              <w:top w:val="single" w:sz="4" w:space="0" w:color="auto"/>
              <w:bottom w:val="single" w:sz="4" w:space="0" w:color="auto"/>
              <w:right w:val="single" w:sz="4" w:space="0" w:color="auto"/>
            </w:tcBorders>
            <w:vAlign w:val="bottom"/>
          </w:tcPr>
          <w:p w:rsidR="00DE39C0" w:rsidRPr="00EE6EF6" w:rsidRDefault="00DE39C0" w:rsidP="00484F33">
            <w:pPr>
              <w:jc w:val="center"/>
            </w:pPr>
            <w:r w:rsidRPr="00EE6EF6">
              <w:t>Wastewater</w:t>
            </w:r>
          </w:p>
        </w:tc>
      </w:tr>
      <w:tr w:rsidR="00DE39C0" w:rsidRPr="00EE6EF6" w:rsidTr="00484F33">
        <w:trPr>
          <w:trHeight w:val="367"/>
          <w:jc w:val="center"/>
        </w:trPr>
        <w:tc>
          <w:tcPr>
            <w:tcW w:w="2800" w:type="dxa"/>
            <w:tcBorders>
              <w:top w:val="single" w:sz="4" w:space="0" w:color="auto"/>
              <w:left w:val="single" w:sz="4" w:space="0" w:color="auto"/>
              <w:bottom w:val="nil"/>
              <w:right w:val="nil"/>
            </w:tcBorders>
            <w:shd w:val="clear" w:color="auto" w:fill="auto"/>
            <w:noWrap/>
            <w:vAlign w:val="center"/>
            <w:hideMark/>
          </w:tcPr>
          <w:p w:rsidR="00DE39C0" w:rsidRPr="00EE6EF6" w:rsidRDefault="00DE39C0" w:rsidP="00484F33">
            <w:r w:rsidRPr="00EE6EF6">
              <w:t>Saxon Gilmore (Legal)</w:t>
            </w:r>
          </w:p>
        </w:tc>
        <w:tc>
          <w:tcPr>
            <w:tcW w:w="1620" w:type="dxa"/>
            <w:tcBorders>
              <w:top w:val="single" w:sz="4" w:space="0" w:color="auto"/>
            </w:tcBorders>
            <w:vAlign w:val="center"/>
          </w:tcPr>
          <w:p w:rsidR="00DE39C0" w:rsidRPr="00EE6EF6" w:rsidRDefault="00DE39C0" w:rsidP="00484F33">
            <w:pPr>
              <w:jc w:val="right"/>
            </w:pPr>
            <w:r w:rsidRPr="00EE6EF6">
              <w:t xml:space="preserve">        $9,509 </w:t>
            </w:r>
          </w:p>
        </w:tc>
        <w:tc>
          <w:tcPr>
            <w:tcW w:w="1800" w:type="dxa"/>
            <w:tcBorders>
              <w:top w:val="single" w:sz="4" w:space="0" w:color="auto"/>
              <w:right w:val="single" w:sz="4" w:space="0" w:color="auto"/>
            </w:tcBorders>
            <w:vAlign w:val="center"/>
          </w:tcPr>
          <w:p w:rsidR="00DE39C0" w:rsidRPr="00EE6EF6" w:rsidRDefault="00DE39C0" w:rsidP="00484F33">
            <w:pPr>
              <w:jc w:val="right"/>
            </w:pPr>
            <w:r w:rsidRPr="00EE6EF6">
              <w:t xml:space="preserve">        $9,509 </w:t>
            </w:r>
          </w:p>
        </w:tc>
      </w:tr>
      <w:tr w:rsidR="00DE39C0" w:rsidRPr="00EE6EF6" w:rsidTr="00484F33">
        <w:trPr>
          <w:trHeight w:val="297"/>
          <w:jc w:val="center"/>
        </w:trPr>
        <w:tc>
          <w:tcPr>
            <w:tcW w:w="2800" w:type="dxa"/>
            <w:tcBorders>
              <w:top w:val="nil"/>
              <w:left w:val="single" w:sz="4" w:space="0" w:color="auto"/>
              <w:bottom w:val="nil"/>
              <w:right w:val="nil"/>
            </w:tcBorders>
            <w:shd w:val="clear" w:color="auto" w:fill="auto"/>
            <w:noWrap/>
            <w:vAlign w:val="center"/>
            <w:hideMark/>
          </w:tcPr>
          <w:p w:rsidR="00DE39C0" w:rsidRPr="00EE6EF6" w:rsidRDefault="00DE39C0" w:rsidP="00484F33">
            <w:r w:rsidRPr="00EE6EF6">
              <w:t>OCBOA (Accounting)</w:t>
            </w:r>
          </w:p>
        </w:tc>
        <w:tc>
          <w:tcPr>
            <w:tcW w:w="1620" w:type="dxa"/>
            <w:vAlign w:val="center"/>
          </w:tcPr>
          <w:p w:rsidR="00DE39C0" w:rsidRPr="00EE6EF6" w:rsidRDefault="00DE39C0" w:rsidP="00484F33">
            <w:pPr>
              <w:jc w:val="right"/>
            </w:pPr>
            <w:r w:rsidRPr="00EE6EF6">
              <w:t xml:space="preserve">          3,491 </w:t>
            </w:r>
          </w:p>
        </w:tc>
        <w:tc>
          <w:tcPr>
            <w:tcW w:w="1800" w:type="dxa"/>
            <w:tcBorders>
              <w:right w:val="single" w:sz="4" w:space="0" w:color="auto"/>
            </w:tcBorders>
            <w:vAlign w:val="center"/>
          </w:tcPr>
          <w:p w:rsidR="00DE39C0" w:rsidRPr="00EE6EF6" w:rsidRDefault="00DE39C0" w:rsidP="00484F33">
            <w:pPr>
              <w:jc w:val="right"/>
            </w:pPr>
            <w:r w:rsidRPr="00EE6EF6">
              <w:t xml:space="preserve">          3,491 </w:t>
            </w:r>
          </w:p>
        </w:tc>
      </w:tr>
      <w:tr w:rsidR="00DE39C0" w:rsidRPr="00EE6EF6" w:rsidTr="00484F33">
        <w:trPr>
          <w:trHeight w:val="378"/>
          <w:jc w:val="center"/>
        </w:trPr>
        <w:tc>
          <w:tcPr>
            <w:tcW w:w="2800" w:type="dxa"/>
            <w:tcBorders>
              <w:top w:val="nil"/>
              <w:left w:val="single" w:sz="4" w:space="0" w:color="auto"/>
              <w:bottom w:val="nil"/>
              <w:right w:val="nil"/>
            </w:tcBorders>
            <w:shd w:val="clear" w:color="auto" w:fill="auto"/>
            <w:noWrap/>
            <w:vAlign w:val="center"/>
            <w:hideMark/>
          </w:tcPr>
          <w:p w:rsidR="00DE39C0" w:rsidRPr="00EE6EF6" w:rsidRDefault="00DE39C0" w:rsidP="00484F33">
            <w:r w:rsidRPr="00EE6EF6">
              <w:t>Copley (Training)</w:t>
            </w:r>
          </w:p>
        </w:tc>
        <w:tc>
          <w:tcPr>
            <w:tcW w:w="1620" w:type="dxa"/>
            <w:vAlign w:val="center"/>
          </w:tcPr>
          <w:p w:rsidR="00DE39C0" w:rsidRPr="00EE6EF6" w:rsidRDefault="00DE39C0" w:rsidP="00484F33">
            <w:pPr>
              <w:jc w:val="right"/>
            </w:pPr>
            <w:r w:rsidRPr="00EE6EF6">
              <w:t xml:space="preserve">             278 </w:t>
            </w:r>
          </w:p>
        </w:tc>
        <w:tc>
          <w:tcPr>
            <w:tcW w:w="1800" w:type="dxa"/>
            <w:tcBorders>
              <w:right w:val="single" w:sz="4" w:space="0" w:color="auto"/>
            </w:tcBorders>
            <w:vAlign w:val="center"/>
          </w:tcPr>
          <w:p w:rsidR="00DE39C0" w:rsidRPr="00EE6EF6" w:rsidRDefault="00DE39C0" w:rsidP="00484F33">
            <w:pPr>
              <w:jc w:val="right"/>
            </w:pPr>
            <w:r w:rsidRPr="00EE6EF6">
              <w:t xml:space="preserve">             278 </w:t>
            </w:r>
          </w:p>
        </w:tc>
      </w:tr>
      <w:tr w:rsidR="00DE39C0" w:rsidRPr="00EE6EF6" w:rsidTr="00484F33">
        <w:trPr>
          <w:trHeight w:val="261"/>
          <w:jc w:val="center"/>
        </w:trPr>
        <w:tc>
          <w:tcPr>
            <w:tcW w:w="2800" w:type="dxa"/>
            <w:tcBorders>
              <w:top w:val="nil"/>
              <w:left w:val="single" w:sz="4" w:space="0" w:color="auto"/>
              <w:bottom w:val="nil"/>
              <w:right w:val="nil"/>
            </w:tcBorders>
            <w:shd w:val="clear" w:color="auto" w:fill="auto"/>
            <w:noWrap/>
            <w:vAlign w:val="center"/>
            <w:hideMark/>
          </w:tcPr>
          <w:p w:rsidR="00DE39C0" w:rsidRPr="00EE6EF6" w:rsidRDefault="00DE39C0" w:rsidP="00484F33">
            <w:r w:rsidRPr="00EE6EF6">
              <w:t>Def. Asset</w:t>
            </w:r>
          </w:p>
        </w:tc>
        <w:tc>
          <w:tcPr>
            <w:tcW w:w="1620" w:type="dxa"/>
            <w:vAlign w:val="center"/>
          </w:tcPr>
          <w:p w:rsidR="00DE39C0" w:rsidRPr="00EE6EF6" w:rsidRDefault="00DE39C0" w:rsidP="00484F33">
            <w:pPr>
              <w:jc w:val="right"/>
              <w:rPr>
                <w:u w:val="single"/>
              </w:rPr>
            </w:pPr>
            <w:r w:rsidRPr="00EE6EF6">
              <w:t xml:space="preserve">          </w:t>
            </w:r>
            <w:r w:rsidRPr="00EE6EF6">
              <w:rPr>
                <w:u w:val="single"/>
              </w:rPr>
              <w:t xml:space="preserve">1,913 </w:t>
            </w:r>
          </w:p>
        </w:tc>
        <w:tc>
          <w:tcPr>
            <w:tcW w:w="1800" w:type="dxa"/>
            <w:tcBorders>
              <w:right w:val="single" w:sz="4" w:space="0" w:color="auto"/>
            </w:tcBorders>
            <w:vAlign w:val="center"/>
          </w:tcPr>
          <w:p w:rsidR="00DE39C0" w:rsidRPr="00EE6EF6" w:rsidRDefault="00DE39C0" w:rsidP="00484F33">
            <w:pPr>
              <w:jc w:val="right"/>
              <w:rPr>
                <w:u w:val="single"/>
              </w:rPr>
            </w:pPr>
            <w:r w:rsidRPr="00EE6EF6">
              <w:t xml:space="preserve">          </w:t>
            </w:r>
            <w:r w:rsidRPr="00EE6EF6">
              <w:rPr>
                <w:u w:val="single"/>
              </w:rPr>
              <w:t xml:space="preserve">1,913 </w:t>
            </w:r>
          </w:p>
        </w:tc>
      </w:tr>
      <w:tr w:rsidR="00DE39C0" w:rsidRPr="00EE6EF6" w:rsidTr="00484F33">
        <w:trPr>
          <w:trHeight w:val="360"/>
          <w:jc w:val="center"/>
        </w:trPr>
        <w:tc>
          <w:tcPr>
            <w:tcW w:w="2800" w:type="dxa"/>
            <w:tcBorders>
              <w:top w:val="nil"/>
              <w:left w:val="single" w:sz="4" w:space="0" w:color="auto"/>
              <w:bottom w:val="single" w:sz="4" w:space="0" w:color="auto"/>
              <w:right w:val="nil"/>
            </w:tcBorders>
            <w:shd w:val="clear" w:color="auto" w:fill="auto"/>
            <w:noWrap/>
            <w:vAlign w:val="center"/>
            <w:hideMark/>
          </w:tcPr>
          <w:p w:rsidR="00DE39C0" w:rsidRPr="00EE6EF6" w:rsidRDefault="00DE39C0" w:rsidP="00484F33">
            <w:r w:rsidRPr="00EE6EF6">
              <w:t xml:space="preserve">    Total</w:t>
            </w:r>
          </w:p>
        </w:tc>
        <w:tc>
          <w:tcPr>
            <w:tcW w:w="1620" w:type="dxa"/>
            <w:tcBorders>
              <w:bottom w:val="single" w:sz="4" w:space="0" w:color="auto"/>
            </w:tcBorders>
            <w:vAlign w:val="center"/>
          </w:tcPr>
          <w:p w:rsidR="00DE39C0" w:rsidRPr="00EE6EF6" w:rsidRDefault="00DE39C0" w:rsidP="00484F33">
            <w:pPr>
              <w:jc w:val="right"/>
              <w:rPr>
                <w:u w:val="double"/>
              </w:rPr>
            </w:pPr>
            <w:r w:rsidRPr="00EE6EF6">
              <w:t xml:space="preserve">      </w:t>
            </w:r>
            <w:r w:rsidRPr="00EE6EF6">
              <w:rPr>
                <w:u w:val="double"/>
              </w:rPr>
              <w:t xml:space="preserve">$15,190 </w:t>
            </w:r>
          </w:p>
        </w:tc>
        <w:tc>
          <w:tcPr>
            <w:tcW w:w="1800" w:type="dxa"/>
            <w:tcBorders>
              <w:bottom w:val="single" w:sz="4" w:space="0" w:color="auto"/>
              <w:right w:val="single" w:sz="4" w:space="0" w:color="auto"/>
            </w:tcBorders>
            <w:vAlign w:val="center"/>
          </w:tcPr>
          <w:p w:rsidR="00DE39C0" w:rsidRPr="00EE6EF6" w:rsidRDefault="00DE39C0" w:rsidP="00484F33">
            <w:pPr>
              <w:jc w:val="right"/>
              <w:rPr>
                <w:u w:val="double"/>
              </w:rPr>
            </w:pPr>
            <w:r w:rsidRPr="00EE6EF6">
              <w:t xml:space="preserve">      </w:t>
            </w:r>
            <w:r w:rsidRPr="00EE6EF6">
              <w:rPr>
                <w:u w:val="double"/>
              </w:rPr>
              <w:t xml:space="preserve">$15,190 </w:t>
            </w:r>
          </w:p>
        </w:tc>
      </w:tr>
    </w:tbl>
    <w:p w:rsidR="00DE39C0" w:rsidRPr="00DE39C0" w:rsidRDefault="00DE39C0" w:rsidP="002C4B65">
      <w:pPr>
        <w:pStyle w:val="BodyText"/>
        <w:spacing w:after="0"/>
        <w:ind w:left="1530"/>
        <w:rPr>
          <w:sz w:val="20"/>
          <w:szCs w:val="20"/>
        </w:rPr>
      </w:pPr>
      <w:r w:rsidRPr="00DE39C0">
        <w:rPr>
          <w:sz w:val="20"/>
          <w:szCs w:val="20"/>
        </w:rPr>
        <w:t>Source: Audit Report and audit work papers.</w:t>
      </w:r>
    </w:p>
    <w:p w:rsidR="00DE39C0" w:rsidRDefault="00DE39C0" w:rsidP="00DE39C0">
      <w:pPr>
        <w:pStyle w:val="BodyText"/>
        <w:spacing w:after="0"/>
      </w:pPr>
    </w:p>
    <w:p w:rsidR="00DE39C0" w:rsidRDefault="00DE39C0" w:rsidP="00DE39C0">
      <w:pPr>
        <w:pStyle w:val="BodyText"/>
        <w:spacing w:after="0"/>
      </w:pPr>
    </w:p>
    <w:p w:rsidR="000732B1" w:rsidRDefault="000732B1" w:rsidP="00DE39C0">
      <w:pPr>
        <w:pStyle w:val="BodyText"/>
        <w:spacing w:after="0"/>
      </w:pPr>
    </w:p>
    <w:p w:rsidR="00DE39C0" w:rsidRPr="00EE6EF6" w:rsidRDefault="00DE39C0" w:rsidP="00DE39C0">
      <w:pPr>
        <w:pStyle w:val="BodyText"/>
        <w:spacing w:after="0"/>
      </w:pPr>
      <w:r w:rsidRPr="00EE6EF6">
        <w:lastRenderedPageBreak/>
        <w:t xml:space="preserve">The bulk of the expense, $13,000 for water and $13,000 for wastewater, was related to legal and accounting consulting services. Staff </w:t>
      </w:r>
      <w:r w:rsidR="00381B54">
        <w:t>noted that</w:t>
      </w:r>
      <w:r w:rsidRPr="00EE6EF6">
        <w:t xml:space="preserve"> the amount for consulting services appeared excessive, especially since the Utility is a reseller. This could have been a result of the Utility being newly certificated, so staff requested the Utility’s consulting expense for 2019. The updated consulting expense was comprised of the following:</w:t>
      </w:r>
    </w:p>
    <w:p w:rsidR="00DE39C0" w:rsidRDefault="00DE39C0" w:rsidP="00DE39C0">
      <w:pPr>
        <w:pStyle w:val="BodyText"/>
        <w:spacing w:after="0"/>
        <w:jc w:val="center"/>
        <w:rPr>
          <w:rFonts w:ascii="Arial" w:hAnsi="Arial" w:cs="Arial"/>
          <w:b/>
        </w:rPr>
      </w:pPr>
    </w:p>
    <w:p w:rsidR="00DE39C0" w:rsidRPr="00EE6EF6" w:rsidRDefault="00DE39C0" w:rsidP="00DE39C0">
      <w:pPr>
        <w:pStyle w:val="BodyText"/>
        <w:spacing w:after="0"/>
        <w:jc w:val="center"/>
        <w:rPr>
          <w:rFonts w:ascii="Arial" w:hAnsi="Arial" w:cs="Arial"/>
          <w:b/>
        </w:rPr>
      </w:pPr>
    </w:p>
    <w:p w:rsidR="00DE39C0" w:rsidRPr="00EE6EF6" w:rsidRDefault="00DE39C0" w:rsidP="00DE39C0">
      <w:pPr>
        <w:pStyle w:val="BodyText"/>
        <w:spacing w:after="0"/>
        <w:jc w:val="center"/>
        <w:rPr>
          <w:rFonts w:ascii="Arial" w:hAnsi="Arial" w:cs="Arial"/>
          <w:b/>
        </w:rPr>
      </w:pPr>
      <w:r w:rsidRPr="00EE6EF6">
        <w:rPr>
          <w:rFonts w:ascii="Arial" w:hAnsi="Arial" w:cs="Arial"/>
          <w:b/>
        </w:rPr>
        <w:t xml:space="preserve">Table </w:t>
      </w:r>
      <w:r>
        <w:rPr>
          <w:rFonts w:ascii="Arial" w:hAnsi="Arial" w:cs="Arial"/>
          <w:b/>
        </w:rPr>
        <w:t>7</w:t>
      </w:r>
      <w:r w:rsidRPr="00EE6EF6">
        <w:rPr>
          <w:rFonts w:ascii="Arial" w:hAnsi="Arial" w:cs="Arial"/>
          <w:b/>
        </w:rPr>
        <w:t>-2</w:t>
      </w:r>
    </w:p>
    <w:p w:rsidR="00DE39C0" w:rsidRPr="00EE6EF6" w:rsidRDefault="00DE39C0" w:rsidP="00DE39C0">
      <w:pPr>
        <w:pStyle w:val="BodyText"/>
        <w:spacing w:after="0"/>
        <w:jc w:val="center"/>
        <w:rPr>
          <w:rFonts w:ascii="Arial" w:hAnsi="Arial" w:cs="Arial"/>
          <w:b/>
        </w:rPr>
      </w:pPr>
      <w:r w:rsidRPr="00EE6EF6">
        <w:rPr>
          <w:rFonts w:ascii="Arial" w:hAnsi="Arial" w:cs="Arial"/>
          <w:b/>
        </w:rPr>
        <w:t xml:space="preserve">2019 Consulting Expense </w:t>
      </w:r>
    </w:p>
    <w:tbl>
      <w:tblPr>
        <w:tblW w:w="6855" w:type="dxa"/>
        <w:jc w:val="center"/>
        <w:tblInd w:w="93" w:type="dxa"/>
        <w:tblLayout w:type="fixed"/>
        <w:tblLook w:val="04A0" w:firstRow="1" w:lastRow="0" w:firstColumn="1" w:lastColumn="0" w:noHBand="0" w:noVBand="1"/>
      </w:tblPr>
      <w:tblGrid>
        <w:gridCol w:w="2535"/>
        <w:gridCol w:w="1260"/>
        <w:gridCol w:w="1170"/>
        <w:gridCol w:w="1890"/>
      </w:tblGrid>
      <w:tr w:rsidR="00DE39C0" w:rsidRPr="00EE6EF6" w:rsidTr="00484F33">
        <w:trPr>
          <w:trHeight w:val="360"/>
          <w:jc w:val="center"/>
        </w:trPr>
        <w:tc>
          <w:tcPr>
            <w:tcW w:w="2535" w:type="dxa"/>
            <w:tcBorders>
              <w:top w:val="single" w:sz="4" w:space="0" w:color="auto"/>
              <w:left w:val="single" w:sz="4" w:space="0" w:color="auto"/>
              <w:bottom w:val="single" w:sz="4" w:space="0" w:color="auto"/>
            </w:tcBorders>
            <w:shd w:val="clear" w:color="auto" w:fill="auto"/>
            <w:vAlign w:val="center"/>
          </w:tcPr>
          <w:p w:rsidR="00DE39C0" w:rsidRPr="00EE6EF6" w:rsidRDefault="00DE39C0" w:rsidP="00484F33">
            <w:pPr>
              <w:jc w:val="center"/>
            </w:pPr>
            <w:r w:rsidRPr="00EE6EF6">
              <w:t>Description</w:t>
            </w:r>
          </w:p>
        </w:tc>
        <w:tc>
          <w:tcPr>
            <w:tcW w:w="1260" w:type="dxa"/>
            <w:tcBorders>
              <w:top w:val="single" w:sz="4" w:space="0" w:color="auto"/>
              <w:bottom w:val="single" w:sz="4" w:space="0" w:color="auto"/>
            </w:tcBorders>
            <w:shd w:val="clear" w:color="auto" w:fill="auto"/>
            <w:vAlign w:val="center"/>
          </w:tcPr>
          <w:p w:rsidR="00DE39C0" w:rsidRPr="00EE6EF6" w:rsidRDefault="00DE39C0" w:rsidP="00484F33">
            <w:pPr>
              <w:jc w:val="center"/>
            </w:pPr>
            <w:r w:rsidRPr="00EE6EF6">
              <w:t>Recurring</w:t>
            </w:r>
          </w:p>
        </w:tc>
        <w:tc>
          <w:tcPr>
            <w:tcW w:w="1170" w:type="dxa"/>
            <w:tcBorders>
              <w:top w:val="single" w:sz="4" w:space="0" w:color="auto"/>
              <w:bottom w:val="single" w:sz="4" w:space="0" w:color="auto"/>
            </w:tcBorders>
            <w:shd w:val="clear" w:color="auto" w:fill="auto"/>
            <w:vAlign w:val="center"/>
          </w:tcPr>
          <w:p w:rsidR="00DE39C0" w:rsidRPr="00EE6EF6" w:rsidRDefault="00DE39C0" w:rsidP="00484F33">
            <w:pPr>
              <w:jc w:val="center"/>
            </w:pPr>
            <w:r w:rsidRPr="00EE6EF6">
              <w:t>Rate Case</w:t>
            </w:r>
          </w:p>
        </w:tc>
        <w:tc>
          <w:tcPr>
            <w:tcW w:w="1890" w:type="dxa"/>
            <w:tcBorders>
              <w:top w:val="single" w:sz="4" w:space="0" w:color="auto"/>
              <w:bottom w:val="single" w:sz="4" w:space="0" w:color="auto"/>
              <w:right w:val="single" w:sz="4" w:space="0" w:color="auto"/>
            </w:tcBorders>
            <w:shd w:val="clear" w:color="auto" w:fill="auto"/>
            <w:vAlign w:val="center"/>
          </w:tcPr>
          <w:p w:rsidR="00DE39C0" w:rsidRPr="00EE6EF6" w:rsidRDefault="00DE39C0" w:rsidP="00484F33">
            <w:pPr>
              <w:jc w:val="center"/>
            </w:pPr>
            <w:r w:rsidRPr="00EE6EF6">
              <w:t>Irrigation Meter</w:t>
            </w:r>
          </w:p>
          <w:p w:rsidR="00DE39C0" w:rsidRPr="00EE6EF6" w:rsidRDefault="00DE39C0" w:rsidP="00484F33">
            <w:pPr>
              <w:jc w:val="center"/>
            </w:pPr>
            <w:r w:rsidRPr="00EE6EF6">
              <w:t>(Non-recurring)</w:t>
            </w:r>
          </w:p>
        </w:tc>
      </w:tr>
      <w:tr w:rsidR="00DE39C0" w:rsidRPr="00EE6EF6" w:rsidTr="00484F33">
        <w:trPr>
          <w:trHeight w:val="360"/>
          <w:jc w:val="center"/>
        </w:trPr>
        <w:tc>
          <w:tcPr>
            <w:tcW w:w="2535" w:type="dxa"/>
            <w:tcBorders>
              <w:top w:val="single" w:sz="4" w:space="0" w:color="auto"/>
              <w:left w:val="single" w:sz="4" w:space="0" w:color="auto"/>
            </w:tcBorders>
            <w:shd w:val="clear" w:color="auto" w:fill="auto"/>
            <w:vAlign w:val="center"/>
            <w:hideMark/>
          </w:tcPr>
          <w:p w:rsidR="00DE39C0" w:rsidRPr="00EE6EF6" w:rsidRDefault="00DE39C0" w:rsidP="00484F33">
            <w:r w:rsidRPr="00EE6EF6">
              <w:t>Saxon Gilmore (Legal)</w:t>
            </w:r>
          </w:p>
        </w:tc>
        <w:tc>
          <w:tcPr>
            <w:tcW w:w="1260" w:type="dxa"/>
            <w:tcBorders>
              <w:top w:val="single" w:sz="4" w:space="0" w:color="auto"/>
            </w:tcBorders>
            <w:shd w:val="clear" w:color="auto" w:fill="auto"/>
            <w:vAlign w:val="center"/>
            <w:hideMark/>
          </w:tcPr>
          <w:p w:rsidR="00DE39C0" w:rsidRPr="00EE6EF6" w:rsidRDefault="00DE39C0" w:rsidP="00484F33">
            <w:pPr>
              <w:jc w:val="right"/>
            </w:pPr>
            <w:r w:rsidRPr="00EE6EF6">
              <w:t xml:space="preserve">$2,162 </w:t>
            </w:r>
          </w:p>
        </w:tc>
        <w:tc>
          <w:tcPr>
            <w:tcW w:w="1170" w:type="dxa"/>
            <w:tcBorders>
              <w:top w:val="single" w:sz="4" w:space="0" w:color="auto"/>
            </w:tcBorders>
            <w:shd w:val="clear" w:color="auto" w:fill="auto"/>
            <w:vAlign w:val="center"/>
            <w:hideMark/>
          </w:tcPr>
          <w:p w:rsidR="00DE39C0" w:rsidRPr="00EE6EF6" w:rsidRDefault="00DE39C0" w:rsidP="00484F33">
            <w:pPr>
              <w:jc w:val="right"/>
            </w:pPr>
            <w:r w:rsidRPr="00EE6EF6">
              <w:t xml:space="preserve">$1,032 </w:t>
            </w:r>
          </w:p>
        </w:tc>
        <w:tc>
          <w:tcPr>
            <w:tcW w:w="1890" w:type="dxa"/>
            <w:tcBorders>
              <w:top w:val="single" w:sz="4" w:space="0" w:color="auto"/>
              <w:right w:val="single" w:sz="4" w:space="0" w:color="auto"/>
            </w:tcBorders>
            <w:shd w:val="clear" w:color="auto" w:fill="auto"/>
            <w:vAlign w:val="center"/>
            <w:hideMark/>
          </w:tcPr>
          <w:p w:rsidR="00DE39C0" w:rsidRPr="00EE6EF6" w:rsidRDefault="00DE39C0" w:rsidP="00484F33">
            <w:pPr>
              <w:jc w:val="right"/>
            </w:pPr>
            <w:r w:rsidRPr="00EE6EF6">
              <w:t xml:space="preserve">$4,806 </w:t>
            </w:r>
          </w:p>
        </w:tc>
      </w:tr>
      <w:tr w:rsidR="00DE39C0" w:rsidRPr="00EE6EF6" w:rsidTr="00484F33">
        <w:trPr>
          <w:trHeight w:val="234"/>
          <w:jc w:val="center"/>
        </w:trPr>
        <w:tc>
          <w:tcPr>
            <w:tcW w:w="2535" w:type="dxa"/>
            <w:tcBorders>
              <w:left w:val="single" w:sz="4" w:space="0" w:color="auto"/>
            </w:tcBorders>
            <w:shd w:val="clear" w:color="auto" w:fill="auto"/>
            <w:vAlign w:val="center"/>
            <w:hideMark/>
          </w:tcPr>
          <w:p w:rsidR="00DE39C0" w:rsidRPr="00EE6EF6" w:rsidRDefault="00DE39C0" w:rsidP="00484F33">
            <w:r w:rsidRPr="00EE6EF6">
              <w:t>OCBOA (Accounting)</w:t>
            </w:r>
          </w:p>
        </w:tc>
        <w:tc>
          <w:tcPr>
            <w:tcW w:w="1260" w:type="dxa"/>
            <w:shd w:val="clear" w:color="auto" w:fill="auto"/>
            <w:vAlign w:val="center"/>
            <w:hideMark/>
          </w:tcPr>
          <w:p w:rsidR="00DE39C0" w:rsidRPr="00EE6EF6" w:rsidRDefault="00DE39C0" w:rsidP="00484F33">
            <w:pPr>
              <w:jc w:val="right"/>
              <w:rPr>
                <w:u w:val="single"/>
              </w:rPr>
            </w:pPr>
            <w:r w:rsidRPr="00EE6EF6">
              <w:rPr>
                <w:u w:val="single"/>
              </w:rPr>
              <w:t>2,574</w:t>
            </w:r>
          </w:p>
        </w:tc>
        <w:tc>
          <w:tcPr>
            <w:tcW w:w="1170" w:type="dxa"/>
            <w:shd w:val="clear" w:color="auto" w:fill="auto"/>
            <w:vAlign w:val="center"/>
            <w:hideMark/>
          </w:tcPr>
          <w:p w:rsidR="00DE39C0" w:rsidRPr="00EE6EF6" w:rsidRDefault="00DE39C0" w:rsidP="00484F33">
            <w:pPr>
              <w:jc w:val="right"/>
              <w:rPr>
                <w:u w:val="single"/>
              </w:rPr>
            </w:pPr>
            <w:r w:rsidRPr="00EE6EF6">
              <w:rPr>
                <w:u w:val="single"/>
              </w:rPr>
              <w:t>2,593</w:t>
            </w:r>
          </w:p>
        </w:tc>
        <w:tc>
          <w:tcPr>
            <w:tcW w:w="1890" w:type="dxa"/>
            <w:tcBorders>
              <w:right w:val="single" w:sz="4" w:space="0" w:color="auto"/>
            </w:tcBorders>
            <w:shd w:val="clear" w:color="auto" w:fill="auto"/>
            <w:vAlign w:val="center"/>
            <w:hideMark/>
          </w:tcPr>
          <w:p w:rsidR="00DE39C0" w:rsidRPr="00EE6EF6" w:rsidRDefault="00DE39C0" w:rsidP="00484F33">
            <w:pPr>
              <w:jc w:val="right"/>
              <w:rPr>
                <w:u w:val="single"/>
              </w:rPr>
            </w:pPr>
            <w:r w:rsidRPr="00EE6EF6">
              <w:rPr>
                <w:u w:val="single"/>
              </w:rPr>
              <w:t>812</w:t>
            </w:r>
          </w:p>
        </w:tc>
      </w:tr>
      <w:tr w:rsidR="00DE39C0" w:rsidRPr="00EE6EF6" w:rsidTr="00484F33">
        <w:trPr>
          <w:trHeight w:val="315"/>
          <w:jc w:val="center"/>
        </w:trPr>
        <w:tc>
          <w:tcPr>
            <w:tcW w:w="2535" w:type="dxa"/>
            <w:tcBorders>
              <w:left w:val="single" w:sz="4" w:space="0" w:color="auto"/>
              <w:bottom w:val="single" w:sz="4" w:space="0" w:color="auto"/>
            </w:tcBorders>
            <w:shd w:val="clear" w:color="auto" w:fill="auto"/>
            <w:vAlign w:val="center"/>
            <w:hideMark/>
          </w:tcPr>
          <w:p w:rsidR="00DE39C0" w:rsidRPr="00EE6EF6" w:rsidRDefault="00DE39C0" w:rsidP="00484F33">
            <w:r w:rsidRPr="00EE6EF6">
              <w:t xml:space="preserve">    Total</w:t>
            </w:r>
          </w:p>
        </w:tc>
        <w:tc>
          <w:tcPr>
            <w:tcW w:w="1260" w:type="dxa"/>
            <w:tcBorders>
              <w:bottom w:val="single" w:sz="4" w:space="0" w:color="auto"/>
            </w:tcBorders>
            <w:shd w:val="clear" w:color="auto" w:fill="auto"/>
            <w:vAlign w:val="center"/>
            <w:hideMark/>
          </w:tcPr>
          <w:p w:rsidR="00DE39C0" w:rsidRPr="00EE6EF6" w:rsidRDefault="00DE39C0" w:rsidP="00484F33">
            <w:pPr>
              <w:jc w:val="right"/>
              <w:rPr>
                <w:u w:val="double"/>
              </w:rPr>
            </w:pPr>
            <w:r w:rsidRPr="00EE6EF6">
              <w:rPr>
                <w:u w:val="double"/>
              </w:rPr>
              <w:t xml:space="preserve">$4,736 </w:t>
            </w:r>
          </w:p>
        </w:tc>
        <w:tc>
          <w:tcPr>
            <w:tcW w:w="1170" w:type="dxa"/>
            <w:tcBorders>
              <w:bottom w:val="single" w:sz="4" w:space="0" w:color="auto"/>
            </w:tcBorders>
            <w:shd w:val="clear" w:color="auto" w:fill="auto"/>
            <w:vAlign w:val="center"/>
            <w:hideMark/>
          </w:tcPr>
          <w:p w:rsidR="00DE39C0" w:rsidRPr="00EE6EF6" w:rsidRDefault="00DE39C0" w:rsidP="00484F33">
            <w:pPr>
              <w:jc w:val="right"/>
              <w:rPr>
                <w:u w:val="double"/>
              </w:rPr>
            </w:pPr>
            <w:r w:rsidRPr="00EE6EF6">
              <w:rPr>
                <w:u w:val="double"/>
              </w:rPr>
              <w:t xml:space="preserve">$3,625 </w:t>
            </w:r>
          </w:p>
        </w:tc>
        <w:tc>
          <w:tcPr>
            <w:tcW w:w="1890" w:type="dxa"/>
            <w:tcBorders>
              <w:bottom w:val="single" w:sz="4" w:space="0" w:color="auto"/>
              <w:right w:val="single" w:sz="4" w:space="0" w:color="auto"/>
            </w:tcBorders>
            <w:shd w:val="clear" w:color="auto" w:fill="auto"/>
            <w:vAlign w:val="center"/>
            <w:hideMark/>
          </w:tcPr>
          <w:p w:rsidR="00DE39C0" w:rsidRPr="00EE6EF6" w:rsidRDefault="00DE39C0" w:rsidP="00484F33">
            <w:pPr>
              <w:jc w:val="right"/>
              <w:rPr>
                <w:u w:val="double"/>
              </w:rPr>
            </w:pPr>
            <w:r w:rsidRPr="00EE6EF6">
              <w:rPr>
                <w:u w:val="double"/>
              </w:rPr>
              <w:t xml:space="preserve">$5,618 </w:t>
            </w:r>
          </w:p>
        </w:tc>
      </w:tr>
    </w:tbl>
    <w:p w:rsidR="00DE39C0" w:rsidRDefault="00F73229" w:rsidP="002C4B65">
      <w:pPr>
        <w:pStyle w:val="BodyText"/>
        <w:spacing w:after="0"/>
        <w:ind w:left="720" w:firstLine="540"/>
        <w:rPr>
          <w:sz w:val="20"/>
          <w:szCs w:val="20"/>
        </w:rPr>
      </w:pPr>
      <w:r>
        <w:rPr>
          <w:sz w:val="20"/>
          <w:szCs w:val="20"/>
        </w:rPr>
        <w:t>Source: Document No. 00534-2020, filed January 24, 2020.</w:t>
      </w:r>
    </w:p>
    <w:p w:rsidR="00DE39C0" w:rsidRPr="00DE39C0" w:rsidRDefault="00DE39C0" w:rsidP="00DE39C0">
      <w:pPr>
        <w:pStyle w:val="BodyText"/>
        <w:spacing w:after="0"/>
        <w:ind w:left="720"/>
      </w:pPr>
    </w:p>
    <w:p w:rsidR="00DE39C0" w:rsidRPr="00DE39C0" w:rsidRDefault="00DE39C0" w:rsidP="00DE39C0">
      <w:pPr>
        <w:pStyle w:val="BodyText"/>
        <w:spacing w:after="0"/>
        <w:ind w:left="720"/>
      </w:pPr>
    </w:p>
    <w:p w:rsidR="00DE39C0" w:rsidRDefault="00DE39C0" w:rsidP="00DE39C0">
      <w:pPr>
        <w:pStyle w:val="BodyText"/>
        <w:spacing w:after="0"/>
      </w:pPr>
      <w:r w:rsidRPr="00EE6EF6">
        <w:t>The 2019 consulting expense totaled $13,979 ($4,736 + $3,625 + $5,618), or $6,989 for water and $6,989 for wastewater.</w:t>
      </w:r>
    </w:p>
    <w:p w:rsidR="00DE39C0" w:rsidRPr="00EE6EF6" w:rsidRDefault="00DE39C0" w:rsidP="00DE39C0">
      <w:pPr>
        <w:pStyle w:val="BodyText"/>
        <w:spacing w:after="0"/>
      </w:pPr>
    </w:p>
    <w:p w:rsidR="00DE39C0" w:rsidRPr="00EE6EF6" w:rsidRDefault="00DE39C0" w:rsidP="00DE39C0">
      <w:pPr>
        <w:pStyle w:val="BodyText"/>
      </w:pPr>
      <w:r w:rsidRPr="00EE6EF6">
        <w:t xml:space="preserve">Staff made no adjustments to the recurring expense reflected in Table </w:t>
      </w:r>
      <w:r>
        <w:t>7</w:t>
      </w:r>
      <w:r w:rsidRPr="00EE6EF6">
        <w:t xml:space="preserve">-2 as it was utility related. As such, legal recurring expense should be allocated equally between the water and wastewater systems, $1,081 ($2,162 / 2) per system and accounting recurring should be allocated equally between the water and wastewater systems, $1,287 ($2,574 / 2) per system. </w:t>
      </w:r>
    </w:p>
    <w:p w:rsidR="00DE39C0" w:rsidRDefault="00DE39C0" w:rsidP="00DE39C0">
      <w:pPr>
        <w:pStyle w:val="BodyText"/>
        <w:spacing w:after="0"/>
      </w:pPr>
      <w:r w:rsidRPr="00EE6EF6">
        <w:t xml:space="preserve">As for the rate case portion, staff removed $3,137 for </w:t>
      </w:r>
      <w:r w:rsidRPr="00EE6EF6">
        <w:rPr>
          <w:rFonts w:eastAsiaTheme="minorHAnsi"/>
        </w:rPr>
        <w:t xml:space="preserve">professional consulting expenses that were incurred by the Utility </w:t>
      </w:r>
      <w:r w:rsidRPr="00EE6EF6">
        <w:t xml:space="preserve">prior to </w:t>
      </w:r>
      <w:r w:rsidRPr="00EE6EF6">
        <w:rPr>
          <w:rFonts w:eastAsiaTheme="minorHAnsi"/>
        </w:rPr>
        <w:t>the Staff Report fil</w:t>
      </w:r>
      <w:r w:rsidRPr="00EE6EF6">
        <w:t>ing date of</w:t>
      </w:r>
      <w:r w:rsidRPr="00EE6EF6">
        <w:rPr>
          <w:rFonts w:eastAsiaTheme="minorHAnsi"/>
        </w:rPr>
        <w:t xml:space="preserve"> November 18, 2019, as required by </w:t>
      </w:r>
      <w:r>
        <w:rPr>
          <w:rFonts w:eastAsiaTheme="minorHAnsi"/>
        </w:rPr>
        <w:t xml:space="preserve">Section </w:t>
      </w:r>
      <w:r w:rsidRPr="00EE6EF6">
        <w:rPr>
          <w:rFonts w:eastAsiaTheme="minorHAnsi"/>
        </w:rPr>
        <w:t>367.0814(3), F</w:t>
      </w:r>
      <w:r>
        <w:rPr>
          <w:rFonts w:eastAsiaTheme="minorHAnsi"/>
        </w:rPr>
        <w:t>.S</w:t>
      </w:r>
      <w:r w:rsidRPr="00EE6EF6">
        <w:rPr>
          <w:rFonts w:eastAsiaTheme="minorHAnsi"/>
        </w:rPr>
        <w:t>.</w:t>
      </w:r>
      <w:r w:rsidRPr="00EE6EF6">
        <w:t xml:space="preserve"> As such, staff recommends the $488 recommended for consultant rate case expense for 2019 should be reassigned to regulatory commission expense (Account 665</w:t>
      </w:r>
      <w:r>
        <w:t xml:space="preserve"> </w:t>
      </w:r>
      <w:r w:rsidRPr="00EE6EF6">
        <w:t>/</w:t>
      </w:r>
      <w:r>
        <w:t xml:space="preserve"> </w:t>
      </w:r>
      <w:r w:rsidRPr="00EE6EF6">
        <w:t xml:space="preserve">765) and split evenly between each system. </w:t>
      </w:r>
    </w:p>
    <w:p w:rsidR="00DE39C0" w:rsidRDefault="00DE39C0" w:rsidP="00DE39C0">
      <w:pPr>
        <w:pStyle w:val="BodyText"/>
        <w:spacing w:after="0"/>
      </w:pPr>
    </w:p>
    <w:p w:rsidR="00DE39C0" w:rsidRPr="00EE6EF6" w:rsidRDefault="00DE39C0" w:rsidP="00DE39C0">
      <w:pPr>
        <w:pStyle w:val="BodyText"/>
        <w:spacing w:after="0"/>
      </w:pPr>
    </w:p>
    <w:p w:rsidR="00DE39C0" w:rsidRPr="00EE6EF6" w:rsidRDefault="00DE39C0" w:rsidP="00DE39C0">
      <w:pPr>
        <w:pStyle w:val="BodyText"/>
        <w:spacing w:after="0"/>
        <w:jc w:val="center"/>
        <w:rPr>
          <w:rFonts w:ascii="Arial" w:hAnsi="Arial" w:cs="Arial"/>
          <w:b/>
        </w:rPr>
      </w:pPr>
      <w:r w:rsidRPr="00EE6EF6">
        <w:rPr>
          <w:rFonts w:ascii="Arial" w:hAnsi="Arial" w:cs="Arial"/>
          <w:b/>
        </w:rPr>
        <w:t xml:space="preserve">Table </w:t>
      </w:r>
      <w:r>
        <w:rPr>
          <w:rFonts w:ascii="Arial" w:hAnsi="Arial" w:cs="Arial"/>
          <w:b/>
        </w:rPr>
        <w:t>7</w:t>
      </w:r>
      <w:r w:rsidRPr="00EE6EF6">
        <w:rPr>
          <w:rFonts w:ascii="Arial" w:hAnsi="Arial" w:cs="Arial"/>
          <w:b/>
        </w:rPr>
        <w:t>-3</w:t>
      </w:r>
    </w:p>
    <w:p w:rsidR="00DE39C0" w:rsidRPr="00EE6EF6" w:rsidRDefault="00DE39C0" w:rsidP="00DE39C0">
      <w:pPr>
        <w:pStyle w:val="BodyText"/>
        <w:spacing w:after="0"/>
        <w:jc w:val="center"/>
        <w:rPr>
          <w:rFonts w:ascii="Arial" w:hAnsi="Arial" w:cs="Arial"/>
          <w:b/>
          <w:highlight w:val="yellow"/>
        </w:rPr>
      </w:pPr>
      <w:r w:rsidRPr="00EE6EF6">
        <w:rPr>
          <w:rFonts w:ascii="Arial" w:hAnsi="Arial" w:cs="Arial"/>
          <w:b/>
        </w:rPr>
        <w:t>Consultant Expense Related to Rate Case</w:t>
      </w:r>
      <w:r w:rsidRPr="00EE6EF6">
        <w:rPr>
          <w:rFonts w:ascii="Arial" w:hAnsi="Arial" w:cs="Arial"/>
          <w:b/>
          <w:highlight w:val="yellow"/>
        </w:rPr>
        <w:t xml:space="preserve"> </w:t>
      </w:r>
    </w:p>
    <w:tbl>
      <w:tblPr>
        <w:tblW w:w="6995" w:type="dxa"/>
        <w:jc w:val="center"/>
        <w:tblInd w:w="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5"/>
        <w:gridCol w:w="1260"/>
        <w:gridCol w:w="1440"/>
        <w:gridCol w:w="1670"/>
      </w:tblGrid>
      <w:tr w:rsidR="00DE39C0" w:rsidRPr="00EE6EF6" w:rsidTr="00484F33">
        <w:trPr>
          <w:trHeight w:val="403"/>
          <w:jc w:val="center"/>
        </w:trPr>
        <w:tc>
          <w:tcPr>
            <w:tcW w:w="2625" w:type="dxa"/>
            <w:tcBorders>
              <w:top w:val="single" w:sz="4" w:space="0" w:color="auto"/>
              <w:bottom w:val="single" w:sz="4" w:space="0" w:color="auto"/>
            </w:tcBorders>
            <w:shd w:val="clear" w:color="auto" w:fill="auto"/>
            <w:vAlign w:val="center"/>
            <w:hideMark/>
          </w:tcPr>
          <w:p w:rsidR="00DE39C0" w:rsidRPr="00EE6EF6" w:rsidRDefault="00DE39C0" w:rsidP="00484F33">
            <w:pPr>
              <w:jc w:val="center"/>
            </w:pPr>
            <w:r w:rsidRPr="00EE6EF6">
              <w:t>Description</w:t>
            </w:r>
          </w:p>
        </w:tc>
        <w:tc>
          <w:tcPr>
            <w:tcW w:w="1260" w:type="dxa"/>
            <w:tcBorders>
              <w:top w:val="single" w:sz="4" w:space="0" w:color="auto"/>
              <w:bottom w:val="single" w:sz="4" w:space="0" w:color="auto"/>
            </w:tcBorders>
            <w:shd w:val="clear" w:color="auto" w:fill="auto"/>
            <w:vAlign w:val="center"/>
            <w:hideMark/>
          </w:tcPr>
          <w:p w:rsidR="00DE39C0" w:rsidRPr="00EE6EF6" w:rsidRDefault="00DE39C0" w:rsidP="00484F33">
            <w:pPr>
              <w:jc w:val="center"/>
            </w:pPr>
            <w:r w:rsidRPr="00EE6EF6">
              <w:t>Rate Case</w:t>
            </w:r>
          </w:p>
        </w:tc>
        <w:tc>
          <w:tcPr>
            <w:tcW w:w="1440" w:type="dxa"/>
            <w:tcBorders>
              <w:top w:val="single" w:sz="4" w:space="0" w:color="auto"/>
              <w:bottom w:val="single" w:sz="4" w:space="0" w:color="auto"/>
            </w:tcBorders>
            <w:shd w:val="clear" w:color="auto" w:fill="auto"/>
            <w:vAlign w:val="center"/>
            <w:hideMark/>
          </w:tcPr>
          <w:p w:rsidR="00DE39C0" w:rsidRPr="00EE6EF6" w:rsidRDefault="00DE39C0" w:rsidP="00484F33">
            <w:pPr>
              <w:jc w:val="center"/>
            </w:pPr>
            <w:r w:rsidRPr="00EE6EF6">
              <w:t>Adjustment</w:t>
            </w:r>
          </w:p>
        </w:tc>
        <w:tc>
          <w:tcPr>
            <w:tcW w:w="1670" w:type="dxa"/>
            <w:tcBorders>
              <w:top w:val="single" w:sz="4" w:space="0" w:color="auto"/>
              <w:bottom w:val="single" w:sz="4" w:space="0" w:color="auto"/>
            </w:tcBorders>
            <w:shd w:val="clear" w:color="auto" w:fill="auto"/>
            <w:vAlign w:val="center"/>
            <w:hideMark/>
          </w:tcPr>
          <w:p w:rsidR="00DE39C0" w:rsidRPr="00EE6EF6" w:rsidRDefault="00DE39C0" w:rsidP="00484F33">
            <w:pPr>
              <w:jc w:val="center"/>
            </w:pPr>
            <w:r w:rsidRPr="00EE6EF6">
              <w:t xml:space="preserve">Staff </w:t>
            </w:r>
            <w:proofErr w:type="spellStart"/>
            <w:r w:rsidRPr="00EE6EF6">
              <w:t>Recom</w:t>
            </w:r>
            <w:proofErr w:type="spellEnd"/>
            <w:r w:rsidRPr="00EE6EF6">
              <w:t>.</w:t>
            </w:r>
          </w:p>
        </w:tc>
      </w:tr>
      <w:tr w:rsidR="00DE39C0" w:rsidRPr="00EE6EF6" w:rsidTr="00484F33">
        <w:trPr>
          <w:trHeight w:val="360"/>
          <w:jc w:val="center"/>
        </w:trPr>
        <w:tc>
          <w:tcPr>
            <w:tcW w:w="2625" w:type="dxa"/>
            <w:tcBorders>
              <w:top w:val="single" w:sz="4" w:space="0" w:color="auto"/>
            </w:tcBorders>
            <w:shd w:val="clear" w:color="auto" w:fill="auto"/>
            <w:vAlign w:val="center"/>
            <w:hideMark/>
          </w:tcPr>
          <w:p w:rsidR="00DE39C0" w:rsidRPr="00EE6EF6" w:rsidRDefault="00DE39C0" w:rsidP="00484F33">
            <w:pPr>
              <w:jc w:val="both"/>
            </w:pPr>
            <w:r w:rsidRPr="00EE6EF6">
              <w:t>Saxon Gilmore (Legal)</w:t>
            </w:r>
          </w:p>
        </w:tc>
        <w:tc>
          <w:tcPr>
            <w:tcW w:w="1260" w:type="dxa"/>
            <w:tcBorders>
              <w:top w:val="single" w:sz="4" w:space="0" w:color="auto"/>
            </w:tcBorders>
            <w:shd w:val="clear" w:color="auto" w:fill="auto"/>
            <w:vAlign w:val="center"/>
            <w:hideMark/>
          </w:tcPr>
          <w:p w:rsidR="00DE39C0" w:rsidRPr="00EE6EF6" w:rsidRDefault="00DE39C0" w:rsidP="00484F33">
            <w:pPr>
              <w:jc w:val="right"/>
            </w:pPr>
            <w:r w:rsidRPr="00EE6EF6">
              <w:t xml:space="preserve">$1,032 </w:t>
            </w:r>
          </w:p>
        </w:tc>
        <w:tc>
          <w:tcPr>
            <w:tcW w:w="1440" w:type="dxa"/>
            <w:tcBorders>
              <w:top w:val="single" w:sz="4" w:space="0" w:color="auto"/>
            </w:tcBorders>
            <w:shd w:val="clear" w:color="auto" w:fill="auto"/>
            <w:vAlign w:val="center"/>
            <w:hideMark/>
          </w:tcPr>
          <w:p w:rsidR="00DE39C0" w:rsidRPr="00EE6EF6" w:rsidRDefault="00DE39C0" w:rsidP="00484F33">
            <w:pPr>
              <w:jc w:val="right"/>
            </w:pPr>
            <w:r w:rsidRPr="00EE6EF6">
              <w:t>($782)</w:t>
            </w:r>
          </w:p>
        </w:tc>
        <w:tc>
          <w:tcPr>
            <w:tcW w:w="1670" w:type="dxa"/>
            <w:tcBorders>
              <w:top w:val="single" w:sz="4" w:space="0" w:color="auto"/>
            </w:tcBorders>
            <w:shd w:val="clear" w:color="auto" w:fill="auto"/>
            <w:vAlign w:val="center"/>
            <w:hideMark/>
          </w:tcPr>
          <w:p w:rsidR="00DE39C0" w:rsidRPr="00EE6EF6" w:rsidRDefault="00DE39C0" w:rsidP="00484F33">
            <w:pPr>
              <w:jc w:val="right"/>
            </w:pPr>
            <w:r w:rsidRPr="00EE6EF6">
              <w:t xml:space="preserve">$250 </w:t>
            </w:r>
          </w:p>
        </w:tc>
      </w:tr>
      <w:tr w:rsidR="00DE39C0" w:rsidRPr="00EE6EF6" w:rsidTr="00484F33">
        <w:trPr>
          <w:trHeight w:val="207"/>
          <w:jc w:val="center"/>
        </w:trPr>
        <w:tc>
          <w:tcPr>
            <w:tcW w:w="2625" w:type="dxa"/>
            <w:shd w:val="clear" w:color="auto" w:fill="auto"/>
            <w:vAlign w:val="center"/>
            <w:hideMark/>
          </w:tcPr>
          <w:p w:rsidR="00DE39C0" w:rsidRPr="00EE6EF6" w:rsidRDefault="00DE39C0" w:rsidP="00484F33">
            <w:pPr>
              <w:jc w:val="both"/>
            </w:pPr>
            <w:r w:rsidRPr="00EE6EF6">
              <w:t>OCBOA (Accounting)</w:t>
            </w:r>
          </w:p>
        </w:tc>
        <w:tc>
          <w:tcPr>
            <w:tcW w:w="1260" w:type="dxa"/>
            <w:shd w:val="clear" w:color="auto" w:fill="auto"/>
            <w:vAlign w:val="center"/>
            <w:hideMark/>
          </w:tcPr>
          <w:p w:rsidR="00DE39C0" w:rsidRPr="00EE6EF6" w:rsidRDefault="00DE39C0" w:rsidP="00484F33">
            <w:pPr>
              <w:jc w:val="right"/>
              <w:rPr>
                <w:u w:val="single"/>
              </w:rPr>
            </w:pPr>
            <w:r w:rsidRPr="00EE6EF6">
              <w:rPr>
                <w:u w:val="single"/>
              </w:rPr>
              <w:t>2,593</w:t>
            </w:r>
          </w:p>
        </w:tc>
        <w:tc>
          <w:tcPr>
            <w:tcW w:w="1440" w:type="dxa"/>
            <w:shd w:val="clear" w:color="auto" w:fill="auto"/>
            <w:vAlign w:val="center"/>
            <w:hideMark/>
          </w:tcPr>
          <w:p w:rsidR="00DE39C0" w:rsidRPr="00EE6EF6" w:rsidRDefault="00DE39C0" w:rsidP="00484F33">
            <w:pPr>
              <w:jc w:val="right"/>
              <w:rPr>
                <w:u w:val="single"/>
              </w:rPr>
            </w:pPr>
            <w:r w:rsidRPr="00EE6EF6">
              <w:rPr>
                <w:u w:val="single"/>
              </w:rPr>
              <w:t>(2,355)</w:t>
            </w:r>
          </w:p>
        </w:tc>
        <w:tc>
          <w:tcPr>
            <w:tcW w:w="1670" w:type="dxa"/>
            <w:shd w:val="clear" w:color="auto" w:fill="auto"/>
            <w:vAlign w:val="center"/>
            <w:hideMark/>
          </w:tcPr>
          <w:p w:rsidR="00DE39C0" w:rsidRPr="00EE6EF6" w:rsidRDefault="00DE39C0" w:rsidP="00484F33">
            <w:pPr>
              <w:jc w:val="right"/>
              <w:rPr>
                <w:u w:val="single"/>
              </w:rPr>
            </w:pPr>
            <w:r w:rsidRPr="00EE6EF6">
              <w:rPr>
                <w:u w:val="single"/>
              </w:rPr>
              <w:t>238</w:t>
            </w:r>
          </w:p>
        </w:tc>
      </w:tr>
      <w:tr w:rsidR="00DE39C0" w:rsidRPr="00EE6EF6" w:rsidTr="00484F33">
        <w:trPr>
          <w:trHeight w:val="297"/>
          <w:jc w:val="center"/>
        </w:trPr>
        <w:tc>
          <w:tcPr>
            <w:tcW w:w="2625" w:type="dxa"/>
            <w:shd w:val="clear" w:color="auto" w:fill="auto"/>
            <w:vAlign w:val="center"/>
            <w:hideMark/>
          </w:tcPr>
          <w:p w:rsidR="00DE39C0" w:rsidRPr="00EE6EF6" w:rsidRDefault="00DE39C0" w:rsidP="00484F33">
            <w:pPr>
              <w:jc w:val="both"/>
            </w:pPr>
            <w:r w:rsidRPr="00EE6EF6">
              <w:t xml:space="preserve">    Total</w:t>
            </w:r>
          </w:p>
        </w:tc>
        <w:tc>
          <w:tcPr>
            <w:tcW w:w="1260" w:type="dxa"/>
            <w:shd w:val="clear" w:color="auto" w:fill="auto"/>
            <w:vAlign w:val="center"/>
            <w:hideMark/>
          </w:tcPr>
          <w:p w:rsidR="00DE39C0" w:rsidRPr="00EE6EF6" w:rsidRDefault="00DE39C0" w:rsidP="00484F33">
            <w:pPr>
              <w:jc w:val="right"/>
              <w:rPr>
                <w:u w:val="double"/>
              </w:rPr>
            </w:pPr>
            <w:r w:rsidRPr="00EE6EF6">
              <w:rPr>
                <w:u w:val="double"/>
              </w:rPr>
              <w:t xml:space="preserve">$3,625 </w:t>
            </w:r>
          </w:p>
        </w:tc>
        <w:tc>
          <w:tcPr>
            <w:tcW w:w="1440" w:type="dxa"/>
            <w:shd w:val="clear" w:color="auto" w:fill="auto"/>
            <w:vAlign w:val="center"/>
            <w:hideMark/>
          </w:tcPr>
          <w:p w:rsidR="00DE39C0" w:rsidRPr="00EE6EF6" w:rsidRDefault="00DE39C0" w:rsidP="00484F33">
            <w:pPr>
              <w:jc w:val="right"/>
              <w:rPr>
                <w:highlight w:val="yellow"/>
                <w:u w:val="double"/>
              </w:rPr>
            </w:pPr>
            <w:r w:rsidRPr="00EE6EF6">
              <w:rPr>
                <w:u w:val="double"/>
              </w:rPr>
              <w:t xml:space="preserve">($3,137) </w:t>
            </w:r>
          </w:p>
        </w:tc>
        <w:tc>
          <w:tcPr>
            <w:tcW w:w="1670" w:type="dxa"/>
            <w:shd w:val="clear" w:color="auto" w:fill="auto"/>
            <w:vAlign w:val="center"/>
            <w:hideMark/>
          </w:tcPr>
          <w:p w:rsidR="00DE39C0" w:rsidRPr="00EE6EF6" w:rsidRDefault="00DE39C0" w:rsidP="00484F33">
            <w:pPr>
              <w:jc w:val="right"/>
              <w:rPr>
                <w:u w:val="double"/>
              </w:rPr>
            </w:pPr>
            <w:r w:rsidRPr="00EE6EF6">
              <w:rPr>
                <w:u w:val="double"/>
              </w:rPr>
              <w:t xml:space="preserve">$488 </w:t>
            </w:r>
          </w:p>
        </w:tc>
      </w:tr>
    </w:tbl>
    <w:p w:rsidR="00DE39C0" w:rsidRDefault="00DE39C0" w:rsidP="002C4B65">
      <w:pPr>
        <w:pStyle w:val="BodyText"/>
        <w:spacing w:after="0"/>
        <w:ind w:left="720" w:firstLine="450"/>
        <w:rPr>
          <w:sz w:val="20"/>
          <w:szCs w:val="20"/>
        </w:rPr>
      </w:pPr>
      <w:r w:rsidRPr="00DE39C0">
        <w:rPr>
          <w:sz w:val="20"/>
          <w:szCs w:val="20"/>
        </w:rPr>
        <w:t>Source: Document No. 00534-2020 and staff calculations.</w:t>
      </w:r>
    </w:p>
    <w:p w:rsidR="00DE39C0" w:rsidRDefault="00DE39C0" w:rsidP="00DE39C0">
      <w:pPr>
        <w:pStyle w:val="BodyText"/>
        <w:spacing w:after="0"/>
      </w:pPr>
    </w:p>
    <w:p w:rsidR="00DE39C0" w:rsidRDefault="00DE39C0" w:rsidP="00DE39C0">
      <w:pPr>
        <w:pStyle w:val="BodyText"/>
        <w:spacing w:after="0"/>
      </w:pPr>
    </w:p>
    <w:p w:rsidR="00DE39C0" w:rsidRDefault="00DE39C0" w:rsidP="00DE39C0">
      <w:pPr>
        <w:pStyle w:val="BodyText"/>
        <w:spacing w:after="0"/>
      </w:pPr>
      <w:r w:rsidRPr="000732B1">
        <w:t xml:space="preserve">Regarding the non-recurring consulting expense related to the irrigation meter, Deer Creek has requested Commission approval to create a deferred regulatory asset account that would be used to record attorney fees and other related cost associated with the Utility’s effort to recover the uncompensated service revenues from the alleged unauthorized use of water for irrigation. This </w:t>
      </w:r>
      <w:r w:rsidRPr="000732B1">
        <w:lastRenderedPageBreak/>
        <w:t xml:space="preserve">is more fully discussed in Issue 10. As referenced in Table </w:t>
      </w:r>
      <w:r w:rsidR="000732B1">
        <w:t>7</w:t>
      </w:r>
      <w:r w:rsidRPr="000732B1">
        <w:t>-2, t</w:t>
      </w:r>
      <w:r w:rsidRPr="000732B1">
        <w:rPr>
          <w:rFonts w:eastAsiaTheme="minorHAnsi"/>
        </w:rPr>
        <w:t xml:space="preserve">he Utility has already incurred $5,618 of legal and consulting fees related to this matter, as of December 31, 2019. Staff did not include the expense in its rate case expense calculations in the instant docket. </w:t>
      </w:r>
      <w:r w:rsidRPr="000732B1">
        <w:t>Staff recommends that upon completion of the</w:t>
      </w:r>
      <w:r w:rsidR="00F73229">
        <w:t xml:space="preserve"> Utility’s</w:t>
      </w:r>
      <w:r w:rsidRPr="000732B1">
        <w:t xml:space="preserve"> legal matters, the Commission determine the appropriate accounting and recovery methodology for these costs that may result from the anticipated legal matter.  </w:t>
      </w:r>
    </w:p>
    <w:p w:rsidR="000732B1" w:rsidRPr="000732B1" w:rsidRDefault="000732B1" w:rsidP="00DE39C0">
      <w:pPr>
        <w:pStyle w:val="BodyText"/>
        <w:spacing w:after="0"/>
      </w:pPr>
    </w:p>
    <w:p w:rsidR="00DE39C0" w:rsidRPr="000732B1" w:rsidRDefault="00DE39C0" w:rsidP="00DE39C0">
      <w:pPr>
        <w:pStyle w:val="BodyText"/>
      </w:pPr>
      <w:r w:rsidRPr="000732B1">
        <w:t>Staff also made an adjustment to training</w:t>
      </w:r>
      <w:r w:rsidR="00744B2E">
        <w:t>,</w:t>
      </w:r>
      <w:r w:rsidRPr="000732B1">
        <w:t xml:space="preserve"> related to office training on a new system. In its test year, the Utility included $278 for water and $278 for wastewater to provide Quick Books training for the Utility Supervisor at start-up. Staff believes that the training is a one-time expense that should be amortized over five years, or $56 ($278 / 5 years) per year for each system.</w:t>
      </w:r>
      <w:r w:rsidRPr="000732B1">
        <w:rPr>
          <w:rStyle w:val="FootnoteReference"/>
        </w:rPr>
        <w:footnoteReference w:id="9"/>
      </w:r>
    </w:p>
    <w:p w:rsidR="00DE39C0" w:rsidRPr="00EE6EF6" w:rsidRDefault="00DE39C0" w:rsidP="00DE39C0">
      <w:pPr>
        <w:pStyle w:val="BodyText"/>
      </w:pPr>
      <w:r w:rsidRPr="00EE6EF6">
        <w:t>The annual amortization amount of $1,913, to water and wastewater services is for non-recurring legal fees that were incurred by the Utility. These fees were not related to the Utility</w:t>
      </w:r>
      <w:r w:rsidR="00B61A22">
        <w:t>’</w:t>
      </w:r>
      <w:r w:rsidRPr="00EE6EF6">
        <w:t>s certificate application. These fees included legal matters with Polk County, development and passage of the Utility</w:t>
      </w:r>
      <w:r w:rsidR="00B61A22">
        <w:t>’</w:t>
      </w:r>
      <w:r w:rsidRPr="00EE6EF6">
        <w:t xml:space="preserve">s backflow prevention plan, the cancelation and procurement of a new billing system vendor, and other various legal matters that were deemed as non-recurring by the Utility. Staff made no adjustments to the deferred asset allocated to both the water and wastewater systems. </w:t>
      </w:r>
    </w:p>
    <w:p w:rsidR="00DE39C0" w:rsidRPr="00EE6EF6" w:rsidRDefault="00DE39C0" w:rsidP="000732B1">
      <w:pPr>
        <w:pStyle w:val="BodyText"/>
        <w:spacing w:after="0"/>
      </w:pPr>
      <w:r w:rsidRPr="00EE6EF6">
        <w:t xml:space="preserve">Staff’s recommended contractual services – professional expense and adjustments for water and wastewater appear in Table </w:t>
      </w:r>
      <w:r>
        <w:t>7</w:t>
      </w:r>
      <w:r w:rsidRPr="00EE6EF6">
        <w:t xml:space="preserve">-4 and Table </w:t>
      </w:r>
      <w:r>
        <w:t>7</w:t>
      </w:r>
      <w:r w:rsidRPr="00EE6EF6">
        <w:t>-5, respectively.</w:t>
      </w:r>
    </w:p>
    <w:p w:rsidR="000732B1" w:rsidRDefault="000732B1" w:rsidP="000732B1">
      <w:pPr>
        <w:pStyle w:val="BodyText"/>
        <w:spacing w:after="0"/>
        <w:jc w:val="center"/>
        <w:rPr>
          <w:rFonts w:ascii="Arial" w:hAnsi="Arial" w:cs="Arial"/>
          <w:b/>
        </w:rPr>
      </w:pPr>
    </w:p>
    <w:p w:rsidR="000732B1" w:rsidRDefault="000732B1" w:rsidP="000732B1">
      <w:pPr>
        <w:pStyle w:val="BodyText"/>
        <w:spacing w:after="0"/>
        <w:jc w:val="center"/>
        <w:rPr>
          <w:rFonts w:ascii="Arial" w:hAnsi="Arial" w:cs="Arial"/>
          <w:b/>
        </w:rPr>
      </w:pPr>
    </w:p>
    <w:p w:rsidR="00DE39C0" w:rsidRPr="00EE6EF6" w:rsidRDefault="00DE39C0" w:rsidP="000732B1">
      <w:pPr>
        <w:pStyle w:val="BodyText"/>
        <w:spacing w:after="0"/>
        <w:jc w:val="center"/>
        <w:rPr>
          <w:rFonts w:ascii="Arial" w:hAnsi="Arial" w:cs="Arial"/>
          <w:b/>
        </w:rPr>
      </w:pPr>
      <w:r w:rsidRPr="00EE6EF6">
        <w:rPr>
          <w:rFonts w:ascii="Arial" w:hAnsi="Arial" w:cs="Arial"/>
          <w:b/>
        </w:rPr>
        <w:t xml:space="preserve">Table </w:t>
      </w:r>
      <w:r>
        <w:rPr>
          <w:rFonts w:ascii="Arial" w:hAnsi="Arial" w:cs="Arial"/>
          <w:b/>
        </w:rPr>
        <w:t>7</w:t>
      </w:r>
      <w:r w:rsidRPr="00EE6EF6">
        <w:rPr>
          <w:rFonts w:ascii="Arial" w:hAnsi="Arial" w:cs="Arial"/>
          <w:b/>
        </w:rPr>
        <w:t>-4</w:t>
      </w:r>
    </w:p>
    <w:p w:rsidR="00DE39C0" w:rsidRPr="00EE6EF6" w:rsidRDefault="00DE39C0" w:rsidP="00DE39C0">
      <w:pPr>
        <w:pStyle w:val="BodyText"/>
        <w:spacing w:after="0"/>
        <w:jc w:val="center"/>
        <w:rPr>
          <w:rFonts w:ascii="Arial" w:hAnsi="Arial" w:cs="Arial"/>
          <w:b/>
        </w:rPr>
      </w:pPr>
      <w:r w:rsidRPr="00EE6EF6">
        <w:rPr>
          <w:rFonts w:ascii="Arial" w:hAnsi="Arial" w:cs="Arial"/>
          <w:b/>
        </w:rPr>
        <w:t>Recommended Professional Expense for Water</w:t>
      </w:r>
    </w:p>
    <w:tbl>
      <w:tblPr>
        <w:tblW w:w="6940" w:type="dxa"/>
        <w:jc w:val="center"/>
        <w:tblInd w:w="98" w:type="dxa"/>
        <w:tblLook w:val="04A0" w:firstRow="1" w:lastRow="0" w:firstColumn="1" w:lastColumn="0" w:noHBand="0" w:noVBand="1"/>
      </w:tblPr>
      <w:tblGrid>
        <w:gridCol w:w="2620"/>
        <w:gridCol w:w="1620"/>
        <w:gridCol w:w="1350"/>
        <w:gridCol w:w="1350"/>
      </w:tblGrid>
      <w:tr w:rsidR="00DE39C0" w:rsidRPr="00EE6EF6" w:rsidTr="00484F33">
        <w:trPr>
          <w:trHeight w:val="276"/>
          <w:jc w:val="center"/>
        </w:trPr>
        <w:tc>
          <w:tcPr>
            <w:tcW w:w="2620" w:type="dxa"/>
            <w:tcBorders>
              <w:top w:val="single" w:sz="4" w:space="0" w:color="auto"/>
              <w:left w:val="single" w:sz="4" w:space="0" w:color="auto"/>
              <w:bottom w:val="single" w:sz="4" w:space="0" w:color="auto"/>
            </w:tcBorders>
            <w:shd w:val="clear" w:color="auto" w:fill="auto"/>
            <w:noWrap/>
            <w:vAlign w:val="bottom"/>
            <w:hideMark/>
          </w:tcPr>
          <w:p w:rsidR="00DE39C0" w:rsidRPr="00EE6EF6" w:rsidRDefault="00DE39C0" w:rsidP="00484F33">
            <w:pPr>
              <w:jc w:val="center"/>
            </w:pPr>
            <w:r w:rsidRPr="00EE6EF6">
              <w:t> Description</w:t>
            </w:r>
          </w:p>
        </w:tc>
        <w:tc>
          <w:tcPr>
            <w:tcW w:w="1620" w:type="dxa"/>
            <w:tcBorders>
              <w:top w:val="single" w:sz="4" w:space="0" w:color="auto"/>
              <w:bottom w:val="single" w:sz="4" w:space="0" w:color="auto"/>
            </w:tcBorders>
            <w:shd w:val="clear" w:color="auto" w:fill="auto"/>
            <w:noWrap/>
            <w:vAlign w:val="bottom"/>
            <w:hideMark/>
          </w:tcPr>
          <w:p w:rsidR="00DE39C0" w:rsidRPr="00EE6EF6" w:rsidRDefault="00DE39C0" w:rsidP="00484F33">
            <w:pPr>
              <w:jc w:val="center"/>
            </w:pPr>
            <w:r w:rsidRPr="00EE6EF6">
              <w:t>As Filed</w:t>
            </w:r>
          </w:p>
        </w:tc>
        <w:tc>
          <w:tcPr>
            <w:tcW w:w="1350" w:type="dxa"/>
            <w:tcBorders>
              <w:top w:val="single" w:sz="4" w:space="0" w:color="auto"/>
              <w:bottom w:val="single" w:sz="4" w:space="0" w:color="auto"/>
            </w:tcBorders>
            <w:shd w:val="clear" w:color="auto" w:fill="auto"/>
            <w:noWrap/>
            <w:vAlign w:val="bottom"/>
            <w:hideMark/>
          </w:tcPr>
          <w:p w:rsidR="00DE39C0" w:rsidRPr="00EE6EF6" w:rsidRDefault="00DE39C0" w:rsidP="00484F33">
            <w:pPr>
              <w:jc w:val="center"/>
            </w:pPr>
            <w:r w:rsidRPr="00EE6EF6">
              <w:t>Staff Rec.</w:t>
            </w:r>
          </w:p>
        </w:tc>
        <w:tc>
          <w:tcPr>
            <w:tcW w:w="1350" w:type="dxa"/>
            <w:tcBorders>
              <w:top w:val="single" w:sz="4" w:space="0" w:color="auto"/>
              <w:bottom w:val="single" w:sz="4" w:space="0" w:color="auto"/>
              <w:right w:val="single" w:sz="4" w:space="0" w:color="auto"/>
            </w:tcBorders>
            <w:shd w:val="clear" w:color="auto" w:fill="auto"/>
            <w:noWrap/>
            <w:vAlign w:val="bottom"/>
            <w:hideMark/>
          </w:tcPr>
          <w:p w:rsidR="00DE39C0" w:rsidRPr="00EE6EF6" w:rsidRDefault="00DE39C0" w:rsidP="00484F33">
            <w:pPr>
              <w:jc w:val="center"/>
            </w:pPr>
            <w:r w:rsidRPr="00EE6EF6">
              <w:t>Adj.</w:t>
            </w:r>
          </w:p>
        </w:tc>
      </w:tr>
      <w:tr w:rsidR="00DE39C0" w:rsidRPr="00EE6EF6" w:rsidTr="00484F33">
        <w:trPr>
          <w:trHeight w:val="264"/>
          <w:jc w:val="center"/>
        </w:trPr>
        <w:tc>
          <w:tcPr>
            <w:tcW w:w="2620" w:type="dxa"/>
            <w:tcBorders>
              <w:top w:val="single" w:sz="4" w:space="0" w:color="auto"/>
              <w:left w:val="single" w:sz="4" w:space="0" w:color="auto"/>
            </w:tcBorders>
            <w:shd w:val="clear" w:color="auto" w:fill="auto"/>
            <w:noWrap/>
            <w:vAlign w:val="center"/>
            <w:hideMark/>
          </w:tcPr>
          <w:p w:rsidR="00DE39C0" w:rsidRPr="00EE6EF6" w:rsidRDefault="00DE39C0" w:rsidP="00484F33">
            <w:r w:rsidRPr="00EE6EF6">
              <w:t>Saxon Gilmore (Legal)</w:t>
            </w:r>
          </w:p>
        </w:tc>
        <w:tc>
          <w:tcPr>
            <w:tcW w:w="1620" w:type="dxa"/>
            <w:tcBorders>
              <w:top w:val="single" w:sz="4" w:space="0" w:color="auto"/>
            </w:tcBorders>
            <w:shd w:val="clear" w:color="auto" w:fill="auto"/>
            <w:noWrap/>
            <w:vAlign w:val="center"/>
            <w:hideMark/>
          </w:tcPr>
          <w:p w:rsidR="00DE39C0" w:rsidRPr="00EE6EF6" w:rsidRDefault="00DE39C0" w:rsidP="00484F33">
            <w:pPr>
              <w:jc w:val="right"/>
            </w:pPr>
            <w:r w:rsidRPr="00EE6EF6">
              <w:t xml:space="preserve"> $9,509 </w:t>
            </w:r>
          </w:p>
        </w:tc>
        <w:tc>
          <w:tcPr>
            <w:tcW w:w="1350" w:type="dxa"/>
            <w:tcBorders>
              <w:top w:val="single" w:sz="4" w:space="0" w:color="auto"/>
            </w:tcBorders>
            <w:shd w:val="clear" w:color="auto" w:fill="auto"/>
            <w:noWrap/>
            <w:vAlign w:val="center"/>
            <w:hideMark/>
          </w:tcPr>
          <w:p w:rsidR="00DE39C0" w:rsidRPr="00EE6EF6" w:rsidRDefault="00DE39C0" w:rsidP="00484F33">
            <w:pPr>
              <w:jc w:val="right"/>
            </w:pPr>
            <w:r w:rsidRPr="00EE6EF6">
              <w:t xml:space="preserve">$1,081 </w:t>
            </w:r>
          </w:p>
        </w:tc>
        <w:tc>
          <w:tcPr>
            <w:tcW w:w="1350" w:type="dxa"/>
            <w:tcBorders>
              <w:top w:val="single" w:sz="4" w:space="0" w:color="auto"/>
              <w:right w:val="single" w:sz="4" w:space="0" w:color="auto"/>
            </w:tcBorders>
            <w:shd w:val="clear" w:color="auto" w:fill="auto"/>
            <w:noWrap/>
            <w:vAlign w:val="center"/>
            <w:hideMark/>
          </w:tcPr>
          <w:p w:rsidR="00DE39C0" w:rsidRPr="00EE6EF6" w:rsidRDefault="00DE39C0" w:rsidP="00484F33">
            <w:pPr>
              <w:jc w:val="right"/>
            </w:pPr>
            <w:r w:rsidRPr="00EE6EF6">
              <w:t xml:space="preserve"> ($8,428)</w:t>
            </w:r>
          </w:p>
        </w:tc>
      </w:tr>
      <w:tr w:rsidR="00DE39C0" w:rsidRPr="00EE6EF6" w:rsidTr="00484F33">
        <w:trPr>
          <w:trHeight w:val="264"/>
          <w:jc w:val="center"/>
        </w:trPr>
        <w:tc>
          <w:tcPr>
            <w:tcW w:w="2620" w:type="dxa"/>
            <w:tcBorders>
              <w:left w:val="single" w:sz="4" w:space="0" w:color="auto"/>
            </w:tcBorders>
            <w:shd w:val="clear" w:color="auto" w:fill="auto"/>
            <w:noWrap/>
            <w:vAlign w:val="center"/>
            <w:hideMark/>
          </w:tcPr>
          <w:p w:rsidR="00DE39C0" w:rsidRPr="00EE6EF6" w:rsidRDefault="00DE39C0" w:rsidP="00484F33">
            <w:r w:rsidRPr="00EE6EF6">
              <w:t>OCBOA (Accounting)</w:t>
            </w:r>
          </w:p>
        </w:tc>
        <w:tc>
          <w:tcPr>
            <w:tcW w:w="1620" w:type="dxa"/>
            <w:shd w:val="clear" w:color="auto" w:fill="auto"/>
            <w:noWrap/>
            <w:vAlign w:val="center"/>
            <w:hideMark/>
          </w:tcPr>
          <w:p w:rsidR="00DE39C0" w:rsidRPr="00EE6EF6" w:rsidRDefault="00DE39C0" w:rsidP="00484F33">
            <w:pPr>
              <w:jc w:val="right"/>
            </w:pPr>
            <w:r w:rsidRPr="00EE6EF6">
              <w:t xml:space="preserve"> 3,491 </w:t>
            </w:r>
          </w:p>
        </w:tc>
        <w:tc>
          <w:tcPr>
            <w:tcW w:w="1350" w:type="dxa"/>
            <w:shd w:val="clear" w:color="auto" w:fill="auto"/>
            <w:noWrap/>
            <w:vAlign w:val="center"/>
            <w:hideMark/>
          </w:tcPr>
          <w:p w:rsidR="00DE39C0" w:rsidRPr="00EE6EF6" w:rsidRDefault="00DE39C0" w:rsidP="00484F33">
            <w:pPr>
              <w:jc w:val="right"/>
            </w:pPr>
            <w:r w:rsidRPr="00EE6EF6">
              <w:t xml:space="preserve">1,287 </w:t>
            </w:r>
          </w:p>
        </w:tc>
        <w:tc>
          <w:tcPr>
            <w:tcW w:w="1350" w:type="dxa"/>
            <w:tcBorders>
              <w:right w:val="single" w:sz="4" w:space="0" w:color="auto"/>
            </w:tcBorders>
            <w:shd w:val="clear" w:color="auto" w:fill="auto"/>
            <w:noWrap/>
            <w:vAlign w:val="center"/>
            <w:hideMark/>
          </w:tcPr>
          <w:p w:rsidR="00DE39C0" w:rsidRPr="00EE6EF6" w:rsidRDefault="00DE39C0" w:rsidP="00484F33">
            <w:pPr>
              <w:jc w:val="right"/>
            </w:pPr>
            <w:r w:rsidRPr="00EE6EF6">
              <w:t xml:space="preserve"> (2,204)</w:t>
            </w:r>
          </w:p>
        </w:tc>
      </w:tr>
      <w:tr w:rsidR="00DE39C0" w:rsidRPr="00EE6EF6" w:rsidTr="00484F33">
        <w:trPr>
          <w:trHeight w:val="264"/>
          <w:jc w:val="center"/>
        </w:trPr>
        <w:tc>
          <w:tcPr>
            <w:tcW w:w="2620" w:type="dxa"/>
            <w:tcBorders>
              <w:left w:val="single" w:sz="4" w:space="0" w:color="auto"/>
            </w:tcBorders>
            <w:shd w:val="clear" w:color="auto" w:fill="auto"/>
            <w:noWrap/>
            <w:vAlign w:val="center"/>
            <w:hideMark/>
          </w:tcPr>
          <w:p w:rsidR="00DE39C0" w:rsidRPr="00EE6EF6" w:rsidRDefault="00DE39C0" w:rsidP="00484F33">
            <w:r w:rsidRPr="00EE6EF6">
              <w:t>Copley (Training)</w:t>
            </w:r>
          </w:p>
        </w:tc>
        <w:tc>
          <w:tcPr>
            <w:tcW w:w="1620" w:type="dxa"/>
            <w:shd w:val="clear" w:color="auto" w:fill="auto"/>
            <w:noWrap/>
            <w:vAlign w:val="center"/>
            <w:hideMark/>
          </w:tcPr>
          <w:p w:rsidR="00DE39C0" w:rsidRPr="00EE6EF6" w:rsidRDefault="00DE39C0" w:rsidP="00484F33">
            <w:pPr>
              <w:jc w:val="right"/>
            </w:pPr>
            <w:r w:rsidRPr="00EE6EF6">
              <w:t xml:space="preserve">278 </w:t>
            </w:r>
          </w:p>
        </w:tc>
        <w:tc>
          <w:tcPr>
            <w:tcW w:w="1350" w:type="dxa"/>
            <w:shd w:val="clear" w:color="auto" w:fill="auto"/>
            <w:noWrap/>
            <w:vAlign w:val="center"/>
            <w:hideMark/>
          </w:tcPr>
          <w:p w:rsidR="00DE39C0" w:rsidRPr="00EE6EF6" w:rsidRDefault="00DE39C0" w:rsidP="00484F33">
            <w:pPr>
              <w:jc w:val="right"/>
            </w:pPr>
            <w:r w:rsidRPr="00EE6EF6">
              <w:t xml:space="preserve"> 56 </w:t>
            </w:r>
          </w:p>
        </w:tc>
        <w:tc>
          <w:tcPr>
            <w:tcW w:w="1350" w:type="dxa"/>
            <w:tcBorders>
              <w:right w:val="single" w:sz="4" w:space="0" w:color="auto"/>
            </w:tcBorders>
            <w:shd w:val="clear" w:color="auto" w:fill="auto"/>
            <w:noWrap/>
            <w:vAlign w:val="center"/>
            <w:hideMark/>
          </w:tcPr>
          <w:p w:rsidR="00DE39C0" w:rsidRPr="00EE6EF6" w:rsidRDefault="00DE39C0" w:rsidP="00484F33">
            <w:pPr>
              <w:jc w:val="right"/>
            </w:pPr>
            <w:r w:rsidRPr="00EE6EF6">
              <w:t xml:space="preserve"> (222)</w:t>
            </w:r>
          </w:p>
        </w:tc>
      </w:tr>
      <w:tr w:rsidR="00DE39C0" w:rsidRPr="00EE6EF6" w:rsidTr="00484F33">
        <w:trPr>
          <w:trHeight w:val="243"/>
          <w:jc w:val="center"/>
        </w:trPr>
        <w:tc>
          <w:tcPr>
            <w:tcW w:w="2620" w:type="dxa"/>
            <w:tcBorders>
              <w:left w:val="single" w:sz="4" w:space="0" w:color="auto"/>
            </w:tcBorders>
            <w:shd w:val="clear" w:color="auto" w:fill="auto"/>
            <w:noWrap/>
            <w:vAlign w:val="center"/>
            <w:hideMark/>
          </w:tcPr>
          <w:p w:rsidR="00DE39C0" w:rsidRPr="00EE6EF6" w:rsidRDefault="00DE39C0" w:rsidP="00484F33">
            <w:r w:rsidRPr="00EE6EF6">
              <w:t>Def. Asset</w:t>
            </w:r>
          </w:p>
        </w:tc>
        <w:tc>
          <w:tcPr>
            <w:tcW w:w="1620" w:type="dxa"/>
            <w:shd w:val="clear" w:color="auto" w:fill="auto"/>
            <w:noWrap/>
            <w:vAlign w:val="center"/>
            <w:hideMark/>
          </w:tcPr>
          <w:p w:rsidR="00DE39C0" w:rsidRPr="00EE6EF6" w:rsidRDefault="00DE39C0" w:rsidP="00484F33">
            <w:pPr>
              <w:jc w:val="right"/>
              <w:rPr>
                <w:u w:val="single"/>
              </w:rPr>
            </w:pPr>
            <w:r w:rsidRPr="00EE6EF6">
              <w:rPr>
                <w:u w:val="single"/>
              </w:rPr>
              <w:t xml:space="preserve">1,913 </w:t>
            </w:r>
          </w:p>
        </w:tc>
        <w:tc>
          <w:tcPr>
            <w:tcW w:w="1350" w:type="dxa"/>
            <w:shd w:val="clear" w:color="auto" w:fill="auto"/>
            <w:noWrap/>
            <w:vAlign w:val="center"/>
            <w:hideMark/>
          </w:tcPr>
          <w:p w:rsidR="00DE39C0" w:rsidRPr="00EE6EF6" w:rsidRDefault="00DE39C0" w:rsidP="00484F33">
            <w:pPr>
              <w:jc w:val="right"/>
              <w:rPr>
                <w:u w:val="single"/>
              </w:rPr>
            </w:pPr>
            <w:r w:rsidRPr="00EE6EF6">
              <w:rPr>
                <w:u w:val="single"/>
              </w:rPr>
              <w:t xml:space="preserve">1,913 </w:t>
            </w:r>
          </w:p>
        </w:tc>
        <w:tc>
          <w:tcPr>
            <w:tcW w:w="1350" w:type="dxa"/>
            <w:tcBorders>
              <w:right w:val="single" w:sz="4" w:space="0" w:color="auto"/>
            </w:tcBorders>
            <w:shd w:val="clear" w:color="auto" w:fill="auto"/>
            <w:noWrap/>
            <w:vAlign w:val="center"/>
            <w:hideMark/>
          </w:tcPr>
          <w:p w:rsidR="00DE39C0" w:rsidRPr="00EE6EF6" w:rsidRDefault="00DE39C0" w:rsidP="00484F33">
            <w:pPr>
              <w:jc w:val="right"/>
              <w:rPr>
                <w:u w:val="single"/>
              </w:rPr>
            </w:pPr>
            <w:r w:rsidRPr="00EE6EF6">
              <w:rPr>
                <w:u w:val="single"/>
              </w:rPr>
              <w:t>0</w:t>
            </w:r>
          </w:p>
        </w:tc>
      </w:tr>
      <w:tr w:rsidR="00DE39C0" w:rsidRPr="00EE6EF6" w:rsidTr="00484F33">
        <w:trPr>
          <w:trHeight w:val="300"/>
          <w:jc w:val="center"/>
        </w:trPr>
        <w:tc>
          <w:tcPr>
            <w:tcW w:w="2620" w:type="dxa"/>
            <w:tcBorders>
              <w:left w:val="single" w:sz="4" w:space="0" w:color="auto"/>
              <w:bottom w:val="single" w:sz="4" w:space="0" w:color="auto"/>
            </w:tcBorders>
            <w:shd w:val="clear" w:color="auto" w:fill="auto"/>
            <w:noWrap/>
            <w:vAlign w:val="center"/>
            <w:hideMark/>
          </w:tcPr>
          <w:p w:rsidR="00DE39C0" w:rsidRPr="00EE6EF6" w:rsidRDefault="00DE39C0" w:rsidP="00484F33">
            <w:r w:rsidRPr="00EE6EF6">
              <w:t xml:space="preserve">    Total</w:t>
            </w:r>
          </w:p>
        </w:tc>
        <w:tc>
          <w:tcPr>
            <w:tcW w:w="1620" w:type="dxa"/>
            <w:tcBorders>
              <w:bottom w:val="single" w:sz="4" w:space="0" w:color="auto"/>
            </w:tcBorders>
            <w:shd w:val="clear" w:color="auto" w:fill="auto"/>
            <w:noWrap/>
            <w:vAlign w:val="center"/>
            <w:hideMark/>
          </w:tcPr>
          <w:p w:rsidR="00DE39C0" w:rsidRPr="00EE6EF6" w:rsidRDefault="00DE39C0" w:rsidP="00484F33">
            <w:pPr>
              <w:jc w:val="right"/>
              <w:rPr>
                <w:u w:val="double"/>
              </w:rPr>
            </w:pPr>
            <w:r w:rsidRPr="00EE6EF6">
              <w:rPr>
                <w:u w:val="double"/>
              </w:rPr>
              <w:t xml:space="preserve">$15,190 </w:t>
            </w:r>
          </w:p>
        </w:tc>
        <w:tc>
          <w:tcPr>
            <w:tcW w:w="1350" w:type="dxa"/>
            <w:tcBorders>
              <w:bottom w:val="single" w:sz="4" w:space="0" w:color="auto"/>
            </w:tcBorders>
            <w:shd w:val="clear" w:color="auto" w:fill="auto"/>
            <w:noWrap/>
            <w:vAlign w:val="center"/>
            <w:hideMark/>
          </w:tcPr>
          <w:p w:rsidR="00DE39C0" w:rsidRPr="00EE6EF6" w:rsidRDefault="00DE39C0" w:rsidP="00484F33">
            <w:pPr>
              <w:jc w:val="right"/>
              <w:rPr>
                <w:u w:val="double"/>
              </w:rPr>
            </w:pPr>
            <w:r w:rsidRPr="00EE6EF6">
              <w:rPr>
                <w:u w:val="double"/>
              </w:rPr>
              <w:t xml:space="preserve">$4,336 </w:t>
            </w:r>
          </w:p>
        </w:tc>
        <w:tc>
          <w:tcPr>
            <w:tcW w:w="1350" w:type="dxa"/>
            <w:tcBorders>
              <w:bottom w:val="single" w:sz="4" w:space="0" w:color="auto"/>
              <w:right w:val="single" w:sz="4" w:space="0" w:color="auto"/>
            </w:tcBorders>
            <w:shd w:val="clear" w:color="auto" w:fill="auto"/>
            <w:noWrap/>
            <w:vAlign w:val="center"/>
            <w:hideMark/>
          </w:tcPr>
          <w:p w:rsidR="00DE39C0" w:rsidRPr="00EE6EF6" w:rsidRDefault="00DE39C0" w:rsidP="00484F33">
            <w:pPr>
              <w:jc w:val="right"/>
              <w:rPr>
                <w:u w:val="double"/>
              </w:rPr>
            </w:pPr>
            <w:r w:rsidRPr="00EE6EF6">
              <w:rPr>
                <w:u w:val="double"/>
              </w:rPr>
              <w:t>($10,854)</w:t>
            </w:r>
          </w:p>
        </w:tc>
      </w:tr>
    </w:tbl>
    <w:p w:rsidR="00DE39C0" w:rsidRPr="00DE39C0" w:rsidRDefault="00DE39C0" w:rsidP="000732B1">
      <w:pPr>
        <w:pStyle w:val="BodyText"/>
        <w:spacing w:after="0"/>
        <w:rPr>
          <w:sz w:val="20"/>
          <w:szCs w:val="20"/>
        </w:rPr>
      </w:pPr>
      <w:r w:rsidRPr="00EE6EF6">
        <w:rPr>
          <w:sz w:val="22"/>
          <w:szCs w:val="22"/>
        </w:rPr>
        <w:t xml:space="preserve">                   </w:t>
      </w:r>
      <w:r w:rsidRPr="00DE39C0">
        <w:rPr>
          <w:sz w:val="20"/>
          <w:szCs w:val="20"/>
        </w:rPr>
        <w:t xml:space="preserve"> Source: Audit work papers, Utility responses to data requests, staff calculations. </w:t>
      </w:r>
    </w:p>
    <w:p w:rsidR="00DE39C0" w:rsidRDefault="00DE39C0" w:rsidP="000732B1">
      <w:pPr>
        <w:pStyle w:val="BodyText"/>
        <w:spacing w:after="0"/>
        <w:jc w:val="center"/>
        <w:rPr>
          <w:rFonts w:ascii="Arial" w:hAnsi="Arial" w:cs="Arial"/>
          <w:b/>
        </w:rPr>
      </w:pPr>
    </w:p>
    <w:p w:rsidR="000732B1" w:rsidRPr="00EE6EF6" w:rsidRDefault="000732B1" w:rsidP="000732B1">
      <w:pPr>
        <w:pStyle w:val="BodyText"/>
        <w:spacing w:after="0"/>
        <w:jc w:val="center"/>
        <w:rPr>
          <w:rFonts w:ascii="Arial" w:hAnsi="Arial" w:cs="Arial"/>
          <w:b/>
        </w:rPr>
      </w:pPr>
    </w:p>
    <w:p w:rsidR="00DE39C0" w:rsidRPr="00EE6EF6" w:rsidRDefault="00DE39C0" w:rsidP="000732B1">
      <w:pPr>
        <w:pStyle w:val="BodyText"/>
        <w:spacing w:after="0"/>
        <w:jc w:val="center"/>
        <w:rPr>
          <w:rFonts w:ascii="Arial" w:hAnsi="Arial" w:cs="Arial"/>
          <w:b/>
        </w:rPr>
      </w:pPr>
      <w:r w:rsidRPr="00EE6EF6">
        <w:rPr>
          <w:rFonts w:ascii="Arial" w:hAnsi="Arial" w:cs="Arial"/>
          <w:b/>
        </w:rPr>
        <w:t xml:space="preserve">Table </w:t>
      </w:r>
      <w:r>
        <w:rPr>
          <w:rFonts w:ascii="Arial" w:hAnsi="Arial" w:cs="Arial"/>
          <w:b/>
        </w:rPr>
        <w:t>7</w:t>
      </w:r>
      <w:r w:rsidRPr="00EE6EF6">
        <w:rPr>
          <w:rFonts w:ascii="Arial" w:hAnsi="Arial" w:cs="Arial"/>
          <w:b/>
        </w:rPr>
        <w:t>-5</w:t>
      </w:r>
    </w:p>
    <w:p w:rsidR="00DE39C0" w:rsidRPr="00EE6EF6" w:rsidRDefault="00DE39C0" w:rsidP="00DE39C0">
      <w:pPr>
        <w:pStyle w:val="BodyText"/>
        <w:spacing w:after="0"/>
        <w:jc w:val="center"/>
        <w:rPr>
          <w:rFonts w:ascii="Arial" w:hAnsi="Arial" w:cs="Arial"/>
          <w:b/>
        </w:rPr>
      </w:pPr>
      <w:r w:rsidRPr="00EE6EF6">
        <w:rPr>
          <w:rFonts w:ascii="Arial" w:hAnsi="Arial" w:cs="Arial"/>
          <w:b/>
        </w:rPr>
        <w:t>Recommended Professional Expense for Wastewater</w:t>
      </w:r>
    </w:p>
    <w:tbl>
      <w:tblPr>
        <w:tblW w:w="6940" w:type="dxa"/>
        <w:jc w:val="center"/>
        <w:tblInd w:w="98" w:type="dxa"/>
        <w:tblLook w:val="04A0" w:firstRow="1" w:lastRow="0" w:firstColumn="1" w:lastColumn="0" w:noHBand="0" w:noVBand="1"/>
      </w:tblPr>
      <w:tblGrid>
        <w:gridCol w:w="2660"/>
        <w:gridCol w:w="1490"/>
        <w:gridCol w:w="1350"/>
        <w:gridCol w:w="1440"/>
      </w:tblGrid>
      <w:tr w:rsidR="00DE39C0" w:rsidRPr="00EE6EF6" w:rsidTr="00484F33">
        <w:trPr>
          <w:trHeight w:val="276"/>
          <w:jc w:val="center"/>
        </w:trPr>
        <w:tc>
          <w:tcPr>
            <w:tcW w:w="2660" w:type="dxa"/>
            <w:tcBorders>
              <w:top w:val="single" w:sz="4" w:space="0" w:color="auto"/>
              <w:left w:val="single" w:sz="4" w:space="0" w:color="auto"/>
              <w:bottom w:val="single" w:sz="4" w:space="0" w:color="auto"/>
            </w:tcBorders>
            <w:shd w:val="clear" w:color="auto" w:fill="auto"/>
            <w:noWrap/>
            <w:vAlign w:val="bottom"/>
            <w:hideMark/>
          </w:tcPr>
          <w:p w:rsidR="00DE39C0" w:rsidRPr="00EE6EF6" w:rsidRDefault="00DE39C0" w:rsidP="00484F33">
            <w:pPr>
              <w:jc w:val="center"/>
            </w:pPr>
            <w:r w:rsidRPr="00EE6EF6">
              <w:t>Description </w:t>
            </w:r>
          </w:p>
        </w:tc>
        <w:tc>
          <w:tcPr>
            <w:tcW w:w="1490" w:type="dxa"/>
            <w:tcBorders>
              <w:top w:val="single" w:sz="4" w:space="0" w:color="auto"/>
              <w:bottom w:val="single" w:sz="4" w:space="0" w:color="auto"/>
            </w:tcBorders>
            <w:shd w:val="clear" w:color="auto" w:fill="auto"/>
            <w:noWrap/>
            <w:vAlign w:val="bottom"/>
            <w:hideMark/>
          </w:tcPr>
          <w:p w:rsidR="00DE39C0" w:rsidRPr="00EE6EF6" w:rsidRDefault="00DE39C0" w:rsidP="00484F33">
            <w:pPr>
              <w:jc w:val="center"/>
            </w:pPr>
            <w:r w:rsidRPr="00EE6EF6">
              <w:t>As Filed</w:t>
            </w:r>
          </w:p>
        </w:tc>
        <w:tc>
          <w:tcPr>
            <w:tcW w:w="1350" w:type="dxa"/>
            <w:tcBorders>
              <w:top w:val="single" w:sz="4" w:space="0" w:color="auto"/>
              <w:bottom w:val="single" w:sz="4" w:space="0" w:color="auto"/>
            </w:tcBorders>
            <w:shd w:val="clear" w:color="auto" w:fill="auto"/>
            <w:noWrap/>
            <w:vAlign w:val="bottom"/>
            <w:hideMark/>
          </w:tcPr>
          <w:p w:rsidR="00DE39C0" w:rsidRPr="00EE6EF6" w:rsidRDefault="00DE39C0" w:rsidP="00484F33">
            <w:pPr>
              <w:jc w:val="center"/>
            </w:pPr>
            <w:r w:rsidRPr="00EE6EF6">
              <w:t>Staff Rec.</w:t>
            </w:r>
          </w:p>
        </w:tc>
        <w:tc>
          <w:tcPr>
            <w:tcW w:w="1440" w:type="dxa"/>
            <w:tcBorders>
              <w:top w:val="single" w:sz="4" w:space="0" w:color="auto"/>
              <w:bottom w:val="single" w:sz="4" w:space="0" w:color="auto"/>
              <w:right w:val="single" w:sz="4" w:space="0" w:color="auto"/>
            </w:tcBorders>
            <w:shd w:val="clear" w:color="auto" w:fill="auto"/>
            <w:noWrap/>
            <w:vAlign w:val="bottom"/>
            <w:hideMark/>
          </w:tcPr>
          <w:p w:rsidR="00DE39C0" w:rsidRPr="00EE6EF6" w:rsidRDefault="00DE39C0" w:rsidP="00484F33">
            <w:pPr>
              <w:jc w:val="center"/>
            </w:pPr>
            <w:r w:rsidRPr="00EE6EF6">
              <w:t>Adj.</w:t>
            </w:r>
          </w:p>
        </w:tc>
      </w:tr>
      <w:tr w:rsidR="00DE39C0" w:rsidRPr="00EE6EF6" w:rsidTr="00484F33">
        <w:trPr>
          <w:trHeight w:val="264"/>
          <w:jc w:val="center"/>
        </w:trPr>
        <w:tc>
          <w:tcPr>
            <w:tcW w:w="2660" w:type="dxa"/>
            <w:tcBorders>
              <w:top w:val="single" w:sz="4" w:space="0" w:color="auto"/>
              <w:left w:val="single" w:sz="4" w:space="0" w:color="auto"/>
            </w:tcBorders>
            <w:shd w:val="clear" w:color="auto" w:fill="auto"/>
            <w:noWrap/>
            <w:vAlign w:val="center"/>
            <w:hideMark/>
          </w:tcPr>
          <w:p w:rsidR="00DE39C0" w:rsidRPr="00EE6EF6" w:rsidRDefault="00DE39C0" w:rsidP="00484F33">
            <w:r w:rsidRPr="00EE6EF6">
              <w:t>Saxon Gilmore (Legal)</w:t>
            </w:r>
          </w:p>
        </w:tc>
        <w:tc>
          <w:tcPr>
            <w:tcW w:w="1490" w:type="dxa"/>
            <w:tcBorders>
              <w:top w:val="single" w:sz="4" w:space="0" w:color="auto"/>
            </w:tcBorders>
            <w:shd w:val="clear" w:color="auto" w:fill="auto"/>
            <w:noWrap/>
            <w:vAlign w:val="center"/>
            <w:hideMark/>
          </w:tcPr>
          <w:p w:rsidR="00DE39C0" w:rsidRPr="00EE6EF6" w:rsidRDefault="00DE39C0" w:rsidP="00484F33">
            <w:pPr>
              <w:jc w:val="right"/>
            </w:pPr>
            <w:r w:rsidRPr="00EE6EF6">
              <w:t xml:space="preserve"> $9,509 </w:t>
            </w:r>
          </w:p>
        </w:tc>
        <w:tc>
          <w:tcPr>
            <w:tcW w:w="1350" w:type="dxa"/>
            <w:tcBorders>
              <w:top w:val="single" w:sz="4" w:space="0" w:color="auto"/>
            </w:tcBorders>
            <w:shd w:val="clear" w:color="auto" w:fill="auto"/>
            <w:noWrap/>
            <w:vAlign w:val="center"/>
            <w:hideMark/>
          </w:tcPr>
          <w:p w:rsidR="00DE39C0" w:rsidRPr="00EE6EF6" w:rsidRDefault="00DE39C0" w:rsidP="00484F33">
            <w:pPr>
              <w:jc w:val="right"/>
            </w:pPr>
            <w:r w:rsidRPr="00EE6EF6">
              <w:t xml:space="preserve"> $1,081 </w:t>
            </w:r>
          </w:p>
        </w:tc>
        <w:tc>
          <w:tcPr>
            <w:tcW w:w="1440" w:type="dxa"/>
            <w:tcBorders>
              <w:top w:val="single" w:sz="4" w:space="0" w:color="auto"/>
              <w:right w:val="single" w:sz="4" w:space="0" w:color="auto"/>
            </w:tcBorders>
            <w:shd w:val="clear" w:color="auto" w:fill="auto"/>
            <w:noWrap/>
            <w:vAlign w:val="center"/>
            <w:hideMark/>
          </w:tcPr>
          <w:p w:rsidR="00DE39C0" w:rsidRPr="00EE6EF6" w:rsidRDefault="00DE39C0" w:rsidP="00484F33">
            <w:pPr>
              <w:jc w:val="right"/>
            </w:pPr>
            <w:r w:rsidRPr="00EE6EF6">
              <w:t>($8,428) </w:t>
            </w:r>
          </w:p>
        </w:tc>
      </w:tr>
      <w:tr w:rsidR="00DE39C0" w:rsidRPr="00EE6EF6" w:rsidTr="00484F33">
        <w:trPr>
          <w:trHeight w:val="264"/>
          <w:jc w:val="center"/>
        </w:trPr>
        <w:tc>
          <w:tcPr>
            <w:tcW w:w="2660" w:type="dxa"/>
            <w:tcBorders>
              <w:left w:val="single" w:sz="4" w:space="0" w:color="auto"/>
            </w:tcBorders>
            <w:shd w:val="clear" w:color="auto" w:fill="auto"/>
            <w:noWrap/>
            <w:vAlign w:val="center"/>
            <w:hideMark/>
          </w:tcPr>
          <w:p w:rsidR="00DE39C0" w:rsidRPr="00EE6EF6" w:rsidRDefault="00DE39C0" w:rsidP="00484F33">
            <w:r w:rsidRPr="00EE6EF6">
              <w:t>OCBOA (Accounting)</w:t>
            </w:r>
          </w:p>
        </w:tc>
        <w:tc>
          <w:tcPr>
            <w:tcW w:w="1490" w:type="dxa"/>
            <w:shd w:val="clear" w:color="auto" w:fill="auto"/>
            <w:noWrap/>
            <w:vAlign w:val="center"/>
            <w:hideMark/>
          </w:tcPr>
          <w:p w:rsidR="00DE39C0" w:rsidRPr="00EE6EF6" w:rsidRDefault="00DE39C0" w:rsidP="00484F33">
            <w:pPr>
              <w:jc w:val="right"/>
            </w:pPr>
            <w:r w:rsidRPr="00EE6EF6">
              <w:t xml:space="preserve"> 3,491 </w:t>
            </w:r>
          </w:p>
        </w:tc>
        <w:tc>
          <w:tcPr>
            <w:tcW w:w="1350" w:type="dxa"/>
            <w:shd w:val="clear" w:color="auto" w:fill="auto"/>
            <w:noWrap/>
            <w:vAlign w:val="center"/>
            <w:hideMark/>
          </w:tcPr>
          <w:p w:rsidR="00DE39C0" w:rsidRPr="00EE6EF6" w:rsidRDefault="00DE39C0" w:rsidP="00484F33">
            <w:pPr>
              <w:jc w:val="right"/>
            </w:pPr>
            <w:r w:rsidRPr="00EE6EF6">
              <w:t xml:space="preserve"> 1,287 </w:t>
            </w:r>
          </w:p>
        </w:tc>
        <w:tc>
          <w:tcPr>
            <w:tcW w:w="1440" w:type="dxa"/>
            <w:tcBorders>
              <w:right w:val="single" w:sz="4" w:space="0" w:color="auto"/>
            </w:tcBorders>
            <w:shd w:val="clear" w:color="auto" w:fill="auto"/>
            <w:noWrap/>
            <w:vAlign w:val="center"/>
            <w:hideMark/>
          </w:tcPr>
          <w:p w:rsidR="00DE39C0" w:rsidRPr="00EE6EF6" w:rsidRDefault="00DE39C0" w:rsidP="00484F33">
            <w:pPr>
              <w:jc w:val="right"/>
            </w:pPr>
            <w:r w:rsidRPr="00EE6EF6">
              <w:t>(2,204) </w:t>
            </w:r>
          </w:p>
        </w:tc>
      </w:tr>
      <w:tr w:rsidR="00DE39C0" w:rsidRPr="00EE6EF6" w:rsidTr="00484F33">
        <w:trPr>
          <w:trHeight w:val="264"/>
          <w:jc w:val="center"/>
        </w:trPr>
        <w:tc>
          <w:tcPr>
            <w:tcW w:w="2660" w:type="dxa"/>
            <w:tcBorders>
              <w:left w:val="single" w:sz="4" w:space="0" w:color="auto"/>
            </w:tcBorders>
            <w:shd w:val="clear" w:color="auto" w:fill="auto"/>
            <w:noWrap/>
            <w:vAlign w:val="center"/>
            <w:hideMark/>
          </w:tcPr>
          <w:p w:rsidR="00DE39C0" w:rsidRPr="00EE6EF6" w:rsidRDefault="00DE39C0" w:rsidP="00484F33">
            <w:r w:rsidRPr="00EE6EF6">
              <w:t>Copley (Training)</w:t>
            </w:r>
          </w:p>
        </w:tc>
        <w:tc>
          <w:tcPr>
            <w:tcW w:w="1490" w:type="dxa"/>
            <w:shd w:val="clear" w:color="auto" w:fill="auto"/>
            <w:noWrap/>
            <w:vAlign w:val="center"/>
            <w:hideMark/>
          </w:tcPr>
          <w:p w:rsidR="00DE39C0" w:rsidRPr="00EE6EF6" w:rsidRDefault="00DE39C0" w:rsidP="00484F33">
            <w:pPr>
              <w:jc w:val="right"/>
            </w:pPr>
            <w:r w:rsidRPr="00EE6EF6">
              <w:t xml:space="preserve"> 278 </w:t>
            </w:r>
          </w:p>
        </w:tc>
        <w:tc>
          <w:tcPr>
            <w:tcW w:w="1350" w:type="dxa"/>
            <w:shd w:val="clear" w:color="auto" w:fill="auto"/>
            <w:noWrap/>
            <w:vAlign w:val="center"/>
            <w:hideMark/>
          </w:tcPr>
          <w:p w:rsidR="00DE39C0" w:rsidRPr="00EE6EF6" w:rsidRDefault="00DE39C0" w:rsidP="00484F33">
            <w:pPr>
              <w:jc w:val="right"/>
            </w:pPr>
            <w:r w:rsidRPr="00EE6EF6">
              <w:t xml:space="preserve">56 </w:t>
            </w:r>
          </w:p>
        </w:tc>
        <w:tc>
          <w:tcPr>
            <w:tcW w:w="1440" w:type="dxa"/>
            <w:tcBorders>
              <w:right w:val="single" w:sz="4" w:space="0" w:color="auto"/>
            </w:tcBorders>
            <w:shd w:val="clear" w:color="auto" w:fill="auto"/>
            <w:noWrap/>
            <w:vAlign w:val="center"/>
            <w:hideMark/>
          </w:tcPr>
          <w:p w:rsidR="00DE39C0" w:rsidRPr="00EE6EF6" w:rsidRDefault="00DE39C0" w:rsidP="00484F33">
            <w:pPr>
              <w:jc w:val="right"/>
            </w:pPr>
            <w:r w:rsidRPr="00EE6EF6">
              <w:t>(222) </w:t>
            </w:r>
          </w:p>
        </w:tc>
      </w:tr>
      <w:tr w:rsidR="00DE39C0" w:rsidRPr="00EE6EF6" w:rsidTr="00484F33">
        <w:trPr>
          <w:trHeight w:val="300"/>
          <w:jc w:val="center"/>
        </w:trPr>
        <w:tc>
          <w:tcPr>
            <w:tcW w:w="2660" w:type="dxa"/>
            <w:tcBorders>
              <w:left w:val="single" w:sz="4" w:space="0" w:color="auto"/>
            </w:tcBorders>
            <w:shd w:val="clear" w:color="auto" w:fill="auto"/>
            <w:noWrap/>
            <w:vAlign w:val="center"/>
            <w:hideMark/>
          </w:tcPr>
          <w:p w:rsidR="00DE39C0" w:rsidRPr="00EE6EF6" w:rsidRDefault="00DE39C0" w:rsidP="00484F33">
            <w:r w:rsidRPr="00EE6EF6">
              <w:t>Def. Asset</w:t>
            </w:r>
          </w:p>
        </w:tc>
        <w:tc>
          <w:tcPr>
            <w:tcW w:w="1490" w:type="dxa"/>
            <w:shd w:val="clear" w:color="auto" w:fill="auto"/>
            <w:noWrap/>
            <w:vAlign w:val="center"/>
            <w:hideMark/>
          </w:tcPr>
          <w:p w:rsidR="00DE39C0" w:rsidRPr="00EE6EF6" w:rsidRDefault="00DE39C0" w:rsidP="00484F33">
            <w:pPr>
              <w:jc w:val="right"/>
              <w:rPr>
                <w:u w:val="single"/>
              </w:rPr>
            </w:pPr>
            <w:r w:rsidRPr="00EE6EF6">
              <w:rPr>
                <w:u w:val="single"/>
              </w:rPr>
              <w:t xml:space="preserve">1,913 </w:t>
            </w:r>
          </w:p>
        </w:tc>
        <w:tc>
          <w:tcPr>
            <w:tcW w:w="1350" w:type="dxa"/>
            <w:shd w:val="clear" w:color="auto" w:fill="auto"/>
            <w:noWrap/>
            <w:vAlign w:val="center"/>
            <w:hideMark/>
          </w:tcPr>
          <w:p w:rsidR="00DE39C0" w:rsidRPr="00EE6EF6" w:rsidRDefault="00DE39C0" w:rsidP="00484F33">
            <w:pPr>
              <w:jc w:val="right"/>
              <w:rPr>
                <w:u w:val="single"/>
              </w:rPr>
            </w:pPr>
            <w:r w:rsidRPr="00EE6EF6">
              <w:rPr>
                <w:u w:val="single"/>
              </w:rPr>
              <w:t xml:space="preserve">1,913 </w:t>
            </w:r>
          </w:p>
        </w:tc>
        <w:tc>
          <w:tcPr>
            <w:tcW w:w="1440" w:type="dxa"/>
            <w:tcBorders>
              <w:right w:val="single" w:sz="4" w:space="0" w:color="auto"/>
            </w:tcBorders>
            <w:shd w:val="clear" w:color="auto" w:fill="auto"/>
            <w:noWrap/>
            <w:vAlign w:val="center"/>
            <w:hideMark/>
          </w:tcPr>
          <w:p w:rsidR="00DE39C0" w:rsidRPr="00EE6EF6" w:rsidRDefault="00DE39C0" w:rsidP="00484F33">
            <w:pPr>
              <w:rPr>
                <w:u w:val="single"/>
              </w:rPr>
            </w:pPr>
            <w:r w:rsidRPr="00EE6EF6">
              <w:t xml:space="preserve">                 </w:t>
            </w:r>
            <w:r w:rsidRPr="00EE6EF6">
              <w:rPr>
                <w:u w:val="single"/>
              </w:rPr>
              <w:t>0</w:t>
            </w:r>
          </w:p>
        </w:tc>
      </w:tr>
      <w:tr w:rsidR="00DE39C0" w:rsidRPr="00EE6EF6" w:rsidTr="00484F33">
        <w:trPr>
          <w:trHeight w:val="261"/>
          <w:jc w:val="center"/>
        </w:trPr>
        <w:tc>
          <w:tcPr>
            <w:tcW w:w="2660" w:type="dxa"/>
            <w:tcBorders>
              <w:left w:val="single" w:sz="4" w:space="0" w:color="auto"/>
              <w:bottom w:val="single" w:sz="4" w:space="0" w:color="auto"/>
            </w:tcBorders>
            <w:shd w:val="clear" w:color="auto" w:fill="auto"/>
            <w:noWrap/>
            <w:vAlign w:val="center"/>
            <w:hideMark/>
          </w:tcPr>
          <w:p w:rsidR="00DE39C0" w:rsidRPr="00EE6EF6" w:rsidRDefault="00DE39C0" w:rsidP="00484F33">
            <w:r w:rsidRPr="00EE6EF6">
              <w:t xml:space="preserve">    Total</w:t>
            </w:r>
          </w:p>
        </w:tc>
        <w:tc>
          <w:tcPr>
            <w:tcW w:w="1490" w:type="dxa"/>
            <w:tcBorders>
              <w:bottom w:val="single" w:sz="4" w:space="0" w:color="auto"/>
            </w:tcBorders>
            <w:shd w:val="clear" w:color="auto" w:fill="auto"/>
            <w:noWrap/>
            <w:vAlign w:val="center"/>
            <w:hideMark/>
          </w:tcPr>
          <w:p w:rsidR="00DE39C0" w:rsidRPr="00EE6EF6" w:rsidRDefault="00DE39C0" w:rsidP="00484F33">
            <w:pPr>
              <w:jc w:val="right"/>
              <w:rPr>
                <w:u w:val="double"/>
              </w:rPr>
            </w:pPr>
            <w:r w:rsidRPr="00EE6EF6">
              <w:rPr>
                <w:u w:val="double"/>
              </w:rPr>
              <w:t xml:space="preserve">$15,190 </w:t>
            </w:r>
          </w:p>
        </w:tc>
        <w:tc>
          <w:tcPr>
            <w:tcW w:w="1350" w:type="dxa"/>
            <w:tcBorders>
              <w:bottom w:val="single" w:sz="4" w:space="0" w:color="auto"/>
            </w:tcBorders>
            <w:shd w:val="clear" w:color="auto" w:fill="auto"/>
            <w:noWrap/>
            <w:vAlign w:val="center"/>
            <w:hideMark/>
          </w:tcPr>
          <w:p w:rsidR="00DE39C0" w:rsidRPr="00EE6EF6" w:rsidRDefault="00DE39C0" w:rsidP="00484F33">
            <w:pPr>
              <w:jc w:val="right"/>
              <w:rPr>
                <w:u w:val="double"/>
              </w:rPr>
            </w:pPr>
            <w:r w:rsidRPr="00EE6EF6">
              <w:rPr>
                <w:u w:val="double"/>
              </w:rPr>
              <w:t xml:space="preserve">$4,336 </w:t>
            </w:r>
          </w:p>
        </w:tc>
        <w:tc>
          <w:tcPr>
            <w:tcW w:w="1440" w:type="dxa"/>
            <w:tcBorders>
              <w:bottom w:val="single" w:sz="4" w:space="0" w:color="auto"/>
              <w:right w:val="single" w:sz="4" w:space="0" w:color="auto"/>
            </w:tcBorders>
            <w:shd w:val="clear" w:color="auto" w:fill="auto"/>
            <w:noWrap/>
            <w:vAlign w:val="center"/>
            <w:hideMark/>
          </w:tcPr>
          <w:p w:rsidR="00DE39C0" w:rsidRPr="00EE6EF6" w:rsidRDefault="00DE39C0" w:rsidP="00484F33">
            <w:pPr>
              <w:jc w:val="right"/>
              <w:rPr>
                <w:u w:val="double"/>
              </w:rPr>
            </w:pPr>
            <w:r w:rsidRPr="00EE6EF6">
              <w:t xml:space="preserve">   </w:t>
            </w:r>
            <w:r w:rsidRPr="00EE6EF6">
              <w:rPr>
                <w:u w:val="double"/>
              </w:rPr>
              <w:t>($10,854)</w:t>
            </w:r>
          </w:p>
        </w:tc>
      </w:tr>
    </w:tbl>
    <w:p w:rsidR="00DE39C0" w:rsidRPr="00DE39C0" w:rsidRDefault="00DE39C0" w:rsidP="00DE39C0">
      <w:pPr>
        <w:pStyle w:val="BodyText"/>
        <w:rPr>
          <w:sz w:val="20"/>
          <w:szCs w:val="20"/>
        </w:rPr>
      </w:pPr>
      <w:r w:rsidRPr="00EE6EF6">
        <w:rPr>
          <w:sz w:val="22"/>
          <w:szCs w:val="22"/>
        </w:rPr>
        <w:t xml:space="preserve">                    </w:t>
      </w:r>
      <w:r w:rsidRPr="00DE39C0">
        <w:rPr>
          <w:sz w:val="20"/>
          <w:szCs w:val="20"/>
        </w:rPr>
        <w:t>Source: Audit work papers, Utility responses to data requests, staff calculations.</w:t>
      </w:r>
    </w:p>
    <w:p w:rsidR="00DE39C0" w:rsidRPr="00EE6EF6" w:rsidRDefault="00DE39C0" w:rsidP="00DE39C0">
      <w:pPr>
        <w:pStyle w:val="BodyText"/>
        <w:rPr>
          <w:highlight w:val="yellow"/>
        </w:rPr>
      </w:pPr>
      <w:r w:rsidRPr="00EE6EF6">
        <w:lastRenderedPageBreak/>
        <w:t>Staff recommends contractual services – professional expense for the test year of $4,336 ($15,190 - $10,854) for water and $4,336 ($15,190 - $10,854) for wastewater.</w:t>
      </w:r>
    </w:p>
    <w:p w:rsidR="00DE39C0" w:rsidRPr="00EE6EF6" w:rsidRDefault="00DE39C0" w:rsidP="00DE39C0">
      <w:pPr>
        <w:pStyle w:val="Second-LevelSubheading"/>
        <w:ind w:left="0"/>
        <w:rPr>
          <w:i w:val="0"/>
          <w:szCs w:val="24"/>
        </w:rPr>
      </w:pPr>
      <w:r w:rsidRPr="00EE6EF6">
        <w:rPr>
          <w:i w:val="0"/>
          <w:szCs w:val="24"/>
        </w:rPr>
        <w:t>Contractual Services - Testing (635/735)</w:t>
      </w:r>
    </w:p>
    <w:p w:rsidR="00DE39C0" w:rsidRPr="00EE6EF6" w:rsidRDefault="00DE39C0" w:rsidP="00DE39C0">
      <w:pPr>
        <w:pStyle w:val="BodyText"/>
      </w:pPr>
      <w:r w:rsidRPr="00EE6EF6">
        <w:t>The Utility recorded testing expense of $6,110 for water only. No testing expense was reflected for wastewater. Staff decreased water testing by $3,030 to reflect the testing expense supported by actual invoices.</w:t>
      </w:r>
      <w:r w:rsidRPr="00EE6EF6">
        <w:rPr>
          <w:rStyle w:val="FootnoteReference"/>
        </w:rPr>
        <w:footnoteReference w:id="10"/>
      </w:r>
      <w:r w:rsidRPr="00EE6EF6">
        <w:t xml:space="preserve"> Staff </w:t>
      </w:r>
      <w:r w:rsidR="00746A71">
        <w:t xml:space="preserve">recommends that </w:t>
      </w:r>
      <w:r w:rsidRPr="00EE6EF6">
        <w:t>the $3,030 should be reassigned to contractual services – other, since it relates to monthly contract operations. Based on the above, staff recommends contractual services – testing expense for the test year of $3,080 ($6,110 - $3,030) for water.</w:t>
      </w:r>
    </w:p>
    <w:p w:rsidR="00DE39C0" w:rsidRPr="00EE6EF6" w:rsidRDefault="00DE39C0" w:rsidP="00DE39C0">
      <w:pPr>
        <w:pStyle w:val="Second-LevelSubheading"/>
        <w:ind w:left="0"/>
        <w:rPr>
          <w:i w:val="0"/>
        </w:rPr>
      </w:pPr>
      <w:r w:rsidRPr="00EE6EF6">
        <w:rPr>
          <w:i w:val="0"/>
        </w:rPr>
        <w:t>Contractual Services - Other (636/736)</w:t>
      </w:r>
    </w:p>
    <w:p w:rsidR="00DE39C0" w:rsidRPr="000732B1" w:rsidRDefault="00DE39C0" w:rsidP="00DE39C0">
      <w:pPr>
        <w:pStyle w:val="BodyText"/>
      </w:pPr>
      <w:r w:rsidRPr="000732B1">
        <w:t xml:space="preserve">The Utility recorded contractual services – other expense of $1,051 for water and $3,945 for wastewater. As discussed in Issue </w:t>
      </w:r>
      <w:r w:rsidR="00687CA7">
        <w:t>3</w:t>
      </w:r>
      <w:r w:rsidRPr="000732B1">
        <w:t xml:space="preserve">, Deer Creek recorded a significant amount of unaccounted for water during the test year. In order to determine the source of the unaccounted for water, the Utility requested bids for a leak detection survey project. Three bids were received, and Deer Creek stated that the lowest bid of $20,400 was selected. The Utility requested recovery of expenses related to the </w:t>
      </w:r>
      <w:r w:rsidRPr="000732B1">
        <w:rPr>
          <w:rFonts w:eastAsiaTheme="minorHAnsi"/>
        </w:rPr>
        <w:t>leak detection project, which was completed in August 2019.</w:t>
      </w:r>
      <w:r w:rsidRPr="000732B1">
        <w:rPr>
          <w:rStyle w:val="FootnoteReference"/>
          <w:rFonts w:eastAsiaTheme="minorHAnsi"/>
        </w:rPr>
        <w:footnoteReference w:id="11"/>
      </w:r>
      <w:r w:rsidRPr="000732B1">
        <w:rPr>
          <w:rFonts w:eastAsiaTheme="minorHAnsi"/>
        </w:rPr>
        <w:t xml:space="preserve"> </w:t>
      </w:r>
      <w:r w:rsidRPr="000732B1">
        <w:t xml:space="preserve">The leak detection survey was unable to identify the source of the unaccounted for water; however, as stated in </w:t>
      </w:r>
      <w:r w:rsidR="00687CA7">
        <w:t>Issue 3</w:t>
      </w:r>
      <w:r w:rsidRPr="00F039B3">
        <w:t>,</w:t>
      </w:r>
      <w:r w:rsidRPr="000732B1">
        <w:t xml:space="preserve"> the Utility recently become aware of a customer that was receiving unbilled water from Deer Creek. Based on the documentation provided, staff recommends an amount of $20,400 for the leak detection survey project be included in contractual services – other. </w:t>
      </w:r>
      <w:r w:rsidRPr="000732B1">
        <w:rPr>
          <w:rFonts w:eastAsiaTheme="minorHAnsi"/>
        </w:rPr>
        <w:t>Staff</w:t>
      </w:r>
      <w:r w:rsidR="00F73229">
        <w:rPr>
          <w:rFonts w:eastAsiaTheme="minorHAnsi"/>
        </w:rPr>
        <w:t xml:space="preserve"> also</w:t>
      </w:r>
      <w:r w:rsidRPr="000732B1">
        <w:rPr>
          <w:rFonts w:eastAsiaTheme="minorHAnsi"/>
        </w:rPr>
        <w:t xml:space="preserve"> </w:t>
      </w:r>
      <w:r w:rsidR="00746A71">
        <w:rPr>
          <w:rFonts w:eastAsiaTheme="minorHAnsi"/>
        </w:rPr>
        <w:t xml:space="preserve">recommends </w:t>
      </w:r>
      <w:r w:rsidRPr="000732B1">
        <w:rPr>
          <w:rFonts w:eastAsiaTheme="minorHAnsi"/>
        </w:rPr>
        <w:t>recovery of this project should be amortized over five years, or $4,080 ($20,400</w:t>
      </w:r>
      <w:r w:rsidR="006F6DFF">
        <w:rPr>
          <w:rFonts w:eastAsiaTheme="minorHAnsi"/>
        </w:rPr>
        <w:t xml:space="preserve"> </w:t>
      </w:r>
      <w:r w:rsidRPr="000732B1">
        <w:rPr>
          <w:rFonts w:eastAsiaTheme="minorHAnsi"/>
        </w:rPr>
        <w:t>/</w:t>
      </w:r>
      <w:r w:rsidR="006F6DFF">
        <w:rPr>
          <w:rFonts w:eastAsiaTheme="minorHAnsi"/>
        </w:rPr>
        <w:t xml:space="preserve"> </w:t>
      </w:r>
      <w:r w:rsidRPr="000732B1">
        <w:rPr>
          <w:rFonts w:eastAsiaTheme="minorHAnsi"/>
        </w:rPr>
        <w:t>5 years) per year.</w:t>
      </w:r>
      <w:r w:rsidRPr="000732B1">
        <w:rPr>
          <w:rStyle w:val="FootnoteReference"/>
          <w:rFonts w:eastAsiaTheme="minorHAnsi"/>
        </w:rPr>
        <w:footnoteReference w:id="12"/>
      </w:r>
      <w:r w:rsidRPr="000732B1">
        <w:rPr>
          <w:rFonts w:eastAsiaTheme="minorHAnsi"/>
        </w:rPr>
        <w:t xml:space="preserve"> In addition, staff has increased water contractual services – other by $3,030 to reflect the monthly contractual service amount removed from contractual services – testing. </w:t>
      </w:r>
      <w:r w:rsidRPr="000732B1">
        <w:t>Staff made no adjustments to wastewater contractual services – other expense. Based on the discussion above, staff recommends contractual services – other expense for the test year of $8,161 ($1,051 + $4,080 + $3,030) for water and $3,945 for wastewater.</w:t>
      </w:r>
    </w:p>
    <w:p w:rsidR="00DE39C0" w:rsidRPr="00EE6EF6" w:rsidRDefault="00DE39C0" w:rsidP="00DE39C0">
      <w:pPr>
        <w:pStyle w:val="Second-LevelSubheading"/>
        <w:ind w:left="0"/>
        <w:rPr>
          <w:i w:val="0"/>
          <w:szCs w:val="24"/>
        </w:rPr>
      </w:pPr>
      <w:r w:rsidRPr="00EE6EF6">
        <w:rPr>
          <w:i w:val="0"/>
          <w:szCs w:val="24"/>
        </w:rPr>
        <w:t>Rent Expense (640/740)</w:t>
      </w:r>
    </w:p>
    <w:p w:rsidR="00DE39C0" w:rsidRPr="00EE6EF6" w:rsidRDefault="00DE39C0" w:rsidP="00DE39C0">
      <w:pPr>
        <w:pStyle w:val="BodyText"/>
      </w:pPr>
      <w:r w:rsidRPr="00EE6EF6">
        <w:t xml:space="preserve">Deer Creek </w:t>
      </w:r>
      <w:r w:rsidRPr="00EE6EF6">
        <w:rPr>
          <w:rFonts w:eastAsiaTheme="minorHAnsi"/>
        </w:rPr>
        <w:t xml:space="preserve">recorded rent expense of $3,600 for water and $3,600 for wastewater. According to the Utility, the lease amount was determined based on the square footage occupied by the Utility Supervisor’s office. The price per square foot was determined by using an existing lease between Deer Creek’s parent and a non-related third-party lessee, Oaks Realty, which is located in the same building. In addition to the lease amount of $600 per month, there is a $300 per month allocation for office supplies and the use of office equipment such as facsimile, printers, scanners, copiers, telephones, </w:t>
      </w:r>
      <w:proofErr w:type="gramStart"/>
      <w:r w:rsidRPr="00EE6EF6">
        <w:rPr>
          <w:rFonts w:eastAsiaTheme="minorHAnsi"/>
        </w:rPr>
        <w:t>etcetera</w:t>
      </w:r>
      <w:proofErr w:type="gramEnd"/>
      <w:r w:rsidRPr="00EE6EF6">
        <w:rPr>
          <w:rFonts w:eastAsiaTheme="minorHAnsi"/>
        </w:rPr>
        <w:t xml:space="preserve">. This includes use of common areas such as the bathroom, kitchen, and conference room. Utilities are also included in rent. The $300 per month for office supplies is split between water and wastewater and is included in the miscellaneous expense balances discussed below. Total rent for the test year is $7,200 ($600 x 12 months), which is then split between water and wastewater. The Utility provided staff with a copy of the lease in </w:t>
      </w:r>
      <w:r w:rsidR="002D694B">
        <w:rPr>
          <w:rFonts w:eastAsiaTheme="minorHAnsi"/>
        </w:rPr>
        <w:lastRenderedPageBreak/>
        <w:t xml:space="preserve">response to </w:t>
      </w:r>
      <w:r w:rsidRPr="00EE6EF6">
        <w:rPr>
          <w:rFonts w:eastAsiaTheme="minorHAnsi"/>
        </w:rPr>
        <w:t>staff</w:t>
      </w:r>
      <w:r w:rsidR="002D694B">
        <w:rPr>
          <w:rFonts w:eastAsiaTheme="minorHAnsi"/>
        </w:rPr>
        <w:t>’s third</w:t>
      </w:r>
      <w:r w:rsidRPr="00EE6EF6">
        <w:rPr>
          <w:rFonts w:eastAsiaTheme="minorHAnsi"/>
        </w:rPr>
        <w:t xml:space="preserve"> data request.</w:t>
      </w:r>
      <w:r w:rsidRPr="00EE6EF6">
        <w:rPr>
          <w:rStyle w:val="FootnoteReference"/>
          <w:rFonts w:eastAsiaTheme="minorHAnsi"/>
        </w:rPr>
        <w:footnoteReference w:id="13"/>
      </w:r>
      <w:r w:rsidRPr="00EE6EF6">
        <w:rPr>
          <w:rFonts w:eastAsiaTheme="minorHAnsi"/>
        </w:rPr>
        <w:t xml:space="preserve"> Staff made no adjustments to this account. Therefore, staff recommends</w:t>
      </w:r>
      <w:r w:rsidRPr="00EE6EF6">
        <w:t xml:space="preserve"> rent expense for the test year of $3,600 for water and $3,600 for wastewater.</w:t>
      </w:r>
    </w:p>
    <w:p w:rsidR="00DE39C0" w:rsidRPr="00EE6EF6" w:rsidRDefault="00DE39C0" w:rsidP="00DE39C0">
      <w:pPr>
        <w:pStyle w:val="Second-LevelSubheading"/>
        <w:ind w:left="0"/>
        <w:rPr>
          <w:i w:val="0"/>
          <w:szCs w:val="24"/>
        </w:rPr>
      </w:pPr>
      <w:r w:rsidRPr="00EE6EF6">
        <w:rPr>
          <w:i w:val="0"/>
          <w:szCs w:val="24"/>
        </w:rPr>
        <w:t>Regulatory Commission Expense (665/765)</w:t>
      </w:r>
    </w:p>
    <w:p w:rsidR="00DE39C0" w:rsidRPr="00EE6EF6" w:rsidRDefault="00DE39C0" w:rsidP="00DE39C0">
      <w:pPr>
        <w:pStyle w:val="BodyText"/>
        <w:rPr>
          <w:rFonts w:eastAsiaTheme="minorHAnsi"/>
        </w:rPr>
      </w:pPr>
      <w:r w:rsidRPr="00EE6EF6">
        <w:rPr>
          <w:rFonts w:eastAsiaTheme="minorHAnsi"/>
        </w:rPr>
        <w:t xml:space="preserve">The Utility did not record any regulatory commission expense in this account. Staff </w:t>
      </w:r>
      <w:r w:rsidR="00381B54">
        <w:rPr>
          <w:rFonts w:eastAsiaTheme="minorHAnsi"/>
        </w:rPr>
        <w:t>recommends that</w:t>
      </w:r>
      <w:r w:rsidRPr="00EE6EF6">
        <w:rPr>
          <w:rFonts w:eastAsiaTheme="minorHAnsi"/>
        </w:rPr>
        <w:t xml:space="preserve"> the Utility’s original </w:t>
      </w:r>
      <w:r w:rsidR="002C4B65">
        <w:rPr>
          <w:rFonts w:eastAsiaTheme="minorHAnsi"/>
        </w:rPr>
        <w:t xml:space="preserve">certificate </w:t>
      </w:r>
      <w:r w:rsidRPr="00EE6EF6">
        <w:rPr>
          <w:rFonts w:eastAsiaTheme="minorHAnsi"/>
        </w:rPr>
        <w:t>application filing fee should be included in the instant docket since it has not been recovered to date.</w:t>
      </w:r>
      <w:r w:rsidRPr="00EE6EF6">
        <w:rPr>
          <w:rStyle w:val="FootnoteReference"/>
          <w:rFonts w:eastAsiaTheme="minorHAnsi"/>
        </w:rPr>
        <w:footnoteReference w:id="14"/>
      </w:r>
      <w:r w:rsidRPr="00EE6EF6">
        <w:rPr>
          <w:rFonts w:eastAsiaTheme="minorHAnsi"/>
        </w:rPr>
        <w:t xml:space="preserve"> Rule 25-30.433(9), F.A.C., requires that non-recurring expenses be amortized over a five-year period unless a shorter or longer period of time can be justified. As such, staff increased water by $300 ($1,500</w:t>
      </w:r>
      <w:r w:rsidR="000732B1">
        <w:rPr>
          <w:rFonts w:eastAsiaTheme="minorHAnsi"/>
        </w:rPr>
        <w:t xml:space="preserve"> </w:t>
      </w:r>
      <w:r w:rsidRPr="00EE6EF6">
        <w:rPr>
          <w:rFonts w:eastAsiaTheme="minorHAnsi"/>
        </w:rPr>
        <w:t>/</w:t>
      </w:r>
      <w:r w:rsidR="000732B1">
        <w:rPr>
          <w:rFonts w:eastAsiaTheme="minorHAnsi"/>
        </w:rPr>
        <w:t xml:space="preserve"> </w:t>
      </w:r>
      <w:r w:rsidRPr="00EE6EF6">
        <w:rPr>
          <w:rFonts w:eastAsiaTheme="minorHAnsi"/>
        </w:rPr>
        <w:t>5) and wastewater by $300 ($1,500</w:t>
      </w:r>
      <w:r w:rsidR="000732B1">
        <w:rPr>
          <w:rFonts w:eastAsiaTheme="minorHAnsi"/>
        </w:rPr>
        <w:t xml:space="preserve"> </w:t>
      </w:r>
      <w:r w:rsidRPr="00EE6EF6">
        <w:rPr>
          <w:rFonts w:eastAsiaTheme="minorHAnsi"/>
        </w:rPr>
        <w:t>/</w:t>
      </w:r>
      <w:r w:rsidR="000732B1">
        <w:rPr>
          <w:rFonts w:eastAsiaTheme="minorHAnsi"/>
        </w:rPr>
        <w:t xml:space="preserve"> </w:t>
      </w:r>
      <w:r w:rsidRPr="00EE6EF6">
        <w:rPr>
          <w:rFonts w:eastAsiaTheme="minorHAnsi"/>
        </w:rPr>
        <w:t xml:space="preserve">5) to reflect the five-year amortization of the Utility’s original </w:t>
      </w:r>
      <w:r w:rsidR="00085777">
        <w:rPr>
          <w:rFonts w:eastAsiaTheme="minorHAnsi"/>
        </w:rPr>
        <w:t xml:space="preserve">certificate </w:t>
      </w:r>
      <w:r w:rsidRPr="00EE6EF6">
        <w:rPr>
          <w:rFonts w:eastAsiaTheme="minorHAnsi"/>
        </w:rPr>
        <w:t>application filing fee.</w:t>
      </w:r>
    </w:p>
    <w:p w:rsidR="00DE39C0" w:rsidRPr="00EE6EF6" w:rsidRDefault="00DE39C0" w:rsidP="00DE39C0">
      <w:pPr>
        <w:pStyle w:val="BodyText"/>
        <w:rPr>
          <w:rFonts w:eastAsiaTheme="minorHAnsi"/>
        </w:rPr>
      </w:pPr>
      <w:r w:rsidRPr="00EE6EF6">
        <w:rPr>
          <w:rFonts w:eastAsiaTheme="minorHAnsi"/>
        </w:rPr>
        <w:t>Regarding the instant case, t</w:t>
      </w:r>
      <w:r w:rsidRPr="00EE6EF6">
        <w:t xml:space="preserve">he Utility is required by Rule 25-22.0407, F.A.C., to provide notices of the customer meeting and notices of final rates in this case to its customers. Staff is also recommending that the Utility be required to provide notice of the four-year rate reduction to its customers when the rates are reduced to remove the amortized rate case expense. For noticing, staff estimated $1,305 for postage expense, $712 for printing expense, and $119 for envelopes. This results in $2,136 ($1,305 + $712 + $119) for the noticing requirement. The Utility paid a total of $2,000 in rate case filing fees ($1,000 for water and $1,000 for wastewater) in this docket. Staff has also reallocated $488 from contractual services - professional expense to </w:t>
      </w:r>
      <w:r w:rsidRPr="00EE6EF6">
        <w:rPr>
          <w:rFonts w:eastAsiaTheme="minorHAnsi"/>
        </w:rPr>
        <w:t xml:space="preserve">regulatory commission expense because it relates to the instant rate case. This amount was limited to those professional consulting expenses that were incurred by the Utility after the Staff Report was filed on November 18, 2019, as required by </w:t>
      </w:r>
      <w:r>
        <w:rPr>
          <w:rFonts w:eastAsiaTheme="minorHAnsi"/>
        </w:rPr>
        <w:t xml:space="preserve">Section </w:t>
      </w:r>
      <w:r w:rsidRPr="00EE6EF6">
        <w:rPr>
          <w:rFonts w:eastAsiaTheme="minorHAnsi"/>
        </w:rPr>
        <w:t>367.0814(3), F</w:t>
      </w:r>
      <w:r>
        <w:rPr>
          <w:rFonts w:eastAsiaTheme="minorHAnsi"/>
        </w:rPr>
        <w:t>.S</w:t>
      </w:r>
      <w:r w:rsidRPr="00EE6EF6">
        <w:rPr>
          <w:rFonts w:eastAsiaTheme="minorHAnsi"/>
        </w:rPr>
        <w:t>.</w:t>
      </w:r>
    </w:p>
    <w:p w:rsidR="00DE39C0" w:rsidRPr="00EE6EF6" w:rsidRDefault="00DE39C0" w:rsidP="00DE39C0">
      <w:pPr>
        <w:pStyle w:val="BodyText"/>
      </w:pPr>
      <w:r w:rsidRPr="00EE6EF6">
        <w:t>On March 4, 2020, the Utility also provided additional consultant expense incurred through February 2020, estimated expense to complete the rate case, and travel expense to attend the Commission Conference.</w:t>
      </w:r>
      <w:r w:rsidRPr="00EE6EF6">
        <w:rPr>
          <w:rStyle w:val="FootnoteReference"/>
        </w:rPr>
        <w:footnoteReference w:id="15"/>
      </w:r>
      <w:r w:rsidRPr="00EE6EF6">
        <w:t xml:space="preserve"> The Utility requested $1,449 for accounting expense in January and February 2020 related to the current rate case. The amount was based on a total of 15.25 hours at $95 per hour. The majority of the hours were associated with responding to staff requests for information. Staff made no adjustments to the consultant expense incurred through February 2020. The Utility also estimated seven additional hours of accounting consultant expense, or $665 (7 hours x $95</w:t>
      </w:r>
      <w:r w:rsidR="00285F7D">
        <w:t xml:space="preserve"> </w:t>
      </w:r>
      <w:r w:rsidRPr="00EE6EF6">
        <w:t>/</w:t>
      </w:r>
      <w:r w:rsidR="00285F7D">
        <w:t xml:space="preserve"> </w:t>
      </w:r>
      <w:r w:rsidRPr="00EE6EF6">
        <w:t xml:space="preserve">hour), would be necessary to complete the rate case. This amount includes responding to additional formal and informal data requests, review of the staff recommendation, discussing the recommendation with the Utility, and preparing for and attending the Commission Conference. Staff believes that $665 for seven hours is reasonable for the services outlined in the Utility’s request. </w:t>
      </w:r>
    </w:p>
    <w:p w:rsidR="00DE39C0" w:rsidRPr="00EE6EF6" w:rsidRDefault="00DE39C0" w:rsidP="00DE39C0">
      <w:pPr>
        <w:pStyle w:val="BodyText"/>
      </w:pPr>
      <w:r w:rsidRPr="00EE6EF6">
        <w:rPr>
          <w:rFonts w:eastAsiaTheme="minorHAnsi"/>
        </w:rPr>
        <w:t xml:space="preserve">Finally, the Utility estimated $842 of travel expense for the accounting consultant and a Utility representative to attend the Commission Conference. </w:t>
      </w:r>
      <w:r w:rsidRPr="00EE6EF6">
        <w:t>The estimated travel expense was comprised a total of $40 for meals, $230 for hotel ($115</w:t>
      </w:r>
      <w:r w:rsidR="00285F7D">
        <w:t xml:space="preserve"> </w:t>
      </w:r>
      <w:r w:rsidRPr="00EE6EF6">
        <w:t>/</w:t>
      </w:r>
      <w:r w:rsidR="00285F7D">
        <w:t xml:space="preserve"> </w:t>
      </w:r>
      <w:r w:rsidRPr="00EE6EF6">
        <w:t xml:space="preserve">room x 2 rooms), and $572 for mileage based on one person traveling from Orlando and one traveling from Davenport round trip. The mileage was based on Florida Department of Transportation official mileage and the 2020 IRS </w:t>
      </w:r>
      <w:r w:rsidRPr="00EE6EF6">
        <w:lastRenderedPageBreak/>
        <w:t xml:space="preserve">mileage rate. As such, staff </w:t>
      </w:r>
      <w:r w:rsidR="00744B2E">
        <w:t>believe</w:t>
      </w:r>
      <w:r w:rsidR="00746A71">
        <w:t>s the</w:t>
      </w:r>
      <w:r w:rsidRPr="00EE6EF6">
        <w:t xml:space="preserve"> estimated travel expense of $842 is reasonable for two people to attend the Commission Conference.</w:t>
      </w:r>
    </w:p>
    <w:p w:rsidR="00DE39C0" w:rsidRDefault="00DE39C0" w:rsidP="000732B1">
      <w:pPr>
        <w:pStyle w:val="BodyText"/>
        <w:spacing w:after="0"/>
      </w:pPr>
      <w:r w:rsidRPr="00EE6EF6">
        <w:t>Based on the above, staff recommends the following total rate case expense:</w:t>
      </w:r>
    </w:p>
    <w:p w:rsidR="000732B1" w:rsidRDefault="000732B1" w:rsidP="000732B1">
      <w:pPr>
        <w:pStyle w:val="BodyText"/>
        <w:spacing w:after="0"/>
      </w:pPr>
    </w:p>
    <w:p w:rsidR="000732B1" w:rsidRPr="00EE6EF6" w:rsidRDefault="000732B1" w:rsidP="000732B1">
      <w:pPr>
        <w:pStyle w:val="BodyText"/>
        <w:spacing w:after="0"/>
      </w:pPr>
    </w:p>
    <w:p w:rsidR="00DE39C0" w:rsidRPr="00EE6EF6" w:rsidRDefault="00DE39C0" w:rsidP="000732B1">
      <w:pPr>
        <w:jc w:val="center"/>
        <w:rPr>
          <w:rFonts w:ascii="Arial" w:hAnsi="Arial" w:cs="Arial"/>
          <w:b/>
        </w:rPr>
      </w:pPr>
      <w:r w:rsidRPr="00EE6EF6">
        <w:rPr>
          <w:rFonts w:ascii="Arial" w:hAnsi="Arial" w:cs="Arial"/>
          <w:b/>
        </w:rPr>
        <w:t xml:space="preserve">Table </w:t>
      </w:r>
      <w:r>
        <w:rPr>
          <w:rFonts w:ascii="Arial" w:hAnsi="Arial" w:cs="Arial"/>
          <w:b/>
        </w:rPr>
        <w:t>7</w:t>
      </w:r>
      <w:r w:rsidRPr="00EE6EF6">
        <w:rPr>
          <w:rFonts w:ascii="Arial" w:hAnsi="Arial" w:cs="Arial"/>
          <w:b/>
        </w:rPr>
        <w:t>-6</w:t>
      </w:r>
    </w:p>
    <w:p w:rsidR="00DE39C0" w:rsidRPr="00EE6EF6" w:rsidRDefault="00DE39C0" w:rsidP="000732B1">
      <w:pPr>
        <w:jc w:val="center"/>
        <w:rPr>
          <w:rFonts w:ascii="Arial" w:hAnsi="Arial" w:cs="Arial"/>
          <w:b/>
        </w:rPr>
      </w:pPr>
      <w:r w:rsidRPr="00EE6EF6">
        <w:rPr>
          <w:rFonts w:ascii="Arial" w:hAnsi="Arial" w:cs="Arial"/>
          <w:b/>
        </w:rPr>
        <w:t>Rate Case Expense</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6042"/>
        <w:gridCol w:w="1656"/>
      </w:tblGrid>
      <w:tr w:rsidR="00DE39C0" w:rsidRPr="00EE6EF6" w:rsidTr="00484F33">
        <w:trPr>
          <w:jc w:val="center"/>
        </w:trPr>
        <w:tc>
          <w:tcPr>
            <w:tcW w:w="0" w:type="auto"/>
            <w:tcBorders>
              <w:top w:val="single" w:sz="4" w:space="0" w:color="auto"/>
              <w:bottom w:val="single" w:sz="4" w:space="0" w:color="auto"/>
            </w:tcBorders>
            <w:vAlign w:val="bottom"/>
          </w:tcPr>
          <w:p w:rsidR="00DE39C0" w:rsidRPr="00EE6EF6" w:rsidRDefault="00DE39C0" w:rsidP="00484F33">
            <w:pPr>
              <w:jc w:val="center"/>
            </w:pPr>
            <w:r w:rsidRPr="00EE6EF6">
              <w:t>Item</w:t>
            </w:r>
          </w:p>
        </w:tc>
        <w:tc>
          <w:tcPr>
            <w:tcW w:w="1534" w:type="dxa"/>
            <w:tcBorders>
              <w:top w:val="single" w:sz="4" w:space="0" w:color="auto"/>
              <w:bottom w:val="single" w:sz="4" w:space="0" w:color="auto"/>
            </w:tcBorders>
            <w:vAlign w:val="bottom"/>
          </w:tcPr>
          <w:p w:rsidR="00DE39C0" w:rsidRPr="00EE6EF6" w:rsidRDefault="00DE39C0" w:rsidP="00484F33">
            <w:pPr>
              <w:jc w:val="center"/>
            </w:pPr>
            <w:r w:rsidRPr="00EE6EF6">
              <w:t xml:space="preserve">Staff Recommended </w:t>
            </w:r>
          </w:p>
        </w:tc>
      </w:tr>
      <w:tr w:rsidR="00DE39C0" w:rsidRPr="00EE6EF6" w:rsidTr="00484F33">
        <w:trPr>
          <w:jc w:val="center"/>
        </w:trPr>
        <w:tc>
          <w:tcPr>
            <w:tcW w:w="0" w:type="auto"/>
            <w:tcBorders>
              <w:top w:val="single" w:sz="4" w:space="0" w:color="auto"/>
            </w:tcBorders>
          </w:tcPr>
          <w:p w:rsidR="00DE39C0" w:rsidRPr="00EE6EF6" w:rsidRDefault="00DE39C0" w:rsidP="00484F33">
            <w:r w:rsidRPr="00EE6EF6">
              <w:t>Noticing (includes four-year rate reduction notice)</w:t>
            </w:r>
          </w:p>
        </w:tc>
        <w:tc>
          <w:tcPr>
            <w:tcW w:w="1534" w:type="dxa"/>
            <w:tcBorders>
              <w:top w:val="single" w:sz="4" w:space="0" w:color="auto"/>
            </w:tcBorders>
          </w:tcPr>
          <w:p w:rsidR="00DE39C0" w:rsidRPr="00EE6EF6" w:rsidRDefault="00DE39C0" w:rsidP="00484F33">
            <w:pPr>
              <w:jc w:val="right"/>
            </w:pPr>
            <w:r w:rsidRPr="00EE6EF6">
              <w:t>$2,136</w:t>
            </w:r>
          </w:p>
        </w:tc>
      </w:tr>
      <w:tr w:rsidR="00DE39C0" w:rsidRPr="00EE6EF6" w:rsidTr="00484F33">
        <w:trPr>
          <w:jc w:val="center"/>
        </w:trPr>
        <w:tc>
          <w:tcPr>
            <w:tcW w:w="0" w:type="auto"/>
          </w:tcPr>
          <w:p w:rsidR="00DE39C0" w:rsidRPr="00EE6EF6" w:rsidRDefault="00DE39C0" w:rsidP="00484F33">
            <w:r w:rsidRPr="00EE6EF6">
              <w:t>Filing Fee</w:t>
            </w:r>
          </w:p>
        </w:tc>
        <w:tc>
          <w:tcPr>
            <w:tcW w:w="1534" w:type="dxa"/>
          </w:tcPr>
          <w:p w:rsidR="00DE39C0" w:rsidRPr="00EE6EF6" w:rsidRDefault="00DE39C0" w:rsidP="00484F33">
            <w:pPr>
              <w:jc w:val="right"/>
            </w:pPr>
            <w:r w:rsidRPr="00EE6EF6">
              <w:t>2,000</w:t>
            </w:r>
          </w:p>
        </w:tc>
      </w:tr>
      <w:tr w:rsidR="00DE39C0" w:rsidRPr="00EE6EF6" w:rsidTr="00484F33">
        <w:trPr>
          <w:jc w:val="center"/>
        </w:trPr>
        <w:tc>
          <w:tcPr>
            <w:tcW w:w="0" w:type="auto"/>
          </w:tcPr>
          <w:p w:rsidR="00DE39C0" w:rsidRPr="00EE6EF6" w:rsidRDefault="00DE39C0" w:rsidP="00484F33">
            <w:r w:rsidRPr="00EE6EF6">
              <w:t>Expense from Contractual Services – Professional (631/731)</w:t>
            </w:r>
          </w:p>
        </w:tc>
        <w:tc>
          <w:tcPr>
            <w:tcW w:w="1534" w:type="dxa"/>
          </w:tcPr>
          <w:p w:rsidR="00DE39C0" w:rsidRPr="00EE6EF6" w:rsidRDefault="00DE39C0" w:rsidP="00484F33">
            <w:pPr>
              <w:jc w:val="right"/>
            </w:pPr>
            <w:r w:rsidRPr="00EE6EF6">
              <w:t>488</w:t>
            </w:r>
          </w:p>
        </w:tc>
      </w:tr>
      <w:tr w:rsidR="00DE39C0" w:rsidRPr="00EE6EF6" w:rsidTr="00484F33">
        <w:trPr>
          <w:jc w:val="center"/>
        </w:trPr>
        <w:tc>
          <w:tcPr>
            <w:tcW w:w="0" w:type="auto"/>
          </w:tcPr>
          <w:p w:rsidR="00DE39C0" w:rsidRPr="00EE6EF6" w:rsidRDefault="00DE39C0" w:rsidP="00484F33">
            <w:r w:rsidRPr="00EE6EF6">
              <w:t>Actual accountant expense (January-February 2020)</w:t>
            </w:r>
          </w:p>
        </w:tc>
        <w:tc>
          <w:tcPr>
            <w:tcW w:w="1534" w:type="dxa"/>
          </w:tcPr>
          <w:p w:rsidR="00DE39C0" w:rsidRPr="00EE6EF6" w:rsidRDefault="00DE39C0" w:rsidP="00484F33">
            <w:pPr>
              <w:jc w:val="right"/>
            </w:pPr>
            <w:r w:rsidRPr="00EE6EF6">
              <w:t>1,449</w:t>
            </w:r>
          </w:p>
        </w:tc>
      </w:tr>
      <w:tr w:rsidR="00DE39C0" w:rsidRPr="00EE6EF6" w:rsidTr="00484F33">
        <w:trPr>
          <w:jc w:val="center"/>
        </w:trPr>
        <w:tc>
          <w:tcPr>
            <w:tcW w:w="0" w:type="auto"/>
          </w:tcPr>
          <w:p w:rsidR="00DE39C0" w:rsidRPr="00EE6EF6" w:rsidRDefault="00DE39C0" w:rsidP="00484F33">
            <w:r w:rsidRPr="00EE6EF6">
              <w:t>Estimated expense to complete</w:t>
            </w:r>
          </w:p>
        </w:tc>
        <w:tc>
          <w:tcPr>
            <w:tcW w:w="1534" w:type="dxa"/>
          </w:tcPr>
          <w:p w:rsidR="00DE39C0" w:rsidRPr="00EE6EF6" w:rsidRDefault="00DE39C0" w:rsidP="00484F33">
            <w:pPr>
              <w:jc w:val="right"/>
            </w:pPr>
            <w:r w:rsidRPr="00EE6EF6">
              <w:t>665</w:t>
            </w:r>
          </w:p>
        </w:tc>
      </w:tr>
      <w:tr w:rsidR="00DE39C0" w:rsidRPr="00EE6EF6" w:rsidTr="00484F33">
        <w:trPr>
          <w:jc w:val="center"/>
        </w:trPr>
        <w:tc>
          <w:tcPr>
            <w:tcW w:w="0" w:type="auto"/>
          </w:tcPr>
          <w:p w:rsidR="00DE39C0" w:rsidRPr="00EE6EF6" w:rsidRDefault="00DE39C0" w:rsidP="00484F33">
            <w:r w:rsidRPr="00EE6EF6">
              <w:t>Travel</w:t>
            </w:r>
          </w:p>
        </w:tc>
        <w:tc>
          <w:tcPr>
            <w:tcW w:w="1534" w:type="dxa"/>
          </w:tcPr>
          <w:p w:rsidR="00DE39C0" w:rsidRPr="00EE6EF6" w:rsidRDefault="00DE39C0" w:rsidP="00484F33">
            <w:pPr>
              <w:jc w:val="right"/>
              <w:rPr>
                <w:u w:val="single"/>
              </w:rPr>
            </w:pPr>
            <w:r w:rsidRPr="00EE6EF6">
              <w:rPr>
                <w:u w:val="single"/>
              </w:rPr>
              <w:t>842</w:t>
            </w:r>
          </w:p>
        </w:tc>
      </w:tr>
      <w:tr w:rsidR="00DE39C0" w:rsidRPr="00EE6EF6" w:rsidTr="00484F33">
        <w:trPr>
          <w:jc w:val="center"/>
        </w:trPr>
        <w:tc>
          <w:tcPr>
            <w:tcW w:w="0" w:type="auto"/>
          </w:tcPr>
          <w:p w:rsidR="00DE39C0" w:rsidRPr="00EE6EF6" w:rsidRDefault="00DE39C0" w:rsidP="00484F33">
            <w:r w:rsidRPr="00EE6EF6">
              <w:t xml:space="preserve">Total </w:t>
            </w:r>
          </w:p>
        </w:tc>
        <w:tc>
          <w:tcPr>
            <w:tcW w:w="1534" w:type="dxa"/>
          </w:tcPr>
          <w:p w:rsidR="00DE39C0" w:rsidRPr="00EE6EF6" w:rsidRDefault="00DE39C0" w:rsidP="00484F33">
            <w:pPr>
              <w:jc w:val="right"/>
              <w:rPr>
                <w:u w:val="double"/>
              </w:rPr>
            </w:pPr>
            <w:r w:rsidRPr="00EE6EF6">
              <w:rPr>
                <w:u w:val="double"/>
              </w:rPr>
              <w:t>$7,580</w:t>
            </w:r>
          </w:p>
        </w:tc>
      </w:tr>
      <w:tr w:rsidR="00DE39C0" w:rsidRPr="00EE6EF6" w:rsidTr="00484F33">
        <w:trPr>
          <w:jc w:val="center"/>
        </w:trPr>
        <w:tc>
          <w:tcPr>
            <w:tcW w:w="0" w:type="auto"/>
          </w:tcPr>
          <w:p w:rsidR="00DE39C0" w:rsidRPr="00EE6EF6" w:rsidRDefault="00DE39C0" w:rsidP="00484F33"/>
        </w:tc>
        <w:tc>
          <w:tcPr>
            <w:tcW w:w="1534" w:type="dxa"/>
          </w:tcPr>
          <w:p w:rsidR="00DE39C0" w:rsidRPr="00EE6EF6" w:rsidRDefault="00DE39C0" w:rsidP="00484F33">
            <w:pPr>
              <w:jc w:val="right"/>
              <w:rPr>
                <w:u w:val="double"/>
              </w:rPr>
            </w:pPr>
          </w:p>
        </w:tc>
      </w:tr>
      <w:tr w:rsidR="00DE39C0" w:rsidRPr="00EE6EF6" w:rsidTr="00484F33">
        <w:trPr>
          <w:jc w:val="center"/>
        </w:trPr>
        <w:tc>
          <w:tcPr>
            <w:tcW w:w="0" w:type="auto"/>
          </w:tcPr>
          <w:p w:rsidR="00DE39C0" w:rsidRPr="00EE6EF6" w:rsidRDefault="00DE39C0" w:rsidP="00484F33">
            <w:r w:rsidRPr="00EE6EF6">
              <w:t>Annual Rate Case Expense ($7,580 / 4 years)</w:t>
            </w:r>
          </w:p>
        </w:tc>
        <w:tc>
          <w:tcPr>
            <w:tcW w:w="1534" w:type="dxa"/>
          </w:tcPr>
          <w:p w:rsidR="00DE39C0" w:rsidRPr="00EE6EF6" w:rsidRDefault="00DE39C0" w:rsidP="00484F33">
            <w:pPr>
              <w:jc w:val="right"/>
              <w:rPr>
                <w:u w:val="double"/>
              </w:rPr>
            </w:pPr>
            <w:r w:rsidRPr="00EE6EF6">
              <w:rPr>
                <w:u w:val="double"/>
              </w:rPr>
              <w:t>$1,895</w:t>
            </w:r>
          </w:p>
        </w:tc>
      </w:tr>
      <w:tr w:rsidR="00DE39C0" w:rsidRPr="00EE6EF6" w:rsidTr="00484F33">
        <w:trPr>
          <w:jc w:val="center"/>
        </w:trPr>
        <w:tc>
          <w:tcPr>
            <w:tcW w:w="0" w:type="auto"/>
          </w:tcPr>
          <w:p w:rsidR="00DE39C0" w:rsidRPr="00EE6EF6" w:rsidRDefault="00DE39C0" w:rsidP="00484F33"/>
        </w:tc>
        <w:tc>
          <w:tcPr>
            <w:tcW w:w="1534" w:type="dxa"/>
          </w:tcPr>
          <w:p w:rsidR="00DE39C0" w:rsidRPr="00EE6EF6" w:rsidRDefault="00DE39C0" w:rsidP="00484F33">
            <w:pPr>
              <w:jc w:val="right"/>
              <w:rPr>
                <w:u w:val="double"/>
              </w:rPr>
            </w:pPr>
          </w:p>
        </w:tc>
      </w:tr>
    </w:tbl>
    <w:p w:rsidR="00DE39C0" w:rsidRPr="00DE39C0" w:rsidRDefault="00DE39C0" w:rsidP="002C4B65">
      <w:pPr>
        <w:pStyle w:val="TableSource"/>
        <w:spacing w:after="0"/>
        <w:ind w:firstLine="810"/>
        <w:rPr>
          <w:sz w:val="20"/>
          <w:szCs w:val="20"/>
        </w:rPr>
      </w:pPr>
      <w:r w:rsidRPr="00DE39C0">
        <w:rPr>
          <w:sz w:val="20"/>
          <w:szCs w:val="20"/>
        </w:rPr>
        <w:t>Source: Utility filings, responses to staff data requests, staff calculations.</w:t>
      </w:r>
    </w:p>
    <w:p w:rsidR="000732B1" w:rsidRDefault="000732B1" w:rsidP="000732B1">
      <w:pPr>
        <w:pStyle w:val="BodyText"/>
        <w:spacing w:after="0"/>
      </w:pPr>
    </w:p>
    <w:p w:rsidR="000732B1" w:rsidRDefault="000732B1" w:rsidP="000732B1">
      <w:pPr>
        <w:pStyle w:val="BodyText"/>
        <w:spacing w:after="0"/>
      </w:pPr>
    </w:p>
    <w:p w:rsidR="00DE39C0" w:rsidRDefault="00DE39C0" w:rsidP="000732B1">
      <w:pPr>
        <w:pStyle w:val="BodyText"/>
        <w:spacing w:after="0"/>
      </w:pPr>
      <w:r w:rsidRPr="00EE6EF6">
        <w:t xml:space="preserve">Staff allocated the annual rate case expense to the water and wastewater systems equally, resulting in annual rate case expense of $947 for water and $947 for wastewater. Therefore, staff recommends regulatory commission expense for the test year of $1,247 ($300 + $947) for water and $1,247 ($300 + $947) for wastewater. </w:t>
      </w:r>
    </w:p>
    <w:p w:rsidR="000732B1" w:rsidRPr="00EE6EF6" w:rsidRDefault="000732B1" w:rsidP="000732B1">
      <w:pPr>
        <w:pStyle w:val="BodyText"/>
        <w:spacing w:after="0"/>
      </w:pPr>
    </w:p>
    <w:p w:rsidR="00DE39C0" w:rsidRPr="00EE6EF6" w:rsidRDefault="00DE39C0" w:rsidP="00DE39C0">
      <w:pPr>
        <w:pStyle w:val="Second-LevelSubheading"/>
        <w:ind w:left="0"/>
        <w:rPr>
          <w:i w:val="0"/>
        </w:rPr>
      </w:pPr>
      <w:r w:rsidRPr="00EE6EF6">
        <w:rPr>
          <w:i w:val="0"/>
        </w:rPr>
        <w:t>Bad Debt Expense (670/770)</w:t>
      </w:r>
    </w:p>
    <w:p w:rsidR="00DE39C0" w:rsidRPr="00EE6EF6" w:rsidRDefault="00DE39C0" w:rsidP="00DE39C0">
      <w:pPr>
        <w:pStyle w:val="BodyText"/>
        <w:rPr>
          <w:rFonts w:eastAsiaTheme="minorHAnsi"/>
        </w:rPr>
      </w:pPr>
      <w:r w:rsidRPr="00EE6EF6">
        <w:t>Deer Creek recorded $57 in bad debt expense for water and no bad debt expense for wastewater. Staff notes that no bad debt expense was included in the Utility’s 2017 or 2018 Annual Reports.</w:t>
      </w:r>
      <w:r w:rsidRPr="00EE6EF6">
        <w:rPr>
          <w:rFonts w:eastAsiaTheme="minorHAnsi"/>
        </w:rPr>
        <w:t xml:space="preserve"> Staff recommends bad debt expense for the test year of </w:t>
      </w:r>
      <w:r w:rsidRPr="00EE6EF6">
        <w:t>$57 for water and $0 for wastewater</w:t>
      </w:r>
      <w:r w:rsidRPr="00EE6EF6">
        <w:rPr>
          <w:rFonts w:eastAsiaTheme="minorHAnsi"/>
        </w:rPr>
        <w:t>.</w:t>
      </w:r>
    </w:p>
    <w:p w:rsidR="00DE39C0" w:rsidRPr="00EE6EF6" w:rsidRDefault="00DE39C0" w:rsidP="00DE39C0">
      <w:pPr>
        <w:pStyle w:val="Second-LevelSubheading"/>
        <w:ind w:left="0"/>
        <w:rPr>
          <w:i w:val="0"/>
        </w:rPr>
      </w:pPr>
      <w:r w:rsidRPr="00EE6EF6">
        <w:rPr>
          <w:i w:val="0"/>
        </w:rPr>
        <w:t>Miscellaneous Expense (675/775)</w:t>
      </w:r>
    </w:p>
    <w:p w:rsidR="00DE39C0" w:rsidRPr="00EE6EF6" w:rsidRDefault="00DE39C0" w:rsidP="00DE39C0">
      <w:pPr>
        <w:pStyle w:val="BodyText"/>
      </w:pPr>
      <w:r w:rsidRPr="00EE6EF6">
        <w:t>The Utility recorded test year miscellaneous expense of $4,878 for water and $5,997 for wastewater. Staff decreased the wastewater account by $360 to remove past due amounts from the test year balance. Staff made no adjustments to water</w:t>
      </w:r>
      <w:r w:rsidRPr="00EE6EF6">
        <w:rPr>
          <w:rFonts w:eastAsiaTheme="minorHAnsi"/>
        </w:rPr>
        <w:t>.</w:t>
      </w:r>
      <w:r w:rsidRPr="00EE6EF6">
        <w:t xml:space="preserve"> As mentioned previously, </w:t>
      </w:r>
      <w:r w:rsidRPr="00EE6EF6">
        <w:rPr>
          <w:rFonts w:eastAsiaTheme="minorHAnsi"/>
        </w:rPr>
        <w:t xml:space="preserve">there is a $300 per month allocation for office supplies and the use of office equipment such as facsimile, printers, scanners, copiers, telephones, </w:t>
      </w:r>
      <w:proofErr w:type="gramStart"/>
      <w:r w:rsidRPr="00EE6EF6">
        <w:rPr>
          <w:rFonts w:eastAsiaTheme="minorHAnsi"/>
        </w:rPr>
        <w:t>etcetera</w:t>
      </w:r>
      <w:proofErr w:type="gramEnd"/>
      <w:r w:rsidRPr="00EE6EF6">
        <w:rPr>
          <w:rFonts w:eastAsiaTheme="minorHAnsi"/>
        </w:rPr>
        <w:t xml:space="preserve"> included as part of the Utility’s lease. The amount is split </w:t>
      </w:r>
      <w:r w:rsidRPr="00EE6EF6">
        <w:t>between each system, $150 for water and $150 for wastewater on a monthly basis. The amounts are included in the recorded amounts reflected above. As such, staff recommends miscellaneous expense for the test year of $4,878 for water and $5,637 ($5,997 - $360) for wastewater.</w:t>
      </w:r>
    </w:p>
    <w:p w:rsidR="000732B1" w:rsidRDefault="000732B1" w:rsidP="00DE39C0">
      <w:pPr>
        <w:pStyle w:val="Second-LevelSubheading"/>
        <w:ind w:left="0"/>
        <w:rPr>
          <w:i w:val="0"/>
          <w:szCs w:val="24"/>
        </w:rPr>
      </w:pPr>
    </w:p>
    <w:p w:rsidR="000732B1" w:rsidRDefault="000732B1" w:rsidP="00DE39C0">
      <w:pPr>
        <w:pStyle w:val="Second-LevelSubheading"/>
        <w:ind w:left="0"/>
        <w:rPr>
          <w:i w:val="0"/>
          <w:szCs w:val="24"/>
        </w:rPr>
      </w:pPr>
    </w:p>
    <w:p w:rsidR="00DE39C0" w:rsidRPr="00EE6EF6" w:rsidRDefault="00DE39C0" w:rsidP="00DE39C0">
      <w:pPr>
        <w:pStyle w:val="Second-LevelSubheading"/>
        <w:ind w:left="0"/>
        <w:rPr>
          <w:i w:val="0"/>
          <w:szCs w:val="24"/>
        </w:rPr>
      </w:pPr>
      <w:r w:rsidRPr="00EE6EF6">
        <w:rPr>
          <w:i w:val="0"/>
          <w:szCs w:val="24"/>
        </w:rPr>
        <w:lastRenderedPageBreak/>
        <w:t>Operation and Maintenance Expense (O&amp;M Summary)</w:t>
      </w:r>
    </w:p>
    <w:p w:rsidR="00DE39C0" w:rsidRPr="00EE6EF6" w:rsidRDefault="00DE39C0" w:rsidP="00DE39C0">
      <w:pPr>
        <w:pStyle w:val="BodyText"/>
      </w:pPr>
      <w:r w:rsidRPr="00EE6EF6">
        <w:t>Based on the above adjustments, O&amp;M expense should be decreased by $36,132 for water and by $51,725 for wastewater, resulting in total O&amp;M expense of $208,657 for water and $209,077 for wastewater. Staff’s recommended adjustments to O&amp;M expense are shown on Schedule Nos. 3-A through 3-C.</w:t>
      </w:r>
    </w:p>
    <w:p w:rsidR="00DE39C0" w:rsidRPr="00EE6EF6" w:rsidRDefault="00DE39C0" w:rsidP="00DE39C0">
      <w:pPr>
        <w:pStyle w:val="Second-LevelSubheading"/>
        <w:ind w:left="0"/>
        <w:rPr>
          <w:i w:val="0"/>
          <w:szCs w:val="24"/>
        </w:rPr>
      </w:pPr>
      <w:r w:rsidRPr="00EE6EF6">
        <w:rPr>
          <w:i w:val="0"/>
          <w:szCs w:val="24"/>
        </w:rPr>
        <w:t>Depreciation Expense (Net of Amortization of CIAC)</w:t>
      </w:r>
    </w:p>
    <w:p w:rsidR="00DE39C0" w:rsidRPr="00EE6EF6" w:rsidRDefault="00DE39C0" w:rsidP="00DE39C0">
      <w:pPr>
        <w:pStyle w:val="BodyText"/>
      </w:pPr>
      <w:r w:rsidRPr="00EE6EF6">
        <w:t>The Utility’s records reflect test year depreciation expense of $1,340 for water and $4,841 for wastewater. Staff calculated depreciation expense using the prescribed rates set forth in Rule 25-30.140, F.A.C</w:t>
      </w:r>
      <w:r w:rsidRPr="00EE6EF6">
        <w:rPr>
          <w:rFonts w:cs="Courier New"/>
        </w:rPr>
        <w:t xml:space="preserve">., and found that no adjustments were necessary. </w:t>
      </w:r>
      <w:r w:rsidRPr="00EE6EF6">
        <w:t xml:space="preserve">As mentioned in Issue </w:t>
      </w:r>
      <w:r w:rsidR="00F73229">
        <w:t>4</w:t>
      </w:r>
      <w:r w:rsidRPr="00EE6EF6">
        <w:t xml:space="preserve">, Deer Creek does not collect any CIAC and there is no CIAC to amortize; therefore, no adjustments are necessary. As such, staff’s recommended CIAC amortization expense balances should be $0 for water and wastewater. </w:t>
      </w:r>
      <w:r w:rsidRPr="00EE6EF6">
        <w:rPr>
          <w:rFonts w:cs="Courier New"/>
        </w:rPr>
        <w:t>Therefore, staff recommends net depreciation expense of $1,340 for water and $4,841 for wastewater.</w:t>
      </w:r>
    </w:p>
    <w:p w:rsidR="00DE39C0" w:rsidRPr="00EE6EF6" w:rsidRDefault="00DE39C0" w:rsidP="00DE39C0">
      <w:pPr>
        <w:pStyle w:val="Second-LevelSubheading"/>
        <w:ind w:left="0"/>
        <w:rPr>
          <w:i w:val="0"/>
          <w:szCs w:val="24"/>
        </w:rPr>
      </w:pPr>
      <w:r w:rsidRPr="00EE6EF6">
        <w:rPr>
          <w:i w:val="0"/>
          <w:szCs w:val="24"/>
        </w:rPr>
        <w:t>Taxes Other Than Income (TOTI)</w:t>
      </w:r>
    </w:p>
    <w:p w:rsidR="00DE39C0" w:rsidRPr="00EE6EF6" w:rsidRDefault="00DE39C0" w:rsidP="00DE39C0">
      <w:pPr>
        <w:pStyle w:val="BodyText"/>
        <w:rPr>
          <w:highlight w:val="yellow"/>
        </w:rPr>
      </w:pPr>
      <w:r w:rsidRPr="00EE6EF6">
        <w:t>Deer Creek recorded TOTI of $8,334 for water and $10,463 for wastewater for the test year.</w:t>
      </w:r>
      <w:r w:rsidRPr="00EE6EF6">
        <w:rPr>
          <w:highlight w:val="yellow"/>
        </w:rPr>
        <w:t xml:space="preserve"> </w:t>
      </w:r>
      <w:r w:rsidRPr="00EE6EF6">
        <w:t xml:space="preserve">Staff decreased water by $477 and increased wastewater by $53 to reflect the appropriate test year </w:t>
      </w:r>
      <w:r w:rsidR="001A14C8">
        <w:t>Regulatory Assessment Fees (RAFs)</w:t>
      </w:r>
      <w:r w:rsidRPr="00EE6EF6">
        <w:t xml:space="preserve">. </w:t>
      </w:r>
    </w:p>
    <w:p w:rsidR="00DE39C0" w:rsidRPr="00C26836" w:rsidRDefault="00DE39C0" w:rsidP="00DE39C0">
      <w:pPr>
        <w:pStyle w:val="BodyText"/>
        <w:rPr>
          <w:highlight w:val="yellow"/>
        </w:rPr>
      </w:pPr>
      <w:r w:rsidRPr="00C26836">
        <w:t>As discussed in Issue 9, revenues have been increased by $110,435 for water and $34,403 for wastewater to reflect the change in revenue required to cover expenses and allow an opportunity to recover the operating margin</w:t>
      </w:r>
      <w:r w:rsidRPr="00C26836">
        <w:rPr>
          <w:rFonts w:eastAsiaTheme="minorHAnsi"/>
        </w:rPr>
        <w:t xml:space="preserve"> on water and wastewater</w:t>
      </w:r>
      <w:r w:rsidRPr="00C26836">
        <w:t>. As a result, TOTI should be increased</w:t>
      </w:r>
      <w:r w:rsidRPr="00C26836">
        <w:rPr>
          <w:highlight w:val="yellow"/>
        </w:rPr>
        <w:t xml:space="preserve"> </w:t>
      </w:r>
      <w:r w:rsidRPr="00C26836">
        <w:t>by $4,970 for water and $1,548 for wastewater to reflect RAFs of 4.5 percent of the change in revenues. Therefore, staff recommends TOTI of $12,827 for water and $12,064 for wastewater.</w:t>
      </w:r>
    </w:p>
    <w:p w:rsidR="00DE39C0" w:rsidRPr="00EE6EF6" w:rsidRDefault="00DE39C0" w:rsidP="00DE39C0">
      <w:pPr>
        <w:pStyle w:val="Second-LevelSubheading"/>
        <w:ind w:left="0"/>
        <w:rPr>
          <w:i w:val="0"/>
        </w:rPr>
      </w:pPr>
      <w:r w:rsidRPr="00EE6EF6">
        <w:rPr>
          <w:i w:val="0"/>
        </w:rPr>
        <w:t>Operating Expense</w:t>
      </w:r>
      <w:r w:rsidR="00AC725C">
        <w:rPr>
          <w:i w:val="0"/>
        </w:rPr>
        <w:t>s</w:t>
      </w:r>
      <w:r w:rsidRPr="00EE6EF6">
        <w:rPr>
          <w:i w:val="0"/>
        </w:rPr>
        <w:t xml:space="preserve"> Summary</w:t>
      </w:r>
    </w:p>
    <w:p w:rsidR="00766117" w:rsidRDefault="00DE39C0" w:rsidP="00DE39C0">
      <w:pPr>
        <w:pStyle w:val="BodyText"/>
      </w:pPr>
      <w:r w:rsidRPr="00EE6EF6">
        <w:t>The application of staff’s recommended adjustments to Deer Creek’s test year operating expens</w:t>
      </w:r>
      <w:r w:rsidR="000C7CE1">
        <w:t>e</w:t>
      </w:r>
      <w:r w:rsidR="00AC725C">
        <w:t>s</w:t>
      </w:r>
      <w:r w:rsidR="000C7CE1">
        <w:t xml:space="preserve"> results in operating expense</w:t>
      </w:r>
      <w:r w:rsidR="00AC725C">
        <w:t>s</w:t>
      </w:r>
      <w:r w:rsidRPr="00EE6EF6">
        <w:t xml:space="preserve"> of $222,823 for water and $225,982 for wastewater. Operating expenses are shown on Schedules No. 3-A and 3-B. The adjustments are shown on Schedule No. 3-C</w:t>
      </w:r>
      <w:r w:rsidR="00A522C6">
        <w:t>.</w:t>
      </w:r>
    </w:p>
    <w:p w:rsidR="006D7B51" w:rsidRDefault="006D7B51">
      <w:pPr>
        <w:pStyle w:val="IssueHeading"/>
        <w:rPr>
          <w:vanish/>
          <w:specVanish/>
        </w:rPr>
      </w:pPr>
      <w:r w:rsidRPr="004C3641">
        <w:rPr>
          <w:b w:val="0"/>
          <w:i w:val="0"/>
        </w:rPr>
        <w:br w:type="page"/>
      </w:r>
      <w:r w:rsidRPr="004C3641">
        <w:lastRenderedPageBreak/>
        <w:t xml:space="preserve">Issue </w:t>
      </w:r>
      <w:r w:rsidR="00D27E97">
        <w:fldChar w:fldCharType="begin"/>
      </w:r>
      <w:r w:rsidR="00D27E97">
        <w:instrText xml:space="preserve"> SEQ Issue \* MERGEFORMAT </w:instrText>
      </w:r>
      <w:r w:rsidR="00D27E97">
        <w:fldChar w:fldCharType="separate"/>
      </w:r>
      <w:r w:rsidR="00C723FD">
        <w:rPr>
          <w:noProof/>
        </w:rPr>
        <w:t>8</w:t>
      </w:r>
      <w:r w:rsidR="00D27E97">
        <w:rPr>
          <w:noProof/>
        </w:rPr>
        <w:fldChar w:fldCharType="end"/>
      </w:r>
      <w:r w:rsidRPr="004C3641">
        <w:t>:</w:t>
      </w:r>
      <w:r>
        <w:fldChar w:fldCharType="begin"/>
      </w:r>
      <w:r>
        <w:instrText xml:space="preserve"> TC "</w:instrText>
      </w:r>
      <w:r w:rsidR="00BC7080" w:rsidRPr="00BC7080">
        <w:instrText xml:space="preserve"> </w:instrText>
      </w:r>
      <w:bookmarkStart w:id="24" w:name="_Toc35436950"/>
      <w:r w:rsidR="00BC7080">
        <w:instrText xml:space="preserve">Issue </w:instrText>
      </w:r>
      <w:r w:rsidR="006D4AC9">
        <w:instrText>8</w:instrText>
      </w:r>
      <w:r w:rsidR="00BC7080">
        <w:instrText xml:space="preserve"> –</w:instrText>
      </w:r>
      <w:r w:rsidR="00AC725C">
        <w:instrText xml:space="preserve"> Operating Ratio</w:instrText>
      </w:r>
      <w:bookmarkEnd w:id="24"/>
      <w:r>
        <w:instrText xml:space="preserve">" \l 1 </w:instrText>
      </w:r>
      <w:r>
        <w:fldChar w:fldCharType="end"/>
      </w:r>
      <w:r>
        <w:t> </w:t>
      </w:r>
    </w:p>
    <w:p w:rsidR="00D7477B" w:rsidRPr="00D61CD8" w:rsidRDefault="00D7477B" w:rsidP="00D7477B">
      <w:pPr>
        <w:pStyle w:val="BodyText"/>
      </w:pPr>
      <w:r w:rsidRPr="00D61CD8">
        <w:t xml:space="preserve">Does </w:t>
      </w:r>
      <w:r w:rsidR="00744B2E">
        <w:t>Deer Creek</w:t>
      </w:r>
      <w:r w:rsidRPr="00D61CD8">
        <w:t xml:space="preserve"> meet the criteria for the application of the Operating Ratio Methodology?</w:t>
      </w:r>
    </w:p>
    <w:p w:rsidR="00D7477B" w:rsidRPr="00D7477B" w:rsidRDefault="00D7477B" w:rsidP="00D7477B">
      <w:pPr>
        <w:pStyle w:val="IssueSubsectionHeading"/>
        <w:rPr>
          <w:rFonts w:ascii="Times New Roman" w:hAnsi="Times New Roman" w:cs="Times New Roman"/>
          <w:b w:val="0"/>
          <w:i w:val="0"/>
          <w:szCs w:val="24"/>
        </w:rPr>
      </w:pPr>
      <w:r w:rsidRPr="00D61CD8">
        <w:rPr>
          <w:szCs w:val="24"/>
        </w:rPr>
        <w:t>Recommendation:</w:t>
      </w:r>
      <w:r w:rsidRPr="00D7477B">
        <w:rPr>
          <w:rFonts w:ascii="Times New Roman" w:hAnsi="Times New Roman" w:cs="Times New Roman"/>
          <w:szCs w:val="24"/>
        </w:rPr>
        <w:t> </w:t>
      </w:r>
      <w:r w:rsidRPr="00D7477B">
        <w:rPr>
          <w:rFonts w:ascii="Times New Roman" w:hAnsi="Times New Roman" w:cs="Times New Roman"/>
          <w:b w:val="0"/>
          <w:i w:val="0"/>
          <w:szCs w:val="24"/>
        </w:rPr>
        <w:t xml:space="preserve">Yes. The Utility meets the requirement for application of the operating ratio methodology for calculating the revenue requirement for Deer Creek. The margin should be 12 percent of O&amp;M expenses. (D. Brown, T. Brown) </w:t>
      </w:r>
    </w:p>
    <w:p w:rsidR="00D7477B" w:rsidRPr="00D7477B" w:rsidRDefault="00D7477B" w:rsidP="00D7477B">
      <w:pPr>
        <w:pStyle w:val="IssueSubsectionHeading"/>
        <w:rPr>
          <w:rFonts w:ascii="Times New Roman" w:hAnsi="Times New Roman" w:cs="Times New Roman"/>
          <w:b w:val="0"/>
          <w:i w:val="0"/>
          <w:szCs w:val="24"/>
        </w:rPr>
      </w:pPr>
      <w:r w:rsidRPr="00D7477B">
        <w:t>Staff Analysis:</w:t>
      </w:r>
      <w:r w:rsidRPr="00D7477B">
        <w:rPr>
          <w:rFonts w:ascii="Times New Roman" w:hAnsi="Times New Roman" w:cs="Times New Roman"/>
        </w:rPr>
        <w:t> </w:t>
      </w:r>
      <w:r w:rsidRPr="00D7477B">
        <w:rPr>
          <w:rFonts w:ascii="Times New Roman" w:hAnsi="Times New Roman" w:cs="Times New Roman"/>
          <w:b w:val="0"/>
          <w:i w:val="0"/>
          <w:szCs w:val="24"/>
        </w:rPr>
        <w:t>Rule 25-30.4575(2), F.A.C., provides that, in rate cases processed under Rule 25-30.455 F.A.C.</w:t>
      </w:r>
      <w:r w:rsidR="00085777">
        <w:rPr>
          <w:rFonts w:ascii="Times New Roman" w:hAnsi="Times New Roman" w:cs="Times New Roman"/>
          <w:b w:val="0"/>
          <w:i w:val="0"/>
          <w:szCs w:val="24"/>
        </w:rPr>
        <w:t>,</w:t>
      </w:r>
      <w:r w:rsidRPr="00D7477B">
        <w:rPr>
          <w:rFonts w:ascii="Times New Roman" w:hAnsi="Times New Roman" w:cs="Times New Roman"/>
          <w:b w:val="0"/>
          <w:i w:val="0"/>
          <w:szCs w:val="24"/>
        </w:rPr>
        <w:t xml:space="preserve"> the Commission </w:t>
      </w:r>
      <w:r w:rsidR="00085777">
        <w:rPr>
          <w:rFonts w:ascii="Times New Roman" w:hAnsi="Times New Roman" w:cs="Times New Roman"/>
          <w:b w:val="0"/>
          <w:i w:val="0"/>
          <w:szCs w:val="24"/>
        </w:rPr>
        <w:t>will</w:t>
      </w:r>
      <w:r w:rsidRPr="00D7477B">
        <w:rPr>
          <w:rFonts w:ascii="Times New Roman" w:hAnsi="Times New Roman" w:cs="Times New Roman"/>
          <w:b w:val="0"/>
          <w:i w:val="0"/>
          <w:szCs w:val="24"/>
        </w:rPr>
        <w:t xml:space="preserve"> use the operating ratio methodology to establish the utility’s revenue requirement when the utility’s rate base is no greater than 125 percent of O&amp;M expenses and the use of the operating ratio methodology does not change the utility’s qualification for a </w:t>
      </w:r>
      <w:r w:rsidR="00085777">
        <w:rPr>
          <w:rFonts w:ascii="Times New Roman" w:hAnsi="Times New Roman" w:cs="Times New Roman"/>
          <w:b w:val="0"/>
          <w:i w:val="0"/>
          <w:szCs w:val="24"/>
        </w:rPr>
        <w:t>SARC</w:t>
      </w:r>
      <w:r w:rsidRPr="00D7477B">
        <w:rPr>
          <w:rFonts w:ascii="Times New Roman" w:hAnsi="Times New Roman" w:cs="Times New Roman"/>
          <w:b w:val="0"/>
          <w:i w:val="0"/>
          <w:szCs w:val="24"/>
        </w:rPr>
        <w:t xml:space="preserve">. Under the operating ratio methodology, instead of calculating the </w:t>
      </w:r>
      <w:r w:rsidR="00085777">
        <w:rPr>
          <w:rFonts w:ascii="Times New Roman" w:hAnsi="Times New Roman" w:cs="Times New Roman"/>
          <w:b w:val="0"/>
          <w:i w:val="0"/>
          <w:szCs w:val="24"/>
        </w:rPr>
        <w:t>u</w:t>
      </w:r>
      <w:r w:rsidRPr="00D7477B">
        <w:rPr>
          <w:rFonts w:ascii="Times New Roman" w:hAnsi="Times New Roman" w:cs="Times New Roman"/>
          <w:b w:val="0"/>
          <w:i w:val="0"/>
          <w:szCs w:val="24"/>
        </w:rPr>
        <w:t xml:space="preserve">tility’s revenue requirement based on a rate of return on the </w:t>
      </w:r>
      <w:r w:rsidR="00085777">
        <w:rPr>
          <w:rFonts w:ascii="Times New Roman" w:hAnsi="Times New Roman" w:cs="Times New Roman"/>
          <w:b w:val="0"/>
          <w:i w:val="0"/>
          <w:szCs w:val="24"/>
        </w:rPr>
        <w:t>u</w:t>
      </w:r>
      <w:r w:rsidRPr="00D7477B">
        <w:rPr>
          <w:rFonts w:ascii="Times New Roman" w:hAnsi="Times New Roman" w:cs="Times New Roman"/>
          <w:b w:val="0"/>
          <w:i w:val="0"/>
          <w:szCs w:val="24"/>
        </w:rPr>
        <w:t>tility’s rate base, the revenue requirement is calculated using a margin of 12 percent of O&amp;M expenses, not to exceed $15,000. Purchased water and wastewater must be removed from O&amp;M expenses prior to calculating the margin of 12 percent.</w:t>
      </w:r>
    </w:p>
    <w:p w:rsidR="00766117" w:rsidRDefault="00D7477B" w:rsidP="00D7477B">
      <w:pPr>
        <w:pStyle w:val="BodyText"/>
        <w:rPr>
          <w:vanish/>
          <w:specVanish/>
        </w:rPr>
      </w:pPr>
      <w:r w:rsidRPr="00D7477B">
        <w:t xml:space="preserve">As discussed in Issues 4 and 7, staff has recommended a rate base of $58,509 for water and $110,351 for wastewater and O&amp;M expenses of $208,657 for water and $209,077 for wastewater. Based on these recommended amounts, Deer Creek’s water and wastewater rate bases are only 28 percent and 53 percent of its O&amp;M expenses, respectively. </w:t>
      </w:r>
      <w:r w:rsidRPr="00D7477B">
        <w:rPr>
          <w:bCs/>
          <w:iCs/>
        </w:rPr>
        <w:t xml:space="preserve">Based on a margin of 12 percent, the operating margin for Deer Creek is $7,660 for water and $5,775 for wastewater, which do not exceed $15,000. </w:t>
      </w:r>
      <w:r w:rsidRPr="00D7477B">
        <w:t xml:space="preserve">Furthermore, the application of the operating ratio methodology does not change the Utility’s qualification for a SARC. As such, Deer Creek meets the criteria for the operating ratio methodology established in Rule 25-30.4575(2), F.A.C. </w:t>
      </w:r>
      <w:r w:rsidRPr="00D7477B">
        <w:rPr>
          <w:bCs/>
          <w:iCs/>
        </w:rPr>
        <w:t>Therefore, staff recommends the application of the operating ratio methodology at a margin of 12 percent of O&amp;M expense for determining the revenue requirement for both the water and wastewater systems</w:t>
      </w:r>
      <w:r w:rsidR="006D7B51" w:rsidRPr="00D7477B">
        <w:t>.</w:t>
      </w:r>
      <w:r w:rsidR="00766117" w:rsidRPr="004C3641">
        <w:br w:type="page"/>
      </w:r>
      <w:r w:rsidR="00766117" w:rsidRPr="006D7B51">
        <w:rPr>
          <w:rFonts w:ascii="Arial" w:hAnsi="Arial" w:cs="Arial"/>
          <w:b/>
          <w:i/>
        </w:rPr>
        <w:lastRenderedPageBreak/>
        <w:t xml:space="preserve">Issue </w:t>
      </w:r>
      <w:r w:rsidR="00903DBE" w:rsidRPr="006D7B51">
        <w:rPr>
          <w:rFonts w:ascii="Arial" w:hAnsi="Arial" w:cs="Arial"/>
          <w:b/>
          <w:i/>
        </w:rPr>
        <w:fldChar w:fldCharType="begin"/>
      </w:r>
      <w:r w:rsidR="00903DBE" w:rsidRPr="006D7B51">
        <w:rPr>
          <w:rFonts w:ascii="Arial" w:hAnsi="Arial" w:cs="Arial"/>
          <w:b/>
          <w:i/>
        </w:rPr>
        <w:instrText xml:space="preserve"> SEQ Issue \* MERGEFORMAT </w:instrText>
      </w:r>
      <w:r w:rsidR="00903DBE" w:rsidRPr="006D7B51">
        <w:rPr>
          <w:rFonts w:ascii="Arial" w:hAnsi="Arial" w:cs="Arial"/>
          <w:b/>
          <w:i/>
        </w:rPr>
        <w:fldChar w:fldCharType="separate"/>
      </w:r>
      <w:r w:rsidR="00C723FD">
        <w:rPr>
          <w:rFonts w:ascii="Arial" w:hAnsi="Arial" w:cs="Arial"/>
          <w:b/>
          <w:i/>
          <w:noProof/>
        </w:rPr>
        <w:t>9</w:t>
      </w:r>
      <w:r w:rsidR="00903DBE" w:rsidRPr="006D7B51">
        <w:rPr>
          <w:rFonts w:ascii="Arial" w:hAnsi="Arial" w:cs="Arial"/>
          <w:b/>
          <w:i/>
          <w:noProof/>
        </w:rPr>
        <w:fldChar w:fldCharType="end"/>
      </w:r>
      <w:r w:rsidR="00766117" w:rsidRPr="006D7B51">
        <w:rPr>
          <w:rFonts w:ascii="Arial" w:hAnsi="Arial" w:cs="Arial"/>
          <w:b/>
          <w:i/>
        </w:rPr>
        <w:t>:</w:t>
      </w:r>
      <w:r w:rsidR="00766117" w:rsidRPr="006D7B51">
        <w:rPr>
          <w:rFonts w:ascii="Arial" w:hAnsi="Arial" w:cs="Arial"/>
        </w:rPr>
        <w:fldChar w:fldCharType="begin"/>
      </w:r>
      <w:r w:rsidR="00766117" w:rsidRPr="006D7B51">
        <w:rPr>
          <w:rFonts w:ascii="Arial" w:hAnsi="Arial" w:cs="Arial"/>
        </w:rPr>
        <w:instrText xml:space="preserve"> TC "</w:instrText>
      </w:r>
      <w:bookmarkStart w:id="25" w:name="_Toc35436951"/>
      <w:r w:rsidR="00766117" w:rsidRPr="00BC7080">
        <w:instrText xml:space="preserve">Issue </w:instrText>
      </w:r>
      <w:r w:rsidR="00766117" w:rsidRPr="00BC7080">
        <w:fldChar w:fldCharType="begin"/>
      </w:r>
      <w:r w:rsidR="00766117" w:rsidRPr="00BC7080">
        <w:instrText xml:space="preserve"> SEQ issue \c </w:instrText>
      </w:r>
      <w:r w:rsidR="00766117" w:rsidRPr="00BC7080">
        <w:fldChar w:fldCharType="separate"/>
      </w:r>
      <w:r w:rsidR="00C723FD">
        <w:rPr>
          <w:noProof/>
        </w:rPr>
        <w:instrText>9</w:instrText>
      </w:r>
      <w:r w:rsidR="00766117" w:rsidRPr="00BC7080">
        <w:fldChar w:fldCharType="end"/>
      </w:r>
      <w:r w:rsidR="00C968DB" w:rsidRPr="00BC7080">
        <w:instrText xml:space="preserve"> </w:instrText>
      </w:r>
      <w:r w:rsidR="00126FC8" w:rsidRPr="00BC7080">
        <w:instrText>–</w:instrText>
      </w:r>
      <w:r w:rsidR="00A75B1E" w:rsidRPr="00BC7080">
        <w:instrText xml:space="preserve"> </w:instrText>
      </w:r>
      <w:r w:rsidR="00126FC8" w:rsidRPr="00BC7080">
        <w:instrText>Revenue Requirements</w:instrText>
      </w:r>
      <w:bookmarkEnd w:id="25"/>
      <w:r w:rsidR="00766117" w:rsidRPr="00BC7080">
        <w:instrText>"</w:instrText>
      </w:r>
      <w:r w:rsidR="00766117" w:rsidRPr="006D7B51">
        <w:rPr>
          <w:rFonts w:ascii="Arial" w:hAnsi="Arial" w:cs="Arial"/>
        </w:rPr>
        <w:instrText xml:space="preserve"> \l 1 </w:instrText>
      </w:r>
      <w:r w:rsidR="00766117" w:rsidRPr="006D7B51">
        <w:rPr>
          <w:rFonts w:ascii="Arial" w:hAnsi="Arial" w:cs="Arial"/>
        </w:rPr>
        <w:fldChar w:fldCharType="end"/>
      </w:r>
      <w:r w:rsidR="00766117" w:rsidRPr="006D7B51">
        <w:rPr>
          <w:rFonts w:ascii="Arial" w:hAnsi="Arial" w:cs="Arial"/>
        </w:rPr>
        <w:t> </w:t>
      </w:r>
    </w:p>
    <w:p w:rsidR="00766117" w:rsidRDefault="00126FC8">
      <w:pPr>
        <w:pStyle w:val="BodyText"/>
      </w:pPr>
      <w:r w:rsidRPr="0075653D">
        <w:t>What is the appropriate revenue requirement</w:t>
      </w:r>
      <w:r w:rsidR="00A6516B">
        <w:t xml:space="preserve"> for Deer Creek</w:t>
      </w:r>
      <w:r w:rsidRPr="0075653D">
        <w:t>?</w:t>
      </w:r>
    </w:p>
    <w:p w:rsidR="00766117" w:rsidRPr="004C3641" w:rsidRDefault="00766117">
      <w:pPr>
        <w:pStyle w:val="IssueSubsectionHeading"/>
        <w:rPr>
          <w:vanish/>
          <w:specVanish/>
        </w:rPr>
      </w:pPr>
      <w:r w:rsidRPr="004C3641">
        <w:t>Recommendation:</w:t>
      </w:r>
      <w:r w:rsidR="006D7B51">
        <w:t xml:space="preserve"> </w:t>
      </w:r>
    </w:p>
    <w:p w:rsidR="000732B1" w:rsidRPr="0075653D" w:rsidRDefault="000732B1" w:rsidP="000732B1">
      <w:pPr>
        <w:pStyle w:val="BodyText"/>
      </w:pPr>
      <w:r w:rsidRPr="0075653D">
        <w:t>The appropriate revenue requirement is $</w:t>
      </w:r>
      <w:r>
        <w:t xml:space="preserve">230,483 </w:t>
      </w:r>
      <w:r w:rsidRPr="0075653D">
        <w:t>for water and $2</w:t>
      </w:r>
      <w:r>
        <w:t xml:space="preserve">31,757 </w:t>
      </w:r>
      <w:r w:rsidRPr="0075653D">
        <w:t xml:space="preserve">for wastewater, resulting in an annual increase of </w:t>
      </w:r>
      <w:r w:rsidRPr="00416DA3">
        <w:t>$110,435</w:t>
      </w:r>
      <w:r w:rsidRPr="0075653D">
        <w:t xml:space="preserve"> for water (</w:t>
      </w:r>
      <w:r>
        <w:t>91.99</w:t>
      </w:r>
      <w:r w:rsidRPr="0075653D">
        <w:t xml:space="preserve"> percent) and $</w:t>
      </w:r>
      <w:r>
        <w:t>34,403</w:t>
      </w:r>
      <w:r w:rsidRPr="0075653D">
        <w:t xml:space="preserve"> for wastewater (</w:t>
      </w:r>
      <w:r>
        <w:t>17.43</w:t>
      </w:r>
      <w:r w:rsidRPr="0075653D">
        <w:t xml:space="preserve"> percent). (D. Brown, T. Brown) </w:t>
      </w:r>
    </w:p>
    <w:p w:rsidR="000732B1" w:rsidRPr="0075653D" w:rsidRDefault="000732B1" w:rsidP="000732B1">
      <w:pPr>
        <w:pStyle w:val="IssueSubsectionHeading"/>
        <w:rPr>
          <w:vanish/>
          <w:szCs w:val="24"/>
          <w:specVanish/>
        </w:rPr>
      </w:pPr>
      <w:r w:rsidRPr="0075653D">
        <w:rPr>
          <w:szCs w:val="24"/>
        </w:rPr>
        <w:t>Staff Analysis: </w:t>
      </w:r>
    </w:p>
    <w:p w:rsidR="000732B1" w:rsidRPr="003B0861" w:rsidRDefault="000732B1" w:rsidP="000732B1">
      <w:pPr>
        <w:pStyle w:val="BodyText"/>
        <w:spacing w:after="0"/>
      </w:pPr>
      <w:r w:rsidRPr="0075653D">
        <w:t xml:space="preserve"> Deer Creek should be allowed an annual increase of </w:t>
      </w:r>
      <w:r w:rsidRPr="00416DA3">
        <w:t>$110,435</w:t>
      </w:r>
      <w:r w:rsidRPr="0075653D">
        <w:t xml:space="preserve"> for water (</w:t>
      </w:r>
      <w:r>
        <w:t>91.99</w:t>
      </w:r>
      <w:r w:rsidRPr="0075653D">
        <w:t xml:space="preserve"> percent) and $</w:t>
      </w:r>
      <w:r>
        <w:t>34,403</w:t>
      </w:r>
      <w:r w:rsidRPr="0075653D">
        <w:t xml:space="preserve"> for wastewater (</w:t>
      </w:r>
      <w:r>
        <w:t>17.43</w:t>
      </w:r>
      <w:r w:rsidRPr="0075653D">
        <w:t xml:space="preserve"> percent). This will allow the Utility the opportunity to recover its expenses and a 12 percent margin on O&amp;M expenses for its water and wastewater systems.</w:t>
      </w:r>
      <w:r w:rsidRPr="0075653D">
        <w:rPr>
          <w:rStyle w:val="FootnoteReference"/>
        </w:rPr>
        <w:footnoteReference w:id="16"/>
      </w:r>
      <w:r w:rsidRPr="0075653D">
        <w:t xml:space="preserve"> </w:t>
      </w:r>
      <w:r w:rsidRPr="003B0861">
        <w:t>The calculations are shown below, in Tables 9-1 and 9-2 for water and wastewater, respectively:</w:t>
      </w:r>
    </w:p>
    <w:p w:rsidR="000732B1" w:rsidRDefault="000732B1" w:rsidP="000732B1">
      <w:pPr>
        <w:pStyle w:val="BodyText"/>
        <w:spacing w:after="0"/>
        <w:rPr>
          <w:highlight w:val="lightGray"/>
        </w:rPr>
      </w:pPr>
    </w:p>
    <w:p w:rsidR="000732B1" w:rsidRPr="007D2754" w:rsidRDefault="000732B1" w:rsidP="000732B1">
      <w:pPr>
        <w:pStyle w:val="BodyText"/>
        <w:spacing w:after="0"/>
        <w:rPr>
          <w:highlight w:val="lightGray"/>
        </w:rPr>
      </w:pPr>
    </w:p>
    <w:p w:rsidR="000732B1" w:rsidRPr="00123199" w:rsidRDefault="000732B1" w:rsidP="000732B1">
      <w:pPr>
        <w:pStyle w:val="BodyText"/>
        <w:spacing w:after="0"/>
        <w:jc w:val="center"/>
        <w:rPr>
          <w:rFonts w:ascii="Arial" w:hAnsi="Arial" w:cs="Arial"/>
          <w:b/>
        </w:rPr>
      </w:pPr>
      <w:r w:rsidRPr="00123199">
        <w:rPr>
          <w:rFonts w:ascii="Arial" w:hAnsi="Arial" w:cs="Arial"/>
          <w:b/>
        </w:rPr>
        <w:t xml:space="preserve">Table </w:t>
      </w:r>
      <w:r>
        <w:rPr>
          <w:rFonts w:ascii="Arial" w:hAnsi="Arial" w:cs="Arial"/>
          <w:b/>
        </w:rPr>
        <w:t>9</w:t>
      </w:r>
      <w:r w:rsidRPr="00123199">
        <w:rPr>
          <w:rFonts w:ascii="Arial" w:hAnsi="Arial" w:cs="Arial"/>
          <w:b/>
        </w:rPr>
        <w:t>-1</w:t>
      </w:r>
    </w:p>
    <w:p w:rsidR="000732B1" w:rsidRPr="00123199" w:rsidRDefault="000732B1" w:rsidP="000732B1">
      <w:pPr>
        <w:pStyle w:val="BodyText"/>
        <w:spacing w:after="0"/>
        <w:jc w:val="center"/>
        <w:rPr>
          <w:rFonts w:ascii="Arial" w:hAnsi="Arial" w:cs="Arial"/>
          <w:b/>
        </w:rPr>
      </w:pPr>
      <w:r w:rsidRPr="00123199">
        <w:rPr>
          <w:rFonts w:ascii="Arial" w:hAnsi="Arial" w:cs="Arial"/>
          <w:b/>
        </w:rPr>
        <w:t>Water Revenue Requirement</w:t>
      </w:r>
    </w:p>
    <w:tbl>
      <w:tblPr>
        <w:tblW w:w="0" w:type="auto"/>
        <w:jc w:val="center"/>
        <w:tblInd w:w="-723"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4964"/>
        <w:gridCol w:w="791"/>
        <w:gridCol w:w="1280"/>
      </w:tblGrid>
      <w:tr w:rsidR="000732B1" w:rsidRPr="00123199" w:rsidTr="00484F33">
        <w:trPr>
          <w:cantSplit/>
          <w:jc w:val="center"/>
        </w:trPr>
        <w:tc>
          <w:tcPr>
            <w:tcW w:w="4964" w:type="dxa"/>
            <w:tcBorders>
              <w:top w:val="single" w:sz="4" w:space="0" w:color="auto"/>
              <w:left w:val="single" w:sz="4" w:space="0" w:color="auto"/>
              <w:bottom w:val="nil"/>
              <w:right w:val="nil"/>
            </w:tcBorders>
            <w:hideMark/>
          </w:tcPr>
          <w:p w:rsidR="000732B1" w:rsidRPr="00123199" w:rsidRDefault="000732B1" w:rsidP="00484F33">
            <w:pPr>
              <w:spacing w:before="116" w:after="44"/>
            </w:pPr>
            <w:r w:rsidRPr="00123199">
              <w:t>Adjusted O&amp;M Expense (less Purchased Water)</w:t>
            </w:r>
          </w:p>
        </w:tc>
        <w:tc>
          <w:tcPr>
            <w:tcW w:w="791" w:type="dxa"/>
            <w:tcBorders>
              <w:top w:val="single" w:sz="4" w:space="0" w:color="auto"/>
              <w:left w:val="nil"/>
              <w:bottom w:val="nil"/>
              <w:right w:val="nil"/>
            </w:tcBorders>
          </w:tcPr>
          <w:p w:rsidR="000732B1" w:rsidRPr="00123199" w:rsidRDefault="000732B1" w:rsidP="00484F33">
            <w:pPr>
              <w:spacing w:before="116" w:after="44"/>
              <w:jc w:val="center"/>
            </w:pPr>
          </w:p>
        </w:tc>
        <w:tc>
          <w:tcPr>
            <w:tcW w:w="1280" w:type="dxa"/>
            <w:tcBorders>
              <w:top w:val="single" w:sz="4" w:space="0" w:color="auto"/>
              <w:left w:val="nil"/>
              <w:bottom w:val="nil"/>
              <w:right w:val="single" w:sz="4" w:space="0" w:color="auto"/>
            </w:tcBorders>
            <w:hideMark/>
          </w:tcPr>
          <w:p w:rsidR="000732B1" w:rsidRPr="00123199" w:rsidRDefault="000732B1" w:rsidP="00484F33">
            <w:pPr>
              <w:spacing w:before="116" w:after="44"/>
              <w:jc w:val="right"/>
            </w:pPr>
            <w:r w:rsidRPr="00123199">
              <w:t>$</w:t>
            </w:r>
            <w:r>
              <w:t>63,831</w:t>
            </w:r>
          </w:p>
        </w:tc>
      </w:tr>
      <w:tr w:rsidR="000732B1" w:rsidRPr="00123199" w:rsidTr="00484F33">
        <w:trPr>
          <w:cantSplit/>
          <w:jc w:val="center"/>
        </w:trPr>
        <w:tc>
          <w:tcPr>
            <w:tcW w:w="4964" w:type="dxa"/>
            <w:tcBorders>
              <w:top w:val="nil"/>
              <w:left w:val="single" w:sz="4" w:space="0" w:color="auto"/>
              <w:bottom w:val="nil"/>
              <w:right w:val="nil"/>
            </w:tcBorders>
            <w:hideMark/>
          </w:tcPr>
          <w:p w:rsidR="000732B1" w:rsidRPr="00123199" w:rsidRDefault="000732B1" w:rsidP="00484F33">
            <w:pPr>
              <w:spacing w:before="116" w:after="44"/>
            </w:pPr>
            <w:r w:rsidRPr="00123199">
              <w:t>Operating Margin (%)</w:t>
            </w:r>
          </w:p>
        </w:tc>
        <w:tc>
          <w:tcPr>
            <w:tcW w:w="791" w:type="dxa"/>
            <w:tcBorders>
              <w:top w:val="nil"/>
              <w:left w:val="nil"/>
              <w:bottom w:val="nil"/>
              <w:right w:val="nil"/>
            </w:tcBorders>
          </w:tcPr>
          <w:p w:rsidR="000732B1" w:rsidRPr="00123199" w:rsidRDefault="000732B1" w:rsidP="00484F33">
            <w:pPr>
              <w:spacing w:before="116" w:after="44"/>
              <w:jc w:val="center"/>
            </w:pPr>
          </w:p>
        </w:tc>
        <w:tc>
          <w:tcPr>
            <w:tcW w:w="1280" w:type="dxa"/>
            <w:tcBorders>
              <w:top w:val="nil"/>
              <w:left w:val="nil"/>
              <w:bottom w:val="single" w:sz="4" w:space="0" w:color="auto"/>
              <w:right w:val="single" w:sz="4" w:space="0" w:color="auto"/>
            </w:tcBorders>
            <w:hideMark/>
          </w:tcPr>
          <w:p w:rsidR="000732B1" w:rsidRPr="00123199" w:rsidRDefault="000732B1" w:rsidP="00484F33">
            <w:pPr>
              <w:spacing w:before="116" w:after="44"/>
              <w:jc w:val="right"/>
            </w:pPr>
            <w:r w:rsidRPr="00123199">
              <w:t>x 12.00%</w:t>
            </w:r>
          </w:p>
        </w:tc>
      </w:tr>
      <w:tr w:rsidR="000732B1" w:rsidRPr="00123199" w:rsidTr="00484F33">
        <w:trPr>
          <w:cantSplit/>
          <w:jc w:val="center"/>
        </w:trPr>
        <w:tc>
          <w:tcPr>
            <w:tcW w:w="4964" w:type="dxa"/>
            <w:tcBorders>
              <w:top w:val="nil"/>
              <w:left w:val="single" w:sz="4" w:space="0" w:color="auto"/>
              <w:bottom w:val="nil"/>
              <w:right w:val="nil"/>
            </w:tcBorders>
            <w:hideMark/>
          </w:tcPr>
          <w:p w:rsidR="000732B1" w:rsidRPr="00123199" w:rsidRDefault="000732B1" w:rsidP="00484F33">
            <w:pPr>
              <w:spacing w:before="116" w:after="44"/>
            </w:pPr>
            <w:r w:rsidRPr="00123199">
              <w:t>Operating Margin ($15,000 Cap)</w:t>
            </w:r>
          </w:p>
        </w:tc>
        <w:tc>
          <w:tcPr>
            <w:tcW w:w="791" w:type="dxa"/>
            <w:tcBorders>
              <w:top w:val="nil"/>
              <w:left w:val="nil"/>
              <w:bottom w:val="nil"/>
              <w:right w:val="nil"/>
            </w:tcBorders>
          </w:tcPr>
          <w:p w:rsidR="000732B1" w:rsidRPr="00123199" w:rsidRDefault="000732B1" w:rsidP="00484F33">
            <w:pPr>
              <w:spacing w:before="116" w:after="44"/>
              <w:jc w:val="center"/>
            </w:pPr>
          </w:p>
        </w:tc>
        <w:tc>
          <w:tcPr>
            <w:tcW w:w="1280" w:type="dxa"/>
            <w:tcBorders>
              <w:top w:val="single" w:sz="4" w:space="0" w:color="auto"/>
              <w:left w:val="nil"/>
              <w:bottom w:val="nil"/>
              <w:right w:val="single" w:sz="4" w:space="0" w:color="auto"/>
            </w:tcBorders>
            <w:hideMark/>
          </w:tcPr>
          <w:p w:rsidR="000732B1" w:rsidRPr="00123199" w:rsidRDefault="000732B1" w:rsidP="00484F33">
            <w:pPr>
              <w:spacing w:before="116" w:after="44"/>
              <w:jc w:val="right"/>
            </w:pPr>
            <w:r w:rsidRPr="00123199">
              <w:t>$</w:t>
            </w:r>
            <w:r>
              <w:t>7,660</w:t>
            </w:r>
            <w:r w:rsidRPr="00123199">
              <w:t xml:space="preserve">  </w:t>
            </w:r>
          </w:p>
        </w:tc>
      </w:tr>
      <w:tr w:rsidR="000732B1" w:rsidRPr="00123199" w:rsidTr="00484F33">
        <w:trPr>
          <w:cantSplit/>
          <w:jc w:val="center"/>
        </w:trPr>
        <w:tc>
          <w:tcPr>
            <w:tcW w:w="4964" w:type="dxa"/>
            <w:tcBorders>
              <w:top w:val="nil"/>
              <w:left w:val="single" w:sz="4" w:space="0" w:color="auto"/>
              <w:bottom w:val="nil"/>
              <w:right w:val="nil"/>
            </w:tcBorders>
            <w:hideMark/>
          </w:tcPr>
          <w:p w:rsidR="000732B1" w:rsidRPr="00123199" w:rsidRDefault="000732B1" w:rsidP="00484F33">
            <w:pPr>
              <w:spacing w:before="116" w:after="44"/>
            </w:pPr>
            <w:r w:rsidRPr="00123199">
              <w:t>Adjusted O&amp;M Expense</w:t>
            </w:r>
          </w:p>
        </w:tc>
        <w:tc>
          <w:tcPr>
            <w:tcW w:w="791" w:type="dxa"/>
            <w:tcBorders>
              <w:top w:val="nil"/>
              <w:left w:val="nil"/>
              <w:bottom w:val="nil"/>
              <w:right w:val="nil"/>
            </w:tcBorders>
          </w:tcPr>
          <w:p w:rsidR="000732B1" w:rsidRPr="00123199" w:rsidRDefault="000732B1" w:rsidP="00484F33">
            <w:pPr>
              <w:spacing w:before="116" w:after="44"/>
              <w:jc w:val="center"/>
            </w:pPr>
          </w:p>
        </w:tc>
        <w:tc>
          <w:tcPr>
            <w:tcW w:w="1280" w:type="dxa"/>
            <w:tcBorders>
              <w:top w:val="nil"/>
              <w:left w:val="nil"/>
              <w:bottom w:val="nil"/>
              <w:right w:val="single" w:sz="4" w:space="0" w:color="auto"/>
            </w:tcBorders>
            <w:hideMark/>
          </w:tcPr>
          <w:p w:rsidR="000732B1" w:rsidRPr="00123199" w:rsidRDefault="000732B1" w:rsidP="00484F33">
            <w:pPr>
              <w:spacing w:before="116" w:after="44"/>
              <w:jc w:val="right"/>
            </w:pPr>
            <w:r w:rsidRPr="00123199">
              <w:t>2</w:t>
            </w:r>
            <w:r>
              <w:t>08,657</w:t>
            </w:r>
          </w:p>
        </w:tc>
      </w:tr>
      <w:tr w:rsidR="000732B1" w:rsidRPr="00123199" w:rsidTr="00484F33">
        <w:trPr>
          <w:cantSplit/>
          <w:jc w:val="center"/>
        </w:trPr>
        <w:tc>
          <w:tcPr>
            <w:tcW w:w="4964" w:type="dxa"/>
            <w:tcBorders>
              <w:top w:val="nil"/>
              <w:left w:val="single" w:sz="4" w:space="0" w:color="auto"/>
              <w:bottom w:val="nil"/>
              <w:right w:val="nil"/>
            </w:tcBorders>
            <w:hideMark/>
          </w:tcPr>
          <w:p w:rsidR="000732B1" w:rsidRPr="00123199" w:rsidRDefault="000732B1" w:rsidP="00484F33">
            <w:pPr>
              <w:spacing w:before="116" w:after="44"/>
            </w:pPr>
            <w:r w:rsidRPr="00123199">
              <w:t xml:space="preserve">Depreciation Expense (Net) </w:t>
            </w:r>
          </w:p>
        </w:tc>
        <w:tc>
          <w:tcPr>
            <w:tcW w:w="791" w:type="dxa"/>
            <w:tcBorders>
              <w:top w:val="nil"/>
              <w:left w:val="nil"/>
              <w:bottom w:val="nil"/>
              <w:right w:val="nil"/>
            </w:tcBorders>
          </w:tcPr>
          <w:p w:rsidR="000732B1" w:rsidRPr="00123199" w:rsidRDefault="000732B1" w:rsidP="00484F33">
            <w:pPr>
              <w:spacing w:before="116" w:after="44"/>
              <w:jc w:val="center"/>
            </w:pPr>
          </w:p>
        </w:tc>
        <w:tc>
          <w:tcPr>
            <w:tcW w:w="1280" w:type="dxa"/>
            <w:tcBorders>
              <w:top w:val="nil"/>
              <w:left w:val="nil"/>
              <w:bottom w:val="nil"/>
              <w:right w:val="single" w:sz="4" w:space="0" w:color="auto"/>
            </w:tcBorders>
            <w:hideMark/>
          </w:tcPr>
          <w:p w:rsidR="000732B1" w:rsidRPr="00123199" w:rsidRDefault="000732B1" w:rsidP="00484F33">
            <w:pPr>
              <w:spacing w:before="116" w:after="44"/>
              <w:jc w:val="right"/>
            </w:pPr>
            <w:r w:rsidRPr="00123199">
              <w:t>1,340</w:t>
            </w:r>
          </w:p>
        </w:tc>
      </w:tr>
      <w:tr w:rsidR="000732B1" w:rsidRPr="00123199" w:rsidTr="00484F33">
        <w:trPr>
          <w:cantSplit/>
          <w:jc w:val="center"/>
        </w:trPr>
        <w:tc>
          <w:tcPr>
            <w:tcW w:w="4964" w:type="dxa"/>
            <w:tcBorders>
              <w:top w:val="nil"/>
              <w:left w:val="single" w:sz="4" w:space="0" w:color="auto"/>
              <w:bottom w:val="nil"/>
              <w:right w:val="nil"/>
            </w:tcBorders>
            <w:hideMark/>
          </w:tcPr>
          <w:p w:rsidR="000732B1" w:rsidRPr="00123199" w:rsidRDefault="000732B1" w:rsidP="00484F33">
            <w:pPr>
              <w:spacing w:before="116" w:after="44"/>
            </w:pPr>
            <w:r w:rsidRPr="00123199">
              <w:t>Taxes Other Than Income</w:t>
            </w:r>
          </w:p>
        </w:tc>
        <w:tc>
          <w:tcPr>
            <w:tcW w:w="791" w:type="dxa"/>
            <w:tcBorders>
              <w:top w:val="nil"/>
              <w:left w:val="nil"/>
              <w:bottom w:val="nil"/>
              <w:right w:val="nil"/>
            </w:tcBorders>
          </w:tcPr>
          <w:p w:rsidR="000732B1" w:rsidRPr="00123199" w:rsidRDefault="000732B1" w:rsidP="00484F33">
            <w:pPr>
              <w:spacing w:before="116" w:after="44"/>
              <w:jc w:val="center"/>
            </w:pPr>
          </w:p>
        </w:tc>
        <w:tc>
          <w:tcPr>
            <w:tcW w:w="1280" w:type="dxa"/>
            <w:tcBorders>
              <w:top w:val="nil"/>
              <w:left w:val="nil"/>
              <w:bottom w:val="nil"/>
              <w:right w:val="single" w:sz="4" w:space="0" w:color="auto"/>
            </w:tcBorders>
            <w:hideMark/>
          </w:tcPr>
          <w:p w:rsidR="000732B1" w:rsidRPr="00123199" w:rsidRDefault="000732B1" w:rsidP="00484F33">
            <w:pPr>
              <w:spacing w:before="116" w:after="44"/>
              <w:jc w:val="right"/>
            </w:pPr>
            <w:r w:rsidRPr="00123199">
              <w:t>7,857</w:t>
            </w:r>
          </w:p>
        </w:tc>
      </w:tr>
      <w:tr w:rsidR="000732B1" w:rsidRPr="00123199" w:rsidTr="00484F33">
        <w:trPr>
          <w:cantSplit/>
          <w:jc w:val="center"/>
        </w:trPr>
        <w:tc>
          <w:tcPr>
            <w:tcW w:w="4964" w:type="dxa"/>
            <w:tcBorders>
              <w:top w:val="nil"/>
              <w:left w:val="single" w:sz="4" w:space="0" w:color="auto"/>
              <w:bottom w:val="nil"/>
              <w:right w:val="nil"/>
            </w:tcBorders>
            <w:hideMark/>
          </w:tcPr>
          <w:p w:rsidR="000732B1" w:rsidRPr="00123199" w:rsidRDefault="000732B1" w:rsidP="00484F33">
            <w:pPr>
              <w:spacing w:before="116" w:after="44"/>
            </w:pPr>
            <w:r w:rsidRPr="00123199">
              <w:t>Test Year RAFs</w:t>
            </w:r>
          </w:p>
        </w:tc>
        <w:tc>
          <w:tcPr>
            <w:tcW w:w="791" w:type="dxa"/>
            <w:tcBorders>
              <w:top w:val="nil"/>
              <w:left w:val="nil"/>
              <w:bottom w:val="nil"/>
              <w:right w:val="nil"/>
            </w:tcBorders>
          </w:tcPr>
          <w:p w:rsidR="000732B1" w:rsidRPr="00123199" w:rsidRDefault="000732B1" w:rsidP="00484F33">
            <w:pPr>
              <w:spacing w:before="116" w:after="44"/>
              <w:jc w:val="center"/>
            </w:pPr>
          </w:p>
        </w:tc>
        <w:tc>
          <w:tcPr>
            <w:tcW w:w="1280" w:type="dxa"/>
            <w:tcBorders>
              <w:top w:val="nil"/>
              <w:left w:val="nil"/>
              <w:bottom w:val="single" w:sz="4" w:space="0" w:color="auto"/>
              <w:right w:val="single" w:sz="4" w:space="0" w:color="auto"/>
            </w:tcBorders>
            <w:hideMark/>
          </w:tcPr>
          <w:p w:rsidR="000732B1" w:rsidRPr="00123199" w:rsidRDefault="000732B1" w:rsidP="00484F33">
            <w:pPr>
              <w:spacing w:before="116" w:after="44"/>
              <w:jc w:val="right"/>
            </w:pPr>
            <w:r>
              <w:t>4,970</w:t>
            </w:r>
          </w:p>
        </w:tc>
      </w:tr>
      <w:tr w:rsidR="000732B1" w:rsidRPr="00123199" w:rsidTr="00484F33">
        <w:trPr>
          <w:cantSplit/>
          <w:jc w:val="center"/>
        </w:trPr>
        <w:tc>
          <w:tcPr>
            <w:tcW w:w="4964" w:type="dxa"/>
            <w:tcBorders>
              <w:top w:val="nil"/>
              <w:left w:val="single" w:sz="4" w:space="0" w:color="auto"/>
              <w:bottom w:val="nil"/>
              <w:right w:val="nil"/>
            </w:tcBorders>
            <w:hideMark/>
          </w:tcPr>
          <w:p w:rsidR="000732B1" w:rsidRPr="00123199" w:rsidRDefault="000732B1" w:rsidP="00484F33">
            <w:pPr>
              <w:spacing w:before="116" w:after="44"/>
            </w:pPr>
            <w:r w:rsidRPr="00123199">
              <w:t xml:space="preserve">Revenue Requirement </w:t>
            </w:r>
          </w:p>
        </w:tc>
        <w:tc>
          <w:tcPr>
            <w:tcW w:w="791" w:type="dxa"/>
            <w:tcBorders>
              <w:top w:val="nil"/>
              <w:left w:val="nil"/>
              <w:bottom w:val="nil"/>
              <w:right w:val="nil"/>
            </w:tcBorders>
          </w:tcPr>
          <w:p w:rsidR="000732B1" w:rsidRPr="00123199" w:rsidRDefault="000732B1" w:rsidP="00484F33">
            <w:pPr>
              <w:spacing w:before="116" w:after="44"/>
              <w:jc w:val="center"/>
            </w:pPr>
          </w:p>
        </w:tc>
        <w:tc>
          <w:tcPr>
            <w:tcW w:w="1280" w:type="dxa"/>
            <w:tcBorders>
              <w:top w:val="single" w:sz="4" w:space="0" w:color="auto"/>
              <w:left w:val="nil"/>
              <w:bottom w:val="nil"/>
              <w:right w:val="single" w:sz="4" w:space="0" w:color="auto"/>
            </w:tcBorders>
            <w:hideMark/>
          </w:tcPr>
          <w:p w:rsidR="000732B1" w:rsidRPr="00123199" w:rsidRDefault="000732B1" w:rsidP="00484F33">
            <w:pPr>
              <w:spacing w:before="116" w:after="44"/>
              <w:jc w:val="right"/>
            </w:pPr>
            <w:r w:rsidRPr="00123199">
              <w:t>$2</w:t>
            </w:r>
            <w:r>
              <w:t>30,483</w:t>
            </w:r>
          </w:p>
        </w:tc>
      </w:tr>
      <w:tr w:rsidR="000732B1" w:rsidRPr="00123199" w:rsidTr="00484F33">
        <w:trPr>
          <w:cantSplit/>
          <w:jc w:val="center"/>
        </w:trPr>
        <w:tc>
          <w:tcPr>
            <w:tcW w:w="4964" w:type="dxa"/>
            <w:tcBorders>
              <w:top w:val="nil"/>
              <w:left w:val="single" w:sz="4" w:space="0" w:color="auto"/>
              <w:bottom w:val="nil"/>
              <w:right w:val="nil"/>
            </w:tcBorders>
            <w:hideMark/>
          </w:tcPr>
          <w:p w:rsidR="000732B1" w:rsidRPr="00123199" w:rsidRDefault="000732B1" w:rsidP="00484F33">
            <w:pPr>
              <w:spacing w:before="116" w:after="44"/>
            </w:pPr>
            <w:r w:rsidRPr="00123199">
              <w:t>Less Adjusted Test Year Revenues</w:t>
            </w:r>
          </w:p>
        </w:tc>
        <w:tc>
          <w:tcPr>
            <w:tcW w:w="791" w:type="dxa"/>
            <w:tcBorders>
              <w:top w:val="nil"/>
              <w:left w:val="nil"/>
              <w:bottom w:val="nil"/>
              <w:right w:val="nil"/>
            </w:tcBorders>
          </w:tcPr>
          <w:p w:rsidR="000732B1" w:rsidRPr="00123199" w:rsidRDefault="000732B1" w:rsidP="00484F33">
            <w:pPr>
              <w:spacing w:before="116" w:after="44"/>
              <w:jc w:val="center"/>
            </w:pPr>
          </w:p>
        </w:tc>
        <w:tc>
          <w:tcPr>
            <w:tcW w:w="1280" w:type="dxa"/>
            <w:tcBorders>
              <w:top w:val="nil"/>
              <w:left w:val="nil"/>
              <w:bottom w:val="single" w:sz="4" w:space="0" w:color="auto"/>
              <w:right w:val="single" w:sz="4" w:space="0" w:color="auto"/>
            </w:tcBorders>
            <w:hideMark/>
          </w:tcPr>
          <w:p w:rsidR="000732B1" w:rsidRPr="00123199" w:rsidRDefault="000732B1" w:rsidP="00484F33">
            <w:pPr>
              <w:spacing w:before="116" w:after="44"/>
              <w:jc w:val="right"/>
            </w:pPr>
            <w:r w:rsidRPr="00123199">
              <w:t>120,0</w:t>
            </w:r>
            <w:r>
              <w:t>48</w:t>
            </w:r>
          </w:p>
        </w:tc>
      </w:tr>
      <w:tr w:rsidR="000732B1" w:rsidRPr="00123199" w:rsidTr="00484F33">
        <w:trPr>
          <w:cantSplit/>
          <w:jc w:val="center"/>
        </w:trPr>
        <w:tc>
          <w:tcPr>
            <w:tcW w:w="4964" w:type="dxa"/>
            <w:tcBorders>
              <w:top w:val="nil"/>
              <w:left w:val="single" w:sz="4" w:space="0" w:color="auto"/>
              <w:bottom w:val="nil"/>
              <w:right w:val="nil"/>
            </w:tcBorders>
            <w:hideMark/>
          </w:tcPr>
          <w:p w:rsidR="000732B1" w:rsidRPr="00123199" w:rsidRDefault="000732B1" w:rsidP="00484F33">
            <w:pPr>
              <w:spacing w:before="116" w:after="44"/>
            </w:pPr>
            <w:r w:rsidRPr="00123199">
              <w:t>Annual Increase</w:t>
            </w:r>
          </w:p>
        </w:tc>
        <w:tc>
          <w:tcPr>
            <w:tcW w:w="791" w:type="dxa"/>
            <w:tcBorders>
              <w:top w:val="nil"/>
              <w:left w:val="nil"/>
              <w:bottom w:val="nil"/>
              <w:right w:val="nil"/>
            </w:tcBorders>
          </w:tcPr>
          <w:p w:rsidR="000732B1" w:rsidRPr="00123199" w:rsidRDefault="000732B1" w:rsidP="00484F33">
            <w:pPr>
              <w:spacing w:before="116" w:after="44"/>
              <w:jc w:val="center"/>
            </w:pPr>
          </w:p>
        </w:tc>
        <w:tc>
          <w:tcPr>
            <w:tcW w:w="1280" w:type="dxa"/>
            <w:tcBorders>
              <w:top w:val="single" w:sz="4" w:space="0" w:color="auto"/>
              <w:left w:val="nil"/>
              <w:bottom w:val="nil"/>
              <w:right w:val="single" w:sz="4" w:space="0" w:color="auto"/>
            </w:tcBorders>
            <w:hideMark/>
          </w:tcPr>
          <w:p w:rsidR="000732B1" w:rsidRPr="00123199" w:rsidRDefault="000732B1" w:rsidP="00484F33">
            <w:pPr>
              <w:spacing w:before="116" w:after="44"/>
              <w:jc w:val="right"/>
              <w:rPr>
                <w:u w:val="double"/>
              </w:rPr>
            </w:pPr>
            <w:r w:rsidRPr="00123199">
              <w:rPr>
                <w:u w:val="double"/>
              </w:rPr>
              <w:t>$1</w:t>
            </w:r>
            <w:r>
              <w:rPr>
                <w:u w:val="double"/>
              </w:rPr>
              <w:t>10,435</w:t>
            </w:r>
          </w:p>
        </w:tc>
      </w:tr>
      <w:tr w:rsidR="000732B1" w:rsidRPr="00207EA8" w:rsidTr="00484F33">
        <w:trPr>
          <w:cantSplit/>
          <w:trHeight w:val="372"/>
          <w:jc w:val="center"/>
        </w:trPr>
        <w:tc>
          <w:tcPr>
            <w:tcW w:w="4964" w:type="dxa"/>
            <w:tcBorders>
              <w:top w:val="nil"/>
              <w:left w:val="single" w:sz="4" w:space="0" w:color="auto"/>
              <w:bottom w:val="single" w:sz="4" w:space="0" w:color="auto"/>
              <w:right w:val="nil"/>
            </w:tcBorders>
            <w:hideMark/>
          </w:tcPr>
          <w:p w:rsidR="000732B1" w:rsidRPr="00123199" w:rsidRDefault="000732B1" w:rsidP="00484F33">
            <w:pPr>
              <w:spacing w:before="116" w:after="44"/>
            </w:pPr>
            <w:r w:rsidRPr="00123199">
              <w:t>Percent Increase</w:t>
            </w:r>
          </w:p>
        </w:tc>
        <w:tc>
          <w:tcPr>
            <w:tcW w:w="791" w:type="dxa"/>
            <w:tcBorders>
              <w:top w:val="nil"/>
              <w:left w:val="nil"/>
              <w:bottom w:val="single" w:sz="4" w:space="0" w:color="auto"/>
              <w:right w:val="nil"/>
            </w:tcBorders>
          </w:tcPr>
          <w:p w:rsidR="000732B1" w:rsidRPr="00123199" w:rsidRDefault="000732B1" w:rsidP="00484F33">
            <w:pPr>
              <w:spacing w:before="116" w:after="44"/>
              <w:jc w:val="center"/>
            </w:pPr>
          </w:p>
        </w:tc>
        <w:tc>
          <w:tcPr>
            <w:tcW w:w="1280" w:type="dxa"/>
            <w:tcBorders>
              <w:top w:val="nil"/>
              <w:left w:val="nil"/>
              <w:bottom w:val="single" w:sz="4" w:space="0" w:color="auto"/>
              <w:right w:val="single" w:sz="4" w:space="0" w:color="auto"/>
            </w:tcBorders>
            <w:hideMark/>
          </w:tcPr>
          <w:p w:rsidR="000732B1" w:rsidRPr="00123199" w:rsidRDefault="000732B1" w:rsidP="00484F33">
            <w:pPr>
              <w:spacing w:before="116" w:after="44"/>
              <w:jc w:val="right"/>
            </w:pPr>
            <w:r>
              <w:t>91.99</w:t>
            </w:r>
            <w:r w:rsidRPr="00123199">
              <w:t>%</w:t>
            </w:r>
          </w:p>
        </w:tc>
      </w:tr>
    </w:tbl>
    <w:p w:rsidR="000732B1" w:rsidRPr="00207EA8" w:rsidRDefault="000732B1" w:rsidP="000732B1">
      <w:pPr>
        <w:pStyle w:val="BodyText"/>
        <w:rPr>
          <w:highlight w:val="yellow"/>
        </w:rPr>
      </w:pPr>
    </w:p>
    <w:p w:rsidR="000732B1" w:rsidRPr="00207EA8" w:rsidRDefault="000732B1" w:rsidP="000732B1">
      <w:pPr>
        <w:pStyle w:val="BodyText"/>
        <w:rPr>
          <w:highlight w:val="yellow"/>
        </w:rPr>
      </w:pPr>
    </w:p>
    <w:p w:rsidR="000732B1" w:rsidRPr="00207EA8" w:rsidRDefault="000732B1" w:rsidP="000732B1">
      <w:pPr>
        <w:pStyle w:val="BodyText"/>
        <w:rPr>
          <w:highlight w:val="yellow"/>
        </w:rPr>
      </w:pPr>
    </w:p>
    <w:p w:rsidR="000732B1" w:rsidRPr="00207EA8" w:rsidRDefault="000732B1" w:rsidP="000732B1">
      <w:pPr>
        <w:pStyle w:val="BodyText"/>
        <w:rPr>
          <w:highlight w:val="yellow"/>
        </w:rPr>
      </w:pPr>
    </w:p>
    <w:p w:rsidR="000732B1" w:rsidRPr="00207EA8" w:rsidRDefault="000732B1" w:rsidP="000732B1">
      <w:pPr>
        <w:pStyle w:val="BodyText"/>
        <w:rPr>
          <w:highlight w:val="yellow"/>
        </w:rPr>
      </w:pPr>
    </w:p>
    <w:p w:rsidR="000732B1" w:rsidRPr="00207EA8" w:rsidRDefault="000732B1" w:rsidP="000732B1">
      <w:pPr>
        <w:rPr>
          <w:highlight w:val="yellow"/>
        </w:rPr>
      </w:pPr>
      <w:r w:rsidRPr="00207EA8">
        <w:rPr>
          <w:highlight w:val="yellow"/>
        </w:rPr>
        <w:br w:type="page"/>
      </w:r>
    </w:p>
    <w:p w:rsidR="000732B1" w:rsidRDefault="000732B1" w:rsidP="000732B1">
      <w:pPr>
        <w:pStyle w:val="BodyText"/>
        <w:spacing w:after="0"/>
        <w:jc w:val="center"/>
        <w:rPr>
          <w:rFonts w:ascii="Arial" w:hAnsi="Arial" w:cs="Arial"/>
          <w:b/>
        </w:rPr>
      </w:pPr>
    </w:p>
    <w:p w:rsidR="000732B1" w:rsidRDefault="000732B1" w:rsidP="000732B1">
      <w:pPr>
        <w:pStyle w:val="BodyText"/>
        <w:spacing w:after="0"/>
        <w:jc w:val="center"/>
        <w:rPr>
          <w:rFonts w:ascii="Arial" w:hAnsi="Arial" w:cs="Arial"/>
          <w:b/>
        </w:rPr>
      </w:pPr>
    </w:p>
    <w:p w:rsidR="000732B1" w:rsidRPr="008A5E8A" w:rsidRDefault="000732B1" w:rsidP="000732B1">
      <w:pPr>
        <w:pStyle w:val="BodyText"/>
        <w:spacing w:after="0"/>
        <w:jc w:val="center"/>
        <w:rPr>
          <w:rFonts w:ascii="Arial" w:hAnsi="Arial" w:cs="Arial"/>
          <w:b/>
        </w:rPr>
      </w:pPr>
      <w:r w:rsidRPr="008A5E8A">
        <w:rPr>
          <w:rFonts w:ascii="Arial" w:hAnsi="Arial" w:cs="Arial"/>
          <w:b/>
        </w:rPr>
        <w:t xml:space="preserve">Table </w:t>
      </w:r>
      <w:r>
        <w:rPr>
          <w:rFonts w:ascii="Arial" w:hAnsi="Arial" w:cs="Arial"/>
          <w:b/>
        </w:rPr>
        <w:t>9</w:t>
      </w:r>
      <w:r w:rsidRPr="008A5E8A">
        <w:rPr>
          <w:rFonts w:ascii="Arial" w:hAnsi="Arial" w:cs="Arial"/>
          <w:b/>
        </w:rPr>
        <w:t>-2</w:t>
      </w:r>
    </w:p>
    <w:p w:rsidR="000732B1" w:rsidRPr="008A5E8A" w:rsidRDefault="000732B1" w:rsidP="000732B1">
      <w:pPr>
        <w:pStyle w:val="BodyText"/>
        <w:spacing w:after="0"/>
        <w:jc w:val="center"/>
        <w:rPr>
          <w:rFonts w:ascii="Arial" w:hAnsi="Arial" w:cs="Arial"/>
          <w:b/>
        </w:rPr>
      </w:pPr>
      <w:r w:rsidRPr="008A5E8A">
        <w:rPr>
          <w:rFonts w:ascii="Arial" w:hAnsi="Arial" w:cs="Arial"/>
          <w:b/>
        </w:rPr>
        <w:t>Wastewater Revenue Requirement</w:t>
      </w:r>
    </w:p>
    <w:tbl>
      <w:tblPr>
        <w:tblW w:w="0" w:type="auto"/>
        <w:jc w:val="center"/>
        <w:tblInd w:w="-1254"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5495"/>
        <w:gridCol w:w="701"/>
        <w:gridCol w:w="1249"/>
      </w:tblGrid>
      <w:tr w:rsidR="000732B1" w:rsidRPr="008A5E8A" w:rsidTr="00484F33">
        <w:trPr>
          <w:cantSplit/>
          <w:jc w:val="center"/>
        </w:trPr>
        <w:tc>
          <w:tcPr>
            <w:tcW w:w="5495" w:type="dxa"/>
            <w:tcBorders>
              <w:top w:val="single" w:sz="4" w:space="0" w:color="auto"/>
              <w:left w:val="single" w:sz="4" w:space="0" w:color="auto"/>
              <w:bottom w:val="nil"/>
              <w:right w:val="nil"/>
            </w:tcBorders>
            <w:hideMark/>
          </w:tcPr>
          <w:p w:rsidR="000732B1" w:rsidRPr="008A5E8A" w:rsidRDefault="000732B1" w:rsidP="00484F33">
            <w:pPr>
              <w:spacing w:before="116" w:after="44"/>
            </w:pPr>
            <w:r w:rsidRPr="008A5E8A">
              <w:t xml:space="preserve">Adjusted O&amp;M Expense (less Purchased </w:t>
            </w:r>
            <w:r>
              <w:t>Wastewater</w:t>
            </w:r>
            <w:r w:rsidRPr="008A5E8A">
              <w:t>)</w:t>
            </w:r>
          </w:p>
        </w:tc>
        <w:tc>
          <w:tcPr>
            <w:tcW w:w="701" w:type="dxa"/>
            <w:tcBorders>
              <w:top w:val="single" w:sz="4" w:space="0" w:color="auto"/>
              <w:left w:val="nil"/>
              <w:bottom w:val="nil"/>
              <w:right w:val="nil"/>
            </w:tcBorders>
          </w:tcPr>
          <w:p w:rsidR="000732B1" w:rsidRPr="008A5E8A" w:rsidRDefault="000732B1" w:rsidP="00484F33">
            <w:pPr>
              <w:spacing w:before="116" w:after="44"/>
              <w:jc w:val="center"/>
            </w:pPr>
          </w:p>
        </w:tc>
        <w:tc>
          <w:tcPr>
            <w:tcW w:w="1249" w:type="dxa"/>
            <w:tcBorders>
              <w:top w:val="single" w:sz="4" w:space="0" w:color="auto"/>
              <w:left w:val="nil"/>
              <w:bottom w:val="nil"/>
              <w:right w:val="single" w:sz="4" w:space="0" w:color="auto"/>
            </w:tcBorders>
            <w:hideMark/>
          </w:tcPr>
          <w:p w:rsidR="000732B1" w:rsidRPr="008A5E8A" w:rsidRDefault="000732B1" w:rsidP="00484F33">
            <w:pPr>
              <w:spacing w:before="116" w:after="44"/>
              <w:jc w:val="right"/>
            </w:pPr>
            <w:r w:rsidRPr="008A5E8A">
              <w:t>$</w:t>
            </w:r>
            <w:r>
              <w:t>48,125</w:t>
            </w:r>
          </w:p>
        </w:tc>
      </w:tr>
      <w:tr w:rsidR="000732B1" w:rsidRPr="008A5E8A" w:rsidTr="00484F33">
        <w:trPr>
          <w:cantSplit/>
          <w:jc w:val="center"/>
        </w:trPr>
        <w:tc>
          <w:tcPr>
            <w:tcW w:w="5495" w:type="dxa"/>
            <w:tcBorders>
              <w:top w:val="nil"/>
              <w:left w:val="single" w:sz="4" w:space="0" w:color="auto"/>
              <w:bottom w:val="nil"/>
              <w:right w:val="nil"/>
            </w:tcBorders>
            <w:hideMark/>
          </w:tcPr>
          <w:p w:rsidR="000732B1" w:rsidRPr="008A5E8A" w:rsidRDefault="000732B1" w:rsidP="00484F33">
            <w:pPr>
              <w:spacing w:before="116" w:after="44"/>
            </w:pPr>
            <w:r w:rsidRPr="008A5E8A">
              <w:t>Operating Margin (%)</w:t>
            </w:r>
          </w:p>
        </w:tc>
        <w:tc>
          <w:tcPr>
            <w:tcW w:w="701" w:type="dxa"/>
            <w:tcBorders>
              <w:top w:val="nil"/>
              <w:left w:val="nil"/>
              <w:bottom w:val="nil"/>
              <w:right w:val="nil"/>
            </w:tcBorders>
          </w:tcPr>
          <w:p w:rsidR="000732B1" w:rsidRPr="008A5E8A" w:rsidRDefault="000732B1" w:rsidP="00484F33">
            <w:pPr>
              <w:spacing w:before="116" w:after="44"/>
              <w:jc w:val="center"/>
            </w:pPr>
          </w:p>
        </w:tc>
        <w:tc>
          <w:tcPr>
            <w:tcW w:w="1249" w:type="dxa"/>
            <w:tcBorders>
              <w:top w:val="nil"/>
              <w:left w:val="nil"/>
              <w:bottom w:val="single" w:sz="4" w:space="0" w:color="auto"/>
              <w:right w:val="single" w:sz="4" w:space="0" w:color="auto"/>
            </w:tcBorders>
            <w:hideMark/>
          </w:tcPr>
          <w:p w:rsidR="000732B1" w:rsidRPr="008A5E8A" w:rsidRDefault="000732B1" w:rsidP="00484F33">
            <w:pPr>
              <w:spacing w:before="116" w:after="44"/>
              <w:jc w:val="right"/>
            </w:pPr>
            <w:r w:rsidRPr="008A5E8A">
              <w:t>x 12.00%</w:t>
            </w:r>
          </w:p>
        </w:tc>
      </w:tr>
      <w:tr w:rsidR="000732B1" w:rsidRPr="008A5E8A" w:rsidTr="00484F33">
        <w:trPr>
          <w:cantSplit/>
          <w:jc w:val="center"/>
        </w:trPr>
        <w:tc>
          <w:tcPr>
            <w:tcW w:w="5495" w:type="dxa"/>
            <w:tcBorders>
              <w:top w:val="nil"/>
              <w:left w:val="single" w:sz="4" w:space="0" w:color="auto"/>
              <w:bottom w:val="nil"/>
              <w:right w:val="nil"/>
            </w:tcBorders>
            <w:hideMark/>
          </w:tcPr>
          <w:p w:rsidR="000732B1" w:rsidRPr="008A5E8A" w:rsidRDefault="000732B1" w:rsidP="00484F33">
            <w:pPr>
              <w:spacing w:before="116" w:after="44"/>
            </w:pPr>
            <w:r w:rsidRPr="008A5E8A">
              <w:t>Operating Margin ($1</w:t>
            </w:r>
            <w:r>
              <w:t>5</w:t>
            </w:r>
            <w:r w:rsidRPr="008A5E8A">
              <w:t>,000 Cap)</w:t>
            </w:r>
          </w:p>
        </w:tc>
        <w:tc>
          <w:tcPr>
            <w:tcW w:w="701" w:type="dxa"/>
            <w:tcBorders>
              <w:top w:val="nil"/>
              <w:left w:val="nil"/>
              <w:bottom w:val="nil"/>
              <w:right w:val="nil"/>
            </w:tcBorders>
          </w:tcPr>
          <w:p w:rsidR="000732B1" w:rsidRPr="008A5E8A" w:rsidRDefault="000732B1" w:rsidP="00484F33">
            <w:pPr>
              <w:spacing w:before="116" w:after="44"/>
              <w:jc w:val="center"/>
            </w:pPr>
          </w:p>
        </w:tc>
        <w:tc>
          <w:tcPr>
            <w:tcW w:w="1249" w:type="dxa"/>
            <w:tcBorders>
              <w:top w:val="single" w:sz="4" w:space="0" w:color="auto"/>
              <w:left w:val="nil"/>
              <w:bottom w:val="nil"/>
              <w:right w:val="single" w:sz="4" w:space="0" w:color="auto"/>
            </w:tcBorders>
            <w:hideMark/>
          </w:tcPr>
          <w:p w:rsidR="000732B1" w:rsidRPr="008A5E8A" w:rsidRDefault="000732B1" w:rsidP="00484F33">
            <w:pPr>
              <w:spacing w:before="116" w:after="44"/>
              <w:jc w:val="right"/>
            </w:pPr>
            <w:r w:rsidRPr="008A5E8A">
              <w:t>$</w:t>
            </w:r>
            <w:r>
              <w:t>5,775</w:t>
            </w:r>
            <w:r w:rsidRPr="008A5E8A">
              <w:t xml:space="preserve"> </w:t>
            </w:r>
          </w:p>
        </w:tc>
      </w:tr>
      <w:tr w:rsidR="000732B1" w:rsidRPr="008A5E8A" w:rsidTr="00484F33">
        <w:trPr>
          <w:cantSplit/>
          <w:jc w:val="center"/>
        </w:trPr>
        <w:tc>
          <w:tcPr>
            <w:tcW w:w="5495" w:type="dxa"/>
            <w:tcBorders>
              <w:top w:val="nil"/>
              <w:left w:val="single" w:sz="4" w:space="0" w:color="auto"/>
              <w:bottom w:val="nil"/>
              <w:right w:val="nil"/>
            </w:tcBorders>
            <w:hideMark/>
          </w:tcPr>
          <w:p w:rsidR="000732B1" w:rsidRPr="008A5E8A" w:rsidRDefault="000732B1" w:rsidP="00484F33">
            <w:pPr>
              <w:spacing w:before="116" w:after="44"/>
            </w:pPr>
            <w:r w:rsidRPr="008A5E8A">
              <w:t>Adjusted O&amp;M Expense</w:t>
            </w:r>
          </w:p>
        </w:tc>
        <w:tc>
          <w:tcPr>
            <w:tcW w:w="701" w:type="dxa"/>
            <w:tcBorders>
              <w:top w:val="nil"/>
              <w:left w:val="nil"/>
              <w:bottom w:val="nil"/>
              <w:right w:val="nil"/>
            </w:tcBorders>
          </w:tcPr>
          <w:p w:rsidR="000732B1" w:rsidRPr="008A5E8A" w:rsidRDefault="000732B1" w:rsidP="00484F33">
            <w:pPr>
              <w:spacing w:before="116" w:after="44"/>
              <w:jc w:val="center"/>
            </w:pPr>
          </w:p>
        </w:tc>
        <w:tc>
          <w:tcPr>
            <w:tcW w:w="1249" w:type="dxa"/>
            <w:tcBorders>
              <w:top w:val="nil"/>
              <w:left w:val="nil"/>
              <w:bottom w:val="nil"/>
              <w:right w:val="single" w:sz="4" w:space="0" w:color="auto"/>
            </w:tcBorders>
            <w:hideMark/>
          </w:tcPr>
          <w:p w:rsidR="000732B1" w:rsidRPr="008A5E8A" w:rsidRDefault="000732B1" w:rsidP="00484F33">
            <w:pPr>
              <w:spacing w:before="116" w:after="44"/>
              <w:jc w:val="right"/>
            </w:pPr>
            <w:r w:rsidRPr="008A5E8A">
              <w:t>2</w:t>
            </w:r>
            <w:r>
              <w:t>09,077</w:t>
            </w:r>
          </w:p>
        </w:tc>
      </w:tr>
      <w:tr w:rsidR="000732B1" w:rsidRPr="008A5E8A" w:rsidTr="00484F33">
        <w:trPr>
          <w:cantSplit/>
          <w:jc w:val="center"/>
        </w:trPr>
        <w:tc>
          <w:tcPr>
            <w:tcW w:w="5495" w:type="dxa"/>
            <w:tcBorders>
              <w:top w:val="nil"/>
              <w:left w:val="single" w:sz="4" w:space="0" w:color="auto"/>
              <w:bottom w:val="nil"/>
              <w:right w:val="nil"/>
            </w:tcBorders>
            <w:hideMark/>
          </w:tcPr>
          <w:p w:rsidR="000732B1" w:rsidRPr="008A5E8A" w:rsidRDefault="000732B1" w:rsidP="00484F33">
            <w:pPr>
              <w:spacing w:before="116" w:after="44"/>
            </w:pPr>
            <w:r w:rsidRPr="008A5E8A">
              <w:t xml:space="preserve">Depreciation Expense (Net) </w:t>
            </w:r>
          </w:p>
        </w:tc>
        <w:tc>
          <w:tcPr>
            <w:tcW w:w="701" w:type="dxa"/>
            <w:tcBorders>
              <w:top w:val="nil"/>
              <w:left w:val="nil"/>
              <w:bottom w:val="nil"/>
              <w:right w:val="nil"/>
            </w:tcBorders>
          </w:tcPr>
          <w:p w:rsidR="000732B1" w:rsidRPr="008A5E8A" w:rsidRDefault="000732B1" w:rsidP="00484F33">
            <w:pPr>
              <w:spacing w:before="116" w:after="44"/>
              <w:jc w:val="center"/>
            </w:pPr>
          </w:p>
        </w:tc>
        <w:tc>
          <w:tcPr>
            <w:tcW w:w="1249" w:type="dxa"/>
            <w:tcBorders>
              <w:top w:val="nil"/>
              <w:left w:val="nil"/>
              <w:bottom w:val="nil"/>
              <w:right w:val="single" w:sz="4" w:space="0" w:color="auto"/>
            </w:tcBorders>
            <w:hideMark/>
          </w:tcPr>
          <w:p w:rsidR="000732B1" w:rsidRPr="008A5E8A" w:rsidRDefault="000732B1" w:rsidP="00484F33">
            <w:pPr>
              <w:spacing w:before="116" w:after="44"/>
              <w:jc w:val="right"/>
            </w:pPr>
            <w:r w:rsidRPr="008A5E8A">
              <w:t>4,841</w:t>
            </w:r>
          </w:p>
        </w:tc>
      </w:tr>
      <w:tr w:rsidR="000732B1" w:rsidRPr="008A5E8A" w:rsidTr="00484F33">
        <w:trPr>
          <w:cantSplit/>
          <w:jc w:val="center"/>
        </w:trPr>
        <w:tc>
          <w:tcPr>
            <w:tcW w:w="5495" w:type="dxa"/>
            <w:tcBorders>
              <w:top w:val="nil"/>
              <w:left w:val="single" w:sz="4" w:space="0" w:color="auto"/>
              <w:bottom w:val="nil"/>
              <w:right w:val="nil"/>
            </w:tcBorders>
            <w:hideMark/>
          </w:tcPr>
          <w:p w:rsidR="000732B1" w:rsidRPr="008A5E8A" w:rsidRDefault="000732B1" w:rsidP="00484F33">
            <w:pPr>
              <w:spacing w:before="116" w:after="44"/>
            </w:pPr>
            <w:r w:rsidRPr="008A5E8A">
              <w:t>Taxes Other Than Income</w:t>
            </w:r>
          </w:p>
        </w:tc>
        <w:tc>
          <w:tcPr>
            <w:tcW w:w="701" w:type="dxa"/>
            <w:tcBorders>
              <w:top w:val="nil"/>
              <w:left w:val="nil"/>
              <w:bottom w:val="nil"/>
              <w:right w:val="nil"/>
            </w:tcBorders>
          </w:tcPr>
          <w:p w:rsidR="000732B1" w:rsidRPr="008A5E8A" w:rsidRDefault="000732B1" w:rsidP="00484F33">
            <w:pPr>
              <w:spacing w:before="116" w:after="44"/>
              <w:jc w:val="center"/>
            </w:pPr>
          </w:p>
        </w:tc>
        <w:tc>
          <w:tcPr>
            <w:tcW w:w="1249" w:type="dxa"/>
            <w:tcBorders>
              <w:top w:val="nil"/>
              <w:left w:val="nil"/>
              <w:bottom w:val="nil"/>
              <w:right w:val="single" w:sz="4" w:space="0" w:color="auto"/>
            </w:tcBorders>
            <w:hideMark/>
          </w:tcPr>
          <w:p w:rsidR="000732B1" w:rsidRPr="008A5E8A" w:rsidRDefault="000732B1" w:rsidP="00484F33">
            <w:pPr>
              <w:spacing w:before="116" w:after="44"/>
              <w:jc w:val="right"/>
            </w:pPr>
            <w:r w:rsidRPr="008A5E8A">
              <w:t>10,516</w:t>
            </w:r>
          </w:p>
        </w:tc>
      </w:tr>
      <w:tr w:rsidR="000732B1" w:rsidRPr="008A5E8A" w:rsidTr="00484F33">
        <w:trPr>
          <w:cantSplit/>
          <w:jc w:val="center"/>
        </w:trPr>
        <w:tc>
          <w:tcPr>
            <w:tcW w:w="5495" w:type="dxa"/>
            <w:tcBorders>
              <w:top w:val="nil"/>
              <w:left w:val="single" w:sz="4" w:space="0" w:color="auto"/>
              <w:bottom w:val="nil"/>
              <w:right w:val="nil"/>
            </w:tcBorders>
            <w:hideMark/>
          </w:tcPr>
          <w:p w:rsidR="000732B1" w:rsidRPr="008A5E8A" w:rsidRDefault="000732B1" w:rsidP="00484F33">
            <w:pPr>
              <w:spacing w:before="116" w:after="44"/>
            </w:pPr>
            <w:r w:rsidRPr="008A5E8A">
              <w:t>Test Year RAFs</w:t>
            </w:r>
          </w:p>
        </w:tc>
        <w:tc>
          <w:tcPr>
            <w:tcW w:w="701" w:type="dxa"/>
            <w:tcBorders>
              <w:top w:val="nil"/>
              <w:left w:val="nil"/>
              <w:bottom w:val="nil"/>
              <w:right w:val="nil"/>
            </w:tcBorders>
          </w:tcPr>
          <w:p w:rsidR="000732B1" w:rsidRPr="008A5E8A" w:rsidRDefault="000732B1" w:rsidP="00484F33">
            <w:pPr>
              <w:spacing w:before="116" w:after="44"/>
              <w:jc w:val="center"/>
            </w:pPr>
          </w:p>
        </w:tc>
        <w:tc>
          <w:tcPr>
            <w:tcW w:w="1249" w:type="dxa"/>
            <w:tcBorders>
              <w:top w:val="nil"/>
              <w:left w:val="nil"/>
              <w:bottom w:val="single" w:sz="4" w:space="0" w:color="auto"/>
              <w:right w:val="single" w:sz="4" w:space="0" w:color="auto"/>
            </w:tcBorders>
            <w:hideMark/>
          </w:tcPr>
          <w:p w:rsidR="000732B1" w:rsidRPr="008A5E8A" w:rsidRDefault="000732B1" w:rsidP="00484F33">
            <w:pPr>
              <w:spacing w:before="116" w:after="44"/>
              <w:jc w:val="right"/>
            </w:pPr>
            <w:r>
              <w:t>1,548</w:t>
            </w:r>
          </w:p>
        </w:tc>
      </w:tr>
      <w:tr w:rsidR="000732B1" w:rsidRPr="008A5E8A" w:rsidTr="00484F33">
        <w:trPr>
          <w:cantSplit/>
          <w:jc w:val="center"/>
        </w:trPr>
        <w:tc>
          <w:tcPr>
            <w:tcW w:w="5495" w:type="dxa"/>
            <w:tcBorders>
              <w:top w:val="nil"/>
              <w:left w:val="single" w:sz="4" w:space="0" w:color="auto"/>
              <w:bottom w:val="nil"/>
              <w:right w:val="nil"/>
            </w:tcBorders>
            <w:hideMark/>
          </w:tcPr>
          <w:p w:rsidR="000732B1" w:rsidRPr="008A5E8A" w:rsidRDefault="000732B1" w:rsidP="00484F33">
            <w:pPr>
              <w:spacing w:before="116" w:after="44"/>
            </w:pPr>
            <w:r w:rsidRPr="008A5E8A">
              <w:t xml:space="preserve">Revenue Requirement </w:t>
            </w:r>
          </w:p>
        </w:tc>
        <w:tc>
          <w:tcPr>
            <w:tcW w:w="701" w:type="dxa"/>
            <w:tcBorders>
              <w:top w:val="nil"/>
              <w:left w:val="nil"/>
              <w:bottom w:val="nil"/>
              <w:right w:val="nil"/>
            </w:tcBorders>
          </w:tcPr>
          <w:p w:rsidR="000732B1" w:rsidRPr="008A5E8A" w:rsidRDefault="000732B1" w:rsidP="00484F33">
            <w:pPr>
              <w:spacing w:before="116" w:after="44"/>
              <w:jc w:val="center"/>
            </w:pPr>
          </w:p>
        </w:tc>
        <w:tc>
          <w:tcPr>
            <w:tcW w:w="1249" w:type="dxa"/>
            <w:tcBorders>
              <w:top w:val="single" w:sz="4" w:space="0" w:color="auto"/>
              <w:left w:val="nil"/>
              <w:bottom w:val="nil"/>
              <w:right w:val="single" w:sz="4" w:space="0" w:color="auto"/>
            </w:tcBorders>
            <w:hideMark/>
          </w:tcPr>
          <w:p w:rsidR="000732B1" w:rsidRPr="008A5E8A" w:rsidRDefault="000732B1" w:rsidP="00484F33">
            <w:pPr>
              <w:spacing w:before="116" w:after="44"/>
              <w:jc w:val="right"/>
            </w:pPr>
            <w:r w:rsidRPr="008A5E8A">
              <w:t>$2</w:t>
            </w:r>
            <w:r>
              <w:t>31,757</w:t>
            </w:r>
          </w:p>
        </w:tc>
      </w:tr>
      <w:tr w:rsidR="000732B1" w:rsidRPr="008A5E8A" w:rsidTr="00484F33">
        <w:trPr>
          <w:cantSplit/>
          <w:jc w:val="center"/>
        </w:trPr>
        <w:tc>
          <w:tcPr>
            <w:tcW w:w="5495" w:type="dxa"/>
            <w:tcBorders>
              <w:top w:val="nil"/>
              <w:left w:val="single" w:sz="4" w:space="0" w:color="auto"/>
              <w:bottom w:val="nil"/>
              <w:right w:val="nil"/>
            </w:tcBorders>
            <w:hideMark/>
          </w:tcPr>
          <w:p w:rsidR="000732B1" w:rsidRPr="008A5E8A" w:rsidRDefault="000732B1" w:rsidP="00484F33">
            <w:pPr>
              <w:spacing w:before="116" w:after="44"/>
            </w:pPr>
            <w:r w:rsidRPr="008A5E8A">
              <w:t>Less Adjusted Test Year Revenues</w:t>
            </w:r>
          </w:p>
        </w:tc>
        <w:tc>
          <w:tcPr>
            <w:tcW w:w="701" w:type="dxa"/>
            <w:tcBorders>
              <w:top w:val="nil"/>
              <w:left w:val="nil"/>
              <w:bottom w:val="nil"/>
              <w:right w:val="nil"/>
            </w:tcBorders>
          </w:tcPr>
          <w:p w:rsidR="000732B1" w:rsidRPr="008A5E8A" w:rsidRDefault="000732B1" w:rsidP="00484F33">
            <w:pPr>
              <w:spacing w:before="116" w:after="44"/>
              <w:jc w:val="center"/>
            </w:pPr>
          </w:p>
        </w:tc>
        <w:tc>
          <w:tcPr>
            <w:tcW w:w="1249" w:type="dxa"/>
            <w:tcBorders>
              <w:top w:val="nil"/>
              <w:left w:val="nil"/>
              <w:bottom w:val="single" w:sz="4" w:space="0" w:color="auto"/>
              <w:right w:val="single" w:sz="4" w:space="0" w:color="auto"/>
            </w:tcBorders>
            <w:hideMark/>
          </w:tcPr>
          <w:p w:rsidR="000732B1" w:rsidRPr="008A5E8A" w:rsidRDefault="000732B1" w:rsidP="00484F33">
            <w:pPr>
              <w:spacing w:before="116" w:after="44"/>
              <w:jc w:val="right"/>
            </w:pPr>
            <w:r w:rsidRPr="008A5E8A">
              <w:t>197,3</w:t>
            </w:r>
            <w:r>
              <w:t>54</w:t>
            </w:r>
          </w:p>
        </w:tc>
      </w:tr>
      <w:tr w:rsidR="000732B1" w:rsidRPr="008A5E8A" w:rsidTr="00484F33">
        <w:trPr>
          <w:cantSplit/>
          <w:jc w:val="center"/>
        </w:trPr>
        <w:tc>
          <w:tcPr>
            <w:tcW w:w="5495" w:type="dxa"/>
            <w:tcBorders>
              <w:top w:val="nil"/>
              <w:left w:val="single" w:sz="4" w:space="0" w:color="auto"/>
              <w:bottom w:val="nil"/>
              <w:right w:val="nil"/>
            </w:tcBorders>
            <w:hideMark/>
          </w:tcPr>
          <w:p w:rsidR="000732B1" w:rsidRPr="008A5E8A" w:rsidRDefault="000732B1" w:rsidP="00484F33">
            <w:pPr>
              <w:spacing w:before="116" w:after="44"/>
            </w:pPr>
            <w:r w:rsidRPr="008A5E8A">
              <w:t>Annual Increase</w:t>
            </w:r>
          </w:p>
        </w:tc>
        <w:tc>
          <w:tcPr>
            <w:tcW w:w="701" w:type="dxa"/>
            <w:tcBorders>
              <w:top w:val="nil"/>
              <w:left w:val="nil"/>
              <w:bottom w:val="nil"/>
              <w:right w:val="nil"/>
            </w:tcBorders>
          </w:tcPr>
          <w:p w:rsidR="000732B1" w:rsidRPr="008A5E8A" w:rsidRDefault="000732B1" w:rsidP="00484F33">
            <w:pPr>
              <w:spacing w:before="116" w:after="44"/>
              <w:jc w:val="center"/>
            </w:pPr>
          </w:p>
        </w:tc>
        <w:tc>
          <w:tcPr>
            <w:tcW w:w="1249" w:type="dxa"/>
            <w:tcBorders>
              <w:top w:val="single" w:sz="4" w:space="0" w:color="auto"/>
              <w:left w:val="nil"/>
              <w:bottom w:val="nil"/>
              <w:right w:val="single" w:sz="4" w:space="0" w:color="auto"/>
            </w:tcBorders>
            <w:hideMark/>
          </w:tcPr>
          <w:p w:rsidR="000732B1" w:rsidRPr="008A5E8A" w:rsidRDefault="000732B1" w:rsidP="00484F33">
            <w:pPr>
              <w:spacing w:before="116" w:after="44"/>
              <w:jc w:val="right"/>
              <w:rPr>
                <w:u w:val="double"/>
              </w:rPr>
            </w:pPr>
            <w:r w:rsidRPr="008A5E8A">
              <w:rPr>
                <w:u w:val="double"/>
              </w:rPr>
              <w:t>$</w:t>
            </w:r>
            <w:r>
              <w:rPr>
                <w:u w:val="double"/>
              </w:rPr>
              <w:t>34,403</w:t>
            </w:r>
          </w:p>
        </w:tc>
      </w:tr>
      <w:tr w:rsidR="000732B1" w:rsidTr="00484F33">
        <w:trPr>
          <w:cantSplit/>
          <w:trHeight w:val="372"/>
          <w:jc w:val="center"/>
        </w:trPr>
        <w:tc>
          <w:tcPr>
            <w:tcW w:w="5495" w:type="dxa"/>
            <w:tcBorders>
              <w:top w:val="nil"/>
              <w:left w:val="single" w:sz="4" w:space="0" w:color="auto"/>
              <w:bottom w:val="single" w:sz="4" w:space="0" w:color="auto"/>
              <w:right w:val="nil"/>
            </w:tcBorders>
            <w:hideMark/>
          </w:tcPr>
          <w:p w:rsidR="000732B1" w:rsidRPr="008A5E8A" w:rsidRDefault="000732B1" w:rsidP="00484F33">
            <w:pPr>
              <w:spacing w:before="116" w:after="44"/>
            </w:pPr>
            <w:r w:rsidRPr="008A5E8A">
              <w:t>Percent Increase</w:t>
            </w:r>
          </w:p>
        </w:tc>
        <w:tc>
          <w:tcPr>
            <w:tcW w:w="701" w:type="dxa"/>
            <w:tcBorders>
              <w:top w:val="nil"/>
              <w:left w:val="nil"/>
              <w:bottom w:val="single" w:sz="4" w:space="0" w:color="auto"/>
              <w:right w:val="nil"/>
            </w:tcBorders>
          </w:tcPr>
          <w:p w:rsidR="000732B1" w:rsidRPr="008A5E8A" w:rsidRDefault="000732B1" w:rsidP="00484F33">
            <w:pPr>
              <w:spacing w:before="116" w:after="44"/>
              <w:jc w:val="center"/>
            </w:pPr>
          </w:p>
        </w:tc>
        <w:tc>
          <w:tcPr>
            <w:tcW w:w="1249" w:type="dxa"/>
            <w:tcBorders>
              <w:top w:val="nil"/>
              <w:left w:val="nil"/>
              <w:bottom w:val="single" w:sz="4" w:space="0" w:color="auto"/>
              <w:right w:val="single" w:sz="4" w:space="0" w:color="auto"/>
            </w:tcBorders>
            <w:hideMark/>
          </w:tcPr>
          <w:p w:rsidR="000732B1" w:rsidRPr="009B3389" w:rsidRDefault="000732B1" w:rsidP="00484F33">
            <w:pPr>
              <w:spacing w:before="116" w:after="44"/>
              <w:jc w:val="right"/>
            </w:pPr>
            <w:r>
              <w:t>17.43</w:t>
            </w:r>
            <w:r w:rsidRPr="008A5E8A">
              <w:t>%</w:t>
            </w:r>
          </w:p>
        </w:tc>
      </w:tr>
    </w:tbl>
    <w:p w:rsidR="000732B1" w:rsidRDefault="000732B1" w:rsidP="000732B1">
      <w:pPr>
        <w:pStyle w:val="BodyText"/>
      </w:pPr>
    </w:p>
    <w:p w:rsidR="00126FC8" w:rsidRPr="00126FC8" w:rsidRDefault="00126FC8" w:rsidP="00BC7080">
      <w:pPr>
        <w:pStyle w:val="IssueHeading"/>
      </w:pPr>
      <w:r w:rsidRPr="004C3641">
        <w:rPr>
          <w:b w:val="0"/>
          <w:i w:val="0"/>
        </w:rPr>
        <w:br w:type="page"/>
      </w:r>
    </w:p>
    <w:p w:rsidR="00760018" w:rsidRDefault="00760018">
      <w:pPr>
        <w:pStyle w:val="IssueHeading"/>
        <w:rPr>
          <w:vanish/>
          <w:specVanish/>
        </w:rPr>
      </w:pPr>
      <w:r w:rsidRPr="004C3641">
        <w:lastRenderedPageBreak/>
        <w:t xml:space="preserve">Issue </w:t>
      </w:r>
      <w:r w:rsidR="00D27E97">
        <w:fldChar w:fldCharType="begin"/>
      </w:r>
      <w:r w:rsidR="00D27E97">
        <w:instrText xml:space="preserve"> SEQ Issue \* MERGEFORMAT </w:instrText>
      </w:r>
      <w:r w:rsidR="00D27E97">
        <w:fldChar w:fldCharType="separate"/>
      </w:r>
      <w:r w:rsidR="00C723FD">
        <w:rPr>
          <w:noProof/>
        </w:rPr>
        <w:t>10</w:t>
      </w:r>
      <w:r w:rsidR="00D27E97">
        <w:rPr>
          <w:noProof/>
        </w:rPr>
        <w:fldChar w:fldCharType="end"/>
      </w:r>
      <w:r w:rsidRPr="004C3641">
        <w:t>:</w:t>
      </w:r>
      <w:r>
        <w:fldChar w:fldCharType="begin"/>
      </w:r>
      <w:r>
        <w:instrText xml:space="preserve"> TC "</w:instrText>
      </w:r>
      <w:bookmarkStart w:id="26" w:name="_Toc35436952"/>
      <w:r>
        <w:instrText xml:space="preserve">Issue </w:instrText>
      </w:r>
      <w:r>
        <w:fldChar w:fldCharType="begin"/>
      </w:r>
      <w:r>
        <w:instrText xml:space="preserve"> SEQ issue \c </w:instrText>
      </w:r>
      <w:r>
        <w:fldChar w:fldCharType="separate"/>
      </w:r>
      <w:r w:rsidR="00C723FD">
        <w:rPr>
          <w:noProof/>
        </w:rPr>
        <w:instrText>10</w:instrText>
      </w:r>
      <w:r>
        <w:fldChar w:fldCharType="end"/>
      </w:r>
      <w:r w:rsidR="005373DC" w:rsidRPr="00BC7080">
        <w:instrText xml:space="preserve"> – </w:instrText>
      </w:r>
      <w:r w:rsidR="00E97F15">
        <w:instrText>Deferred Legal Expneses</w:instrText>
      </w:r>
      <w:bookmarkEnd w:id="26"/>
      <w:r>
        <w:instrText xml:space="preserve">" \l 1 </w:instrText>
      </w:r>
      <w:r>
        <w:fldChar w:fldCharType="end"/>
      </w:r>
      <w:r>
        <w:t> </w:t>
      </w:r>
    </w:p>
    <w:p w:rsidR="00760018" w:rsidRPr="00760018" w:rsidRDefault="00760018">
      <w:pPr>
        <w:pStyle w:val="BodyText"/>
      </w:pPr>
      <w:r>
        <w:t> </w:t>
      </w:r>
      <w:r w:rsidRPr="00760018">
        <w:t xml:space="preserve">Should the Commission approve Deer Creek’s request to defer </w:t>
      </w:r>
      <w:r w:rsidR="00381B54">
        <w:t>legal</w:t>
      </w:r>
      <w:r w:rsidRPr="00760018">
        <w:t xml:space="preserve"> fees and other related costs associated with the recovery of uncompensated service revenues from a business entity in its certificated service area?</w:t>
      </w:r>
    </w:p>
    <w:p w:rsidR="00760018" w:rsidRPr="00760018" w:rsidRDefault="00760018">
      <w:pPr>
        <w:pStyle w:val="IssueSubsectionHeading"/>
        <w:rPr>
          <w:rFonts w:ascii="Times New Roman" w:hAnsi="Times New Roman" w:cs="Times New Roman"/>
          <w:vanish/>
          <w:specVanish/>
        </w:rPr>
      </w:pPr>
      <w:r w:rsidRPr="004C3641">
        <w:t>Recommendation: </w:t>
      </w:r>
    </w:p>
    <w:p w:rsidR="00760018" w:rsidRPr="00760018" w:rsidRDefault="00760018" w:rsidP="00760018">
      <w:pPr>
        <w:autoSpaceDE w:val="0"/>
        <w:autoSpaceDN w:val="0"/>
        <w:adjustRightInd w:val="0"/>
        <w:jc w:val="both"/>
      </w:pPr>
      <w:r w:rsidRPr="00760018">
        <w:t xml:space="preserve">Yes. The Commission should approve the request by Deer Creek to defer the </w:t>
      </w:r>
      <w:r w:rsidR="00381B54">
        <w:t>legal</w:t>
      </w:r>
      <w:r w:rsidRPr="00760018">
        <w:t xml:space="preserve"> fees and other related costs associated with the recovery of uncompensated service revenues from a business entity in its certificated service area pending a final determination of whether any prudent costs incurred should be capitalized, amortized, or expensed. (D. Brown, T. Brown)</w:t>
      </w:r>
    </w:p>
    <w:p w:rsidR="00760018" w:rsidRPr="00EE6EF6" w:rsidRDefault="00760018" w:rsidP="00760018">
      <w:pPr>
        <w:autoSpaceDE w:val="0"/>
        <w:autoSpaceDN w:val="0"/>
        <w:adjustRightInd w:val="0"/>
        <w:jc w:val="both"/>
        <w:rPr>
          <w:rFonts w:ascii="Arial" w:hAnsi="Arial" w:cs="Arial"/>
          <w:b/>
          <w:bCs/>
          <w:i/>
          <w:iCs/>
        </w:rPr>
      </w:pPr>
    </w:p>
    <w:p w:rsidR="00760018" w:rsidRPr="00760018" w:rsidRDefault="00760018" w:rsidP="00760018">
      <w:pPr>
        <w:autoSpaceDE w:val="0"/>
        <w:autoSpaceDN w:val="0"/>
        <w:adjustRightInd w:val="0"/>
        <w:jc w:val="both"/>
        <w:rPr>
          <w:rFonts w:eastAsiaTheme="minorHAnsi"/>
          <w:bCs/>
          <w:iCs/>
        </w:rPr>
      </w:pPr>
      <w:r w:rsidRPr="00EE6EF6">
        <w:rPr>
          <w:rFonts w:ascii="Arial" w:hAnsi="Arial" w:cs="Arial"/>
          <w:b/>
          <w:bCs/>
          <w:i/>
          <w:iCs/>
        </w:rPr>
        <w:t>Staff Analysis:</w:t>
      </w:r>
      <w:r w:rsidRPr="00EE6EF6">
        <w:rPr>
          <w:rFonts w:asciiTheme="minorHAnsi" w:hAnsiTheme="minorHAnsi" w:cstheme="minorHAnsi"/>
          <w:b/>
          <w:bCs/>
          <w:i/>
          <w:iCs/>
        </w:rPr>
        <w:t xml:space="preserve"> </w:t>
      </w:r>
      <w:r w:rsidRPr="00760018">
        <w:t>On March 2, 2020, Deer Creek filed a letter related to the Utility’s efforts to recover uncompensated service revenues</w:t>
      </w:r>
      <w:r w:rsidR="00085777">
        <w:t xml:space="preserve"> (</w:t>
      </w:r>
      <w:r w:rsidR="00371D2B">
        <w:t>as discussed in Issue 3</w:t>
      </w:r>
      <w:r w:rsidR="00085777">
        <w:t>)</w:t>
      </w:r>
      <w:r w:rsidR="00371D2B">
        <w:t xml:space="preserve"> </w:t>
      </w:r>
      <w:r w:rsidRPr="00760018">
        <w:t xml:space="preserve">from a business entity in its certificated service area. In the letter, Deer Creek requested Commission approval to create a deferred regulatory asset account that would be used to record </w:t>
      </w:r>
      <w:r w:rsidR="00381B54">
        <w:t>legal</w:t>
      </w:r>
      <w:r w:rsidRPr="00760018">
        <w:t xml:space="preserve"> fees and other related cost associated with the Utility’s effort to recover the uncompensated service revenues. The Utility had previously updated the Commission on its efforts to recover the uncompensated service revenues in letters filed on October 22, 2019</w:t>
      </w:r>
      <w:r w:rsidR="00A6516B">
        <w:t>,</w:t>
      </w:r>
      <w:r w:rsidRPr="00760018">
        <w:rPr>
          <w:rStyle w:val="FootnoteReference"/>
        </w:rPr>
        <w:footnoteReference w:id="17"/>
      </w:r>
      <w:r w:rsidRPr="00760018">
        <w:t xml:space="preserve"> and January 13, 2020.</w:t>
      </w:r>
      <w:r w:rsidRPr="00760018">
        <w:rPr>
          <w:rStyle w:val="FootnoteReference"/>
        </w:rPr>
        <w:footnoteReference w:id="18"/>
      </w:r>
      <w:r w:rsidRPr="00760018">
        <w:t xml:space="preserve"> The Utility estimated a consolidated bill of $44,561 for the 12-month period from October 2018 through September 2019. The Utility also requested a customer deposit of $7,427, and </w:t>
      </w:r>
      <w:r w:rsidR="00371D2B">
        <w:t xml:space="preserve">indicated that it </w:t>
      </w:r>
      <w:r w:rsidRPr="00760018">
        <w:t xml:space="preserve">may pursue </w:t>
      </w:r>
      <w:r w:rsidR="00371D2B">
        <w:t xml:space="preserve">an </w:t>
      </w:r>
      <w:r w:rsidRPr="00760018">
        <w:t>additional payment of $33,421 for potable water service for another 9-month period based on Rule 25.30-351, F.A.C.</w:t>
      </w:r>
      <w:r w:rsidRPr="00760018">
        <w:rPr>
          <w:rStyle w:val="FootnoteReference"/>
        </w:rPr>
        <w:footnoteReference w:id="19"/>
      </w:r>
    </w:p>
    <w:p w:rsidR="00760018" w:rsidRPr="00760018" w:rsidRDefault="00760018" w:rsidP="00760018">
      <w:pPr>
        <w:autoSpaceDE w:val="0"/>
        <w:autoSpaceDN w:val="0"/>
        <w:adjustRightInd w:val="0"/>
        <w:jc w:val="both"/>
      </w:pPr>
    </w:p>
    <w:p w:rsidR="00760018" w:rsidRPr="00760018" w:rsidRDefault="00760018" w:rsidP="00760018">
      <w:pPr>
        <w:autoSpaceDE w:val="0"/>
        <w:autoSpaceDN w:val="0"/>
        <w:adjustRightInd w:val="0"/>
        <w:jc w:val="both"/>
        <w:rPr>
          <w:bCs/>
          <w:kern w:val="32"/>
        </w:rPr>
      </w:pPr>
      <w:r w:rsidRPr="00760018">
        <w:t>In the January 13, 2020 update, the Utility noted that a demand for payment was authorized by the Board of Directors for Deer Creek RV Golf &amp; Country Club, Inc. in a board meeting held in December 2019. The demand letter was sent by the Utility</w:t>
      </w:r>
      <w:r w:rsidR="005A5DFE">
        <w:t>’</w:t>
      </w:r>
      <w:r w:rsidRPr="00760018">
        <w:t>s attorney on January 7, 2020. As of March 3, 2020, there has been no contact or response from the business entity or their legal counsel on this matter. Given the lack of response, the Utility is considering legal action to recover the uncompensated service revenues at issue from the commercial property owner. As of December 31, 2019, the Utility has incurred $5,618, of legal and consulting fees for this matter.</w:t>
      </w:r>
      <w:r w:rsidRPr="00760018">
        <w:rPr>
          <w:rStyle w:val="FootnoteReference"/>
        </w:rPr>
        <w:footnoteReference w:id="20"/>
      </w:r>
      <w:r w:rsidRPr="00760018">
        <w:t xml:space="preserve"> Staff notes that the Commission previously approved the creation of a similar account for “legal expenses and other costs associated with the resolution of land rights issues involving the utility’s ponds and spray fields” in a 2016 decision.</w:t>
      </w:r>
      <w:r w:rsidRPr="00760018">
        <w:rPr>
          <w:rStyle w:val="FootnoteReference"/>
        </w:rPr>
        <w:footnoteReference w:id="21"/>
      </w:r>
      <w:r w:rsidRPr="00760018">
        <w:t xml:space="preserve"> In that decision, West Lakeland had already incurred some legal expenses and additional expenses were anticipated going forward.</w:t>
      </w:r>
    </w:p>
    <w:p w:rsidR="00760018" w:rsidRPr="00760018" w:rsidRDefault="00760018" w:rsidP="00760018">
      <w:pPr>
        <w:autoSpaceDE w:val="0"/>
        <w:autoSpaceDN w:val="0"/>
        <w:adjustRightInd w:val="0"/>
        <w:jc w:val="both"/>
        <w:rPr>
          <w:bCs/>
          <w:kern w:val="32"/>
        </w:rPr>
      </w:pPr>
    </w:p>
    <w:p w:rsidR="00760018" w:rsidRPr="00760018" w:rsidRDefault="00760018" w:rsidP="00760018">
      <w:pPr>
        <w:autoSpaceDE w:val="0"/>
        <w:autoSpaceDN w:val="0"/>
        <w:adjustRightInd w:val="0"/>
        <w:jc w:val="both"/>
        <w:rPr>
          <w:bCs/>
          <w:kern w:val="32"/>
        </w:rPr>
      </w:pPr>
      <w:r w:rsidRPr="00760018">
        <w:t>The concept of deferral accounting allows companies to defer costs due to events beyond their control and seek recovery through rates at a later time. The alternative would be for the company</w:t>
      </w:r>
    </w:p>
    <w:p w:rsidR="00760018" w:rsidRPr="00760018" w:rsidRDefault="00760018" w:rsidP="00760018">
      <w:pPr>
        <w:pStyle w:val="IssueSubsectionHeading"/>
        <w:rPr>
          <w:rFonts w:ascii="Times New Roman" w:hAnsi="Times New Roman" w:cs="Times New Roman"/>
          <w:b w:val="0"/>
          <w:i w:val="0"/>
        </w:rPr>
      </w:pPr>
      <w:proofErr w:type="gramStart"/>
      <w:r w:rsidRPr="00760018">
        <w:rPr>
          <w:rFonts w:ascii="Times New Roman" w:hAnsi="Times New Roman" w:cs="Times New Roman"/>
          <w:b w:val="0"/>
          <w:i w:val="0"/>
        </w:rPr>
        <w:t>to</w:t>
      </w:r>
      <w:proofErr w:type="gramEnd"/>
      <w:r w:rsidRPr="00760018">
        <w:rPr>
          <w:rFonts w:ascii="Times New Roman" w:hAnsi="Times New Roman" w:cs="Times New Roman"/>
          <w:b w:val="0"/>
          <w:i w:val="0"/>
        </w:rPr>
        <w:t xml:space="preserve"> seek a rate case each time it experiences an exogenous event. The costs in the instant docket relate to legal fees incurred by the </w:t>
      </w:r>
      <w:r w:rsidR="00371D2B">
        <w:rPr>
          <w:rFonts w:ascii="Times New Roman" w:hAnsi="Times New Roman" w:cs="Times New Roman"/>
          <w:b w:val="0"/>
          <w:i w:val="0"/>
        </w:rPr>
        <w:t>U</w:t>
      </w:r>
      <w:r w:rsidRPr="00760018">
        <w:rPr>
          <w:rFonts w:ascii="Times New Roman" w:hAnsi="Times New Roman" w:cs="Times New Roman"/>
          <w:b w:val="0"/>
          <w:i w:val="0"/>
        </w:rPr>
        <w:t xml:space="preserve">tility in trying to recover uncompensated service revenues from a business entity in its certificated service area. Since this situation is still ongoing, </w:t>
      </w:r>
      <w:r w:rsidRPr="00760018">
        <w:rPr>
          <w:rFonts w:ascii="Times New Roman" w:hAnsi="Times New Roman" w:cs="Times New Roman"/>
          <w:b w:val="0"/>
          <w:i w:val="0"/>
        </w:rPr>
        <w:lastRenderedPageBreak/>
        <w:t xml:space="preserve">allowing recovery of a regulatory asset is not possible at this time. Upon completion of </w:t>
      </w:r>
      <w:r w:rsidR="00744B2E">
        <w:rPr>
          <w:rFonts w:ascii="Times New Roman" w:hAnsi="Times New Roman" w:cs="Times New Roman"/>
          <w:b w:val="0"/>
          <w:i w:val="0"/>
        </w:rPr>
        <w:t xml:space="preserve">the </w:t>
      </w:r>
      <w:r w:rsidRPr="00760018">
        <w:rPr>
          <w:rFonts w:ascii="Times New Roman" w:hAnsi="Times New Roman" w:cs="Times New Roman"/>
          <w:b w:val="0"/>
          <w:i w:val="0"/>
        </w:rPr>
        <w:t>legal matters, the Commission can determine the appropriate accounting and recovery methodology for these costs</w:t>
      </w:r>
      <w:r w:rsidR="00744B2E">
        <w:rPr>
          <w:rFonts w:ascii="Times New Roman" w:hAnsi="Times New Roman" w:cs="Times New Roman"/>
          <w:b w:val="0"/>
          <w:i w:val="0"/>
        </w:rPr>
        <w:t xml:space="preserve"> in a future proceeding</w:t>
      </w:r>
      <w:r w:rsidRPr="00760018">
        <w:rPr>
          <w:rFonts w:ascii="Times New Roman" w:hAnsi="Times New Roman" w:cs="Times New Roman"/>
          <w:b w:val="0"/>
          <w:i w:val="0"/>
        </w:rPr>
        <w:t xml:space="preserve">. Therefore, staff recommends the Commission approve the </w:t>
      </w:r>
      <w:r w:rsidR="00744B2E">
        <w:rPr>
          <w:rFonts w:ascii="Times New Roman" w:hAnsi="Times New Roman" w:cs="Times New Roman"/>
          <w:b w:val="0"/>
          <w:i w:val="0"/>
        </w:rPr>
        <w:t>request</w:t>
      </w:r>
      <w:r w:rsidRPr="00760018">
        <w:rPr>
          <w:rFonts w:ascii="Times New Roman" w:hAnsi="Times New Roman" w:cs="Times New Roman"/>
          <w:b w:val="0"/>
          <w:i w:val="0"/>
        </w:rPr>
        <w:t xml:space="preserve"> by Deer Creek to defer the legal fees associated with the uncompensated service revenues, pending a final determination of whether any prudent costs incurred should be capitalized, amortized, or expensed</w:t>
      </w:r>
      <w:r>
        <w:rPr>
          <w:rFonts w:ascii="Times New Roman" w:hAnsi="Times New Roman" w:cs="Times New Roman"/>
          <w:b w:val="0"/>
          <w:i w:val="0"/>
        </w:rPr>
        <w:t>.</w:t>
      </w:r>
    </w:p>
    <w:p w:rsidR="00760018" w:rsidRDefault="00760018">
      <w:pPr>
        <w:pStyle w:val="IssueHeading"/>
        <w:sectPr w:rsidR="00760018"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pPr>
    </w:p>
    <w:p w:rsidR="00766117" w:rsidRDefault="00766117">
      <w:pPr>
        <w:pStyle w:val="IssueHeading"/>
        <w:rPr>
          <w:vanish/>
          <w:specVanish/>
        </w:rPr>
      </w:pPr>
      <w:r w:rsidRPr="004C3641">
        <w:lastRenderedPageBreak/>
        <w:t xml:space="preserve">Issue </w:t>
      </w:r>
      <w:r w:rsidR="00D27E97">
        <w:fldChar w:fldCharType="begin"/>
      </w:r>
      <w:r w:rsidR="00D27E97">
        <w:instrText xml:space="preserve"> SEQ Issue \* MERGEFORMAT </w:instrText>
      </w:r>
      <w:r w:rsidR="00D27E97">
        <w:fldChar w:fldCharType="separate"/>
      </w:r>
      <w:r w:rsidR="00C723FD">
        <w:rPr>
          <w:noProof/>
        </w:rPr>
        <w:t>11</w:t>
      </w:r>
      <w:r w:rsidR="00D27E97">
        <w:rPr>
          <w:noProof/>
        </w:rPr>
        <w:fldChar w:fldCharType="end"/>
      </w:r>
      <w:r w:rsidRPr="004C3641">
        <w:t>:</w:t>
      </w:r>
      <w:r>
        <w:fldChar w:fldCharType="begin"/>
      </w:r>
      <w:r>
        <w:instrText xml:space="preserve"> TC "</w:instrText>
      </w:r>
      <w:bookmarkStart w:id="27" w:name="_Toc35436953"/>
      <w:r>
        <w:instrText xml:space="preserve">Issue </w:instrText>
      </w:r>
      <w:r w:rsidR="006D4AC9">
        <w:instrText>1</w:instrText>
      </w:r>
      <w:r w:rsidR="005373DC">
        <w:instrText>1</w:instrText>
      </w:r>
      <w:r w:rsidR="00C713A9" w:rsidRPr="00BC7080">
        <w:instrText xml:space="preserve"> – </w:instrText>
      </w:r>
      <w:r w:rsidR="00C968DB">
        <w:instrText xml:space="preserve">Appropriate </w:instrText>
      </w:r>
      <w:r w:rsidR="001F31B7">
        <w:instrText>Rate Structure</w:instrText>
      </w:r>
      <w:bookmarkEnd w:id="27"/>
      <w:r>
        <w:instrText xml:space="preserve">" \l 1 </w:instrText>
      </w:r>
      <w:r>
        <w:fldChar w:fldCharType="end"/>
      </w:r>
      <w:r>
        <w:t> </w:t>
      </w:r>
    </w:p>
    <w:p w:rsidR="00766117" w:rsidRDefault="001F31B7">
      <w:pPr>
        <w:pStyle w:val="BodyText"/>
      </w:pPr>
      <w:r>
        <w:t xml:space="preserve">What are the appropriate rate structure and rates for </w:t>
      </w:r>
      <w:r w:rsidRPr="0054231E">
        <w:t>Deer Creek</w:t>
      </w:r>
      <w:r>
        <w:t>?</w:t>
      </w:r>
    </w:p>
    <w:p w:rsidR="00766117" w:rsidRPr="004C3641" w:rsidRDefault="00766117">
      <w:pPr>
        <w:pStyle w:val="IssueSubsectionHeading"/>
        <w:rPr>
          <w:vanish/>
          <w:specVanish/>
        </w:rPr>
      </w:pPr>
      <w:r w:rsidRPr="004C3641">
        <w:t>Recommendation:</w:t>
      </w:r>
      <w:r w:rsidR="006D7B51">
        <w:t xml:space="preserve"> </w:t>
      </w:r>
    </w:p>
    <w:p w:rsidR="001A4681" w:rsidRPr="001A4681" w:rsidRDefault="001A4681" w:rsidP="001A4681">
      <w:pPr>
        <w:spacing w:after="240"/>
        <w:jc w:val="both"/>
      </w:pPr>
      <w:r w:rsidRPr="001A4681">
        <w:t>The recommended rate structure and monthly water and wastewater rates are shown on Schedule No</w:t>
      </w:r>
      <w:r>
        <w:t>s</w:t>
      </w:r>
      <w:r w:rsidRPr="001A4681">
        <w:t>. 4</w:t>
      </w:r>
      <w:r>
        <w:t>-A and 4-B</w:t>
      </w:r>
      <w:r w:rsidRPr="001A4681">
        <w:t>.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w:t>
      </w:r>
      <w:r w:rsidR="008C315F">
        <w:t>thin 10 days of the date of the</w:t>
      </w:r>
      <w:r w:rsidRPr="001A4681">
        <w:t xml:space="preserve"> notice. (Sibley)</w:t>
      </w:r>
    </w:p>
    <w:p w:rsidR="001A4681" w:rsidRPr="001A4681" w:rsidRDefault="001A4681" w:rsidP="0085186B">
      <w:pPr>
        <w:spacing w:after="240"/>
        <w:jc w:val="both"/>
        <w:outlineLvl w:val="1"/>
      </w:pPr>
      <w:r w:rsidRPr="001A4681">
        <w:rPr>
          <w:rFonts w:ascii="Arial" w:hAnsi="Arial" w:cs="Arial"/>
          <w:b/>
          <w:bCs/>
          <w:i/>
          <w:iCs/>
          <w:szCs w:val="28"/>
        </w:rPr>
        <w:t>Staff Analysis:</w:t>
      </w:r>
      <w:r w:rsidR="0085186B">
        <w:rPr>
          <w:rFonts w:ascii="Arial" w:hAnsi="Arial" w:cs="Arial"/>
          <w:b/>
          <w:bCs/>
          <w:i/>
          <w:iCs/>
          <w:szCs w:val="28"/>
        </w:rPr>
        <w:t xml:space="preserve"> </w:t>
      </w:r>
      <w:r w:rsidRPr="001A4681">
        <w:t>Deer Creek is located in Polk County within the S</w:t>
      </w:r>
      <w:r w:rsidR="004E7825">
        <w:t>outhwest Florida Water Management District</w:t>
      </w:r>
      <w:r w:rsidRPr="001A4681">
        <w:t>. The Utility provides water service to approximately 752 residential customers and 39 general service customers. Approximately 28 percent of the residential customer bills during the test year had zero gallons, indicating a seasonal customer base. The average residential water demand is 1,431 gallons per month. The average residential water demand excluding zero gallon bills is 1,997 gallons per month. The Utility’s current water system rate structure for residential and general service customers consists of a base facility charge (BFC) and a four-tier inclining block rate structure. The rate blocks are: (1) 0-2,400 gallons</w:t>
      </w:r>
      <w:r w:rsidR="004E7825">
        <w:t>;</w:t>
      </w:r>
      <w:r w:rsidRPr="001A4681">
        <w:t xml:space="preserve"> (2) 2,401-4,700 gallons</w:t>
      </w:r>
      <w:r w:rsidR="004E7825">
        <w:t>;</w:t>
      </w:r>
      <w:r w:rsidRPr="001A4681">
        <w:t xml:space="preserve"> (3) 4,700-9,500 gallons</w:t>
      </w:r>
      <w:r w:rsidR="004E7825">
        <w:t xml:space="preserve">; </w:t>
      </w:r>
      <w:r w:rsidRPr="001A4681">
        <w:t xml:space="preserve">and (4) all usage in excess of 9,500 gallons per month. </w:t>
      </w:r>
    </w:p>
    <w:p w:rsidR="001A4681" w:rsidRPr="001A4681" w:rsidRDefault="001A4681" w:rsidP="001A4681">
      <w:pPr>
        <w:spacing w:after="240"/>
        <w:jc w:val="both"/>
      </w:pPr>
      <w:r w:rsidRPr="001A4681">
        <w:t>Staff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1A4681" w:rsidRDefault="001A4681" w:rsidP="001A4681">
      <w:pPr>
        <w:jc w:val="both"/>
      </w:pPr>
      <w:r w:rsidRPr="001A4681">
        <w:t xml:space="preserve">The Utility is currently generating approximately 17 percent of its revenues from the BFC. Due to the seasonal nature of the customer base, a 17 percent cost recovery could lead to revenue shortfalls during months when customers are out of residence. Therefore, staff recommends that 40 percent of the water revenues be generated from the BFC to provide some revenue stability. </w:t>
      </w:r>
      <w:r w:rsidR="001A14C8">
        <w:t>In addition, it</w:t>
      </w:r>
      <w:r w:rsidRPr="001A4681">
        <w:t xml:space="preserve"> allows for sufficient revenues to design gallonage charges that send pricing signals to customers </w:t>
      </w:r>
      <w:r w:rsidR="001A14C8">
        <w:t>consuming water</w:t>
      </w:r>
      <w:r w:rsidRPr="001A4681">
        <w:t xml:space="preserve"> above the non-discretionary level.</w:t>
      </w:r>
    </w:p>
    <w:p w:rsidR="004E7825" w:rsidRPr="001A4681" w:rsidRDefault="004E7825" w:rsidP="001A4681">
      <w:pPr>
        <w:jc w:val="both"/>
      </w:pPr>
    </w:p>
    <w:p w:rsidR="001A4681" w:rsidRDefault="001A4681" w:rsidP="001A4681">
      <w:pPr>
        <w:jc w:val="both"/>
      </w:pPr>
      <w:r w:rsidRPr="001A4681">
        <w:t>The Utility’s existing four</w:t>
      </w:r>
      <w:r w:rsidR="004E7825">
        <w:t>-</w:t>
      </w:r>
      <w:r w:rsidRPr="001A4681">
        <w:t>tier rate structure is patterned after Polk County’s rates from wh</w:t>
      </w:r>
      <w:r w:rsidR="001A14C8">
        <w:t xml:space="preserve">ich </w:t>
      </w:r>
      <w:r w:rsidRPr="001A4681">
        <w:t>the Utility purchases water. As mentioned previously, this customer base is seasonal and has low average consumption. Consequently, a four</w:t>
      </w:r>
      <w:r w:rsidR="004E7825">
        <w:t>-</w:t>
      </w:r>
      <w:r w:rsidRPr="001A4681">
        <w:t>tier rate structure is too aggressive for the usage characteristics of the customer base. The average people per household served by the water system is two; therefore, based on the number of people per household, 50 gallons per day per person, and the number of days per month, the non-discretionary usage threshold should be 3,000 gallons per month.</w:t>
      </w:r>
      <w:r w:rsidR="00687CA7" w:rsidRPr="001A4681">
        <w:rPr>
          <w:vertAlign w:val="superscript"/>
        </w:rPr>
        <w:footnoteReference w:id="22"/>
      </w:r>
      <w:r w:rsidRPr="001A4681">
        <w:t xml:space="preserve"> Staff recommends a BFC and a two-tier inclining block rate structure, which includes separate gallonage charges for discretionary and non-discretionary usage for </w:t>
      </w:r>
      <w:r w:rsidRPr="001A4681">
        <w:lastRenderedPageBreak/>
        <w:t xml:space="preserve">residential water customers. The rate blocks are: (1) 0-3,000 gallons; </w:t>
      </w:r>
      <w:r w:rsidR="004E7825">
        <w:t xml:space="preserve">and </w:t>
      </w:r>
      <w:r w:rsidRPr="001A4681">
        <w:t xml:space="preserve">(2) all usage in excess of 3,000 gallons per month. </w:t>
      </w:r>
      <w:r w:rsidR="008C315F">
        <w:t>S</w:t>
      </w:r>
      <w:r w:rsidR="008C315F" w:rsidRPr="001A4681">
        <w:t xml:space="preserve">taff </w:t>
      </w:r>
      <w:r w:rsidR="008C315F">
        <w:t>notes</w:t>
      </w:r>
      <w:r w:rsidR="008C315F" w:rsidRPr="001A4681">
        <w:t xml:space="preserve"> that the rate structure change</w:t>
      </w:r>
      <w:r w:rsidR="008C315F">
        <w:t>s create higher bill increases for</w:t>
      </w:r>
      <w:r w:rsidR="008C315F" w:rsidRPr="001A4681">
        <w:t xml:space="preserve"> seasonal customers and customers with low consumption levels.</w:t>
      </w:r>
      <w:r w:rsidR="008C315F">
        <w:t xml:space="preserve"> However, t</w:t>
      </w:r>
      <w:r w:rsidRPr="001A4681">
        <w:t xml:space="preserve">his rate structure is consistent with Commission practice in determining the appropriate BFC cost recovery and tiers. General </w:t>
      </w:r>
      <w:proofErr w:type="gramStart"/>
      <w:r w:rsidRPr="001A4681">
        <w:t>service</w:t>
      </w:r>
      <w:proofErr w:type="gramEnd"/>
      <w:r w:rsidRPr="001A4681">
        <w:t xml:space="preserve"> customers should be billed a BFC based on meter size and a uniform gallonage charge.</w:t>
      </w:r>
    </w:p>
    <w:p w:rsidR="004E7825" w:rsidRPr="001A4681" w:rsidRDefault="004E7825" w:rsidP="001A4681">
      <w:pPr>
        <w:jc w:val="both"/>
      </w:pPr>
    </w:p>
    <w:p w:rsidR="001A4681" w:rsidRPr="001A4681" w:rsidRDefault="001A4681" w:rsidP="001A4681">
      <w:pPr>
        <w:spacing w:after="240"/>
        <w:jc w:val="both"/>
      </w:pPr>
      <w:r w:rsidRPr="001A4681">
        <w:t>Based on a recommended revenue increase of 93.5 percent, which excludes miscellaneous revenues, residential consumption can be expected to decline by 1,132,000 gallons resulting in anticipated average residential demand of 1,306 gallons per month. Staff recommends an 8.77 percent reduction in test year residential g</w:t>
      </w:r>
      <w:r w:rsidR="00371D2B">
        <w:t xml:space="preserve">allons for </w:t>
      </w:r>
      <w:proofErr w:type="spellStart"/>
      <w:r w:rsidR="00371D2B">
        <w:t>ratesetting</w:t>
      </w:r>
      <w:proofErr w:type="spellEnd"/>
      <w:r w:rsidR="00371D2B">
        <w:t xml:space="preserve"> purposes, </w:t>
      </w:r>
      <w:r w:rsidRPr="001A4681">
        <w:t xml:space="preserve">a corresponding reduction of $10,055 for purchased water and $474 for RAFs to reflect the anticipated repression, which results in a post repression revenue requirement of $218,068. </w:t>
      </w:r>
    </w:p>
    <w:p w:rsidR="001A4681" w:rsidRPr="001A4681" w:rsidRDefault="001A4681" w:rsidP="001A4681">
      <w:pPr>
        <w:jc w:val="both"/>
        <w:outlineLvl w:val="2"/>
        <w:rPr>
          <w:rFonts w:ascii="Arial" w:hAnsi="Arial" w:cs="Arial"/>
          <w:b/>
          <w:bCs/>
          <w:iCs/>
          <w:szCs w:val="28"/>
        </w:rPr>
      </w:pPr>
      <w:r w:rsidRPr="001A4681">
        <w:rPr>
          <w:rFonts w:ascii="Arial" w:hAnsi="Arial" w:cs="Arial"/>
          <w:b/>
          <w:bCs/>
          <w:iCs/>
          <w:szCs w:val="28"/>
        </w:rPr>
        <w:t>Wastewater Rates</w:t>
      </w:r>
    </w:p>
    <w:p w:rsidR="001A4681" w:rsidRPr="001A4681" w:rsidRDefault="001A4681" w:rsidP="001A4681">
      <w:pPr>
        <w:spacing w:after="240"/>
        <w:jc w:val="both"/>
      </w:pPr>
      <w:r w:rsidRPr="001A4681">
        <w:t>The Utility provides wastewater service to 752 residential customers and 39 general service customers. Currently, the residential wastewater rate structure consists of a uniform BFC for all meter sizes and a gallonage charge without a gallonage cap. The general service rate structure consists of a uniform BFC for all meter sizes and a gallonage charge which is the same as the residential gallonage charge.</w:t>
      </w:r>
    </w:p>
    <w:p w:rsidR="001A4681" w:rsidRPr="001A4681" w:rsidRDefault="001A4681" w:rsidP="001A4681">
      <w:pPr>
        <w:spacing w:after="240"/>
        <w:jc w:val="both"/>
      </w:pPr>
      <w:r w:rsidRPr="001A4681">
        <w:t>Staff performed an analysis of the Utility’s billing data to evaluate various BFC cost recovery percentages and gallonage caps for the residential customers. The goal of the evaluation was to select the rate design parameters that: (1) produce the recommended revenue requirement; (2) equitably distribute cost recovery among the Utility’s customers; and (3) if appropriate, implement a gallonage cap that considers approximately the amount of water that may return to the wastewater system.</w:t>
      </w:r>
    </w:p>
    <w:p w:rsidR="001A4681" w:rsidRPr="001A4681" w:rsidRDefault="001A4681" w:rsidP="001A4681">
      <w:pPr>
        <w:spacing w:after="240"/>
        <w:jc w:val="both"/>
      </w:pPr>
      <w:r w:rsidRPr="001A4681">
        <w:t xml:space="preserve">Consistent with Commission practice, staff allocated 50 percent of the wastewater revenue to the BFC due to the capital intensive nature of wastewater plants. The Utility does not have a gallonage cap for residential customers because the Utility purchases water and wastewater treatment from Polk County and is billed wastewater treatment on all water gallons purchased. As a result, staff recommends a continuation of no residential wastewater gallonage cap. Staff recommends a continuation of the existing wastewater rate structure for residential service customers, </w:t>
      </w:r>
      <w:proofErr w:type="gramStart"/>
      <w:r w:rsidRPr="001A4681">
        <w:t>which</w:t>
      </w:r>
      <w:proofErr w:type="gramEnd"/>
      <w:r w:rsidRPr="001A4681">
        <w:t xml:space="preserve"> consists of a uniform BFC for all meter sizes and a gallonage charge with no gallonage cap. For general service customers, staff recommends a rate structure which consists of a BFC by meter size and a gallonage charge that is the same as residential to better capture the costs of general service customers that have different </w:t>
      </w:r>
      <w:r w:rsidR="001A14C8">
        <w:t>meter</w:t>
      </w:r>
      <w:r w:rsidR="001A14C8" w:rsidRPr="001A14C8">
        <w:t xml:space="preserve"> </w:t>
      </w:r>
      <w:r w:rsidR="001A14C8" w:rsidRPr="001A4681">
        <w:t>size</w:t>
      </w:r>
      <w:r w:rsidR="001A14C8">
        <w:t>s</w:t>
      </w:r>
      <w:r w:rsidRPr="001A4681">
        <w:t>.</w:t>
      </w:r>
    </w:p>
    <w:p w:rsidR="001A4681" w:rsidRPr="001A4681" w:rsidRDefault="001A4681" w:rsidP="001A4681">
      <w:pPr>
        <w:spacing w:after="240"/>
        <w:jc w:val="both"/>
        <w:rPr>
          <w:b/>
          <w:bCs/>
          <w:iCs/>
        </w:rPr>
      </w:pPr>
      <w:r w:rsidRPr="001A4681">
        <w:t xml:space="preserve">In addition, based on the expected reduction in water demand described above, staff recommends that a repression adjustment also be made for wastewater. </w:t>
      </w:r>
      <w:r w:rsidRPr="001A4681">
        <w:rPr>
          <w:rFonts w:eastAsia="MS PGothic" w:cs="Arial"/>
          <w:bCs/>
          <w:iCs/>
        </w:rPr>
        <w:t xml:space="preserve">Because wastewater rates are calculated based on customers’ water demand, if those customers’ water demand is expected to decline, then the billing determinants used to calculate wastewater rates should also be adjusted. </w:t>
      </w:r>
      <w:r w:rsidRPr="001A4681">
        <w:t xml:space="preserve">Based on the billing analysis for the wastewater system, staff recommends that a repression adjustment of 1,132,000 gallons to reflect the anticipated reduction in water demand be used to calculate wastewater rates. Staff recommends an 8.77 percent reduction in total residential </w:t>
      </w:r>
      <w:r w:rsidRPr="001A4681">
        <w:lastRenderedPageBreak/>
        <w:t>consumption and corresponding reductions of $14,113 for purchased wastewater treatment and $635 for RAFs to reflect the anticipated repression, which results in a post repression revenue requirement of $215,122.</w:t>
      </w:r>
      <w:r w:rsidRPr="001A4681">
        <w:rPr>
          <w:b/>
          <w:bCs/>
          <w:iCs/>
        </w:rPr>
        <w:t xml:space="preserve"> </w:t>
      </w:r>
    </w:p>
    <w:p w:rsidR="001A4681" w:rsidRPr="001A4681" w:rsidRDefault="001A4681" w:rsidP="001A4681">
      <w:pPr>
        <w:jc w:val="both"/>
        <w:outlineLvl w:val="2"/>
        <w:rPr>
          <w:rFonts w:ascii="Arial" w:hAnsi="Arial" w:cs="Arial"/>
          <w:b/>
          <w:bCs/>
          <w:iCs/>
          <w:szCs w:val="28"/>
        </w:rPr>
      </w:pPr>
      <w:r w:rsidRPr="001A4681">
        <w:rPr>
          <w:rFonts w:ascii="Arial" w:hAnsi="Arial" w:cs="Arial"/>
          <w:b/>
          <w:bCs/>
          <w:iCs/>
          <w:szCs w:val="28"/>
        </w:rPr>
        <w:t>Conclusion</w:t>
      </w:r>
    </w:p>
    <w:p w:rsidR="00C713A9" w:rsidRDefault="001A4681" w:rsidP="001A4681">
      <w:pPr>
        <w:pStyle w:val="IssueSubsectionHeading"/>
        <w:rPr>
          <w:b w:val="0"/>
          <w:i w:val="0"/>
        </w:rPr>
        <w:sectPr w:rsidR="00C713A9" w:rsidSect="0068481F">
          <w:pgSz w:w="12240" w:h="15840" w:code="1"/>
          <w:pgMar w:top="1584" w:right="1440" w:bottom="1440" w:left="1440" w:header="720" w:footer="720" w:gutter="0"/>
          <w:cols w:space="720"/>
          <w:formProt w:val="0"/>
          <w:docGrid w:linePitch="360"/>
        </w:sectPr>
      </w:pPr>
      <w:r w:rsidRPr="001A4681">
        <w:rPr>
          <w:rFonts w:ascii="Times New Roman" w:hAnsi="Times New Roman" w:cs="Times New Roman"/>
          <w:b w:val="0"/>
          <w:bCs w:val="0"/>
          <w:i w:val="0"/>
          <w:iCs w:val="0"/>
          <w:szCs w:val="24"/>
        </w:rPr>
        <w:t>Based on the above, the recommended rate structures and monthly water and wastewater rates are shown on Schedule Nos. 4-A and 4-B.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w:t>
      </w:r>
      <w:r w:rsidR="008C315F">
        <w:rPr>
          <w:rFonts w:ascii="Times New Roman" w:hAnsi="Times New Roman" w:cs="Times New Roman"/>
          <w:b w:val="0"/>
          <w:bCs w:val="0"/>
          <w:i w:val="0"/>
          <w:iCs w:val="0"/>
          <w:szCs w:val="24"/>
        </w:rPr>
        <w:t>thin 10 days of the date of the</w:t>
      </w:r>
      <w:r w:rsidRPr="001A4681">
        <w:rPr>
          <w:rFonts w:ascii="Times New Roman" w:hAnsi="Times New Roman" w:cs="Times New Roman"/>
          <w:b w:val="0"/>
          <w:bCs w:val="0"/>
          <w:i w:val="0"/>
          <w:iCs w:val="0"/>
          <w:szCs w:val="24"/>
        </w:rPr>
        <w:t xml:space="preserve"> notice</w:t>
      </w:r>
      <w:r w:rsidR="001F31B7" w:rsidRPr="001F31B7">
        <w:rPr>
          <w:rFonts w:ascii="Times New Roman" w:hAnsi="Times New Roman" w:cs="Times New Roman"/>
          <w:b w:val="0"/>
          <w:bCs w:val="0"/>
          <w:i w:val="0"/>
          <w:szCs w:val="24"/>
        </w:rPr>
        <w:t>.</w:t>
      </w:r>
      <w:r w:rsidR="00766117" w:rsidRPr="004C3641">
        <w:rPr>
          <w:b w:val="0"/>
          <w:i w:val="0"/>
        </w:rPr>
        <w:br w:type="page"/>
      </w:r>
    </w:p>
    <w:p w:rsidR="00C713A9" w:rsidRDefault="00C713A9" w:rsidP="00C713A9">
      <w:pPr>
        <w:pStyle w:val="IssueHeading"/>
        <w:rPr>
          <w:vanish/>
          <w:specVanish/>
        </w:rPr>
      </w:pPr>
      <w:r w:rsidRPr="004C3641">
        <w:lastRenderedPageBreak/>
        <w:t xml:space="preserve">Issue </w:t>
      </w:r>
      <w:r w:rsidR="00D27E97">
        <w:fldChar w:fldCharType="begin"/>
      </w:r>
      <w:r w:rsidR="00D27E97">
        <w:instrText xml:space="preserve"> SEQ Issue \* MERGEFORMAT </w:instrText>
      </w:r>
      <w:r w:rsidR="00D27E97">
        <w:fldChar w:fldCharType="separate"/>
      </w:r>
      <w:r w:rsidR="00C723FD">
        <w:rPr>
          <w:noProof/>
        </w:rPr>
        <w:t>12</w:t>
      </w:r>
      <w:r w:rsidR="00D27E97">
        <w:rPr>
          <w:noProof/>
        </w:rPr>
        <w:fldChar w:fldCharType="end"/>
      </w:r>
      <w:r w:rsidRPr="004C3641">
        <w:t>:</w:t>
      </w:r>
      <w:r>
        <w:fldChar w:fldCharType="begin"/>
      </w:r>
      <w:r>
        <w:instrText xml:space="preserve"> TC "</w:instrText>
      </w:r>
      <w:bookmarkStart w:id="28" w:name="_Toc35436954"/>
      <w:r>
        <w:instrText>Issue</w:instrText>
      </w:r>
      <w:r w:rsidR="006D4155">
        <w:instrText xml:space="preserve"> </w:instrText>
      </w:r>
      <w:r>
        <w:fldChar w:fldCharType="begin"/>
      </w:r>
      <w:r>
        <w:instrText xml:space="preserve"> SEQ issue \c </w:instrText>
      </w:r>
      <w:r>
        <w:fldChar w:fldCharType="separate"/>
      </w:r>
      <w:r w:rsidR="00C723FD">
        <w:rPr>
          <w:noProof/>
        </w:rPr>
        <w:instrText>12</w:instrText>
      </w:r>
      <w:r>
        <w:fldChar w:fldCharType="end"/>
      </w:r>
      <w:r>
        <w:instrText xml:space="preserve"> </w:instrText>
      </w:r>
      <w:r w:rsidR="005373DC" w:rsidRPr="00BC7080">
        <w:instrText xml:space="preserve"> – </w:instrText>
      </w:r>
      <w:r>
        <w:instrText>Customer Deposits</w:instrText>
      </w:r>
      <w:bookmarkEnd w:id="28"/>
      <w:r>
        <w:instrText xml:space="preserve">" \l 1 </w:instrText>
      </w:r>
      <w:r>
        <w:fldChar w:fldCharType="end"/>
      </w:r>
      <w:r>
        <w:t> </w:t>
      </w:r>
    </w:p>
    <w:p w:rsidR="00C713A9" w:rsidRPr="00C713A9" w:rsidRDefault="00C713A9" w:rsidP="00C713A9">
      <w:pPr>
        <w:pStyle w:val="BodyText"/>
        <w:rPr>
          <w:rFonts w:ascii="Arial" w:hAnsi="Arial" w:cs="Arial"/>
          <w:b/>
          <w:i/>
        </w:rPr>
      </w:pPr>
      <w:r w:rsidRPr="00C713A9">
        <w:t>What are the appropriate initial customer deposits for Deer Creek?</w:t>
      </w:r>
    </w:p>
    <w:p w:rsidR="00BF6A36" w:rsidRPr="00BF6A36" w:rsidRDefault="00C713A9" w:rsidP="00BF6A36">
      <w:pPr>
        <w:pStyle w:val="BodyText"/>
        <w:rPr>
          <w:rFonts w:ascii="Arial" w:hAnsi="Arial" w:cs="Arial"/>
          <w:b/>
          <w:i/>
        </w:rPr>
      </w:pPr>
      <w:r w:rsidRPr="00C713A9">
        <w:rPr>
          <w:rFonts w:ascii="Arial" w:hAnsi="Arial" w:cs="Arial"/>
          <w:b/>
          <w:i/>
        </w:rPr>
        <w:t xml:space="preserve">Recommendation: </w:t>
      </w:r>
      <w:r w:rsidR="00BF6A36" w:rsidRPr="00BF6A36">
        <w:t>The appropriate initial customer deposits should be $40 for the single family residential 5/8 inch x 3/4 inch meter size for water and remains $44 for wastewater. The initial customer deposits for all other residential meter sizes and all general service meter sizes should be two times the average estimated bill for water. The approved initial customer deposits should be effective for connections made on or after the stamped approval date on the tariff sheets pursuant to Rule 25-30.475, F.A.C. The Utility should be required to collect the approved deposits until authorized to change them by the Commission in a subsequent proceeding. (Sibley)</w:t>
      </w:r>
    </w:p>
    <w:p w:rsidR="00BF6A36" w:rsidRPr="00BF6A36" w:rsidRDefault="00BF6A36" w:rsidP="00BF6A36">
      <w:pPr>
        <w:spacing w:after="240"/>
        <w:jc w:val="both"/>
      </w:pPr>
      <w:r w:rsidRPr="00BF6A36">
        <w:rPr>
          <w:rFonts w:ascii="Arial" w:hAnsi="Arial" w:cs="Arial"/>
          <w:b/>
          <w:i/>
        </w:rPr>
        <w:t xml:space="preserve">Staff Analysis: </w:t>
      </w:r>
      <w:r w:rsidRPr="00BF6A36">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00B128C1">
        <w:rPr>
          <w:rStyle w:val="FootnoteReference"/>
        </w:rPr>
        <w:footnoteReference w:id="23"/>
      </w:r>
      <w:r w:rsidRPr="00BF6A36">
        <w:t xml:space="preserve"> Currently, the Utility’s initial deposit for single family residential water customers is $16 for the 5/8 inch x 3/4 inch meter size and two times the average estimated bill for the general service customers. For wastewater, the Utility’s initial deposit for single family residential service is $44 for the 5/8 inch x 3/4 inch meter size and two times the average estimated bill for the general service customers. </w:t>
      </w:r>
    </w:p>
    <w:p w:rsidR="00BF6A36" w:rsidRPr="00BF6A36" w:rsidRDefault="00BF6A36" w:rsidP="00BF6A36">
      <w:pPr>
        <w:spacing w:after="240"/>
        <w:jc w:val="both"/>
      </w:pPr>
      <w:r w:rsidRPr="00BF6A36">
        <w:t>The existing water initial customer deposit does not cover two months’ average bills based on staff’s recommended rates. The post-repression average monthly residential usage is approximately 1,306 gallons per customer. Therefore, the average residential monthly bill based on staff’s recommended rates is approximately $19.95. The existing wastewater customer deposit is sufficient and should remain at $44.</w:t>
      </w:r>
    </w:p>
    <w:p w:rsidR="00C713A9" w:rsidRDefault="00B128C1" w:rsidP="00BF6A36">
      <w:pPr>
        <w:spacing w:after="240"/>
        <w:jc w:val="both"/>
      </w:pPr>
      <w:r>
        <w:t>S</w:t>
      </w:r>
      <w:r w:rsidR="00BF6A36" w:rsidRPr="00BF6A36">
        <w:t>taff recommends t</w:t>
      </w:r>
      <w:r>
        <w:t>hat t</w:t>
      </w:r>
      <w:r w:rsidR="00BF6A36" w:rsidRPr="00BF6A36">
        <w:t>he appropriate initial customer deposits for the residential 5/8 inch x 3/4 inch meter size is $40 for water and remains $44 for wastewater. The initial customer deposit for all other residential meter sizes and all general service meter sizes should be two times the average estimated quarterly bill for water. The approved initial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w:t>
      </w:r>
      <w:r w:rsidR="00C713A9">
        <w:t>.</w:t>
      </w:r>
    </w:p>
    <w:p w:rsidR="00C713A9" w:rsidRDefault="00C713A9" w:rsidP="001A4681">
      <w:pPr>
        <w:pStyle w:val="IssueSubsectionHeading"/>
        <w:sectPr w:rsidR="00C713A9" w:rsidSect="0068481F">
          <w:pgSz w:w="12240" w:h="15840" w:code="1"/>
          <w:pgMar w:top="1584" w:right="1440" w:bottom="1440" w:left="1440" w:header="720" w:footer="720" w:gutter="0"/>
          <w:cols w:space="720"/>
          <w:formProt w:val="0"/>
          <w:docGrid w:linePitch="360"/>
        </w:sectPr>
      </w:pPr>
    </w:p>
    <w:p w:rsidR="00766117" w:rsidRDefault="00766117" w:rsidP="001A4681">
      <w:pPr>
        <w:pStyle w:val="IssueSubsectionHeading"/>
        <w:rPr>
          <w:vanish/>
          <w:specVanish/>
        </w:rPr>
      </w:pPr>
      <w:r w:rsidRPr="004C3641">
        <w:lastRenderedPageBreak/>
        <w:t xml:space="preserve">Issue </w:t>
      </w:r>
      <w:r w:rsidR="00D27E97">
        <w:fldChar w:fldCharType="begin"/>
      </w:r>
      <w:r w:rsidR="00D27E97">
        <w:instrText xml:space="preserve"> SEQ Issue \* MERGEFORMAT </w:instrText>
      </w:r>
      <w:r w:rsidR="00D27E97">
        <w:fldChar w:fldCharType="separate"/>
      </w:r>
      <w:r w:rsidR="00C723FD">
        <w:rPr>
          <w:noProof/>
        </w:rPr>
        <w:t>13</w:t>
      </w:r>
      <w:r w:rsidR="00D27E97">
        <w:rPr>
          <w:noProof/>
        </w:rPr>
        <w:fldChar w:fldCharType="end"/>
      </w:r>
      <w:r w:rsidRPr="004C3641">
        <w:t>:</w:t>
      </w:r>
      <w:r>
        <w:fldChar w:fldCharType="begin"/>
      </w:r>
      <w:r>
        <w:instrText xml:space="preserve"> TC "</w:instrText>
      </w:r>
      <w:bookmarkStart w:id="29" w:name="_Toc35436955"/>
      <w:r>
        <w:instrText xml:space="preserve">Issue </w:instrText>
      </w:r>
      <w:r>
        <w:fldChar w:fldCharType="begin"/>
      </w:r>
      <w:r>
        <w:instrText xml:space="preserve"> SEQ issue \c </w:instrText>
      </w:r>
      <w:r>
        <w:fldChar w:fldCharType="separate"/>
      </w:r>
      <w:r w:rsidR="00C723FD">
        <w:rPr>
          <w:noProof/>
        </w:rPr>
        <w:instrText>13</w:instrText>
      </w:r>
      <w:r>
        <w:fldChar w:fldCharType="end"/>
      </w:r>
      <w:r w:rsidR="00C968DB">
        <w:instrText xml:space="preserve"> </w:instrText>
      </w:r>
      <w:r w:rsidR="007E0D12">
        <w:instrText>–</w:instrText>
      </w:r>
      <w:r w:rsidR="00C968DB">
        <w:instrText xml:space="preserve"> </w:instrText>
      </w:r>
      <w:r w:rsidR="007E0D12">
        <w:instrText>Four-Year Rate Reduction</w:instrText>
      </w:r>
      <w:bookmarkEnd w:id="29"/>
      <w:r>
        <w:instrText xml:space="preserve">" \l 1 </w:instrText>
      </w:r>
      <w:r>
        <w:fldChar w:fldCharType="end"/>
      </w:r>
      <w:r>
        <w:t> </w:t>
      </w:r>
    </w:p>
    <w:p w:rsidR="001172D0" w:rsidRPr="0096238F" w:rsidRDefault="001172D0" w:rsidP="001172D0">
      <w:pPr>
        <w:pStyle w:val="BodyText"/>
      </w:pPr>
      <w:r w:rsidRPr="0096238F">
        <w:t xml:space="preserve">What is the appropriate amount by which rates should be reduced </w:t>
      </w:r>
      <w:r>
        <w:t xml:space="preserve">four years </w:t>
      </w:r>
      <w:r w:rsidRPr="0096238F">
        <w:t>after the published effective date to reflect the removal of the amortized rate case expense as required by Section 367.081(8) F.S.?</w:t>
      </w:r>
    </w:p>
    <w:p w:rsidR="001172D0" w:rsidRPr="0096238F" w:rsidRDefault="001172D0" w:rsidP="001172D0">
      <w:pPr>
        <w:pStyle w:val="IssueSubsectionHeading"/>
        <w:rPr>
          <w:vanish/>
          <w:specVanish/>
        </w:rPr>
      </w:pPr>
      <w:r w:rsidRPr="0096238F">
        <w:t>Recommendation: </w:t>
      </w:r>
    </w:p>
    <w:p w:rsidR="001172D0" w:rsidRPr="0096238F" w:rsidRDefault="001172D0" w:rsidP="001172D0">
      <w:pPr>
        <w:pStyle w:val="BodyText"/>
      </w:pPr>
      <w:r w:rsidRPr="0096238F">
        <w:t>The rates should be reduced as shown on Schedule No. 4</w:t>
      </w:r>
      <w:r>
        <w:t>-A and 4-B</w:t>
      </w:r>
      <w:r w:rsidRPr="0096238F">
        <w:t xml:space="preserve">, to remove rate case expense grossed-up for RAFs and amortized over a four-year period. The decrease in rates should become effective immediately following the expiration of the rate case expense recovery period, pursuant to Section 367.081(8), F.S. </w:t>
      </w:r>
      <w:r>
        <w:t>Deer Creek</w:t>
      </w:r>
      <w:r w:rsidRPr="0096238F">
        <w:t xml:space="preserve">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w:t>
      </w:r>
      <w:r>
        <w:t xml:space="preserve"> (Procedural Agency Action)</w:t>
      </w:r>
      <w:r w:rsidR="00A94A99">
        <w:t xml:space="preserve"> </w:t>
      </w:r>
      <w:r w:rsidR="00A94A99" w:rsidRPr="0096238F">
        <w:t>(</w:t>
      </w:r>
      <w:r w:rsidR="00A94A99">
        <w:t>Sibley, D. Brown, T. Brown</w:t>
      </w:r>
      <w:r w:rsidR="00A94A99" w:rsidRPr="0096238F">
        <w:t>)</w:t>
      </w:r>
    </w:p>
    <w:p w:rsidR="001172D0" w:rsidRPr="0096238F" w:rsidRDefault="001172D0" w:rsidP="001172D0">
      <w:pPr>
        <w:pStyle w:val="IssueSubsectionHeading"/>
        <w:rPr>
          <w:vanish/>
          <w:specVanish/>
        </w:rPr>
      </w:pPr>
      <w:r w:rsidRPr="0096238F">
        <w:t>Staff Analysis: </w:t>
      </w:r>
    </w:p>
    <w:p w:rsidR="001172D0" w:rsidRPr="0096238F" w:rsidRDefault="001172D0" w:rsidP="001172D0">
      <w:pPr>
        <w:pStyle w:val="BodyText"/>
      </w:pPr>
      <w:r w:rsidRPr="0096238F">
        <w:t>Section 367.081(8), F.S., requires that the rates be reduced immediately following the expiration of the recovery period by the amount of the rate case expense previously included in rates. The reduction will reflect the removal of revenue associated with the amortization of rate case expense and the gross-up for RAFs. The total reduction is $</w:t>
      </w:r>
      <w:r>
        <w:t>992 for each system</w:t>
      </w:r>
      <w:r w:rsidRPr="0096238F">
        <w:t>.</w:t>
      </w:r>
    </w:p>
    <w:p w:rsidR="00766117" w:rsidRPr="000732B1" w:rsidRDefault="001172D0" w:rsidP="001172D0">
      <w:pPr>
        <w:pStyle w:val="BodyText"/>
      </w:pPr>
      <w:r w:rsidRPr="0096238F">
        <w:t>Staff recommends that the rates should be reduced as shown on Schedule No. 4</w:t>
      </w:r>
      <w:r>
        <w:t>-A and 4-B</w:t>
      </w:r>
      <w:r w:rsidRPr="0096238F">
        <w:t xml:space="preserve">, to remove rate case expense grossed-up for RAFs and amortized over a four-year period. The decrease in rates should become effective immediately following the expiration of the rate case expense recovery period, pursuant to Section 367.081(8), F.S., </w:t>
      </w:r>
      <w:r>
        <w:t xml:space="preserve">Deer Creek </w:t>
      </w:r>
      <w:r w:rsidRPr="0096238F">
        <w:t>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w:t>
      </w:r>
      <w:r w:rsidR="00085777">
        <w:t>e case expense</w:t>
      </w:r>
      <w:r w:rsidR="007E0D12" w:rsidRPr="000732B1">
        <w:rPr>
          <w:rFonts w:eastAsiaTheme="minorHAnsi"/>
        </w:rPr>
        <w:t>.</w:t>
      </w:r>
    </w:p>
    <w:p w:rsidR="007E0D12" w:rsidRDefault="00766117">
      <w:pPr>
        <w:pStyle w:val="IssueHeading"/>
        <w:rPr>
          <w:vanish/>
          <w:specVanish/>
        </w:rPr>
      </w:pPr>
      <w:r w:rsidRPr="004C3641">
        <w:rPr>
          <w:b w:val="0"/>
          <w:i w:val="0"/>
        </w:rPr>
        <w:br w:type="page"/>
      </w:r>
      <w:r w:rsidR="007E0D12" w:rsidRPr="004C3641">
        <w:lastRenderedPageBreak/>
        <w:t xml:space="preserve">Issue </w:t>
      </w:r>
      <w:r w:rsidR="00D27E97">
        <w:fldChar w:fldCharType="begin"/>
      </w:r>
      <w:r w:rsidR="00D27E97">
        <w:instrText xml:space="preserve"> SEQ Issue \* MERGEFORMAT </w:instrText>
      </w:r>
      <w:r w:rsidR="00D27E97">
        <w:fldChar w:fldCharType="separate"/>
      </w:r>
      <w:r w:rsidR="00C723FD">
        <w:rPr>
          <w:noProof/>
        </w:rPr>
        <w:t>14</w:t>
      </w:r>
      <w:r w:rsidR="00D27E97">
        <w:rPr>
          <w:noProof/>
        </w:rPr>
        <w:fldChar w:fldCharType="end"/>
      </w:r>
      <w:r w:rsidR="007E0D12" w:rsidRPr="004C3641">
        <w:t>:</w:t>
      </w:r>
      <w:r w:rsidR="007E0D12">
        <w:fldChar w:fldCharType="begin"/>
      </w:r>
      <w:r w:rsidR="007E0D12">
        <w:instrText xml:space="preserve"> TC "</w:instrText>
      </w:r>
      <w:bookmarkStart w:id="30" w:name="_Toc35436956"/>
      <w:r w:rsidR="007E0D12">
        <w:instrText xml:space="preserve">Issue </w:instrText>
      </w:r>
      <w:r w:rsidR="007E0D12">
        <w:fldChar w:fldCharType="begin"/>
      </w:r>
      <w:r w:rsidR="007E0D12">
        <w:instrText xml:space="preserve"> SEQ issue \c </w:instrText>
      </w:r>
      <w:r w:rsidR="007E0D12">
        <w:fldChar w:fldCharType="separate"/>
      </w:r>
      <w:r w:rsidR="00C723FD">
        <w:rPr>
          <w:noProof/>
        </w:rPr>
        <w:instrText>14</w:instrText>
      </w:r>
      <w:r w:rsidR="007E0D12">
        <w:fldChar w:fldCharType="end"/>
      </w:r>
      <w:r w:rsidR="007E0D12">
        <w:instrText xml:space="preserve"> – Temporary Rates</w:instrText>
      </w:r>
      <w:bookmarkEnd w:id="30"/>
      <w:r w:rsidR="007E0D12">
        <w:instrText xml:space="preserve">" \l 1 </w:instrText>
      </w:r>
      <w:r w:rsidR="007E0D12">
        <w:fldChar w:fldCharType="end"/>
      </w:r>
      <w:r w:rsidR="007E0D12">
        <w:t> </w:t>
      </w:r>
    </w:p>
    <w:p w:rsidR="007E0D12" w:rsidRPr="007E0D12" w:rsidRDefault="007E0D12">
      <w:pPr>
        <w:pStyle w:val="BodyText"/>
      </w:pPr>
      <w:r w:rsidRPr="007E0D12">
        <w:t>Should the recommended rates be approved for Deer Creek on a temporary basis, subject to refund with interest, in the event of a protest filed by a party other than the Utility?</w:t>
      </w:r>
    </w:p>
    <w:p w:rsidR="007E0D12" w:rsidRPr="004C3641" w:rsidRDefault="007E0D12">
      <w:pPr>
        <w:pStyle w:val="IssueSubsectionHeading"/>
        <w:rPr>
          <w:vanish/>
          <w:specVanish/>
        </w:rPr>
      </w:pPr>
      <w:r w:rsidRPr="004C3641">
        <w:t>Recommendation: </w:t>
      </w:r>
    </w:p>
    <w:p w:rsidR="00BD02E4" w:rsidRDefault="00BD02E4" w:rsidP="005A5DFE">
      <w:pPr>
        <w:jc w:val="both"/>
      </w:pPr>
      <w:r w:rsidRPr="00BD02E4">
        <w:t xml:space="preserve">Yes. Pursuant to Section 367.0814(7), F.S., the recommended rates should be approved for the Utility on a temporary basis, subject to refund with interest, in the event of a protest filed by a party other than the Utility. Deer Creek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Utility should provide appropriate security. 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 </w:t>
      </w:r>
      <w:r w:rsidR="00D4529D">
        <w:t>(Procedural Agency Action)</w:t>
      </w:r>
      <w:r w:rsidR="00085777">
        <w:t xml:space="preserve"> </w:t>
      </w:r>
      <w:r w:rsidR="00085777" w:rsidRPr="00BD02E4">
        <w:t>(D. Brown, T. Brown)</w:t>
      </w:r>
    </w:p>
    <w:p w:rsidR="005A5DFE" w:rsidRPr="00BD02E4" w:rsidRDefault="005A5DFE" w:rsidP="005A5DFE">
      <w:pPr>
        <w:jc w:val="both"/>
      </w:pPr>
    </w:p>
    <w:p w:rsidR="00BD02E4" w:rsidRDefault="00BD02E4" w:rsidP="005A5DFE">
      <w:pPr>
        <w:jc w:val="both"/>
        <w:outlineLvl w:val="1"/>
      </w:pPr>
      <w:r w:rsidRPr="00BD02E4">
        <w:rPr>
          <w:rFonts w:ascii="Arial" w:hAnsi="Arial" w:cs="Arial"/>
          <w:b/>
          <w:bCs/>
          <w:i/>
          <w:iCs/>
        </w:rPr>
        <w:t>Staff Analysis: </w:t>
      </w:r>
      <w:r w:rsidRPr="00BD02E4">
        <w:t xml:space="preserve">This recommendation proposes an increase in rates. A timely protest might delay what may be a justified rate increase resulting in an unrecoverable loss of revenue to the Utility. Therefore, pursuant to Section 367.0814(7), F.S., in the event of a protest filed by a party other than the </w:t>
      </w:r>
      <w:proofErr w:type="gramStart"/>
      <w:r w:rsidRPr="00BD02E4">
        <w:t>Utility</w:t>
      </w:r>
      <w:proofErr w:type="gramEnd"/>
      <w:r w:rsidRPr="00BD02E4">
        <w:t xml:space="preserve">, staff recommends that the recommended rates be approved as temporary rates. </w:t>
      </w:r>
      <w:r w:rsidRPr="00BD02E4">
        <w:rPr>
          <w:rFonts w:cs="Courier New"/>
        </w:rPr>
        <w:t xml:space="preserve">Deer Creek </w:t>
      </w:r>
      <w:r w:rsidRPr="00BD02E4">
        <w:t>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Utility should be subject to the refund provisions discussed below.</w:t>
      </w:r>
    </w:p>
    <w:p w:rsidR="005A5DFE" w:rsidRPr="00BD02E4" w:rsidRDefault="005A5DFE" w:rsidP="005A5DFE">
      <w:pPr>
        <w:jc w:val="both"/>
        <w:outlineLvl w:val="1"/>
      </w:pPr>
    </w:p>
    <w:p w:rsidR="00BD02E4" w:rsidRPr="00BD02E4" w:rsidRDefault="00BD02E4" w:rsidP="00BD02E4">
      <w:pPr>
        <w:spacing w:after="120"/>
        <w:jc w:val="both"/>
      </w:pPr>
      <w:r w:rsidRPr="00BD02E4">
        <w:t>Deer Creek should be authorized to collect the temporary rates upon staff’s approval of an appropriate security for the potential refund and the proposed customer notice. Security should be in the form of a bond or letter of credit in the amount of $97,589. Alternatively, the Utility could establish an escrow agreement with an independent financial institution.</w:t>
      </w:r>
    </w:p>
    <w:p w:rsidR="00BD02E4" w:rsidRPr="00BD02E4" w:rsidRDefault="00BD02E4" w:rsidP="00BD02E4">
      <w:pPr>
        <w:jc w:val="both"/>
      </w:pPr>
      <w:r w:rsidRPr="00BD02E4">
        <w:t>If the Utility chooses a bond as security, the bond should contain wording to the effect that it will be terminated only under the following conditions:</w:t>
      </w:r>
    </w:p>
    <w:p w:rsidR="00BD02E4" w:rsidRPr="00BD02E4" w:rsidRDefault="00BD02E4" w:rsidP="00BD02E4">
      <w:pPr>
        <w:numPr>
          <w:ilvl w:val="0"/>
          <w:numId w:val="12"/>
        </w:numPr>
        <w:jc w:val="both"/>
      </w:pPr>
      <w:r w:rsidRPr="00BD02E4">
        <w:t>The Commission approves the rate increase; or,</w:t>
      </w:r>
    </w:p>
    <w:p w:rsidR="00BD02E4" w:rsidRDefault="00BD02E4" w:rsidP="00BD02E4">
      <w:pPr>
        <w:numPr>
          <w:ilvl w:val="0"/>
          <w:numId w:val="12"/>
        </w:numPr>
        <w:jc w:val="both"/>
      </w:pPr>
      <w:r w:rsidRPr="00BD02E4">
        <w:t>If the Commission denies the increase, the Utility shall refund the amount collected that is attributable to the increase.</w:t>
      </w:r>
    </w:p>
    <w:p w:rsidR="00BD02E4" w:rsidRPr="00BD02E4" w:rsidRDefault="00BD02E4" w:rsidP="00515128">
      <w:pPr>
        <w:ind w:left="1080"/>
        <w:jc w:val="both"/>
      </w:pPr>
    </w:p>
    <w:p w:rsidR="00BD02E4" w:rsidRPr="00BD02E4" w:rsidRDefault="00BD02E4" w:rsidP="00BD02E4">
      <w:pPr>
        <w:jc w:val="both"/>
      </w:pPr>
      <w:r w:rsidRPr="00BD02E4">
        <w:t>If the Utility chooses a letter of credit as a security, it should contain the following conditions:</w:t>
      </w:r>
    </w:p>
    <w:p w:rsidR="00BD02E4" w:rsidRPr="00BD02E4" w:rsidRDefault="00BD02E4" w:rsidP="00BD02E4">
      <w:pPr>
        <w:tabs>
          <w:tab w:val="left" w:pos="720"/>
          <w:tab w:val="left" w:pos="1440"/>
          <w:tab w:val="left" w:pos="2160"/>
        </w:tabs>
        <w:ind w:left="1080" w:hanging="360"/>
        <w:jc w:val="both"/>
      </w:pPr>
      <w:r w:rsidRPr="00BD02E4">
        <w:t>1)</w:t>
      </w:r>
      <w:r w:rsidRPr="00BD02E4">
        <w:tab/>
        <w:t>The letter of credit is irrevocable for the period it is in effect, and,</w:t>
      </w:r>
    </w:p>
    <w:p w:rsidR="00BD02E4" w:rsidRPr="00BD02E4" w:rsidRDefault="00BD02E4" w:rsidP="00BD02E4">
      <w:pPr>
        <w:tabs>
          <w:tab w:val="left" w:pos="720"/>
          <w:tab w:val="left" w:pos="1440"/>
          <w:tab w:val="left" w:pos="2160"/>
        </w:tabs>
        <w:ind w:left="1080" w:hanging="360"/>
        <w:jc w:val="both"/>
      </w:pPr>
      <w:r w:rsidRPr="00BD02E4">
        <w:t>2)</w:t>
      </w:r>
      <w:r w:rsidRPr="00BD02E4">
        <w:tab/>
        <w:t>The letter of credit will be in effect until a final Commission order is rendered, either approving or denying the rate increase.</w:t>
      </w:r>
    </w:p>
    <w:p w:rsidR="00BD02E4" w:rsidRDefault="00BD02E4" w:rsidP="00BD02E4">
      <w:pPr>
        <w:jc w:val="both"/>
      </w:pPr>
      <w:r w:rsidRPr="00BD02E4">
        <w:lastRenderedPageBreak/>
        <w:t>If security is provided through an escrow agreement, the following conditions should be part of the agreement:</w:t>
      </w:r>
    </w:p>
    <w:p w:rsidR="00BD02E4" w:rsidRPr="00BD02E4" w:rsidRDefault="00BD02E4" w:rsidP="00BD02E4">
      <w:pPr>
        <w:tabs>
          <w:tab w:val="left" w:pos="720"/>
          <w:tab w:val="left" w:pos="1440"/>
          <w:tab w:val="left" w:pos="2160"/>
        </w:tabs>
        <w:ind w:left="1080" w:hanging="360"/>
        <w:jc w:val="both"/>
      </w:pPr>
      <w:r w:rsidRPr="00BD02E4">
        <w:t>1)</w:t>
      </w:r>
      <w:r w:rsidRPr="00BD02E4">
        <w:tab/>
        <w:t>The Commission Clerk, or his or her designee, must be a signatory to the escrow agreement;</w:t>
      </w:r>
    </w:p>
    <w:p w:rsidR="00BD02E4" w:rsidRPr="00BD02E4" w:rsidRDefault="00BD02E4" w:rsidP="00BD02E4">
      <w:pPr>
        <w:tabs>
          <w:tab w:val="left" w:pos="720"/>
          <w:tab w:val="left" w:pos="1440"/>
          <w:tab w:val="left" w:pos="2160"/>
        </w:tabs>
        <w:ind w:left="1080" w:hanging="360"/>
        <w:jc w:val="both"/>
      </w:pPr>
      <w:r w:rsidRPr="00BD02E4">
        <w:t>2)  No monies in the escrow account may be withdrawn by the Utility without the express approval of the Commission</w:t>
      </w:r>
      <w:r w:rsidR="00085777" w:rsidRPr="00085777">
        <w:t xml:space="preserve"> </w:t>
      </w:r>
      <w:r w:rsidR="00085777">
        <w:t>Clerk, or his or her designee</w:t>
      </w:r>
      <w:r w:rsidRPr="00BD02E4">
        <w:t>;</w:t>
      </w:r>
    </w:p>
    <w:p w:rsidR="00BD02E4" w:rsidRPr="00BD02E4" w:rsidRDefault="00BD02E4" w:rsidP="00BD02E4">
      <w:pPr>
        <w:tabs>
          <w:tab w:val="left" w:pos="720"/>
          <w:tab w:val="left" w:pos="1440"/>
          <w:tab w:val="left" w:pos="2160"/>
        </w:tabs>
        <w:ind w:left="1080" w:hanging="360"/>
        <w:jc w:val="both"/>
      </w:pPr>
      <w:r w:rsidRPr="00BD02E4">
        <w:t>3)</w:t>
      </w:r>
      <w:r w:rsidRPr="00BD02E4">
        <w:tab/>
        <w:t>The escrow account shall be an interest bearing account;</w:t>
      </w:r>
    </w:p>
    <w:p w:rsidR="00BD02E4" w:rsidRPr="00BD02E4" w:rsidRDefault="00BD02E4" w:rsidP="00BD02E4">
      <w:pPr>
        <w:tabs>
          <w:tab w:val="left" w:pos="720"/>
          <w:tab w:val="left" w:pos="1440"/>
          <w:tab w:val="left" w:pos="2160"/>
        </w:tabs>
        <w:ind w:left="1080" w:hanging="360"/>
        <w:jc w:val="both"/>
      </w:pPr>
      <w:r w:rsidRPr="00BD02E4">
        <w:t>4)</w:t>
      </w:r>
      <w:r w:rsidRPr="00BD02E4">
        <w:tab/>
        <w:t>If a refund to the customers is required, all interest earned by the escrow account shall be distributed to the customers;</w:t>
      </w:r>
    </w:p>
    <w:p w:rsidR="00BD02E4" w:rsidRPr="00BD02E4" w:rsidRDefault="00BD02E4" w:rsidP="00BD02E4">
      <w:pPr>
        <w:tabs>
          <w:tab w:val="left" w:pos="720"/>
          <w:tab w:val="left" w:pos="1440"/>
          <w:tab w:val="left" w:pos="2160"/>
        </w:tabs>
        <w:ind w:left="1080" w:hanging="360"/>
        <w:jc w:val="both"/>
      </w:pPr>
      <w:r w:rsidRPr="00BD02E4">
        <w:t>5)</w:t>
      </w:r>
      <w:r w:rsidRPr="00BD02E4">
        <w:tab/>
        <w:t>If a refund to the customers is not required, the interest earned by the escrow account shall revert to the Utility;</w:t>
      </w:r>
    </w:p>
    <w:p w:rsidR="00BD02E4" w:rsidRPr="00BD02E4" w:rsidRDefault="00BD02E4" w:rsidP="00BD02E4">
      <w:pPr>
        <w:tabs>
          <w:tab w:val="left" w:pos="720"/>
          <w:tab w:val="left" w:pos="1440"/>
          <w:tab w:val="left" w:pos="2160"/>
        </w:tabs>
        <w:ind w:left="1080" w:hanging="360"/>
        <w:jc w:val="both"/>
      </w:pPr>
      <w:r w:rsidRPr="00BD02E4">
        <w:t>6)</w:t>
      </w:r>
      <w:r w:rsidRPr="00BD02E4">
        <w:tab/>
        <w:t>All information on the escrow account shall be available from the holder of the escrow account to a Commission representative at all times;</w:t>
      </w:r>
    </w:p>
    <w:p w:rsidR="00BD02E4" w:rsidRPr="00BD02E4" w:rsidRDefault="00BD02E4" w:rsidP="00BD02E4">
      <w:pPr>
        <w:tabs>
          <w:tab w:val="left" w:pos="720"/>
          <w:tab w:val="left" w:pos="1440"/>
          <w:tab w:val="left" w:pos="2160"/>
        </w:tabs>
        <w:ind w:left="1080" w:hanging="360"/>
        <w:jc w:val="both"/>
      </w:pPr>
      <w:r w:rsidRPr="00BD02E4">
        <w:t>7)</w:t>
      </w:r>
      <w:r w:rsidRPr="00BD02E4">
        <w:tab/>
        <w:t>The amount of revenue subject to refund shall be deposited in the escrow account within seven days of receipt;</w:t>
      </w:r>
    </w:p>
    <w:p w:rsidR="00BD02E4" w:rsidRPr="00BD02E4" w:rsidRDefault="00BD02E4" w:rsidP="00BD02E4">
      <w:pPr>
        <w:tabs>
          <w:tab w:val="left" w:pos="720"/>
          <w:tab w:val="left" w:pos="1440"/>
          <w:tab w:val="left" w:pos="2160"/>
        </w:tabs>
        <w:ind w:left="1080" w:hanging="360"/>
        <w:jc w:val="both"/>
      </w:pPr>
      <w:r w:rsidRPr="00BD02E4">
        <w:t>8)</w:t>
      </w:r>
      <w:r w:rsidRPr="00BD02E4">
        <w:tab/>
        <w:t xml:space="preserve">This escrow account is established by the direction of the Florida Public Service Commission for the purpose(s) set forth in its order requiring such account. </w:t>
      </w:r>
      <w:proofErr w:type="gramStart"/>
      <w:r w:rsidRPr="00BD02E4">
        <w:t xml:space="preserve">Pursuant to </w:t>
      </w:r>
      <w:proofErr w:type="spellStart"/>
      <w:r w:rsidRPr="00BD02E4">
        <w:rPr>
          <w:i/>
        </w:rPr>
        <w:t>Cosentino</w:t>
      </w:r>
      <w:proofErr w:type="spellEnd"/>
      <w:r w:rsidRPr="00BD02E4">
        <w:rPr>
          <w:i/>
        </w:rPr>
        <w:t xml:space="preserve"> v. Elson</w:t>
      </w:r>
      <w:r w:rsidRPr="00BD02E4">
        <w:t>, 263 So.</w:t>
      </w:r>
      <w:proofErr w:type="gramEnd"/>
      <w:r w:rsidRPr="00BD02E4">
        <w:t xml:space="preserve"> 2d 253 (Fla. 3d DCA 1972), escrow accounts are not subject to garnishments;</w:t>
      </w:r>
    </w:p>
    <w:p w:rsidR="00BD02E4" w:rsidRDefault="00BD02E4" w:rsidP="00BD02E4">
      <w:pPr>
        <w:tabs>
          <w:tab w:val="left" w:pos="720"/>
          <w:tab w:val="left" w:pos="1440"/>
          <w:tab w:val="left" w:pos="2160"/>
        </w:tabs>
        <w:ind w:left="1080" w:hanging="360"/>
        <w:jc w:val="both"/>
      </w:pPr>
      <w:r w:rsidRPr="00BD02E4">
        <w:t>9)</w:t>
      </w:r>
      <w:r w:rsidRPr="00BD02E4">
        <w:tab/>
        <w:t>The account must specify by whom and on whose behalf such monies were paid.</w:t>
      </w:r>
    </w:p>
    <w:p w:rsidR="00BD02E4" w:rsidRPr="00BD02E4" w:rsidRDefault="00BD02E4" w:rsidP="00BD02E4">
      <w:pPr>
        <w:tabs>
          <w:tab w:val="left" w:pos="720"/>
          <w:tab w:val="left" w:pos="1440"/>
          <w:tab w:val="left" w:pos="2160"/>
        </w:tabs>
        <w:ind w:left="1080" w:hanging="360"/>
        <w:jc w:val="both"/>
      </w:pPr>
    </w:p>
    <w:p w:rsidR="00BD02E4" w:rsidRPr="00BD02E4" w:rsidRDefault="00BD02E4" w:rsidP="00BD02E4">
      <w:pPr>
        <w:spacing w:after="120"/>
        <w:jc w:val="both"/>
      </w:pPr>
      <w:r w:rsidRPr="00BD02E4">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7E0D12" w:rsidRPr="007E0D12" w:rsidRDefault="00BD02E4" w:rsidP="00BD02E4">
      <w:pPr>
        <w:pStyle w:val="BodyText"/>
      </w:pPr>
      <w:r w:rsidRPr="00BD02E4">
        <w:t>Should the recommended rates be approved by the Commission on a temporary basis, Deer Creek should maintain a record of the amount of the security, and the amount of revenues that are subject to refund. In addition, after the increased rates are in effect, pursuant to Rule 25-30.360(6), F.A.C., the Utility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r w:rsidR="007E0D12" w:rsidRPr="007E0D12">
        <w:t>.</w:t>
      </w:r>
    </w:p>
    <w:p w:rsidR="007E0D12" w:rsidRDefault="007E0D12">
      <w:pPr>
        <w:pStyle w:val="IssueHeading"/>
        <w:rPr>
          <w:vanish/>
          <w:specVanish/>
        </w:rPr>
      </w:pPr>
      <w:r w:rsidRPr="004C3641">
        <w:rPr>
          <w:b w:val="0"/>
          <w:i w:val="0"/>
        </w:rPr>
        <w:br w:type="page"/>
      </w:r>
      <w:r w:rsidRPr="004C3641">
        <w:lastRenderedPageBreak/>
        <w:t xml:space="preserve">Issue </w:t>
      </w:r>
      <w:r w:rsidR="00D27E97">
        <w:fldChar w:fldCharType="begin"/>
      </w:r>
      <w:r w:rsidR="00D27E97">
        <w:instrText xml:space="preserve"> SEQ Issue \* MERGEFORMAT </w:instrText>
      </w:r>
      <w:r w:rsidR="00D27E97">
        <w:fldChar w:fldCharType="separate"/>
      </w:r>
      <w:r w:rsidR="00C723FD">
        <w:rPr>
          <w:noProof/>
        </w:rPr>
        <w:t>15</w:t>
      </w:r>
      <w:r w:rsidR="00D27E97">
        <w:rPr>
          <w:noProof/>
        </w:rPr>
        <w:fldChar w:fldCharType="end"/>
      </w:r>
      <w:r w:rsidRPr="004C3641">
        <w:t>:</w:t>
      </w:r>
      <w:r>
        <w:fldChar w:fldCharType="begin"/>
      </w:r>
      <w:r>
        <w:instrText xml:space="preserve"> TC "</w:instrText>
      </w:r>
      <w:bookmarkStart w:id="31" w:name="_Toc35436957"/>
      <w:r>
        <w:instrText xml:space="preserve">Issue </w:instrText>
      </w:r>
      <w:r>
        <w:fldChar w:fldCharType="begin"/>
      </w:r>
      <w:r>
        <w:instrText xml:space="preserve"> SEQ issue \c </w:instrText>
      </w:r>
      <w:r>
        <w:fldChar w:fldCharType="separate"/>
      </w:r>
      <w:r w:rsidR="00C723FD">
        <w:rPr>
          <w:noProof/>
        </w:rPr>
        <w:instrText>15</w:instrText>
      </w:r>
      <w:r>
        <w:fldChar w:fldCharType="end"/>
      </w:r>
      <w:r>
        <w:instrText xml:space="preserve"> – Proof of Adjustments</w:instrText>
      </w:r>
      <w:bookmarkEnd w:id="31"/>
      <w:r>
        <w:instrText xml:space="preserve">" \l 1 </w:instrText>
      </w:r>
      <w:r>
        <w:fldChar w:fldCharType="end"/>
      </w:r>
      <w:r>
        <w:t> </w:t>
      </w:r>
    </w:p>
    <w:p w:rsidR="007E0D12" w:rsidRDefault="007E0D12">
      <w:pPr>
        <w:pStyle w:val="BodyText"/>
      </w:pPr>
      <w:r w:rsidRPr="00656A09">
        <w:t xml:space="preserve">Should </w:t>
      </w:r>
      <w:r w:rsidR="00466054">
        <w:t>Deer Creek</w:t>
      </w:r>
      <w:r w:rsidRPr="00656A09">
        <w:t xml:space="preserve"> be required to notify the Commission, in writing, that it has adjusted its books in accordance with the Commission</w:t>
      </w:r>
      <w:r w:rsidR="00466054">
        <w:t>’</w:t>
      </w:r>
      <w:r w:rsidRPr="00656A09">
        <w:t>s decision?</w:t>
      </w:r>
    </w:p>
    <w:p w:rsidR="007E0D12" w:rsidRPr="004C3641" w:rsidRDefault="007E0D12">
      <w:pPr>
        <w:pStyle w:val="IssueSubsectionHeading"/>
        <w:rPr>
          <w:vanish/>
          <w:specVanish/>
        </w:rPr>
      </w:pPr>
      <w:r w:rsidRPr="004C3641">
        <w:t>Recommendation: </w:t>
      </w:r>
    </w:p>
    <w:p w:rsidR="00BD02E4" w:rsidRPr="001A6C42" w:rsidRDefault="00BD02E4" w:rsidP="00BD02E4">
      <w:pPr>
        <w:pStyle w:val="BodyText"/>
      </w:pPr>
      <w:r w:rsidRPr="001A6C42">
        <w:t xml:space="preserve">Yes. Deer Creek should be required to notify the Commission, in writing, that it has adjusted its books in accordance with the Commission’s decision. Deer Creek should submit a letter within 90 days of the final order in this docket, confirming that the adjustments to all applicable National Association of Regulatory Commissioners (NARUC) Uniform System of Accounts (USOA) primary accounts have been made to the Utility’s books and records. In the event the Utility needs additional time to complete the adjustments, notice providing good cause should be filed within seven days prior to the deadline. </w:t>
      </w:r>
      <w:r w:rsidR="002842A6">
        <w:t>Upon providing good cause, s</w:t>
      </w:r>
      <w:r w:rsidRPr="001A6C42">
        <w:t xml:space="preserve">taff should be given administrative authority to grant such an extension for up to 60 days. </w:t>
      </w:r>
      <w:r w:rsidR="00D4529D">
        <w:t>(Procedural Agency Action)</w:t>
      </w:r>
      <w:r w:rsidR="00A94A99">
        <w:t xml:space="preserve"> </w:t>
      </w:r>
      <w:r w:rsidR="00A94A99" w:rsidRPr="001A6C42">
        <w:t>(D. Brown, T. Brown)</w:t>
      </w:r>
    </w:p>
    <w:p w:rsidR="00BD02E4" w:rsidRPr="001A6C42" w:rsidRDefault="00BD02E4" w:rsidP="00BD02E4">
      <w:pPr>
        <w:pStyle w:val="IssueSubsectionHeading"/>
        <w:rPr>
          <w:vanish/>
          <w:szCs w:val="24"/>
          <w:specVanish/>
        </w:rPr>
      </w:pPr>
      <w:r w:rsidRPr="001A6C42">
        <w:rPr>
          <w:szCs w:val="24"/>
        </w:rPr>
        <w:t>Staff Analysis: </w:t>
      </w:r>
    </w:p>
    <w:p w:rsidR="007E0D12" w:rsidRPr="00656A09" w:rsidRDefault="00BD02E4" w:rsidP="005A5DFE">
      <w:pPr>
        <w:jc w:val="both"/>
      </w:pPr>
      <w:r w:rsidRPr="001A6C42">
        <w:t xml:space="preserve">Deer Creek should be required to notify the Commission, in writing, that it has adjusted its books in accordance with the Commission’s decision. Deer Creek should submit a letter within 90 days of the final order in this docket, confirming that the adjustments to all the applicable NARUC USOA primary accounts have been made to the Utility’s books and records. In the event the Utility needs additional time to complete the adjustments, notice providing good cause should be filed within seven days prior to the deadline. </w:t>
      </w:r>
      <w:r w:rsidR="002842A6">
        <w:t>Upon providing good cause, s</w:t>
      </w:r>
      <w:r w:rsidRPr="001A6C42">
        <w:t>taff should be given administrative authority to grant such an extension for up to 60 days.</w:t>
      </w:r>
    </w:p>
    <w:p w:rsidR="007E0D12" w:rsidRDefault="007E0D12" w:rsidP="005A5DFE">
      <w:pPr>
        <w:pStyle w:val="BodyText"/>
      </w:pPr>
    </w:p>
    <w:p w:rsidR="001F31B7" w:rsidRDefault="001F31B7">
      <w:pPr>
        <w:pStyle w:val="IssueHeading"/>
        <w:rPr>
          <w:vanish/>
          <w:specVanish/>
        </w:rPr>
      </w:pPr>
      <w:r w:rsidRPr="004C3641">
        <w:rPr>
          <w:b w:val="0"/>
          <w:i w:val="0"/>
        </w:rPr>
        <w:br w:type="page"/>
      </w:r>
      <w:r w:rsidRPr="004C3641">
        <w:lastRenderedPageBreak/>
        <w:t xml:space="preserve">Issue </w:t>
      </w:r>
      <w:r w:rsidR="00D27E97">
        <w:fldChar w:fldCharType="begin"/>
      </w:r>
      <w:r w:rsidR="00D27E97">
        <w:instrText xml:space="preserve"> SEQ Issue \* MERGEFORMAT </w:instrText>
      </w:r>
      <w:r w:rsidR="00D27E97">
        <w:fldChar w:fldCharType="separate"/>
      </w:r>
      <w:r w:rsidR="00C723FD">
        <w:rPr>
          <w:noProof/>
        </w:rPr>
        <w:t>16</w:t>
      </w:r>
      <w:r w:rsidR="00D27E97">
        <w:rPr>
          <w:noProof/>
        </w:rPr>
        <w:fldChar w:fldCharType="end"/>
      </w:r>
      <w:r w:rsidRPr="004C3641">
        <w:t>:</w:t>
      </w:r>
      <w:r>
        <w:fldChar w:fldCharType="begin"/>
      </w:r>
      <w:r>
        <w:instrText xml:space="preserve"> TC "</w:instrText>
      </w:r>
      <w:bookmarkStart w:id="32" w:name="_Toc35436958"/>
      <w:r w:rsidR="00C968DB">
        <w:instrText xml:space="preserve">Issue </w:instrText>
      </w:r>
      <w:r>
        <w:fldChar w:fldCharType="begin"/>
      </w:r>
      <w:r>
        <w:instrText xml:space="preserve"> SEQ issue \c </w:instrText>
      </w:r>
      <w:r>
        <w:fldChar w:fldCharType="separate"/>
      </w:r>
      <w:r w:rsidR="00C723FD">
        <w:rPr>
          <w:noProof/>
        </w:rPr>
        <w:instrText>16</w:instrText>
      </w:r>
      <w:r>
        <w:fldChar w:fldCharType="end"/>
      </w:r>
      <w:r w:rsidR="00C713A9" w:rsidRPr="00BC7080">
        <w:instrText xml:space="preserve"> – </w:instrText>
      </w:r>
      <w:r>
        <w:instrText>Cross Connection Control and Backflow</w:instrText>
      </w:r>
      <w:r w:rsidR="00271128">
        <w:instrText xml:space="preserve"> Tariff</w:instrText>
      </w:r>
      <w:bookmarkEnd w:id="32"/>
      <w:r>
        <w:instrText xml:space="preserve">" \l 1 </w:instrText>
      </w:r>
      <w:r>
        <w:fldChar w:fldCharType="end"/>
      </w:r>
      <w:r>
        <w:t> </w:t>
      </w:r>
    </w:p>
    <w:p w:rsidR="001F31B7" w:rsidRDefault="001F31B7">
      <w:pPr>
        <w:pStyle w:val="BodyText"/>
      </w:pPr>
      <w:r w:rsidRPr="00A06C99">
        <w:t xml:space="preserve">Should </w:t>
      </w:r>
      <w:r>
        <w:t>Deer Creek</w:t>
      </w:r>
      <w:r w:rsidRPr="00A06C99">
        <w:t xml:space="preserve">’s </w:t>
      </w:r>
      <w:r>
        <w:t xml:space="preserve">request for a </w:t>
      </w:r>
      <w:r w:rsidRPr="004A7E89">
        <w:t>cross connection control</w:t>
      </w:r>
      <w:r>
        <w:t xml:space="preserve"> and backflow prevention tariff sheet</w:t>
      </w:r>
      <w:r w:rsidRPr="00A06C99">
        <w:t xml:space="preserve"> be </w:t>
      </w:r>
      <w:r>
        <w:t>approved</w:t>
      </w:r>
      <w:r w:rsidRPr="00A06C99">
        <w:t>?</w:t>
      </w:r>
    </w:p>
    <w:p w:rsidR="001F31B7" w:rsidRPr="004C3641" w:rsidRDefault="001F31B7">
      <w:pPr>
        <w:pStyle w:val="IssueSubsectionHeading"/>
        <w:rPr>
          <w:vanish/>
          <w:specVanish/>
        </w:rPr>
      </w:pPr>
      <w:r w:rsidRPr="004C3641">
        <w:t>Recommendation: </w:t>
      </w:r>
    </w:p>
    <w:p w:rsidR="001A4681" w:rsidRPr="001A4681" w:rsidRDefault="001A4681" w:rsidP="001A4681">
      <w:pPr>
        <w:spacing w:after="240"/>
        <w:jc w:val="both"/>
      </w:pPr>
      <w:r w:rsidRPr="001A4681">
        <w:t xml:space="preserve">Yes. The tariff outlining Deer Creek’s cross connection prevention policy tariff should be approved. The approved tariff should be effective for service rendered on or after the stamped approval date on the tariff pursuant to Rule 25-30.475, F.A.C. (Sibley) </w:t>
      </w:r>
    </w:p>
    <w:p w:rsidR="001A4681" w:rsidRPr="001A4681" w:rsidRDefault="001A4681" w:rsidP="001A4681">
      <w:pPr>
        <w:spacing w:after="240"/>
        <w:jc w:val="both"/>
      </w:pPr>
      <w:r w:rsidRPr="001A4681">
        <w:rPr>
          <w:rFonts w:ascii="Arial" w:hAnsi="Arial" w:cs="Arial"/>
          <w:b/>
          <w:bCs/>
          <w:i/>
          <w:iCs/>
        </w:rPr>
        <w:t>Staff Analysis:</w:t>
      </w:r>
      <w:r w:rsidRPr="001A4681">
        <w:rPr>
          <w:b/>
          <w:bCs/>
          <w:i/>
          <w:iCs/>
        </w:rPr>
        <w:t xml:space="preserve"> </w:t>
      </w:r>
      <w:r w:rsidRPr="001A4681">
        <w:t xml:space="preserve">The Utility requested a cross connection control and backflow prevention tariff to provide a single source that clarifies the rights and obligations of Deer Creek and its customers. The </w:t>
      </w:r>
      <w:r w:rsidR="00E30E0A">
        <w:t>DEP</w:t>
      </w:r>
      <w:r w:rsidRPr="001A4681">
        <w:t xml:space="preserve"> requires customers with cross connections into the water system to install a backflow prevention assembly on the potable water line and for the Utility to furnish a Cross Connection Control and Backflow Prevention (CCCBP) plan. A cross connection is any temporary or permanent connection between a public water system or consumer’s potable water system and any source or system containing non-potable water or other substances. An example of a non-potable water system is an irrigation system. The backflow preventer is responsible for preventing an undesirable reversal of flow of non-potable water or other substances through a cross connection and into the piping of a public water or consumer’s potable water system. It is the customer’s responsibility to ensure a backflow prevention device is properly installed, repaired, and annually field tested by a certified inspector.  </w:t>
      </w:r>
    </w:p>
    <w:p w:rsidR="001A4681" w:rsidRPr="001A4681" w:rsidRDefault="001A14C8" w:rsidP="001A4681">
      <w:pPr>
        <w:spacing w:after="240"/>
        <w:jc w:val="both"/>
      </w:pPr>
      <w:r>
        <w:t>Staff notes that i</w:t>
      </w:r>
      <w:r w:rsidR="001A4681" w:rsidRPr="001A4681">
        <w:t>f the Utility has reason to believe a cross connection exists, the customer shall allow the Utility onto the premises for an inspection pursuant to Rule 25-30.320</w:t>
      </w:r>
      <w:r w:rsidR="008C315F">
        <w:t>(2)</w:t>
      </w:r>
      <w:r w:rsidR="001A4681" w:rsidRPr="001A4681">
        <w:t>(f), F.A.C. Failure by the customer to install, inspect, repair or replace the backflow prevention device will result in disconnection of service after reasonable notice is given. The requested tariff provision, which is an abridged copy of the Utility’s CCCBP, explains what customers are responsible for in r</w:t>
      </w:r>
      <w:r>
        <w:t>egard to the CCCBP plan. Staff recommends that</w:t>
      </w:r>
      <w:r w:rsidR="001A4681" w:rsidRPr="001A4681">
        <w:t xml:space="preserve"> the tariff is reasonable and consistent with Rule 25-30.320, F.A.C., which allows the discontinuance of service if needed, when a customer fails to install or maintain a backflow preventer to eliminate cross connections.</w:t>
      </w:r>
    </w:p>
    <w:p w:rsidR="001F31B7" w:rsidRDefault="001A4681" w:rsidP="001A4681">
      <w:pPr>
        <w:pStyle w:val="IssueSubsectionHeading"/>
      </w:pPr>
      <w:r w:rsidRPr="001A4681">
        <w:rPr>
          <w:rFonts w:ascii="Times New Roman" w:hAnsi="Times New Roman" w:cs="Times New Roman"/>
          <w:b w:val="0"/>
          <w:bCs w:val="0"/>
          <w:i w:val="0"/>
          <w:iCs w:val="0"/>
          <w:szCs w:val="24"/>
        </w:rPr>
        <w:t>Staff recommends that Deer Creek’s cross connection prevention policy tariff should be approved. The approved tariff should be effective for service rendered on or after the stamped approval date on the tariff pursuant to Rule 25-30.475, F.A.C</w:t>
      </w:r>
      <w:r w:rsidR="001F31B7" w:rsidRPr="001F31B7">
        <w:t>.</w:t>
      </w:r>
    </w:p>
    <w:p w:rsidR="001F31B7" w:rsidRDefault="001F31B7">
      <w:pPr>
        <w:pStyle w:val="IssueHeading"/>
        <w:rPr>
          <w:vanish/>
          <w:specVanish/>
        </w:rPr>
      </w:pPr>
      <w:r w:rsidRPr="004C3641">
        <w:rPr>
          <w:b w:val="0"/>
          <w:i w:val="0"/>
        </w:rPr>
        <w:br w:type="page"/>
      </w:r>
      <w:r w:rsidRPr="004C3641">
        <w:lastRenderedPageBreak/>
        <w:t xml:space="preserve">Issue </w:t>
      </w:r>
      <w:r w:rsidR="00D27E97">
        <w:fldChar w:fldCharType="begin"/>
      </w:r>
      <w:r w:rsidR="00D27E97">
        <w:instrText xml:space="preserve"> SEQ Issue \* MERGEFORMAT </w:instrText>
      </w:r>
      <w:r w:rsidR="00D27E97">
        <w:fldChar w:fldCharType="separate"/>
      </w:r>
      <w:r w:rsidR="00C723FD">
        <w:rPr>
          <w:noProof/>
        </w:rPr>
        <w:t>17</w:t>
      </w:r>
      <w:r w:rsidR="00D27E97">
        <w:rPr>
          <w:noProof/>
        </w:rPr>
        <w:fldChar w:fldCharType="end"/>
      </w:r>
      <w:r w:rsidRPr="004C3641">
        <w:t>:</w:t>
      </w:r>
      <w:r>
        <w:fldChar w:fldCharType="begin"/>
      </w:r>
      <w:r>
        <w:instrText xml:space="preserve"> TC "</w:instrText>
      </w:r>
      <w:bookmarkStart w:id="33" w:name="_Toc35436959"/>
      <w:r>
        <w:instrText xml:space="preserve">Issue </w:instrText>
      </w:r>
      <w:r>
        <w:fldChar w:fldCharType="begin"/>
      </w:r>
      <w:r>
        <w:instrText xml:space="preserve"> SEQ issue \c </w:instrText>
      </w:r>
      <w:r>
        <w:fldChar w:fldCharType="separate"/>
      </w:r>
      <w:r w:rsidR="00C723FD">
        <w:rPr>
          <w:noProof/>
        </w:rPr>
        <w:instrText>17</w:instrText>
      </w:r>
      <w:r>
        <w:fldChar w:fldCharType="end"/>
      </w:r>
      <w:r w:rsidR="00C713A9" w:rsidRPr="00BC7080">
        <w:instrText xml:space="preserve"> – </w:instrText>
      </w:r>
      <w:r w:rsidR="00F5626E">
        <w:instrText>Docket Closure</w:instrText>
      </w:r>
      <w:bookmarkEnd w:id="33"/>
      <w:r>
        <w:instrText xml:space="preserve">" \l 1 </w:instrText>
      </w:r>
      <w:r>
        <w:fldChar w:fldCharType="end"/>
      </w:r>
      <w:r>
        <w:t> </w:t>
      </w:r>
    </w:p>
    <w:p w:rsidR="001F31B7" w:rsidRDefault="001F31B7">
      <w:pPr>
        <w:pStyle w:val="BodyText"/>
      </w:pPr>
      <w:r>
        <w:t>Should this docket be closed?</w:t>
      </w:r>
    </w:p>
    <w:p w:rsidR="001F31B7" w:rsidRPr="004C3641" w:rsidRDefault="001F31B7">
      <w:pPr>
        <w:pStyle w:val="IssueSubsectionHeading"/>
        <w:rPr>
          <w:vanish/>
          <w:specVanish/>
        </w:rPr>
      </w:pPr>
      <w:r w:rsidRPr="004C3641">
        <w:t>Recommendation: </w:t>
      </w:r>
    </w:p>
    <w:p w:rsidR="00DA22E6" w:rsidRDefault="00DA22E6" w:rsidP="00DA22E6">
      <w:pPr>
        <w:pStyle w:val="IssueSubsectionHeading"/>
        <w:rPr>
          <w:rFonts w:ascii="Times New Roman" w:hAnsi="Times New Roman" w:cs="Times New Roman"/>
          <w:b w:val="0"/>
          <w:bCs w:val="0"/>
          <w:i w:val="0"/>
          <w:iCs w:val="0"/>
        </w:rPr>
      </w:pPr>
      <w:r>
        <w:rPr>
          <w:rFonts w:ascii="Times New Roman" w:hAnsi="Times New Roman" w:cs="Times New Roman"/>
          <w:b w:val="0"/>
          <w:bCs w:val="0"/>
          <w:i w:val="0"/>
          <w:iCs w:val="0"/>
        </w:rPr>
        <w:t>No. 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w:t>
      </w:r>
      <w:r w:rsidR="00847C69">
        <w:rPr>
          <w:rFonts w:ascii="Times New Roman" w:hAnsi="Times New Roman" w:cs="Times New Roman"/>
          <w:b w:val="0"/>
          <w:bCs w:val="0"/>
          <w:i w:val="0"/>
          <w:iCs w:val="0"/>
        </w:rPr>
        <w:t xml:space="preserve"> Also, the docket should remain open to allow the Utility to provide the recommended reporting information.</w:t>
      </w:r>
      <w:r>
        <w:rPr>
          <w:rFonts w:ascii="Times New Roman" w:hAnsi="Times New Roman" w:cs="Times New Roman"/>
          <w:b w:val="0"/>
          <w:bCs w:val="0"/>
          <w:i w:val="0"/>
          <w:iCs w:val="0"/>
        </w:rPr>
        <w:t xml:space="preserve"> Once these actions are complete, this docket should be closed administratively. (Weisenfeld)</w:t>
      </w:r>
    </w:p>
    <w:p w:rsidR="006D7B51" w:rsidRDefault="006D7B51" w:rsidP="006D7B51">
      <w:pPr>
        <w:pStyle w:val="IssueSubsectionHeading"/>
        <w:rPr>
          <w:rFonts w:ascii="Times New Roman" w:hAnsi="Times New Roman" w:cs="Times New Roman"/>
          <w:b w:val="0"/>
          <w:bCs w:val="0"/>
          <w:i w:val="0"/>
          <w:iCs w:val="0"/>
        </w:rPr>
      </w:pPr>
      <w:r>
        <w:t>Staff Analysis: </w:t>
      </w:r>
      <w:r w:rsidR="00DA22E6">
        <w:rPr>
          <w:rFonts w:ascii="Times New Roman" w:hAnsi="Times New Roman"/>
          <w:b w:val="0"/>
          <w:bCs w:val="0"/>
          <w:i w:val="0"/>
          <w:iCs w:val="0"/>
        </w:rPr>
        <w:t>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w:t>
      </w:r>
      <w:r w:rsidR="00847C69">
        <w:rPr>
          <w:rFonts w:ascii="Times New Roman" w:hAnsi="Times New Roman"/>
          <w:b w:val="0"/>
          <w:bCs w:val="0"/>
          <w:i w:val="0"/>
          <w:iCs w:val="0"/>
        </w:rPr>
        <w:t xml:space="preserve"> Also, the docket should remain open to allow the Utility to provide the recommended reporting information.</w:t>
      </w:r>
      <w:r w:rsidR="00DA22E6">
        <w:rPr>
          <w:rFonts w:ascii="Times New Roman" w:hAnsi="Times New Roman"/>
          <w:b w:val="0"/>
          <w:bCs w:val="0"/>
          <w:i w:val="0"/>
          <w:iCs w:val="0"/>
        </w:rPr>
        <w:t xml:space="preserve"> Once these actions are complete, this docket should be closed administratively</w:t>
      </w:r>
      <w:r>
        <w:rPr>
          <w:rFonts w:ascii="Times New Roman" w:hAnsi="Times New Roman" w:cs="Times New Roman"/>
          <w:b w:val="0"/>
          <w:bCs w:val="0"/>
          <w:i w:val="0"/>
          <w:iCs w:val="0"/>
        </w:rPr>
        <w:t>.</w:t>
      </w:r>
    </w:p>
    <w:p w:rsidR="001F31B7" w:rsidRDefault="001F31B7" w:rsidP="006D7B51">
      <w:pPr>
        <w:pStyle w:val="BodyText"/>
      </w:pPr>
    </w:p>
    <w:p w:rsidR="005A27DE" w:rsidRDefault="005A27DE">
      <w:pPr>
        <w:pStyle w:val="BodyText"/>
        <w:sectPr w:rsidR="005A27DE" w:rsidSect="0068481F">
          <w:pgSz w:w="12240" w:h="15840" w:code="1"/>
          <w:pgMar w:top="1584" w:right="1440" w:bottom="1440" w:left="1440" w:header="720" w:footer="720" w:gutter="0"/>
          <w:cols w:space="720"/>
          <w:formProt w:val="0"/>
          <w:docGrid w:linePitch="360"/>
        </w:sectPr>
      </w:pPr>
    </w:p>
    <w:p w:rsidR="00A522C6" w:rsidRDefault="00A522C6" w:rsidP="00A522C6">
      <w:pPr>
        <w:pStyle w:val="BodyText"/>
        <w:jc w:val="left"/>
      </w:pPr>
      <w:r>
        <w:lastRenderedPageBreak/>
        <w:fldChar w:fldCharType="begin"/>
      </w:r>
      <w:r>
        <w:instrText xml:space="preserve"> TC "</w:instrText>
      </w:r>
      <w:bookmarkStart w:id="34" w:name="_Toc35436960"/>
      <w:r>
        <w:instrText>Schedule No.</w:instrText>
      </w:r>
      <w:r w:rsidR="009E6C0B">
        <w:instrText xml:space="preserve"> </w:instrText>
      </w:r>
      <w:r>
        <w:instrText>1-A – Water Rate Base</w:instrText>
      </w:r>
      <w:bookmarkEnd w:id="34"/>
      <w:r>
        <w:instrText xml:space="preserve">" \l 1 </w:instrText>
      </w:r>
      <w:r>
        <w:fldChar w:fldCharType="end"/>
      </w:r>
    </w:p>
    <w:p w:rsidR="005A27DE" w:rsidRDefault="005A27DE">
      <w:pPr>
        <w:pStyle w:val="BodyText"/>
      </w:pPr>
    </w:p>
    <w:tbl>
      <w:tblPr>
        <w:tblW w:w="8160" w:type="dxa"/>
        <w:jc w:val="center"/>
        <w:tblInd w:w="93" w:type="dxa"/>
        <w:tblLook w:val="04A0" w:firstRow="1" w:lastRow="0" w:firstColumn="1" w:lastColumn="0" w:noHBand="0" w:noVBand="1"/>
      </w:tblPr>
      <w:tblGrid>
        <w:gridCol w:w="4066"/>
        <w:gridCol w:w="1292"/>
        <w:gridCol w:w="1855"/>
        <w:gridCol w:w="1292"/>
      </w:tblGrid>
      <w:tr w:rsidR="00727D5A" w:rsidRPr="00FF0E55" w:rsidTr="007D3AAB">
        <w:trPr>
          <w:trHeight w:val="312"/>
          <w:jc w:val="center"/>
        </w:trPr>
        <w:tc>
          <w:tcPr>
            <w:tcW w:w="5160" w:type="dxa"/>
            <w:gridSpan w:val="2"/>
            <w:tcBorders>
              <w:top w:val="single" w:sz="8" w:space="0" w:color="auto"/>
              <w:left w:val="single" w:sz="8" w:space="0" w:color="auto"/>
              <w:bottom w:val="nil"/>
              <w:right w:val="nil"/>
            </w:tcBorders>
            <w:shd w:val="clear" w:color="auto" w:fill="auto"/>
            <w:noWrap/>
            <w:vAlign w:val="bottom"/>
            <w:hideMark/>
          </w:tcPr>
          <w:p w:rsidR="00727D5A" w:rsidRPr="00FF0E55" w:rsidRDefault="00727D5A" w:rsidP="007D3AAB">
            <w:pPr>
              <w:rPr>
                <w:b/>
                <w:bCs/>
                <w:color w:val="000000"/>
                <w:sz w:val="22"/>
                <w:szCs w:val="22"/>
              </w:rPr>
            </w:pPr>
            <w:bookmarkStart w:id="35" w:name="RANGE!A1:D23"/>
            <w:r w:rsidRPr="00FF0E55">
              <w:rPr>
                <w:b/>
                <w:bCs/>
                <w:color w:val="000000"/>
                <w:sz w:val="22"/>
                <w:szCs w:val="22"/>
              </w:rPr>
              <w:t>DEER CREEK RV GOLF &amp; COUNTRY CLUB, INC.</w:t>
            </w:r>
            <w:bookmarkEnd w:id="35"/>
          </w:p>
        </w:tc>
        <w:tc>
          <w:tcPr>
            <w:tcW w:w="3000" w:type="dxa"/>
            <w:gridSpan w:val="2"/>
            <w:tcBorders>
              <w:top w:val="single" w:sz="8" w:space="0" w:color="auto"/>
              <w:left w:val="nil"/>
              <w:bottom w:val="nil"/>
              <w:right w:val="single" w:sz="8" w:space="0" w:color="000000"/>
            </w:tcBorders>
            <w:shd w:val="clear" w:color="auto" w:fill="auto"/>
            <w:noWrap/>
            <w:vAlign w:val="bottom"/>
            <w:hideMark/>
          </w:tcPr>
          <w:p w:rsidR="00727D5A" w:rsidRPr="00FF0E55" w:rsidRDefault="00727D5A" w:rsidP="007D3AAB">
            <w:pPr>
              <w:jc w:val="right"/>
              <w:rPr>
                <w:b/>
                <w:bCs/>
                <w:color w:val="000000"/>
                <w:sz w:val="22"/>
                <w:szCs w:val="22"/>
              </w:rPr>
            </w:pPr>
            <w:r w:rsidRPr="00FF0E55">
              <w:rPr>
                <w:b/>
                <w:bCs/>
                <w:color w:val="000000"/>
                <w:sz w:val="22"/>
                <w:szCs w:val="22"/>
              </w:rPr>
              <w:t>SCHEDULE NO. 1-A</w:t>
            </w:r>
          </w:p>
        </w:tc>
      </w:tr>
      <w:tr w:rsidR="00727D5A" w:rsidRPr="00FF0E55" w:rsidTr="007D3AAB">
        <w:trPr>
          <w:trHeight w:val="312"/>
          <w:jc w:val="center"/>
        </w:trPr>
        <w:tc>
          <w:tcPr>
            <w:tcW w:w="5160" w:type="dxa"/>
            <w:gridSpan w:val="2"/>
            <w:tcBorders>
              <w:top w:val="nil"/>
              <w:left w:val="single" w:sz="8" w:space="0" w:color="auto"/>
              <w:bottom w:val="nil"/>
              <w:right w:val="nil"/>
            </w:tcBorders>
            <w:shd w:val="clear" w:color="auto" w:fill="auto"/>
            <w:noWrap/>
            <w:vAlign w:val="bottom"/>
            <w:hideMark/>
          </w:tcPr>
          <w:p w:rsidR="00727D5A" w:rsidRPr="00FF0E55" w:rsidRDefault="00727D5A" w:rsidP="00E4260C">
            <w:pPr>
              <w:rPr>
                <w:b/>
                <w:bCs/>
                <w:color w:val="000000"/>
                <w:sz w:val="22"/>
                <w:szCs w:val="22"/>
              </w:rPr>
            </w:pPr>
            <w:r w:rsidRPr="00FF0E55">
              <w:rPr>
                <w:b/>
                <w:bCs/>
                <w:color w:val="000000"/>
                <w:sz w:val="22"/>
                <w:szCs w:val="22"/>
              </w:rPr>
              <w:t xml:space="preserve">TEST YEAR ENDED </w:t>
            </w:r>
            <w:r>
              <w:rPr>
                <w:b/>
                <w:bCs/>
                <w:color w:val="000000"/>
                <w:sz w:val="22"/>
                <w:szCs w:val="22"/>
              </w:rPr>
              <w:t>DECEMBER 31, 201</w:t>
            </w:r>
            <w:r w:rsidRPr="00FF0E55">
              <w:rPr>
                <w:b/>
                <w:bCs/>
                <w:color w:val="000000"/>
                <w:sz w:val="22"/>
                <w:szCs w:val="22"/>
              </w:rPr>
              <w:t>8</w:t>
            </w:r>
          </w:p>
        </w:tc>
        <w:tc>
          <w:tcPr>
            <w:tcW w:w="3000" w:type="dxa"/>
            <w:gridSpan w:val="2"/>
            <w:tcBorders>
              <w:top w:val="nil"/>
              <w:left w:val="nil"/>
              <w:bottom w:val="nil"/>
              <w:right w:val="single" w:sz="8" w:space="0" w:color="000000"/>
            </w:tcBorders>
            <w:shd w:val="clear" w:color="auto" w:fill="auto"/>
            <w:noWrap/>
            <w:vAlign w:val="bottom"/>
            <w:hideMark/>
          </w:tcPr>
          <w:p w:rsidR="00727D5A" w:rsidRPr="00FF0E55" w:rsidRDefault="00727D5A" w:rsidP="007D3AAB">
            <w:pPr>
              <w:jc w:val="right"/>
              <w:rPr>
                <w:b/>
                <w:bCs/>
                <w:color w:val="000000"/>
                <w:sz w:val="22"/>
                <w:szCs w:val="22"/>
              </w:rPr>
            </w:pPr>
            <w:r w:rsidRPr="00FF0E55">
              <w:rPr>
                <w:b/>
                <w:bCs/>
                <w:color w:val="000000"/>
                <w:sz w:val="22"/>
                <w:szCs w:val="22"/>
              </w:rPr>
              <w:t>DOCKET NO. 20190071-WS</w:t>
            </w:r>
          </w:p>
        </w:tc>
      </w:tr>
      <w:tr w:rsidR="00727D5A" w:rsidRPr="00FF0E55" w:rsidTr="007D3AAB">
        <w:trPr>
          <w:trHeight w:val="324"/>
          <w:jc w:val="center"/>
        </w:trPr>
        <w:tc>
          <w:tcPr>
            <w:tcW w:w="5160" w:type="dxa"/>
            <w:gridSpan w:val="2"/>
            <w:tcBorders>
              <w:top w:val="nil"/>
              <w:left w:val="single" w:sz="8" w:space="0" w:color="auto"/>
              <w:bottom w:val="single" w:sz="8" w:space="0" w:color="auto"/>
              <w:right w:val="nil"/>
            </w:tcBorders>
            <w:shd w:val="clear" w:color="auto" w:fill="auto"/>
            <w:noWrap/>
            <w:vAlign w:val="bottom"/>
            <w:hideMark/>
          </w:tcPr>
          <w:p w:rsidR="00727D5A" w:rsidRPr="00FF0E55" w:rsidRDefault="00727D5A" w:rsidP="007D3AAB">
            <w:pPr>
              <w:rPr>
                <w:b/>
                <w:bCs/>
                <w:color w:val="000000"/>
                <w:sz w:val="22"/>
                <w:szCs w:val="22"/>
              </w:rPr>
            </w:pPr>
            <w:r w:rsidRPr="00FF0E55">
              <w:rPr>
                <w:b/>
                <w:bCs/>
                <w:color w:val="000000"/>
                <w:sz w:val="22"/>
                <w:szCs w:val="22"/>
              </w:rPr>
              <w:t>SCHEDULE OF WATER RATE BASE</w:t>
            </w:r>
          </w:p>
        </w:tc>
        <w:tc>
          <w:tcPr>
            <w:tcW w:w="1804" w:type="dxa"/>
            <w:tcBorders>
              <w:top w:val="nil"/>
              <w:left w:val="nil"/>
              <w:bottom w:val="nil"/>
              <w:right w:val="nil"/>
            </w:tcBorders>
            <w:shd w:val="clear" w:color="auto" w:fill="auto"/>
            <w:noWrap/>
            <w:vAlign w:val="bottom"/>
            <w:hideMark/>
          </w:tcPr>
          <w:p w:rsidR="00727D5A" w:rsidRPr="00FF0E55" w:rsidRDefault="00727D5A" w:rsidP="007D3AAB">
            <w:pPr>
              <w:rPr>
                <w:color w:val="000000"/>
                <w:sz w:val="22"/>
                <w:szCs w:val="22"/>
              </w:rPr>
            </w:pPr>
          </w:p>
        </w:tc>
        <w:tc>
          <w:tcPr>
            <w:tcW w:w="1196" w:type="dxa"/>
            <w:tcBorders>
              <w:top w:val="nil"/>
              <w:left w:val="nil"/>
              <w:bottom w:val="nil"/>
              <w:right w:val="single" w:sz="8" w:space="0" w:color="auto"/>
            </w:tcBorders>
            <w:shd w:val="clear" w:color="auto" w:fill="auto"/>
            <w:noWrap/>
            <w:vAlign w:val="bottom"/>
            <w:hideMark/>
          </w:tcPr>
          <w:p w:rsidR="00727D5A" w:rsidRPr="00FF0E55" w:rsidRDefault="00727D5A" w:rsidP="007D3AAB">
            <w:pPr>
              <w:rPr>
                <w:color w:val="000000"/>
                <w:sz w:val="22"/>
                <w:szCs w:val="22"/>
              </w:rPr>
            </w:pPr>
            <w:r w:rsidRPr="00FF0E55">
              <w:rPr>
                <w:color w:val="000000"/>
                <w:sz w:val="22"/>
                <w:szCs w:val="22"/>
              </w:rPr>
              <w:t> </w:t>
            </w:r>
          </w:p>
        </w:tc>
      </w:tr>
      <w:tr w:rsidR="00727D5A" w:rsidRPr="00FF0E55" w:rsidTr="007D3AAB">
        <w:trPr>
          <w:trHeight w:val="312"/>
          <w:jc w:val="center"/>
        </w:trPr>
        <w:tc>
          <w:tcPr>
            <w:tcW w:w="40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2"/>
                <w:szCs w:val="22"/>
              </w:rPr>
            </w:pPr>
            <w:r w:rsidRPr="00FF0E55">
              <w:rPr>
                <w:color w:val="000000"/>
                <w:sz w:val="22"/>
                <w:szCs w:val="22"/>
              </w:rPr>
              <w:t> </w:t>
            </w:r>
          </w:p>
        </w:tc>
        <w:tc>
          <w:tcPr>
            <w:tcW w:w="1094" w:type="dxa"/>
            <w:tcBorders>
              <w:top w:val="nil"/>
              <w:left w:val="nil"/>
              <w:bottom w:val="nil"/>
              <w:right w:val="nil"/>
            </w:tcBorders>
            <w:shd w:val="clear" w:color="auto" w:fill="auto"/>
            <w:noWrap/>
            <w:vAlign w:val="bottom"/>
            <w:hideMark/>
          </w:tcPr>
          <w:p w:rsidR="00727D5A" w:rsidRPr="00FF0E55" w:rsidRDefault="00727D5A" w:rsidP="007D3AAB">
            <w:pPr>
              <w:jc w:val="center"/>
              <w:rPr>
                <w:b/>
                <w:bCs/>
                <w:sz w:val="22"/>
                <w:szCs w:val="22"/>
              </w:rPr>
            </w:pPr>
            <w:r w:rsidRPr="00FF0E55">
              <w:rPr>
                <w:b/>
                <w:bCs/>
                <w:sz w:val="22"/>
                <w:szCs w:val="22"/>
              </w:rPr>
              <w:t>BALANCE</w:t>
            </w:r>
          </w:p>
        </w:tc>
        <w:tc>
          <w:tcPr>
            <w:tcW w:w="1804" w:type="dxa"/>
            <w:tcBorders>
              <w:top w:val="single" w:sz="8" w:space="0" w:color="auto"/>
              <w:left w:val="nil"/>
              <w:bottom w:val="nil"/>
              <w:right w:val="nil"/>
            </w:tcBorders>
            <w:shd w:val="clear" w:color="auto" w:fill="auto"/>
            <w:noWrap/>
            <w:vAlign w:val="bottom"/>
            <w:hideMark/>
          </w:tcPr>
          <w:p w:rsidR="00727D5A" w:rsidRPr="00FF0E55" w:rsidRDefault="00727D5A" w:rsidP="007D3AAB">
            <w:pPr>
              <w:jc w:val="center"/>
              <w:rPr>
                <w:b/>
                <w:bCs/>
                <w:sz w:val="22"/>
                <w:szCs w:val="22"/>
              </w:rPr>
            </w:pPr>
            <w:r w:rsidRPr="00FF0E55">
              <w:rPr>
                <w:b/>
                <w:bCs/>
                <w:sz w:val="22"/>
                <w:szCs w:val="22"/>
              </w:rPr>
              <w:t>STAFF</w:t>
            </w:r>
          </w:p>
        </w:tc>
        <w:tc>
          <w:tcPr>
            <w:tcW w:w="1196" w:type="dxa"/>
            <w:tcBorders>
              <w:top w:val="single" w:sz="8" w:space="0" w:color="auto"/>
              <w:left w:val="nil"/>
              <w:bottom w:val="nil"/>
              <w:right w:val="single" w:sz="8" w:space="0" w:color="auto"/>
            </w:tcBorders>
            <w:shd w:val="clear" w:color="auto" w:fill="auto"/>
            <w:noWrap/>
            <w:vAlign w:val="bottom"/>
            <w:hideMark/>
          </w:tcPr>
          <w:p w:rsidR="00727D5A" w:rsidRPr="00FF0E55" w:rsidRDefault="00727D5A" w:rsidP="007D3AAB">
            <w:pPr>
              <w:jc w:val="center"/>
              <w:rPr>
                <w:b/>
                <w:bCs/>
                <w:sz w:val="22"/>
                <w:szCs w:val="22"/>
              </w:rPr>
            </w:pPr>
            <w:r w:rsidRPr="00FF0E55">
              <w:rPr>
                <w:b/>
                <w:bCs/>
                <w:sz w:val="22"/>
                <w:szCs w:val="22"/>
              </w:rPr>
              <w:t>BALANCE</w:t>
            </w:r>
          </w:p>
        </w:tc>
      </w:tr>
      <w:tr w:rsidR="00727D5A" w:rsidRPr="00FF0E55" w:rsidTr="007D3AAB">
        <w:trPr>
          <w:trHeight w:val="312"/>
          <w:jc w:val="center"/>
        </w:trPr>
        <w:tc>
          <w:tcPr>
            <w:tcW w:w="40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2"/>
                <w:szCs w:val="22"/>
              </w:rPr>
            </w:pPr>
            <w:r w:rsidRPr="00FF0E55">
              <w:rPr>
                <w:color w:val="000000"/>
                <w:sz w:val="22"/>
                <w:szCs w:val="22"/>
              </w:rPr>
              <w:t> </w:t>
            </w:r>
          </w:p>
        </w:tc>
        <w:tc>
          <w:tcPr>
            <w:tcW w:w="1094" w:type="dxa"/>
            <w:tcBorders>
              <w:top w:val="nil"/>
              <w:left w:val="nil"/>
              <w:bottom w:val="nil"/>
              <w:right w:val="nil"/>
            </w:tcBorders>
            <w:shd w:val="clear" w:color="auto" w:fill="auto"/>
            <w:noWrap/>
            <w:vAlign w:val="bottom"/>
            <w:hideMark/>
          </w:tcPr>
          <w:p w:rsidR="00727D5A" w:rsidRPr="00FF0E55" w:rsidRDefault="00727D5A" w:rsidP="007D3AAB">
            <w:pPr>
              <w:jc w:val="center"/>
              <w:rPr>
                <w:b/>
                <w:bCs/>
                <w:sz w:val="22"/>
                <w:szCs w:val="22"/>
              </w:rPr>
            </w:pPr>
            <w:r w:rsidRPr="00FF0E55">
              <w:rPr>
                <w:b/>
                <w:bCs/>
                <w:sz w:val="22"/>
                <w:szCs w:val="22"/>
              </w:rPr>
              <w:t>PER</w:t>
            </w:r>
          </w:p>
        </w:tc>
        <w:tc>
          <w:tcPr>
            <w:tcW w:w="1804" w:type="dxa"/>
            <w:tcBorders>
              <w:top w:val="nil"/>
              <w:left w:val="nil"/>
              <w:bottom w:val="nil"/>
              <w:right w:val="nil"/>
            </w:tcBorders>
            <w:shd w:val="clear" w:color="auto" w:fill="auto"/>
            <w:noWrap/>
            <w:vAlign w:val="bottom"/>
            <w:hideMark/>
          </w:tcPr>
          <w:p w:rsidR="00727D5A" w:rsidRPr="00FF0E55" w:rsidRDefault="00727D5A" w:rsidP="007D3AAB">
            <w:pPr>
              <w:jc w:val="center"/>
              <w:rPr>
                <w:b/>
                <w:bCs/>
                <w:sz w:val="22"/>
                <w:szCs w:val="22"/>
              </w:rPr>
            </w:pPr>
            <w:r w:rsidRPr="00FF0E55">
              <w:rPr>
                <w:b/>
                <w:bCs/>
                <w:sz w:val="22"/>
                <w:szCs w:val="22"/>
              </w:rPr>
              <w:t>ADJUSTMENTS</w:t>
            </w:r>
          </w:p>
        </w:tc>
        <w:tc>
          <w:tcPr>
            <w:tcW w:w="1196"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center"/>
              <w:rPr>
                <w:b/>
                <w:bCs/>
                <w:sz w:val="22"/>
                <w:szCs w:val="22"/>
              </w:rPr>
            </w:pPr>
            <w:r w:rsidRPr="00FF0E55">
              <w:rPr>
                <w:b/>
                <w:bCs/>
                <w:sz w:val="22"/>
                <w:szCs w:val="22"/>
              </w:rPr>
              <w:t>PER</w:t>
            </w:r>
          </w:p>
        </w:tc>
      </w:tr>
      <w:tr w:rsidR="00727D5A" w:rsidRPr="00FF0E55" w:rsidTr="007D3AAB">
        <w:trPr>
          <w:trHeight w:val="360"/>
          <w:jc w:val="center"/>
        </w:trPr>
        <w:tc>
          <w:tcPr>
            <w:tcW w:w="4066" w:type="dxa"/>
            <w:tcBorders>
              <w:top w:val="nil"/>
              <w:left w:val="single" w:sz="8" w:space="0" w:color="auto"/>
              <w:bottom w:val="single" w:sz="8" w:space="0" w:color="auto"/>
              <w:right w:val="nil"/>
            </w:tcBorders>
            <w:shd w:val="clear" w:color="auto" w:fill="auto"/>
            <w:noWrap/>
            <w:vAlign w:val="bottom"/>
            <w:hideMark/>
          </w:tcPr>
          <w:p w:rsidR="00727D5A" w:rsidRPr="00FF0E55" w:rsidRDefault="00727D5A" w:rsidP="007D3AAB">
            <w:pPr>
              <w:rPr>
                <w:b/>
                <w:bCs/>
                <w:color w:val="000000"/>
                <w:sz w:val="22"/>
                <w:szCs w:val="22"/>
              </w:rPr>
            </w:pPr>
            <w:r w:rsidRPr="00FF0E55">
              <w:rPr>
                <w:b/>
                <w:bCs/>
                <w:color w:val="000000"/>
                <w:sz w:val="22"/>
                <w:szCs w:val="22"/>
              </w:rPr>
              <w:t>DESCRIPTION</w:t>
            </w:r>
          </w:p>
        </w:tc>
        <w:tc>
          <w:tcPr>
            <w:tcW w:w="1094" w:type="dxa"/>
            <w:tcBorders>
              <w:top w:val="nil"/>
              <w:left w:val="nil"/>
              <w:bottom w:val="single" w:sz="8" w:space="0" w:color="auto"/>
              <w:right w:val="nil"/>
            </w:tcBorders>
            <w:shd w:val="clear" w:color="auto" w:fill="auto"/>
            <w:noWrap/>
            <w:vAlign w:val="bottom"/>
            <w:hideMark/>
          </w:tcPr>
          <w:p w:rsidR="00727D5A" w:rsidRPr="00FF0E55" w:rsidRDefault="00727D5A" w:rsidP="007D3AAB">
            <w:pPr>
              <w:jc w:val="center"/>
              <w:rPr>
                <w:b/>
                <w:bCs/>
                <w:sz w:val="22"/>
                <w:szCs w:val="22"/>
              </w:rPr>
            </w:pPr>
            <w:r w:rsidRPr="00FF0E55">
              <w:rPr>
                <w:b/>
                <w:bCs/>
                <w:sz w:val="22"/>
                <w:szCs w:val="22"/>
              </w:rPr>
              <w:t>UTILITY</w:t>
            </w:r>
          </w:p>
        </w:tc>
        <w:tc>
          <w:tcPr>
            <w:tcW w:w="1804" w:type="dxa"/>
            <w:tcBorders>
              <w:top w:val="nil"/>
              <w:left w:val="nil"/>
              <w:bottom w:val="single" w:sz="8" w:space="0" w:color="auto"/>
              <w:right w:val="nil"/>
            </w:tcBorders>
            <w:shd w:val="clear" w:color="auto" w:fill="auto"/>
            <w:noWrap/>
            <w:vAlign w:val="bottom"/>
            <w:hideMark/>
          </w:tcPr>
          <w:p w:rsidR="00727D5A" w:rsidRPr="00FF0E55" w:rsidRDefault="00727D5A" w:rsidP="007D3AAB">
            <w:pPr>
              <w:jc w:val="center"/>
              <w:rPr>
                <w:b/>
                <w:bCs/>
                <w:sz w:val="22"/>
                <w:szCs w:val="22"/>
              </w:rPr>
            </w:pPr>
            <w:r w:rsidRPr="00FF0E55">
              <w:rPr>
                <w:b/>
                <w:bCs/>
                <w:sz w:val="22"/>
                <w:szCs w:val="22"/>
              </w:rPr>
              <w:t>TO UTIL. BAL.</w:t>
            </w:r>
          </w:p>
        </w:tc>
        <w:tc>
          <w:tcPr>
            <w:tcW w:w="1196" w:type="dxa"/>
            <w:tcBorders>
              <w:top w:val="nil"/>
              <w:left w:val="nil"/>
              <w:bottom w:val="single" w:sz="8" w:space="0" w:color="auto"/>
              <w:right w:val="single" w:sz="8" w:space="0" w:color="auto"/>
            </w:tcBorders>
            <w:shd w:val="clear" w:color="auto" w:fill="auto"/>
            <w:noWrap/>
            <w:vAlign w:val="bottom"/>
            <w:hideMark/>
          </w:tcPr>
          <w:p w:rsidR="00727D5A" w:rsidRPr="00FF0E55" w:rsidRDefault="00727D5A" w:rsidP="007D3AAB">
            <w:pPr>
              <w:jc w:val="center"/>
              <w:rPr>
                <w:b/>
                <w:bCs/>
                <w:sz w:val="22"/>
                <w:szCs w:val="22"/>
              </w:rPr>
            </w:pPr>
            <w:r w:rsidRPr="00FF0E55">
              <w:rPr>
                <w:b/>
                <w:bCs/>
                <w:sz w:val="22"/>
                <w:szCs w:val="22"/>
              </w:rPr>
              <w:t>STAFF</w:t>
            </w:r>
          </w:p>
        </w:tc>
      </w:tr>
      <w:tr w:rsidR="00727D5A" w:rsidRPr="00FF0E55" w:rsidTr="007D3AAB">
        <w:trPr>
          <w:trHeight w:val="300"/>
          <w:jc w:val="center"/>
        </w:trPr>
        <w:tc>
          <w:tcPr>
            <w:tcW w:w="40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b/>
                <w:bCs/>
                <w:color w:val="000000"/>
                <w:sz w:val="22"/>
                <w:szCs w:val="22"/>
              </w:rPr>
            </w:pPr>
            <w:r w:rsidRPr="00FF0E55">
              <w:rPr>
                <w:b/>
                <w:bCs/>
                <w:color w:val="000000"/>
                <w:sz w:val="22"/>
                <w:szCs w:val="22"/>
              </w:rPr>
              <w:t> </w:t>
            </w:r>
          </w:p>
        </w:tc>
        <w:tc>
          <w:tcPr>
            <w:tcW w:w="1094"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2"/>
                <w:szCs w:val="22"/>
              </w:rPr>
            </w:pPr>
          </w:p>
        </w:tc>
        <w:tc>
          <w:tcPr>
            <w:tcW w:w="1804"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2"/>
                <w:szCs w:val="22"/>
              </w:rPr>
            </w:pPr>
          </w:p>
        </w:tc>
        <w:tc>
          <w:tcPr>
            <w:tcW w:w="1196"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center"/>
              <w:rPr>
                <w:b/>
                <w:bCs/>
                <w:color w:val="000000"/>
                <w:sz w:val="22"/>
                <w:szCs w:val="22"/>
              </w:rPr>
            </w:pPr>
            <w:r w:rsidRPr="00FF0E55">
              <w:rPr>
                <w:b/>
                <w:bCs/>
                <w:color w:val="000000"/>
                <w:sz w:val="22"/>
                <w:szCs w:val="22"/>
              </w:rPr>
              <w:t> </w:t>
            </w:r>
          </w:p>
        </w:tc>
      </w:tr>
      <w:tr w:rsidR="00727D5A" w:rsidRPr="00FF0E55" w:rsidTr="007D3AAB">
        <w:trPr>
          <w:trHeight w:val="300"/>
          <w:jc w:val="center"/>
        </w:trPr>
        <w:tc>
          <w:tcPr>
            <w:tcW w:w="40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2"/>
                <w:szCs w:val="22"/>
              </w:rPr>
            </w:pPr>
            <w:r w:rsidRPr="00FF0E55">
              <w:rPr>
                <w:color w:val="000000"/>
                <w:sz w:val="22"/>
                <w:szCs w:val="22"/>
              </w:rPr>
              <w:t>UTILITY PLANT IN SERVICE</w:t>
            </w:r>
          </w:p>
        </w:tc>
        <w:tc>
          <w:tcPr>
            <w:tcW w:w="1094"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$44,553 </w:t>
            </w:r>
          </w:p>
        </w:tc>
        <w:tc>
          <w:tcPr>
            <w:tcW w:w="1804"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($11,034)</w:t>
            </w:r>
          </w:p>
        </w:tc>
        <w:tc>
          <w:tcPr>
            <w:tcW w:w="1196"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$33,519 </w:t>
            </w:r>
          </w:p>
        </w:tc>
      </w:tr>
      <w:tr w:rsidR="00727D5A" w:rsidRPr="00FF0E55" w:rsidTr="007D3AAB">
        <w:trPr>
          <w:trHeight w:val="300"/>
          <w:jc w:val="center"/>
        </w:trPr>
        <w:tc>
          <w:tcPr>
            <w:tcW w:w="40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2"/>
                <w:szCs w:val="22"/>
              </w:rPr>
            </w:pPr>
            <w:r w:rsidRPr="00FF0E55">
              <w:rPr>
                <w:color w:val="000000"/>
                <w:sz w:val="22"/>
                <w:szCs w:val="22"/>
              </w:rPr>
              <w:t> </w:t>
            </w:r>
          </w:p>
        </w:tc>
        <w:tc>
          <w:tcPr>
            <w:tcW w:w="1094"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804"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196"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2"/>
                <w:szCs w:val="22"/>
              </w:rPr>
            </w:pPr>
            <w:r w:rsidRPr="00FF0E55">
              <w:rPr>
                <w:sz w:val="22"/>
                <w:szCs w:val="22"/>
              </w:rPr>
              <w:t> </w:t>
            </w:r>
          </w:p>
        </w:tc>
      </w:tr>
      <w:tr w:rsidR="00727D5A" w:rsidRPr="00FF0E55" w:rsidTr="007D3AAB">
        <w:trPr>
          <w:trHeight w:val="300"/>
          <w:jc w:val="center"/>
        </w:trPr>
        <w:tc>
          <w:tcPr>
            <w:tcW w:w="40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2"/>
                <w:szCs w:val="22"/>
              </w:rPr>
            </w:pPr>
            <w:r w:rsidRPr="00FF0E55">
              <w:rPr>
                <w:color w:val="000000"/>
                <w:sz w:val="22"/>
                <w:szCs w:val="22"/>
              </w:rPr>
              <w:t>LAND &amp; LAND RIGHTS</w:t>
            </w:r>
          </w:p>
        </w:tc>
        <w:tc>
          <w:tcPr>
            <w:tcW w:w="1094"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c>
          <w:tcPr>
            <w:tcW w:w="1804"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c>
          <w:tcPr>
            <w:tcW w:w="1196"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r>
      <w:tr w:rsidR="00727D5A" w:rsidRPr="00FF0E55" w:rsidTr="007D3AAB">
        <w:trPr>
          <w:trHeight w:val="300"/>
          <w:jc w:val="center"/>
        </w:trPr>
        <w:tc>
          <w:tcPr>
            <w:tcW w:w="40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2"/>
                <w:szCs w:val="22"/>
              </w:rPr>
            </w:pPr>
            <w:r w:rsidRPr="00FF0E55">
              <w:rPr>
                <w:color w:val="000000"/>
                <w:sz w:val="22"/>
                <w:szCs w:val="22"/>
              </w:rPr>
              <w:t> </w:t>
            </w:r>
          </w:p>
        </w:tc>
        <w:tc>
          <w:tcPr>
            <w:tcW w:w="1094"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804"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196"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2"/>
                <w:szCs w:val="22"/>
              </w:rPr>
            </w:pPr>
            <w:r w:rsidRPr="00FF0E55">
              <w:rPr>
                <w:sz w:val="22"/>
                <w:szCs w:val="22"/>
              </w:rPr>
              <w:t> </w:t>
            </w:r>
          </w:p>
        </w:tc>
      </w:tr>
      <w:tr w:rsidR="00727D5A" w:rsidRPr="00FF0E55" w:rsidTr="007D3AAB">
        <w:trPr>
          <w:trHeight w:val="300"/>
          <w:jc w:val="center"/>
        </w:trPr>
        <w:tc>
          <w:tcPr>
            <w:tcW w:w="40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2"/>
                <w:szCs w:val="22"/>
              </w:rPr>
            </w:pPr>
            <w:r>
              <w:rPr>
                <w:color w:val="000000"/>
                <w:sz w:val="22"/>
                <w:szCs w:val="22"/>
              </w:rPr>
              <w:t>NON-USED AND USEFUL</w:t>
            </w:r>
          </w:p>
        </w:tc>
        <w:tc>
          <w:tcPr>
            <w:tcW w:w="1094"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c>
          <w:tcPr>
            <w:tcW w:w="1804"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c>
          <w:tcPr>
            <w:tcW w:w="1196"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r>
      <w:tr w:rsidR="00727D5A" w:rsidRPr="00FF0E55" w:rsidTr="007D3AAB">
        <w:trPr>
          <w:trHeight w:val="300"/>
          <w:jc w:val="center"/>
        </w:trPr>
        <w:tc>
          <w:tcPr>
            <w:tcW w:w="40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2"/>
                <w:szCs w:val="22"/>
              </w:rPr>
            </w:pPr>
            <w:r w:rsidRPr="00FF0E55">
              <w:rPr>
                <w:color w:val="000000"/>
                <w:sz w:val="22"/>
                <w:szCs w:val="22"/>
              </w:rPr>
              <w:t> </w:t>
            </w:r>
          </w:p>
        </w:tc>
        <w:tc>
          <w:tcPr>
            <w:tcW w:w="1094"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804"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196"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2"/>
                <w:szCs w:val="22"/>
              </w:rPr>
            </w:pPr>
            <w:r w:rsidRPr="00FF0E55">
              <w:rPr>
                <w:sz w:val="22"/>
                <w:szCs w:val="22"/>
              </w:rPr>
              <w:t> </w:t>
            </w:r>
          </w:p>
        </w:tc>
      </w:tr>
      <w:tr w:rsidR="00727D5A" w:rsidRPr="00FF0E55" w:rsidTr="007D3AAB">
        <w:trPr>
          <w:trHeight w:val="300"/>
          <w:jc w:val="center"/>
        </w:trPr>
        <w:tc>
          <w:tcPr>
            <w:tcW w:w="40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2"/>
                <w:szCs w:val="22"/>
              </w:rPr>
            </w:pPr>
            <w:r w:rsidRPr="00FF0E55">
              <w:rPr>
                <w:color w:val="000000"/>
                <w:sz w:val="22"/>
                <w:szCs w:val="22"/>
              </w:rPr>
              <w:t>CIAC</w:t>
            </w:r>
          </w:p>
        </w:tc>
        <w:tc>
          <w:tcPr>
            <w:tcW w:w="1094"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c>
          <w:tcPr>
            <w:tcW w:w="1804"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c>
          <w:tcPr>
            <w:tcW w:w="1196"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r>
      <w:tr w:rsidR="00727D5A" w:rsidRPr="00FF0E55" w:rsidTr="007D3AAB">
        <w:trPr>
          <w:trHeight w:val="300"/>
          <w:jc w:val="center"/>
        </w:trPr>
        <w:tc>
          <w:tcPr>
            <w:tcW w:w="40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2"/>
                <w:szCs w:val="22"/>
              </w:rPr>
            </w:pPr>
            <w:r w:rsidRPr="00FF0E55">
              <w:rPr>
                <w:color w:val="000000"/>
                <w:sz w:val="22"/>
                <w:szCs w:val="22"/>
              </w:rPr>
              <w:t> </w:t>
            </w:r>
          </w:p>
        </w:tc>
        <w:tc>
          <w:tcPr>
            <w:tcW w:w="1094"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804"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196"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2"/>
                <w:szCs w:val="22"/>
              </w:rPr>
            </w:pPr>
            <w:r w:rsidRPr="00FF0E55">
              <w:rPr>
                <w:sz w:val="22"/>
                <w:szCs w:val="22"/>
              </w:rPr>
              <w:t> </w:t>
            </w:r>
          </w:p>
        </w:tc>
      </w:tr>
      <w:tr w:rsidR="00727D5A" w:rsidRPr="00FF0E55" w:rsidTr="007D3AAB">
        <w:trPr>
          <w:trHeight w:val="300"/>
          <w:jc w:val="center"/>
        </w:trPr>
        <w:tc>
          <w:tcPr>
            <w:tcW w:w="40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2"/>
                <w:szCs w:val="22"/>
              </w:rPr>
            </w:pPr>
            <w:r w:rsidRPr="00FF0E55">
              <w:rPr>
                <w:color w:val="000000"/>
                <w:sz w:val="22"/>
                <w:szCs w:val="22"/>
              </w:rPr>
              <w:t>ACCUMULATED DEPRECIATION</w:t>
            </w:r>
          </w:p>
        </w:tc>
        <w:tc>
          <w:tcPr>
            <w:tcW w:w="1094"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(1,651)</w:t>
            </w:r>
          </w:p>
        </w:tc>
        <w:tc>
          <w:tcPr>
            <w:tcW w:w="1804"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677 </w:t>
            </w:r>
          </w:p>
        </w:tc>
        <w:tc>
          <w:tcPr>
            <w:tcW w:w="1196"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2"/>
                <w:szCs w:val="22"/>
              </w:rPr>
            </w:pPr>
            <w:r w:rsidRPr="00FF0E55">
              <w:rPr>
                <w:sz w:val="22"/>
                <w:szCs w:val="22"/>
              </w:rPr>
              <w:t>(974)</w:t>
            </w:r>
          </w:p>
        </w:tc>
      </w:tr>
      <w:tr w:rsidR="00727D5A" w:rsidRPr="00FF0E55" w:rsidTr="007D3AAB">
        <w:trPr>
          <w:trHeight w:val="300"/>
          <w:jc w:val="center"/>
        </w:trPr>
        <w:tc>
          <w:tcPr>
            <w:tcW w:w="40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2"/>
                <w:szCs w:val="22"/>
              </w:rPr>
            </w:pPr>
            <w:r w:rsidRPr="00FF0E55">
              <w:rPr>
                <w:color w:val="000000"/>
                <w:sz w:val="22"/>
                <w:szCs w:val="22"/>
              </w:rPr>
              <w:t> </w:t>
            </w:r>
          </w:p>
        </w:tc>
        <w:tc>
          <w:tcPr>
            <w:tcW w:w="1094"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804"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196"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2"/>
                <w:szCs w:val="22"/>
              </w:rPr>
            </w:pPr>
            <w:r w:rsidRPr="00FF0E55">
              <w:rPr>
                <w:sz w:val="22"/>
                <w:szCs w:val="22"/>
              </w:rPr>
              <w:t> </w:t>
            </w:r>
          </w:p>
        </w:tc>
      </w:tr>
      <w:tr w:rsidR="00727D5A" w:rsidRPr="00FF0E55" w:rsidTr="007D3AAB">
        <w:trPr>
          <w:trHeight w:val="300"/>
          <w:jc w:val="center"/>
        </w:trPr>
        <w:tc>
          <w:tcPr>
            <w:tcW w:w="40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2"/>
                <w:szCs w:val="22"/>
              </w:rPr>
            </w:pPr>
            <w:r w:rsidRPr="00FF0E55">
              <w:rPr>
                <w:color w:val="000000"/>
                <w:sz w:val="22"/>
                <w:szCs w:val="22"/>
              </w:rPr>
              <w:t>AMORTIZATION OF CIAC</w:t>
            </w:r>
          </w:p>
        </w:tc>
        <w:tc>
          <w:tcPr>
            <w:tcW w:w="1094"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c>
          <w:tcPr>
            <w:tcW w:w="1804"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c>
          <w:tcPr>
            <w:tcW w:w="1196"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r>
      <w:tr w:rsidR="00727D5A" w:rsidRPr="00FF0E55" w:rsidTr="007D3AAB">
        <w:trPr>
          <w:trHeight w:val="300"/>
          <w:jc w:val="center"/>
        </w:trPr>
        <w:tc>
          <w:tcPr>
            <w:tcW w:w="40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2"/>
                <w:szCs w:val="22"/>
              </w:rPr>
            </w:pPr>
            <w:r w:rsidRPr="00FF0E55">
              <w:rPr>
                <w:color w:val="000000"/>
                <w:sz w:val="22"/>
                <w:szCs w:val="22"/>
              </w:rPr>
              <w:t> </w:t>
            </w:r>
          </w:p>
        </w:tc>
        <w:tc>
          <w:tcPr>
            <w:tcW w:w="1094"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804"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196"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2"/>
                <w:szCs w:val="22"/>
              </w:rPr>
            </w:pPr>
            <w:r w:rsidRPr="00FF0E55">
              <w:rPr>
                <w:sz w:val="22"/>
                <w:szCs w:val="22"/>
              </w:rPr>
              <w:t> </w:t>
            </w:r>
          </w:p>
        </w:tc>
      </w:tr>
      <w:tr w:rsidR="00727D5A" w:rsidRPr="00FF0E55" w:rsidTr="007D3AAB">
        <w:trPr>
          <w:trHeight w:val="300"/>
          <w:jc w:val="center"/>
        </w:trPr>
        <w:tc>
          <w:tcPr>
            <w:tcW w:w="40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2"/>
                <w:szCs w:val="22"/>
              </w:rPr>
            </w:pPr>
            <w:r w:rsidRPr="00FF0E55">
              <w:rPr>
                <w:color w:val="000000"/>
                <w:sz w:val="22"/>
                <w:szCs w:val="22"/>
              </w:rPr>
              <w:t>WORKING CAPITAL ALLOWANCE</w:t>
            </w:r>
          </w:p>
        </w:tc>
        <w:tc>
          <w:tcPr>
            <w:tcW w:w="1094"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u w:val="single"/>
              </w:rPr>
            </w:pPr>
            <w:r w:rsidRPr="00FF0E55">
              <w:rPr>
                <w:sz w:val="22"/>
                <w:szCs w:val="22"/>
                <w:u w:val="single"/>
              </w:rPr>
              <w:t xml:space="preserve">0 </w:t>
            </w:r>
          </w:p>
        </w:tc>
        <w:tc>
          <w:tcPr>
            <w:tcW w:w="1804"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u w:val="single"/>
              </w:rPr>
            </w:pPr>
            <w:r>
              <w:rPr>
                <w:sz w:val="22"/>
                <w:szCs w:val="22"/>
                <w:u w:val="single"/>
              </w:rPr>
              <w:t>25,964</w:t>
            </w:r>
            <w:r w:rsidRPr="00FF0E55">
              <w:rPr>
                <w:sz w:val="22"/>
                <w:szCs w:val="22"/>
                <w:u w:val="single"/>
              </w:rPr>
              <w:t xml:space="preserve"> </w:t>
            </w:r>
          </w:p>
        </w:tc>
        <w:tc>
          <w:tcPr>
            <w:tcW w:w="1196"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2"/>
                <w:szCs w:val="22"/>
                <w:u w:val="single"/>
              </w:rPr>
            </w:pPr>
            <w:r>
              <w:rPr>
                <w:sz w:val="22"/>
                <w:szCs w:val="22"/>
                <w:u w:val="single"/>
              </w:rPr>
              <w:t>25,964</w:t>
            </w:r>
          </w:p>
        </w:tc>
      </w:tr>
      <w:tr w:rsidR="00727D5A" w:rsidRPr="00FF0E55" w:rsidTr="007D3AAB">
        <w:trPr>
          <w:trHeight w:val="300"/>
          <w:jc w:val="center"/>
        </w:trPr>
        <w:tc>
          <w:tcPr>
            <w:tcW w:w="40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2"/>
                <w:szCs w:val="22"/>
              </w:rPr>
            </w:pPr>
            <w:r w:rsidRPr="00FF0E55">
              <w:rPr>
                <w:color w:val="000000"/>
                <w:sz w:val="22"/>
                <w:szCs w:val="22"/>
              </w:rPr>
              <w:t> </w:t>
            </w:r>
          </w:p>
        </w:tc>
        <w:tc>
          <w:tcPr>
            <w:tcW w:w="1094"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804"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196"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2"/>
                <w:szCs w:val="22"/>
              </w:rPr>
            </w:pPr>
            <w:r w:rsidRPr="00FF0E55">
              <w:rPr>
                <w:sz w:val="22"/>
                <w:szCs w:val="22"/>
              </w:rPr>
              <w:t> </w:t>
            </w:r>
          </w:p>
        </w:tc>
      </w:tr>
      <w:tr w:rsidR="00727D5A" w:rsidRPr="00FF0E55" w:rsidTr="007D3AAB">
        <w:trPr>
          <w:trHeight w:val="300"/>
          <w:jc w:val="center"/>
        </w:trPr>
        <w:tc>
          <w:tcPr>
            <w:tcW w:w="40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2"/>
                <w:szCs w:val="22"/>
              </w:rPr>
            </w:pPr>
            <w:r w:rsidRPr="00FF0E55">
              <w:rPr>
                <w:color w:val="000000"/>
                <w:sz w:val="22"/>
                <w:szCs w:val="22"/>
              </w:rPr>
              <w:t>WATER RATE BASE</w:t>
            </w:r>
          </w:p>
        </w:tc>
        <w:tc>
          <w:tcPr>
            <w:tcW w:w="1094"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u w:val="double"/>
              </w:rPr>
            </w:pPr>
            <w:r w:rsidRPr="00FF0E55">
              <w:rPr>
                <w:sz w:val="22"/>
                <w:szCs w:val="22"/>
                <w:u w:val="double"/>
              </w:rPr>
              <w:t xml:space="preserve">$42,902 </w:t>
            </w:r>
          </w:p>
        </w:tc>
        <w:tc>
          <w:tcPr>
            <w:tcW w:w="1804"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u w:val="double"/>
              </w:rPr>
            </w:pPr>
            <w:r w:rsidRPr="00FF0E55">
              <w:rPr>
                <w:sz w:val="22"/>
                <w:szCs w:val="22"/>
                <w:u w:val="double"/>
              </w:rPr>
              <w:t>$</w:t>
            </w:r>
            <w:r>
              <w:rPr>
                <w:sz w:val="22"/>
                <w:szCs w:val="22"/>
                <w:u w:val="double"/>
              </w:rPr>
              <w:t>15,607</w:t>
            </w:r>
          </w:p>
        </w:tc>
        <w:tc>
          <w:tcPr>
            <w:tcW w:w="1196"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2"/>
                <w:szCs w:val="22"/>
                <w:u w:val="double"/>
              </w:rPr>
            </w:pPr>
            <w:r w:rsidRPr="00FF0E55">
              <w:rPr>
                <w:sz w:val="22"/>
                <w:szCs w:val="22"/>
                <w:u w:val="double"/>
              </w:rPr>
              <w:t>$</w:t>
            </w:r>
            <w:r>
              <w:rPr>
                <w:sz w:val="22"/>
                <w:szCs w:val="22"/>
                <w:u w:val="double"/>
              </w:rPr>
              <w:t>58,509</w:t>
            </w:r>
            <w:r w:rsidRPr="00FF0E55">
              <w:rPr>
                <w:sz w:val="22"/>
                <w:szCs w:val="22"/>
                <w:u w:val="double"/>
              </w:rPr>
              <w:t xml:space="preserve"> </w:t>
            </w:r>
          </w:p>
        </w:tc>
      </w:tr>
      <w:tr w:rsidR="00727D5A" w:rsidRPr="00FF0E55" w:rsidTr="007D3AAB">
        <w:trPr>
          <w:trHeight w:val="324"/>
          <w:jc w:val="center"/>
        </w:trPr>
        <w:tc>
          <w:tcPr>
            <w:tcW w:w="4066" w:type="dxa"/>
            <w:tcBorders>
              <w:top w:val="nil"/>
              <w:left w:val="single" w:sz="8" w:space="0" w:color="auto"/>
              <w:bottom w:val="single" w:sz="8" w:space="0" w:color="auto"/>
              <w:right w:val="nil"/>
            </w:tcBorders>
            <w:shd w:val="clear" w:color="auto" w:fill="auto"/>
            <w:noWrap/>
            <w:vAlign w:val="bottom"/>
            <w:hideMark/>
          </w:tcPr>
          <w:p w:rsidR="00727D5A" w:rsidRPr="00FF0E55" w:rsidRDefault="00727D5A" w:rsidP="007D3AAB">
            <w:pPr>
              <w:rPr>
                <w:sz w:val="22"/>
                <w:szCs w:val="22"/>
              </w:rPr>
            </w:pPr>
            <w:r w:rsidRPr="00FF0E55">
              <w:rPr>
                <w:sz w:val="22"/>
                <w:szCs w:val="22"/>
              </w:rPr>
              <w:t> </w:t>
            </w:r>
          </w:p>
        </w:tc>
        <w:tc>
          <w:tcPr>
            <w:tcW w:w="1094" w:type="dxa"/>
            <w:tcBorders>
              <w:top w:val="nil"/>
              <w:left w:val="nil"/>
              <w:bottom w:val="single" w:sz="8" w:space="0" w:color="auto"/>
              <w:right w:val="nil"/>
            </w:tcBorders>
            <w:shd w:val="clear" w:color="auto" w:fill="auto"/>
            <w:noWrap/>
            <w:vAlign w:val="bottom"/>
            <w:hideMark/>
          </w:tcPr>
          <w:p w:rsidR="00727D5A" w:rsidRPr="00FF0E55" w:rsidRDefault="00727D5A" w:rsidP="007D3AAB">
            <w:pPr>
              <w:rPr>
                <w:sz w:val="22"/>
                <w:szCs w:val="22"/>
              </w:rPr>
            </w:pPr>
            <w:r w:rsidRPr="00FF0E55">
              <w:rPr>
                <w:sz w:val="22"/>
                <w:szCs w:val="22"/>
              </w:rPr>
              <w:t> </w:t>
            </w:r>
          </w:p>
        </w:tc>
        <w:tc>
          <w:tcPr>
            <w:tcW w:w="1804" w:type="dxa"/>
            <w:tcBorders>
              <w:top w:val="nil"/>
              <w:left w:val="nil"/>
              <w:bottom w:val="single" w:sz="8" w:space="0" w:color="auto"/>
              <w:right w:val="nil"/>
            </w:tcBorders>
            <w:shd w:val="clear" w:color="auto" w:fill="auto"/>
            <w:noWrap/>
            <w:vAlign w:val="bottom"/>
            <w:hideMark/>
          </w:tcPr>
          <w:p w:rsidR="00727D5A" w:rsidRPr="00FF0E55" w:rsidRDefault="00727D5A" w:rsidP="007D3AAB">
            <w:pPr>
              <w:rPr>
                <w:sz w:val="22"/>
                <w:szCs w:val="22"/>
              </w:rPr>
            </w:pPr>
            <w:r w:rsidRPr="00FF0E55">
              <w:rPr>
                <w:sz w:val="22"/>
                <w:szCs w:val="22"/>
              </w:rPr>
              <w:t> </w:t>
            </w:r>
          </w:p>
        </w:tc>
        <w:tc>
          <w:tcPr>
            <w:tcW w:w="1196" w:type="dxa"/>
            <w:tcBorders>
              <w:top w:val="nil"/>
              <w:left w:val="nil"/>
              <w:bottom w:val="single" w:sz="8" w:space="0" w:color="auto"/>
              <w:right w:val="single" w:sz="8" w:space="0" w:color="auto"/>
            </w:tcBorders>
            <w:shd w:val="clear" w:color="auto" w:fill="auto"/>
            <w:noWrap/>
            <w:vAlign w:val="bottom"/>
            <w:hideMark/>
          </w:tcPr>
          <w:p w:rsidR="00727D5A" w:rsidRPr="00FF0E55" w:rsidRDefault="00727D5A" w:rsidP="007D3AAB">
            <w:pPr>
              <w:rPr>
                <w:sz w:val="22"/>
                <w:szCs w:val="22"/>
              </w:rPr>
            </w:pPr>
            <w:r w:rsidRPr="00FF0E55">
              <w:rPr>
                <w:sz w:val="22"/>
                <w:szCs w:val="22"/>
              </w:rPr>
              <w:t> </w:t>
            </w:r>
          </w:p>
        </w:tc>
      </w:tr>
    </w:tbl>
    <w:p w:rsidR="005A27DE" w:rsidRDefault="005A27DE">
      <w:pPr>
        <w:pStyle w:val="BodyText"/>
      </w:pPr>
    </w:p>
    <w:p w:rsidR="005A27DE" w:rsidRDefault="005A27DE">
      <w:pPr>
        <w:pStyle w:val="BodyText"/>
        <w:sectPr w:rsidR="005A27DE" w:rsidSect="0068481F">
          <w:headerReference w:type="default" r:id="rId18"/>
          <w:footerReference w:type="default" r:id="rId19"/>
          <w:pgSz w:w="12240" w:h="15840" w:code="1"/>
          <w:pgMar w:top="1584" w:right="1440" w:bottom="1440" w:left="1440" w:header="720" w:footer="720" w:gutter="0"/>
          <w:cols w:space="720"/>
          <w:formProt w:val="0"/>
          <w:docGrid w:linePitch="360"/>
        </w:sectPr>
      </w:pPr>
    </w:p>
    <w:p w:rsidR="00A522C6" w:rsidRDefault="00A522C6" w:rsidP="00A522C6">
      <w:pPr>
        <w:pStyle w:val="BodyText"/>
        <w:jc w:val="left"/>
      </w:pPr>
      <w:r>
        <w:lastRenderedPageBreak/>
        <w:fldChar w:fldCharType="begin"/>
      </w:r>
      <w:r>
        <w:instrText xml:space="preserve"> TC "</w:instrText>
      </w:r>
      <w:bookmarkStart w:id="36" w:name="_Toc35436961"/>
      <w:r>
        <w:instrText>Schedule No.</w:instrText>
      </w:r>
      <w:r w:rsidR="009E6C0B">
        <w:instrText xml:space="preserve"> </w:instrText>
      </w:r>
      <w:r>
        <w:instrText>1-B – Wastewater Rate Base</w:instrText>
      </w:r>
      <w:bookmarkEnd w:id="36"/>
      <w:r>
        <w:instrText xml:space="preserve">" \l 1 </w:instrText>
      </w:r>
      <w:r>
        <w:fldChar w:fldCharType="end"/>
      </w:r>
    </w:p>
    <w:p w:rsidR="005A27DE" w:rsidRDefault="005A27DE">
      <w:pPr>
        <w:pStyle w:val="BodyText"/>
      </w:pPr>
    </w:p>
    <w:tbl>
      <w:tblPr>
        <w:tblW w:w="8554" w:type="dxa"/>
        <w:jc w:val="center"/>
        <w:tblInd w:w="93" w:type="dxa"/>
        <w:tblLook w:val="04A0" w:firstRow="1" w:lastRow="0" w:firstColumn="1" w:lastColumn="0" w:noHBand="0" w:noVBand="1"/>
      </w:tblPr>
      <w:tblGrid>
        <w:gridCol w:w="4035"/>
        <w:gridCol w:w="1372"/>
        <w:gridCol w:w="1855"/>
        <w:gridCol w:w="1292"/>
      </w:tblGrid>
      <w:tr w:rsidR="00727D5A" w:rsidRPr="00FF0E55" w:rsidTr="005A5DFE">
        <w:trPr>
          <w:trHeight w:val="300"/>
          <w:jc w:val="center"/>
        </w:trPr>
        <w:tc>
          <w:tcPr>
            <w:tcW w:w="5407" w:type="dxa"/>
            <w:gridSpan w:val="2"/>
            <w:tcBorders>
              <w:top w:val="single" w:sz="8" w:space="0" w:color="auto"/>
              <w:left w:val="single" w:sz="8" w:space="0" w:color="auto"/>
              <w:bottom w:val="nil"/>
              <w:right w:val="nil"/>
            </w:tcBorders>
            <w:shd w:val="clear" w:color="auto" w:fill="auto"/>
            <w:noWrap/>
            <w:vAlign w:val="bottom"/>
            <w:hideMark/>
          </w:tcPr>
          <w:p w:rsidR="00727D5A" w:rsidRPr="00FF0E55" w:rsidRDefault="00727D5A" w:rsidP="007D3AAB">
            <w:pPr>
              <w:rPr>
                <w:b/>
                <w:bCs/>
                <w:sz w:val="22"/>
                <w:szCs w:val="22"/>
              </w:rPr>
            </w:pPr>
            <w:r w:rsidRPr="00FF0E55">
              <w:rPr>
                <w:b/>
                <w:bCs/>
                <w:sz w:val="22"/>
                <w:szCs w:val="22"/>
              </w:rPr>
              <w:t>DEER CREEK RV GOLF &amp; COUNTRY CLUB, INC.</w:t>
            </w:r>
          </w:p>
        </w:tc>
        <w:tc>
          <w:tcPr>
            <w:tcW w:w="3147" w:type="dxa"/>
            <w:gridSpan w:val="2"/>
            <w:tcBorders>
              <w:top w:val="single" w:sz="8" w:space="0" w:color="auto"/>
              <w:left w:val="nil"/>
              <w:bottom w:val="nil"/>
              <w:right w:val="single" w:sz="8" w:space="0" w:color="000000"/>
            </w:tcBorders>
            <w:shd w:val="clear" w:color="auto" w:fill="auto"/>
            <w:noWrap/>
            <w:vAlign w:val="bottom"/>
            <w:hideMark/>
          </w:tcPr>
          <w:p w:rsidR="00727D5A" w:rsidRPr="00FF0E55" w:rsidRDefault="00727D5A" w:rsidP="007D3AAB">
            <w:pPr>
              <w:jc w:val="right"/>
              <w:rPr>
                <w:b/>
                <w:bCs/>
                <w:sz w:val="22"/>
                <w:szCs w:val="22"/>
              </w:rPr>
            </w:pPr>
            <w:r w:rsidRPr="00FF0E55">
              <w:rPr>
                <w:b/>
                <w:bCs/>
                <w:sz w:val="22"/>
                <w:szCs w:val="22"/>
              </w:rPr>
              <w:t>SCHEDULE NO. 1-B</w:t>
            </w:r>
          </w:p>
        </w:tc>
      </w:tr>
      <w:tr w:rsidR="00727D5A" w:rsidRPr="00FF0E55" w:rsidTr="005A5DFE">
        <w:trPr>
          <w:trHeight w:val="300"/>
          <w:jc w:val="center"/>
        </w:trPr>
        <w:tc>
          <w:tcPr>
            <w:tcW w:w="5407" w:type="dxa"/>
            <w:gridSpan w:val="2"/>
            <w:tcBorders>
              <w:top w:val="nil"/>
              <w:left w:val="single" w:sz="8" w:space="0" w:color="auto"/>
              <w:bottom w:val="nil"/>
              <w:right w:val="nil"/>
            </w:tcBorders>
            <w:shd w:val="clear" w:color="auto" w:fill="auto"/>
            <w:noWrap/>
            <w:vAlign w:val="bottom"/>
            <w:hideMark/>
          </w:tcPr>
          <w:p w:rsidR="00727D5A" w:rsidRPr="00FF0E55" w:rsidRDefault="00727D5A" w:rsidP="00E4260C">
            <w:pPr>
              <w:rPr>
                <w:b/>
                <w:bCs/>
                <w:sz w:val="22"/>
                <w:szCs w:val="22"/>
              </w:rPr>
            </w:pPr>
            <w:r w:rsidRPr="00FF0E55">
              <w:rPr>
                <w:b/>
                <w:bCs/>
                <w:sz w:val="22"/>
                <w:szCs w:val="22"/>
              </w:rPr>
              <w:t xml:space="preserve">TEST YEAR ENDED </w:t>
            </w:r>
            <w:r>
              <w:rPr>
                <w:b/>
                <w:bCs/>
                <w:sz w:val="22"/>
                <w:szCs w:val="22"/>
              </w:rPr>
              <w:t>DECEMBER 31, 2018</w:t>
            </w:r>
          </w:p>
        </w:tc>
        <w:tc>
          <w:tcPr>
            <w:tcW w:w="3147" w:type="dxa"/>
            <w:gridSpan w:val="2"/>
            <w:tcBorders>
              <w:top w:val="nil"/>
              <w:left w:val="nil"/>
              <w:bottom w:val="nil"/>
              <w:right w:val="single" w:sz="8" w:space="0" w:color="000000"/>
            </w:tcBorders>
            <w:shd w:val="clear" w:color="auto" w:fill="auto"/>
            <w:noWrap/>
            <w:vAlign w:val="bottom"/>
            <w:hideMark/>
          </w:tcPr>
          <w:p w:rsidR="00727D5A" w:rsidRPr="00FF0E55" w:rsidRDefault="00727D5A" w:rsidP="007D3AAB">
            <w:pPr>
              <w:jc w:val="right"/>
              <w:rPr>
                <w:b/>
                <w:bCs/>
                <w:sz w:val="22"/>
                <w:szCs w:val="22"/>
              </w:rPr>
            </w:pPr>
            <w:r w:rsidRPr="00FF0E55">
              <w:rPr>
                <w:b/>
                <w:bCs/>
                <w:sz w:val="22"/>
                <w:szCs w:val="22"/>
              </w:rPr>
              <w:t>DOCKET NO. 20190071-WS</w:t>
            </w:r>
          </w:p>
        </w:tc>
      </w:tr>
      <w:tr w:rsidR="00727D5A" w:rsidRPr="00FF0E55" w:rsidTr="005A5DFE">
        <w:trPr>
          <w:trHeight w:val="312"/>
          <w:jc w:val="center"/>
        </w:trPr>
        <w:tc>
          <w:tcPr>
            <w:tcW w:w="5407" w:type="dxa"/>
            <w:gridSpan w:val="2"/>
            <w:tcBorders>
              <w:top w:val="nil"/>
              <w:left w:val="single" w:sz="8" w:space="0" w:color="auto"/>
              <w:bottom w:val="single" w:sz="8" w:space="0" w:color="auto"/>
              <w:right w:val="nil"/>
            </w:tcBorders>
            <w:shd w:val="clear" w:color="auto" w:fill="auto"/>
            <w:noWrap/>
            <w:vAlign w:val="bottom"/>
            <w:hideMark/>
          </w:tcPr>
          <w:p w:rsidR="00727D5A" w:rsidRPr="00FF0E55" w:rsidRDefault="00727D5A" w:rsidP="007D3AAB">
            <w:pPr>
              <w:rPr>
                <w:b/>
                <w:bCs/>
                <w:sz w:val="22"/>
                <w:szCs w:val="22"/>
              </w:rPr>
            </w:pPr>
            <w:r w:rsidRPr="00FF0E55">
              <w:rPr>
                <w:b/>
                <w:bCs/>
                <w:sz w:val="22"/>
                <w:szCs w:val="22"/>
              </w:rPr>
              <w:t>SCHEDULE OF WASTEWATER RATE BASE</w:t>
            </w:r>
          </w:p>
        </w:tc>
        <w:tc>
          <w:tcPr>
            <w:tcW w:w="1855"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292"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2"/>
                <w:szCs w:val="22"/>
              </w:rPr>
            </w:pPr>
            <w:r w:rsidRPr="00FF0E55">
              <w:rPr>
                <w:sz w:val="22"/>
                <w:szCs w:val="22"/>
              </w:rPr>
              <w:t> </w:t>
            </w:r>
          </w:p>
        </w:tc>
      </w:tr>
      <w:tr w:rsidR="00727D5A" w:rsidRPr="00FF0E55" w:rsidTr="005A5DFE">
        <w:trPr>
          <w:trHeight w:val="300"/>
          <w:jc w:val="center"/>
        </w:trPr>
        <w:tc>
          <w:tcPr>
            <w:tcW w:w="4035" w:type="dxa"/>
            <w:tcBorders>
              <w:top w:val="nil"/>
              <w:left w:val="single" w:sz="8" w:space="0" w:color="auto"/>
              <w:bottom w:val="nil"/>
              <w:right w:val="nil"/>
            </w:tcBorders>
            <w:shd w:val="clear" w:color="auto" w:fill="auto"/>
            <w:noWrap/>
            <w:vAlign w:val="bottom"/>
            <w:hideMark/>
          </w:tcPr>
          <w:p w:rsidR="00727D5A" w:rsidRPr="00FF0E55" w:rsidRDefault="00727D5A" w:rsidP="007D3AAB">
            <w:pPr>
              <w:rPr>
                <w:sz w:val="22"/>
                <w:szCs w:val="22"/>
              </w:rPr>
            </w:pPr>
            <w:r w:rsidRPr="00FF0E55">
              <w:rPr>
                <w:sz w:val="22"/>
                <w:szCs w:val="22"/>
              </w:rPr>
              <w:t> </w:t>
            </w:r>
          </w:p>
        </w:tc>
        <w:tc>
          <w:tcPr>
            <w:tcW w:w="1372" w:type="dxa"/>
            <w:tcBorders>
              <w:top w:val="nil"/>
              <w:left w:val="nil"/>
              <w:bottom w:val="nil"/>
              <w:right w:val="nil"/>
            </w:tcBorders>
            <w:shd w:val="clear" w:color="auto" w:fill="auto"/>
            <w:noWrap/>
            <w:vAlign w:val="bottom"/>
            <w:hideMark/>
          </w:tcPr>
          <w:p w:rsidR="00727D5A" w:rsidRPr="00FF0E55" w:rsidRDefault="00727D5A" w:rsidP="007D3AAB">
            <w:pPr>
              <w:jc w:val="center"/>
              <w:rPr>
                <w:b/>
                <w:bCs/>
                <w:sz w:val="22"/>
                <w:szCs w:val="22"/>
              </w:rPr>
            </w:pPr>
            <w:r w:rsidRPr="00FF0E55">
              <w:rPr>
                <w:b/>
                <w:bCs/>
                <w:sz w:val="22"/>
                <w:szCs w:val="22"/>
              </w:rPr>
              <w:t>BALANCE</w:t>
            </w:r>
          </w:p>
        </w:tc>
        <w:tc>
          <w:tcPr>
            <w:tcW w:w="1855" w:type="dxa"/>
            <w:tcBorders>
              <w:top w:val="single" w:sz="8" w:space="0" w:color="auto"/>
              <w:left w:val="nil"/>
              <w:bottom w:val="nil"/>
              <w:right w:val="nil"/>
            </w:tcBorders>
            <w:shd w:val="clear" w:color="auto" w:fill="auto"/>
            <w:noWrap/>
            <w:vAlign w:val="bottom"/>
            <w:hideMark/>
          </w:tcPr>
          <w:p w:rsidR="00727D5A" w:rsidRPr="00FF0E55" w:rsidRDefault="00727D5A" w:rsidP="007D3AAB">
            <w:pPr>
              <w:jc w:val="center"/>
              <w:rPr>
                <w:b/>
                <w:bCs/>
                <w:sz w:val="22"/>
                <w:szCs w:val="22"/>
              </w:rPr>
            </w:pPr>
            <w:r w:rsidRPr="00FF0E55">
              <w:rPr>
                <w:b/>
                <w:bCs/>
                <w:sz w:val="22"/>
                <w:szCs w:val="22"/>
              </w:rPr>
              <w:t>STAFF</w:t>
            </w:r>
          </w:p>
        </w:tc>
        <w:tc>
          <w:tcPr>
            <w:tcW w:w="1292" w:type="dxa"/>
            <w:tcBorders>
              <w:top w:val="single" w:sz="8" w:space="0" w:color="auto"/>
              <w:left w:val="nil"/>
              <w:bottom w:val="nil"/>
              <w:right w:val="single" w:sz="8" w:space="0" w:color="auto"/>
            </w:tcBorders>
            <w:shd w:val="clear" w:color="auto" w:fill="auto"/>
            <w:noWrap/>
            <w:vAlign w:val="bottom"/>
            <w:hideMark/>
          </w:tcPr>
          <w:p w:rsidR="00727D5A" w:rsidRPr="00FF0E55" w:rsidRDefault="00727D5A" w:rsidP="007D3AAB">
            <w:pPr>
              <w:jc w:val="center"/>
              <w:rPr>
                <w:b/>
                <w:bCs/>
                <w:sz w:val="22"/>
                <w:szCs w:val="22"/>
              </w:rPr>
            </w:pPr>
            <w:r w:rsidRPr="00FF0E55">
              <w:rPr>
                <w:b/>
                <w:bCs/>
                <w:sz w:val="22"/>
                <w:szCs w:val="22"/>
              </w:rPr>
              <w:t>BALANCE</w:t>
            </w:r>
          </w:p>
        </w:tc>
      </w:tr>
      <w:tr w:rsidR="00727D5A" w:rsidRPr="00FF0E55" w:rsidTr="005A5DFE">
        <w:trPr>
          <w:trHeight w:val="312"/>
          <w:jc w:val="center"/>
        </w:trPr>
        <w:tc>
          <w:tcPr>
            <w:tcW w:w="4035" w:type="dxa"/>
            <w:tcBorders>
              <w:top w:val="nil"/>
              <w:left w:val="single" w:sz="8" w:space="0" w:color="auto"/>
              <w:bottom w:val="nil"/>
              <w:right w:val="nil"/>
            </w:tcBorders>
            <w:shd w:val="clear" w:color="auto" w:fill="auto"/>
            <w:noWrap/>
            <w:vAlign w:val="bottom"/>
            <w:hideMark/>
          </w:tcPr>
          <w:p w:rsidR="00727D5A" w:rsidRPr="00FF0E55" w:rsidRDefault="00727D5A" w:rsidP="007D3AAB">
            <w:pPr>
              <w:rPr>
                <w:sz w:val="22"/>
                <w:szCs w:val="22"/>
              </w:rPr>
            </w:pPr>
            <w:r w:rsidRPr="00FF0E55">
              <w:rPr>
                <w:sz w:val="22"/>
                <w:szCs w:val="22"/>
              </w:rPr>
              <w:t> </w:t>
            </w:r>
          </w:p>
        </w:tc>
        <w:tc>
          <w:tcPr>
            <w:tcW w:w="1372" w:type="dxa"/>
            <w:tcBorders>
              <w:top w:val="nil"/>
              <w:left w:val="nil"/>
              <w:bottom w:val="nil"/>
              <w:right w:val="nil"/>
            </w:tcBorders>
            <w:shd w:val="clear" w:color="auto" w:fill="auto"/>
            <w:noWrap/>
            <w:vAlign w:val="bottom"/>
            <w:hideMark/>
          </w:tcPr>
          <w:p w:rsidR="00727D5A" w:rsidRPr="00FF0E55" w:rsidRDefault="00727D5A" w:rsidP="007D3AAB">
            <w:pPr>
              <w:jc w:val="center"/>
              <w:rPr>
                <w:b/>
                <w:bCs/>
                <w:sz w:val="22"/>
                <w:szCs w:val="22"/>
              </w:rPr>
            </w:pPr>
            <w:r w:rsidRPr="00FF0E55">
              <w:rPr>
                <w:b/>
                <w:bCs/>
                <w:sz w:val="22"/>
                <w:szCs w:val="22"/>
              </w:rPr>
              <w:t>PER</w:t>
            </w:r>
          </w:p>
        </w:tc>
        <w:tc>
          <w:tcPr>
            <w:tcW w:w="1855" w:type="dxa"/>
            <w:tcBorders>
              <w:top w:val="nil"/>
              <w:left w:val="nil"/>
              <w:bottom w:val="nil"/>
              <w:right w:val="nil"/>
            </w:tcBorders>
            <w:shd w:val="clear" w:color="auto" w:fill="auto"/>
            <w:noWrap/>
            <w:vAlign w:val="bottom"/>
            <w:hideMark/>
          </w:tcPr>
          <w:p w:rsidR="00727D5A" w:rsidRPr="00FF0E55" w:rsidRDefault="00727D5A" w:rsidP="007D3AAB">
            <w:pPr>
              <w:jc w:val="center"/>
              <w:rPr>
                <w:b/>
                <w:bCs/>
                <w:sz w:val="22"/>
                <w:szCs w:val="22"/>
              </w:rPr>
            </w:pPr>
            <w:r w:rsidRPr="00FF0E55">
              <w:rPr>
                <w:b/>
                <w:bCs/>
                <w:sz w:val="22"/>
                <w:szCs w:val="22"/>
              </w:rPr>
              <w:t>ADJUSTMENTS</w:t>
            </w:r>
          </w:p>
        </w:tc>
        <w:tc>
          <w:tcPr>
            <w:tcW w:w="1292"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center"/>
              <w:rPr>
                <w:b/>
                <w:bCs/>
                <w:sz w:val="22"/>
                <w:szCs w:val="22"/>
              </w:rPr>
            </w:pPr>
            <w:r w:rsidRPr="00FF0E55">
              <w:rPr>
                <w:b/>
                <w:bCs/>
                <w:sz w:val="22"/>
                <w:szCs w:val="22"/>
              </w:rPr>
              <w:t>PER</w:t>
            </w:r>
          </w:p>
        </w:tc>
      </w:tr>
      <w:tr w:rsidR="00727D5A" w:rsidRPr="00FF0E55" w:rsidTr="005A5DFE">
        <w:trPr>
          <w:trHeight w:val="312"/>
          <w:jc w:val="center"/>
        </w:trPr>
        <w:tc>
          <w:tcPr>
            <w:tcW w:w="4035" w:type="dxa"/>
            <w:tcBorders>
              <w:top w:val="nil"/>
              <w:left w:val="single" w:sz="8" w:space="0" w:color="auto"/>
              <w:bottom w:val="single" w:sz="8" w:space="0" w:color="auto"/>
              <w:right w:val="nil"/>
            </w:tcBorders>
            <w:shd w:val="clear" w:color="auto" w:fill="auto"/>
            <w:noWrap/>
            <w:vAlign w:val="bottom"/>
            <w:hideMark/>
          </w:tcPr>
          <w:p w:rsidR="00727D5A" w:rsidRPr="00FF0E55" w:rsidRDefault="00727D5A" w:rsidP="007D3AAB">
            <w:pPr>
              <w:rPr>
                <w:b/>
                <w:bCs/>
                <w:sz w:val="22"/>
                <w:szCs w:val="22"/>
              </w:rPr>
            </w:pPr>
            <w:r w:rsidRPr="00FF0E55">
              <w:rPr>
                <w:b/>
                <w:bCs/>
                <w:sz w:val="22"/>
                <w:szCs w:val="22"/>
              </w:rPr>
              <w:t>DESCRIPTION</w:t>
            </w:r>
          </w:p>
        </w:tc>
        <w:tc>
          <w:tcPr>
            <w:tcW w:w="1372" w:type="dxa"/>
            <w:tcBorders>
              <w:top w:val="nil"/>
              <w:left w:val="nil"/>
              <w:bottom w:val="single" w:sz="8" w:space="0" w:color="auto"/>
              <w:right w:val="nil"/>
            </w:tcBorders>
            <w:shd w:val="clear" w:color="auto" w:fill="auto"/>
            <w:noWrap/>
            <w:vAlign w:val="bottom"/>
            <w:hideMark/>
          </w:tcPr>
          <w:p w:rsidR="00727D5A" w:rsidRPr="00FF0E55" w:rsidRDefault="00727D5A" w:rsidP="007D3AAB">
            <w:pPr>
              <w:jc w:val="center"/>
              <w:rPr>
                <w:b/>
                <w:bCs/>
                <w:sz w:val="22"/>
                <w:szCs w:val="22"/>
              </w:rPr>
            </w:pPr>
            <w:r w:rsidRPr="00FF0E55">
              <w:rPr>
                <w:b/>
                <w:bCs/>
                <w:sz w:val="22"/>
                <w:szCs w:val="22"/>
              </w:rPr>
              <w:t>UTILITY</w:t>
            </w:r>
          </w:p>
        </w:tc>
        <w:tc>
          <w:tcPr>
            <w:tcW w:w="1855" w:type="dxa"/>
            <w:tcBorders>
              <w:top w:val="nil"/>
              <w:left w:val="nil"/>
              <w:bottom w:val="single" w:sz="8" w:space="0" w:color="auto"/>
              <w:right w:val="nil"/>
            </w:tcBorders>
            <w:shd w:val="clear" w:color="auto" w:fill="auto"/>
            <w:noWrap/>
            <w:vAlign w:val="bottom"/>
            <w:hideMark/>
          </w:tcPr>
          <w:p w:rsidR="00727D5A" w:rsidRPr="00FF0E55" w:rsidRDefault="00727D5A" w:rsidP="007D3AAB">
            <w:pPr>
              <w:jc w:val="center"/>
              <w:rPr>
                <w:b/>
                <w:bCs/>
                <w:sz w:val="22"/>
                <w:szCs w:val="22"/>
              </w:rPr>
            </w:pPr>
            <w:r w:rsidRPr="00FF0E55">
              <w:rPr>
                <w:b/>
                <w:bCs/>
                <w:sz w:val="22"/>
                <w:szCs w:val="22"/>
              </w:rPr>
              <w:t>TO UTIL. BAL.</w:t>
            </w:r>
          </w:p>
        </w:tc>
        <w:tc>
          <w:tcPr>
            <w:tcW w:w="1292" w:type="dxa"/>
            <w:tcBorders>
              <w:top w:val="nil"/>
              <w:left w:val="nil"/>
              <w:bottom w:val="single" w:sz="8" w:space="0" w:color="auto"/>
              <w:right w:val="single" w:sz="8" w:space="0" w:color="auto"/>
            </w:tcBorders>
            <w:shd w:val="clear" w:color="auto" w:fill="auto"/>
            <w:noWrap/>
            <w:vAlign w:val="bottom"/>
            <w:hideMark/>
          </w:tcPr>
          <w:p w:rsidR="00727D5A" w:rsidRPr="00FF0E55" w:rsidRDefault="00727D5A" w:rsidP="007D3AAB">
            <w:pPr>
              <w:jc w:val="center"/>
              <w:rPr>
                <w:b/>
                <w:bCs/>
                <w:sz w:val="22"/>
                <w:szCs w:val="22"/>
              </w:rPr>
            </w:pPr>
            <w:r w:rsidRPr="00FF0E55">
              <w:rPr>
                <w:b/>
                <w:bCs/>
                <w:sz w:val="22"/>
                <w:szCs w:val="22"/>
              </w:rPr>
              <w:t>STAFF</w:t>
            </w:r>
          </w:p>
        </w:tc>
      </w:tr>
      <w:tr w:rsidR="00727D5A" w:rsidRPr="00FF0E55" w:rsidTr="005A5DFE">
        <w:trPr>
          <w:trHeight w:val="300"/>
          <w:jc w:val="center"/>
        </w:trPr>
        <w:tc>
          <w:tcPr>
            <w:tcW w:w="4035" w:type="dxa"/>
            <w:tcBorders>
              <w:top w:val="nil"/>
              <w:left w:val="single" w:sz="8" w:space="0" w:color="auto"/>
              <w:bottom w:val="nil"/>
              <w:right w:val="nil"/>
            </w:tcBorders>
            <w:shd w:val="clear" w:color="auto" w:fill="auto"/>
            <w:noWrap/>
            <w:vAlign w:val="bottom"/>
            <w:hideMark/>
          </w:tcPr>
          <w:p w:rsidR="00727D5A" w:rsidRPr="00FF0E55" w:rsidRDefault="00727D5A" w:rsidP="007D3AAB">
            <w:pPr>
              <w:rPr>
                <w:b/>
                <w:bCs/>
                <w:sz w:val="22"/>
                <w:szCs w:val="22"/>
              </w:rPr>
            </w:pPr>
            <w:r w:rsidRPr="00FF0E55">
              <w:rPr>
                <w:b/>
                <w:bCs/>
                <w:sz w:val="22"/>
                <w:szCs w:val="22"/>
              </w:rPr>
              <w:t> </w:t>
            </w:r>
          </w:p>
        </w:tc>
        <w:tc>
          <w:tcPr>
            <w:tcW w:w="1372" w:type="dxa"/>
            <w:tcBorders>
              <w:top w:val="nil"/>
              <w:left w:val="nil"/>
              <w:bottom w:val="nil"/>
              <w:right w:val="nil"/>
            </w:tcBorders>
            <w:shd w:val="clear" w:color="auto" w:fill="auto"/>
            <w:noWrap/>
            <w:vAlign w:val="bottom"/>
            <w:hideMark/>
          </w:tcPr>
          <w:p w:rsidR="00727D5A" w:rsidRPr="00FF0E55" w:rsidRDefault="00727D5A" w:rsidP="007D3AAB">
            <w:pPr>
              <w:jc w:val="center"/>
              <w:rPr>
                <w:b/>
                <w:bCs/>
                <w:sz w:val="22"/>
                <w:szCs w:val="22"/>
              </w:rPr>
            </w:pPr>
          </w:p>
        </w:tc>
        <w:tc>
          <w:tcPr>
            <w:tcW w:w="1855" w:type="dxa"/>
            <w:tcBorders>
              <w:top w:val="nil"/>
              <w:left w:val="nil"/>
              <w:bottom w:val="nil"/>
              <w:right w:val="nil"/>
            </w:tcBorders>
            <w:shd w:val="clear" w:color="auto" w:fill="auto"/>
            <w:noWrap/>
            <w:vAlign w:val="bottom"/>
            <w:hideMark/>
          </w:tcPr>
          <w:p w:rsidR="00727D5A" w:rsidRPr="00FF0E55" w:rsidRDefault="00727D5A" w:rsidP="007D3AAB">
            <w:pPr>
              <w:jc w:val="center"/>
              <w:rPr>
                <w:b/>
                <w:bCs/>
                <w:sz w:val="22"/>
                <w:szCs w:val="22"/>
              </w:rPr>
            </w:pPr>
          </w:p>
        </w:tc>
        <w:tc>
          <w:tcPr>
            <w:tcW w:w="1292"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center"/>
              <w:rPr>
                <w:b/>
                <w:bCs/>
                <w:sz w:val="22"/>
                <w:szCs w:val="22"/>
              </w:rPr>
            </w:pPr>
            <w:r w:rsidRPr="00FF0E55">
              <w:rPr>
                <w:b/>
                <w:bCs/>
                <w:sz w:val="22"/>
                <w:szCs w:val="22"/>
              </w:rPr>
              <w:t> </w:t>
            </w:r>
          </w:p>
        </w:tc>
      </w:tr>
      <w:tr w:rsidR="00727D5A" w:rsidRPr="00FF0E55" w:rsidTr="005A5DFE">
        <w:trPr>
          <w:trHeight w:val="300"/>
          <w:jc w:val="center"/>
        </w:trPr>
        <w:tc>
          <w:tcPr>
            <w:tcW w:w="4035" w:type="dxa"/>
            <w:tcBorders>
              <w:top w:val="nil"/>
              <w:left w:val="single" w:sz="8" w:space="0" w:color="auto"/>
              <w:bottom w:val="nil"/>
              <w:right w:val="nil"/>
            </w:tcBorders>
            <w:shd w:val="clear" w:color="auto" w:fill="auto"/>
            <w:noWrap/>
            <w:vAlign w:val="bottom"/>
            <w:hideMark/>
          </w:tcPr>
          <w:p w:rsidR="00727D5A" w:rsidRPr="00FF0E55" w:rsidRDefault="00727D5A" w:rsidP="007D3AAB">
            <w:pPr>
              <w:rPr>
                <w:sz w:val="22"/>
                <w:szCs w:val="22"/>
              </w:rPr>
            </w:pPr>
            <w:r w:rsidRPr="00FF0E55">
              <w:rPr>
                <w:sz w:val="22"/>
                <w:szCs w:val="22"/>
              </w:rPr>
              <w:t>UTILITY PLANT IN SERVICE</w:t>
            </w:r>
          </w:p>
        </w:tc>
        <w:tc>
          <w:tcPr>
            <w:tcW w:w="1372"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$95,948 </w:t>
            </w:r>
          </w:p>
        </w:tc>
        <w:tc>
          <w:tcPr>
            <w:tcW w:w="1855"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($6,900)</w:t>
            </w:r>
          </w:p>
        </w:tc>
        <w:tc>
          <w:tcPr>
            <w:tcW w:w="1292"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$89,048 </w:t>
            </w:r>
          </w:p>
        </w:tc>
      </w:tr>
      <w:tr w:rsidR="00727D5A" w:rsidRPr="00FF0E55" w:rsidTr="005A5DFE">
        <w:trPr>
          <w:trHeight w:val="300"/>
          <w:jc w:val="center"/>
        </w:trPr>
        <w:tc>
          <w:tcPr>
            <w:tcW w:w="4035" w:type="dxa"/>
            <w:tcBorders>
              <w:top w:val="nil"/>
              <w:left w:val="single" w:sz="8" w:space="0" w:color="auto"/>
              <w:bottom w:val="nil"/>
              <w:right w:val="nil"/>
            </w:tcBorders>
            <w:shd w:val="clear" w:color="auto" w:fill="auto"/>
            <w:noWrap/>
            <w:vAlign w:val="bottom"/>
            <w:hideMark/>
          </w:tcPr>
          <w:p w:rsidR="00727D5A" w:rsidRPr="00FF0E55" w:rsidRDefault="00727D5A" w:rsidP="007D3AAB">
            <w:pPr>
              <w:rPr>
                <w:sz w:val="22"/>
                <w:szCs w:val="22"/>
              </w:rPr>
            </w:pPr>
            <w:r w:rsidRPr="00FF0E55">
              <w:rPr>
                <w:sz w:val="22"/>
                <w:szCs w:val="22"/>
              </w:rPr>
              <w:t> </w:t>
            </w:r>
          </w:p>
        </w:tc>
        <w:tc>
          <w:tcPr>
            <w:tcW w:w="1372"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855"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292"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2"/>
                <w:szCs w:val="22"/>
              </w:rPr>
            </w:pPr>
            <w:r w:rsidRPr="00FF0E55">
              <w:rPr>
                <w:sz w:val="22"/>
                <w:szCs w:val="22"/>
              </w:rPr>
              <w:t> </w:t>
            </w:r>
          </w:p>
        </w:tc>
      </w:tr>
      <w:tr w:rsidR="00727D5A" w:rsidRPr="00FF0E55" w:rsidTr="005A5DFE">
        <w:trPr>
          <w:trHeight w:val="300"/>
          <w:jc w:val="center"/>
        </w:trPr>
        <w:tc>
          <w:tcPr>
            <w:tcW w:w="4035" w:type="dxa"/>
            <w:tcBorders>
              <w:top w:val="nil"/>
              <w:left w:val="single" w:sz="8" w:space="0" w:color="auto"/>
              <w:bottom w:val="nil"/>
              <w:right w:val="nil"/>
            </w:tcBorders>
            <w:shd w:val="clear" w:color="auto" w:fill="auto"/>
            <w:noWrap/>
            <w:vAlign w:val="bottom"/>
            <w:hideMark/>
          </w:tcPr>
          <w:p w:rsidR="00727D5A" w:rsidRPr="00FF0E55" w:rsidRDefault="00727D5A" w:rsidP="007D3AAB">
            <w:pPr>
              <w:rPr>
                <w:sz w:val="22"/>
                <w:szCs w:val="22"/>
              </w:rPr>
            </w:pPr>
            <w:r w:rsidRPr="00FF0E55">
              <w:rPr>
                <w:sz w:val="22"/>
                <w:szCs w:val="22"/>
              </w:rPr>
              <w:t>LAND &amp; LAND RIGHTS</w:t>
            </w:r>
          </w:p>
        </w:tc>
        <w:tc>
          <w:tcPr>
            <w:tcW w:w="1372"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c>
          <w:tcPr>
            <w:tcW w:w="1855"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c>
          <w:tcPr>
            <w:tcW w:w="1292"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r>
      <w:tr w:rsidR="00727D5A" w:rsidRPr="00FF0E55" w:rsidTr="005A5DFE">
        <w:trPr>
          <w:trHeight w:val="300"/>
          <w:jc w:val="center"/>
        </w:trPr>
        <w:tc>
          <w:tcPr>
            <w:tcW w:w="4035" w:type="dxa"/>
            <w:tcBorders>
              <w:top w:val="nil"/>
              <w:left w:val="single" w:sz="8" w:space="0" w:color="auto"/>
              <w:bottom w:val="nil"/>
              <w:right w:val="nil"/>
            </w:tcBorders>
            <w:shd w:val="clear" w:color="auto" w:fill="auto"/>
            <w:noWrap/>
            <w:vAlign w:val="bottom"/>
            <w:hideMark/>
          </w:tcPr>
          <w:p w:rsidR="00727D5A" w:rsidRPr="00FF0E55" w:rsidRDefault="00727D5A" w:rsidP="007D3AAB">
            <w:pPr>
              <w:rPr>
                <w:sz w:val="22"/>
                <w:szCs w:val="22"/>
              </w:rPr>
            </w:pPr>
            <w:r w:rsidRPr="00FF0E55">
              <w:rPr>
                <w:sz w:val="22"/>
                <w:szCs w:val="22"/>
              </w:rPr>
              <w:t> </w:t>
            </w:r>
          </w:p>
        </w:tc>
        <w:tc>
          <w:tcPr>
            <w:tcW w:w="1372"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855"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292"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2"/>
                <w:szCs w:val="22"/>
              </w:rPr>
            </w:pPr>
            <w:r w:rsidRPr="00FF0E55">
              <w:rPr>
                <w:sz w:val="22"/>
                <w:szCs w:val="22"/>
              </w:rPr>
              <w:t> </w:t>
            </w:r>
          </w:p>
        </w:tc>
      </w:tr>
      <w:tr w:rsidR="00727D5A" w:rsidRPr="00FF0E55" w:rsidTr="005A5DFE">
        <w:trPr>
          <w:trHeight w:val="300"/>
          <w:jc w:val="center"/>
        </w:trPr>
        <w:tc>
          <w:tcPr>
            <w:tcW w:w="4035" w:type="dxa"/>
            <w:tcBorders>
              <w:top w:val="nil"/>
              <w:left w:val="single" w:sz="8" w:space="0" w:color="auto"/>
              <w:bottom w:val="nil"/>
              <w:right w:val="nil"/>
            </w:tcBorders>
            <w:shd w:val="clear" w:color="auto" w:fill="auto"/>
            <w:noWrap/>
            <w:vAlign w:val="bottom"/>
            <w:hideMark/>
          </w:tcPr>
          <w:p w:rsidR="00727D5A" w:rsidRPr="00FF0E55" w:rsidRDefault="00727D5A" w:rsidP="007D3AAB">
            <w:pPr>
              <w:rPr>
                <w:sz w:val="22"/>
                <w:szCs w:val="22"/>
              </w:rPr>
            </w:pPr>
            <w:r>
              <w:rPr>
                <w:sz w:val="22"/>
                <w:szCs w:val="22"/>
              </w:rPr>
              <w:t>NON-USED AND USEFUL</w:t>
            </w:r>
          </w:p>
        </w:tc>
        <w:tc>
          <w:tcPr>
            <w:tcW w:w="1372"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c>
          <w:tcPr>
            <w:tcW w:w="1855"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c>
          <w:tcPr>
            <w:tcW w:w="1292"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r>
      <w:tr w:rsidR="00727D5A" w:rsidRPr="00FF0E55" w:rsidTr="005A5DFE">
        <w:trPr>
          <w:trHeight w:val="300"/>
          <w:jc w:val="center"/>
        </w:trPr>
        <w:tc>
          <w:tcPr>
            <w:tcW w:w="4035" w:type="dxa"/>
            <w:tcBorders>
              <w:top w:val="nil"/>
              <w:left w:val="single" w:sz="8" w:space="0" w:color="auto"/>
              <w:bottom w:val="nil"/>
              <w:right w:val="nil"/>
            </w:tcBorders>
            <w:shd w:val="clear" w:color="auto" w:fill="auto"/>
            <w:noWrap/>
            <w:vAlign w:val="bottom"/>
            <w:hideMark/>
          </w:tcPr>
          <w:p w:rsidR="00727D5A" w:rsidRPr="00FF0E55" w:rsidRDefault="00727D5A" w:rsidP="007D3AAB">
            <w:pPr>
              <w:rPr>
                <w:sz w:val="22"/>
                <w:szCs w:val="22"/>
              </w:rPr>
            </w:pPr>
            <w:r w:rsidRPr="00FF0E55">
              <w:rPr>
                <w:sz w:val="22"/>
                <w:szCs w:val="22"/>
              </w:rPr>
              <w:t> </w:t>
            </w:r>
          </w:p>
        </w:tc>
        <w:tc>
          <w:tcPr>
            <w:tcW w:w="1372"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855"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292"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2"/>
                <w:szCs w:val="22"/>
              </w:rPr>
            </w:pPr>
            <w:r w:rsidRPr="00FF0E55">
              <w:rPr>
                <w:sz w:val="22"/>
                <w:szCs w:val="22"/>
              </w:rPr>
              <w:t> </w:t>
            </w:r>
          </w:p>
        </w:tc>
      </w:tr>
      <w:tr w:rsidR="00727D5A" w:rsidRPr="00FF0E55" w:rsidTr="005A5DFE">
        <w:trPr>
          <w:trHeight w:val="300"/>
          <w:jc w:val="center"/>
        </w:trPr>
        <w:tc>
          <w:tcPr>
            <w:tcW w:w="4035" w:type="dxa"/>
            <w:tcBorders>
              <w:top w:val="nil"/>
              <w:left w:val="single" w:sz="8" w:space="0" w:color="auto"/>
              <w:bottom w:val="nil"/>
              <w:right w:val="nil"/>
            </w:tcBorders>
            <w:shd w:val="clear" w:color="auto" w:fill="auto"/>
            <w:noWrap/>
            <w:vAlign w:val="bottom"/>
            <w:hideMark/>
          </w:tcPr>
          <w:p w:rsidR="00727D5A" w:rsidRPr="00FF0E55" w:rsidRDefault="00727D5A" w:rsidP="007D3AAB">
            <w:pPr>
              <w:rPr>
                <w:sz w:val="22"/>
                <w:szCs w:val="22"/>
              </w:rPr>
            </w:pPr>
            <w:r w:rsidRPr="00FF0E55">
              <w:rPr>
                <w:sz w:val="22"/>
                <w:szCs w:val="22"/>
              </w:rPr>
              <w:t>CIAC</w:t>
            </w:r>
          </w:p>
        </w:tc>
        <w:tc>
          <w:tcPr>
            <w:tcW w:w="1372"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c>
          <w:tcPr>
            <w:tcW w:w="1855"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c>
          <w:tcPr>
            <w:tcW w:w="1292"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r>
      <w:tr w:rsidR="00727D5A" w:rsidRPr="00FF0E55" w:rsidTr="005A5DFE">
        <w:trPr>
          <w:trHeight w:val="300"/>
          <w:jc w:val="center"/>
        </w:trPr>
        <w:tc>
          <w:tcPr>
            <w:tcW w:w="4035" w:type="dxa"/>
            <w:tcBorders>
              <w:top w:val="nil"/>
              <w:left w:val="single" w:sz="8" w:space="0" w:color="auto"/>
              <w:bottom w:val="nil"/>
              <w:right w:val="nil"/>
            </w:tcBorders>
            <w:shd w:val="clear" w:color="auto" w:fill="auto"/>
            <w:noWrap/>
            <w:vAlign w:val="bottom"/>
            <w:hideMark/>
          </w:tcPr>
          <w:p w:rsidR="00727D5A" w:rsidRPr="00FF0E55" w:rsidRDefault="00727D5A" w:rsidP="007D3AAB">
            <w:pPr>
              <w:rPr>
                <w:sz w:val="22"/>
                <w:szCs w:val="22"/>
              </w:rPr>
            </w:pPr>
            <w:r w:rsidRPr="00FF0E55">
              <w:rPr>
                <w:sz w:val="22"/>
                <w:szCs w:val="22"/>
              </w:rPr>
              <w:t> </w:t>
            </w:r>
          </w:p>
        </w:tc>
        <w:tc>
          <w:tcPr>
            <w:tcW w:w="1372"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855"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292"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2"/>
                <w:szCs w:val="22"/>
              </w:rPr>
            </w:pPr>
            <w:r w:rsidRPr="00FF0E55">
              <w:rPr>
                <w:sz w:val="22"/>
                <w:szCs w:val="22"/>
              </w:rPr>
              <w:t> </w:t>
            </w:r>
          </w:p>
        </w:tc>
      </w:tr>
      <w:tr w:rsidR="00727D5A" w:rsidRPr="00FF0E55" w:rsidTr="005A5DFE">
        <w:trPr>
          <w:trHeight w:val="300"/>
          <w:jc w:val="center"/>
        </w:trPr>
        <w:tc>
          <w:tcPr>
            <w:tcW w:w="4035" w:type="dxa"/>
            <w:tcBorders>
              <w:top w:val="nil"/>
              <w:left w:val="single" w:sz="8" w:space="0" w:color="auto"/>
              <w:bottom w:val="nil"/>
              <w:right w:val="nil"/>
            </w:tcBorders>
            <w:shd w:val="clear" w:color="auto" w:fill="auto"/>
            <w:noWrap/>
            <w:vAlign w:val="bottom"/>
            <w:hideMark/>
          </w:tcPr>
          <w:p w:rsidR="00727D5A" w:rsidRPr="00FF0E55" w:rsidRDefault="00727D5A" w:rsidP="007D3AAB">
            <w:pPr>
              <w:rPr>
                <w:sz w:val="22"/>
                <w:szCs w:val="22"/>
              </w:rPr>
            </w:pPr>
            <w:r w:rsidRPr="00FF0E55">
              <w:rPr>
                <w:sz w:val="22"/>
                <w:szCs w:val="22"/>
              </w:rPr>
              <w:t>ACCUMULATED DEPRECIATION</w:t>
            </w:r>
          </w:p>
        </w:tc>
        <w:tc>
          <w:tcPr>
            <w:tcW w:w="1372"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(7,171)</w:t>
            </w:r>
          </w:p>
        </w:tc>
        <w:tc>
          <w:tcPr>
            <w:tcW w:w="1855"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2,458 </w:t>
            </w:r>
          </w:p>
        </w:tc>
        <w:tc>
          <w:tcPr>
            <w:tcW w:w="1292"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2"/>
                <w:szCs w:val="22"/>
              </w:rPr>
            </w:pPr>
            <w:r w:rsidRPr="00FF0E55">
              <w:rPr>
                <w:sz w:val="22"/>
                <w:szCs w:val="22"/>
              </w:rPr>
              <w:t>(4,714)</w:t>
            </w:r>
          </w:p>
        </w:tc>
      </w:tr>
      <w:tr w:rsidR="00727D5A" w:rsidRPr="00FF0E55" w:rsidTr="005A5DFE">
        <w:trPr>
          <w:trHeight w:val="300"/>
          <w:jc w:val="center"/>
        </w:trPr>
        <w:tc>
          <w:tcPr>
            <w:tcW w:w="4035" w:type="dxa"/>
            <w:tcBorders>
              <w:top w:val="nil"/>
              <w:left w:val="single" w:sz="8" w:space="0" w:color="auto"/>
              <w:bottom w:val="nil"/>
              <w:right w:val="nil"/>
            </w:tcBorders>
            <w:shd w:val="clear" w:color="auto" w:fill="auto"/>
            <w:noWrap/>
            <w:vAlign w:val="bottom"/>
            <w:hideMark/>
          </w:tcPr>
          <w:p w:rsidR="00727D5A" w:rsidRPr="00FF0E55" w:rsidRDefault="00727D5A" w:rsidP="007D3AAB">
            <w:pPr>
              <w:rPr>
                <w:sz w:val="22"/>
                <w:szCs w:val="22"/>
              </w:rPr>
            </w:pPr>
            <w:r w:rsidRPr="00FF0E55">
              <w:rPr>
                <w:sz w:val="22"/>
                <w:szCs w:val="22"/>
              </w:rPr>
              <w:t> </w:t>
            </w:r>
          </w:p>
        </w:tc>
        <w:tc>
          <w:tcPr>
            <w:tcW w:w="1372"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855"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292"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2"/>
                <w:szCs w:val="22"/>
              </w:rPr>
            </w:pPr>
            <w:r w:rsidRPr="00FF0E55">
              <w:rPr>
                <w:sz w:val="22"/>
                <w:szCs w:val="22"/>
              </w:rPr>
              <w:t> </w:t>
            </w:r>
          </w:p>
        </w:tc>
      </w:tr>
      <w:tr w:rsidR="00727D5A" w:rsidRPr="00FF0E55" w:rsidTr="005A5DFE">
        <w:trPr>
          <w:trHeight w:val="300"/>
          <w:jc w:val="center"/>
        </w:trPr>
        <w:tc>
          <w:tcPr>
            <w:tcW w:w="4035" w:type="dxa"/>
            <w:tcBorders>
              <w:top w:val="nil"/>
              <w:left w:val="single" w:sz="8" w:space="0" w:color="auto"/>
              <w:bottom w:val="nil"/>
              <w:right w:val="nil"/>
            </w:tcBorders>
            <w:shd w:val="clear" w:color="auto" w:fill="auto"/>
            <w:noWrap/>
            <w:vAlign w:val="bottom"/>
            <w:hideMark/>
          </w:tcPr>
          <w:p w:rsidR="00727D5A" w:rsidRPr="00FF0E55" w:rsidRDefault="00727D5A" w:rsidP="007D3AAB">
            <w:pPr>
              <w:rPr>
                <w:sz w:val="22"/>
                <w:szCs w:val="22"/>
              </w:rPr>
            </w:pPr>
            <w:r w:rsidRPr="00FF0E55">
              <w:rPr>
                <w:sz w:val="22"/>
                <w:szCs w:val="22"/>
              </w:rPr>
              <w:t>AMORTIZATION OF CIAC</w:t>
            </w:r>
          </w:p>
        </w:tc>
        <w:tc>
          <w:tcPr>
            <w:tcW w:w="1372"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c>
          <w:tcPr>
            <w:tcW w:w="1855"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c>
          <w:tcPr>
            <w:tcW w:w="1292"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2"/>
                <w:szCs w:val="22"/>
              </w:rPr>
            </w:pPr>
            <w:r w:rsidRPr="00FF0E55">
              <w:rPr>
                <w:sz w:val="22"/>
                <w:szCs w:val="22"/>
              </w:rPr>
              <w:t xml:space="preserve">0 </w:t>
            </w:r>
          </w:p>
        </w:tc>
      </w:tr>
      <w:tr w:rsidR="00727D5A" w:rsidRPr="00FF0E55" w:rsidTr="005A5DFE">
        <w:trPr>
          <w:trHeight w:val="300"/>
          <w:jc w:val="center"/>
        </w:trPr>
        <w:tc>
          <w:tcPr>
            <w:tcW w:w="4035" w:type="dxa"/>
            <w:tcBorders>
              <w:top w:val="nil"/>
              <w:left w:val="single" w:sz="8" w:space="0" w:color="auto"/>
              <w:bottom w:val="nil"/>
              <w:right w:val="nil"/>
            </w:tcBorders>
            <w:shd w:val="clear" w:color="auto" w:fill="auto"/>
            <w:noWrap/>
            <w:vAlign w:val="bottom"/>
            <w:hideMark/>
          </w:tcPr>
          <w:p w:rsidR="00727D5A" w:rsidRPr="00FF0E55" w:rsidRDefault="00727D5A" w:rsidP="007D3AAB">
            <w:pPr>
              <w:rPr>
                <w:sz w:val="22"/>
                <w:szCs w:val="22"/>
              </w:rPr>
            </w:pPr>
            <w:r w:rsidRPr="00FF0E55">
              <w:rPr>
                <w:sz w:val="22"/>
                <w:szCs w:val="22"/>
              </w:rPr>
              <w:t> </w:t>
            </w:r>
          </w:p>
        </w:tc>
        <w:tc>
          <w:tcPr>
            <w:tcW w:w="1372"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855"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292"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2"/>
                <w:szCs w:val="22"/>
              </w:rPr>
            </w:pPr>
            <w:r w:rsidRPr="00FF0E55">
              <w:rPr>
                <w:sz w:val="22"/>
                <w:szCs w:val="22"/>
              </w:rPr>
              <w:t> </w:t>
            </w:r>
          </w:p>
        </w:tc>
      </w:tr>
      <w:tr w:rsidR="00727D5A" w:rsidRPr="00FF0E55" w:rsidTr="005A5DFE">
        <w:trPr>
          <w:trHeight w:val="300"/>
          <w:jc w:val="center"/>
        </w:trPr>
        <w:tc>
          <w:tcPr>
            <w:tcW w:w="4035" w:type="dxa"/>
            <w:tcBorders>
              <w:top w:val="nil"/>
              <w:left w:val="single" w:sz="8" w:space="0" w:color="auto"/>
              <w:bottom w:val="nil"/>
              <w:right w:val="nil"/>
            </w:tcBorders>
            <w:shd w:val="clear" w:color="auto" w:fill="auto"/>
            <w:noWrap/>
            <w:vAlign w:val="bottom"/>
            <w:hideMark/>
          </w:tcPr>
          <w:p w:rsidR="00727D5A" w:rsidRPr="00FF0E55" w:rsidRDefault="00727D5A" w:rsidP="007D3AAB">
            <w:pPr>
              <w:rPr>
                <w:sz w:val="22"/>
                <w:szCs w:val="22"/>
              </w:rPr>
            </w:pPr>
            <w:r w:rsidRPr="00FF0E55">
              <w:rPr>
                <w:sz w:val="22"/>
                <w:szCs w:val="22"/>
              </w:rPr>
              <w:t>WORKING CAPITAL ALLOWANCE</w:t>
            </w:r>
          </w:p>
        </w:tc>
        <w:tc>
          <w:tcPr>
            <w:tcW w:w="1372"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u w:val="single"/>
              </w:rPr>
            </w:pPr>
            <w:r w:rsidRPr="00FF0E55">
              <w:rPr>
                <w:sz w:val="22"/>
                <w:szCs w:val="22"/>
                <w:u w:val="single"/>
              </w:rPr>
              <w:t xml:space="preserve">0 </w:t>
            </w:r>
          </w:p>
        </w:tc>
        <w:tc>
          <w:tcPr>
            <w:tcW w:w="1855"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u w:val="single"/>
              </w:rPr>
            </w:pPr>
            <w:r>
              <w:rPr>
                <w:sz w:val="22"/>
                <w:szCs w:val="22"/>
                <w:u w:val="single"/>
              </w:rPr>
              <w:t>26,016</w:t>
            </w:r>
          </w:p>
        </w:tc>
        <w:tc>
          <w:tcPr>
            <w:tcW w:w="1292"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2"/>
                <w:szCs w:val="22"/>
                <w:u w:val="single"/>
              </w:rPr>
            </w:pPr>
            <w:r>
              <w:rPr>
                <w:sz w:val="22"/>
                <w:szCs w:val="22"/>
                <w:u w:val="single"/>
              </w:rPr>
              <w:t>26,016</w:t>
            </w:r>
            <w:r w:rsidRPr="00FF0E55">
              <w:rPr>
                <w:sz w:val="22"/>
                <w:szCs w:val="22"/>
                <w:u w:val="single"/>
              </w:rPr>
              <w:t xml:space="preserve"> </w:t>
            </w:r>
          </w:p>
        </w:tc>
      </w:tr>
      <w:tr w:rsidR="00727D5A" w:rsidRPr="00FF0E55" w:rsidTr="005A5DFE">
        <w:trPr>
          <w:trHeight w:val="300"/>
          <w:jc w:val="center"/>
        </w:trPr>
        <w:tc>
          <w:tcPr>
            <w:tcW w:w="4035" w:type="dxa"/>
            <w:tcBorders>
              <w:top w:val="nil"/>
              <w:left w:val="single" w:sz="8" w:space="0" w:color="auto"/>
              <w:bottom w:val="nil"/>
              <w:right w:val="nil"/>
            </w:tcBorders>
            <w:shd w:val="clear" w:color="auto" w:fill="auto"/>
            <w:noWrap/>
            <w:vAlign w:val="bottom"/>
            <w:hideMark/>
          </w:tcPr>
          <w:p w:rsidR="00727D5A" w:rsidRPr="00FF0E55" w:rsidRDefault="00727D5A" w:rsidP="007D3AAB">
            <w:pPr>
              <w:rPr>
                <w:sz w:val="22"/>
                <w:szCs w:val="22"/>
              </w:rPr>
            </w:pPr>
            <w:r w:rsidRPr="00FF0E55">
              <w:rPr>
                <w:sz w:val="22"/>
                <w:szCs w:val="22"/>
              </w:rPr>
              <w:t> </w:t>
            </w:r>
          </w:p>
        </w:tc>
        <w:tc>
          <w:tcPr>
            <w:tcW w:w="1372"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855" w:type="dxa"/>
            <w:tcBorders>
              <w:top w:val="nil"/>
              <w:left w:val="nil"/>
              <w:bottom w:val="nil"/>
              <w:right w:val="nil"/>
            </w:tcBorders>
            <w:shd w:val="clear" w:color="auto" w:fill="auto"/>
            <w:noWrap/>
            <w:vAlign w:val="bottom"/>
            <w:hideMark/>
          </w:tcPr>
          <w:p w:rsidR="00727D5A" w:rsidRPr="00FF0E55" w:rsidRDefault="00727D5A" w:rsidP="007D3AAB">
            <w:pPr>
              <w:rPr>
                <w:sz w:val="22"/>
                <w:szCs w:val="22"/>
              </w:rPr>
            </w:pPr>
          </w:p>
        </w:tc>
        <w:tc>
          <w:tcPr>
            <w:tcW w:w="1292"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2"/>
                <w:szCs w:val="22"/>
              </w:rPr>
            </w:pPr>
            <w:r w:rsidRPr="00FF0E55">
              <w:rPr>
                <w:sz w:val="22"/>
                <w:szCs w:val="22"/>
              </w:rPr>
              <w:t> </w:t>
            </w:r>
          </w:p>
        </w:tc>
      </w:tr>
      <w:tr w:rsidR="00727D5A" w:rsidRPr="00FF0E55" w:rsidTr="005A5DFE">
        <w:trPr>
          <w:trHeight w:val="300"/>
          <w:jc w:val="center"/>
        </w:trPr>
        <w:tc>
          <w:tcPr>
            <w:tcW w:w="4035" w:type="dxa"/>
            <w:tcBorders>
              <w:top w:val="nil"/>
              <w:left w:val="single" w:sz="8" w:space="0" w:color="auto"/>
              <w:bottom w:val="nil"/>
              <w:right w:val="nil"/>
            </w:tcBorders>
            <w:shd w:val="clear" w:color="auto" w:fill="auto"/>
            <w:noWrap/>
            <w:vAlign w:val="bottom"/>
            <w:hideMark/>
          </w:tcPr>
          <w:p w:rsidR="00727D5A" w:rsidRPr="00FF0E55" w:rsidRDefault="00727D5A" w:rsidP="007D3AAB">
            <w:pPr>
              <w:rPr>
                <w:sz w:val="22"/>
                <w:szCs w:val="22"/>
              </w:rPr>
            </w:pPr>
            <w:r w:rsidRPr="00FF0E55">
              <w:rPr>
                <w:sz w:val="22"/>
                <w:szCs w:val="22"/>
              </w:rPr>
              <w:t>WASTEWATER RATE BASE</w:t>
            </w:r>
          </w:p>
        </w:tc>
        <w:tc>
          <w:tcPr>
            <w:tcW w:w="1372"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u w:val="double"/>
              </w:rPr>
            </w:pPr>
            <w:r w:rsidRPr="00FF0E55">
              <w:rPr>
                <w:sz w:val="22"/>
                <w:szCs w:val="22"/>
                <w:u w:val="double"/>
              </w:rPr>
              <w:t xml:space="preserve">$88,777 </w:t>
            </w:r>
          </w:p>
        </w:tc>
        <w:tc>
          <w:tcPr>
            <w:tcW w:w="1855" w:type="dxa"/>
            <w:tcBorders>
              <w:top w:val="nil"/>
              <w:left w:val="nil"/>
              <w:bottom w:val="nil"/>
              <w:right w:val="nil"/>
            </w:tcBorders>
            <w:shd w:val="clear" w:color="auto" w:fill="auto"/>
            <w:noWrap/>
            <w:vAlign w:val="bottom"/>
            <w:hideMark/>
          </w:tcPr>
          <w:p w:rsidR="00727D5A" w:rsidRPr="00FF0E55" w:rsidRDefault="00727D5A" w:rsidP="007D3AAB">
            <w:pPr>
              <w:jc w:val="right"/>
              <w:rPr>
                <w:sz w:val="22"/>
                <w:szCs w:val="22"/>
                <w:u w:val="double"/>
              </w:rPr>
            </w:pPr>
            <w:r w:rsidRPr="00FF0E55">
              <w:rPr>
                <w:sz w:val="22"/>
                <w:szCs w:val="22"/>
                <w:u w:val="double"/>
              </w:rPr>
              <w:t>$</w:t>
            </w:r>
            <w:r>
              <w:rPr>
                <w:sz w:val="22"/>
                <w:szCs w:val="22"/>
                <w:u w:val="double"/>
              </w:rPr>
              <w:t>21,574</w:t>
            </w:r>
            <w:r w:rsidRPr="00FF0E55">
              <w:rPr>
                <w:sz w:val="22"/>
                <w:szCs w:val="22"/>
                <w:u w:val="double"/>
              </w:rPr>
              <w:t xml:space="preserve"> </w:t>
            </w:r>
          </w:p>
        </w:tc>
        <w:tc>
          <w:tcPr>
            <w:tcW w:w="1292"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2"/>
                <w:szCs w:val="22"/>
                <w:u w:val="double"/>
              </w:rPr>
            </w:pPr>
            <w:r w:rsidRPr="00FF0E55">
              <w:rPr>
                <w:sz w:val="22"/>
                <w:szCs w:val="22"/>
                <w:u w:val="double"/>
              </w:rPr>
              <w:t>$11</w:t>
            </w:r>
            <w:r>
              <w:rPr>
                <w:sz w:val="22"/>
                <w:szCs w:val="22"/>
                <w:u w:val="double"/>
              </w:rPr>
              <w:t>0,351</w:t>
            </w:r>
            <w:r w:rsidRPr="00FF0E55">
              <w:rPr>
                <w:sz w:val="22"/>
                <w:szCs w:val="22"/>
                <w:u w:val="double"/>
              </w:rPr>
              <w:t xml:space="preserve"> </w:t>
            </w:r>
          </w:p>
        </w:tc>
      </w:tr>
      <w:tr w:rsidR="00727D5A" w:rsidRPr="00FF0E55" w:rsidTr="005A5DFE">
        <w:trPr>
          <w:trHeight w:val="324"/>
          <w:jc w:val="center"/>
        </w:trPr>
        <w:tc>
          <w:tcPr>
            <w:tcW w:w="4035" w:type="dxa"/>
            <w:tcBorders>
              <w:top w:val="nil"/>
              <w:left w:val="single" w:sz="8" w:space="0" w:color="auto"/>
              <w:bottom w:val="single" w:sz="8" w:space="0" w:color="auto"/>
              <w:right w:val="nil"/>
            </w:tcBorders>
            <w:shd w:val="clear" w:color="auto" w:fill="auto"/>
            <w:noWrap/>
            <w:vAlign w:val="bottom"/>
            <w:hideMark/>
          </w:tcPr>
          <w:p w:rsidR="00727D5A" w:rsidRPr="00FF0E55" w:rsidRDefault="00727D5A" w:rsidP="007D3AAB">
            <w:pPr>
              <w:rPr>
                <w:sz w:val="22"/>
                <w:szCs w:val="22"/>
              </w:rPr>
            </w:pPr>
            <w:r w:rsidRPr="00FF0E55">
              <w:rPr>
                <w:sz w:val="22"/>
                <w:szCs w:val="22"/>
              </w:rPr>
              <w:t> </w:t>
            </w:r>
          </w:p>
        </w:tc>
        <w:tc>
          <w:tcPr>
            <w:tcW w:w="1372" w:type="dxa"/>
            <w:tcBorders>
              <w:top w:val="nil"/>
              <w:left w:val="nil"/>
              <w:bottom w:val="single" w:sz="8" w:space="0" w:color="auto"/>
              <w:right w:val="nil"/>
            </w:tcBorders>
            <w:shd w:val="clear" w:color="auto" w:fill="auto"/>
            <w:noWrap/>
            <w:vAlign w:val="bottom"/>
            <w:hideMark/>
          </w:tcPr>
          <w:p w:rsidR="00727D5A" w:rsidRPr="00FF0E55" w:rsidRDefault="00727D5A" w:rsidP="007D3AAB">
            <w:pPr>
              <w:rPr>
                <w:sz w:val="22"/>
                <w:szCs w:val="22"/>
              </w:rPr>
            </w:pPr>
            <w:r w:rsidRPr="00FF0E55">
              <w:rPr>
                <w:sz w:val="22"/>
                <w:szCs w:val="22"/>
              </w:rPr>
              <w:t> </w:t>
            </w:r>
          </w:p>
        </w:tc>
        <w:tc>
          <w:tcPr>
            <w:tcW w:w="1855" w:type="dxa"/>
            <w:tcBorders>
              <w:top w:val="nil"/>
              <w:left w:val="nil"/>
              <w:bottom w:val="single" w:sz="8" w:space="0" w:color="auto"/>
              <w:right w:val="nil"/>
            </w:tcBorders>
            <w:shd w:val="clear" w:color="auto" w:fill="auto"/>
            <w:noWrap/>
            <w:vAlign w:val="bottom"/>
            <w:hideMark/>
          </w:tcPr>
          <w:p w:rsidR="00727D5A" w:rsidRPr="00FF0E55" w:rsidRDefault="00727D5A" w:rsidP="007D3AAB">
            <w:pPr>
              <w:rPr>
                <w:sz w:val="22"/>
                <w:szCs w:val="22"/>
              </w:rPr>
            </w:pPr>
            <w:r w:rsidRPr="00FF0E55">
              <w:rPr>
                <w:sz w:val="22"/>
                <w:szCs w:val="22"/>
              </w:rPr>
              <w:t> </w:t>
            </w:r>
          </w:p>
        </w:tc>
        <w:tc>
          <w:tcPr>
            <w:tcW w:w="1292" w:type="dxa"/>
            <w:tcBorders>
              <w:top w:val="nil"/>
              <w:left w:val="nil"/>
              <w:bottom w:val="single" w:sz="8" w:space="0" w:color="auto"/>
              <w:right w:val="single" w:sz="8" w:space="0" w:color="auto"/>
            </w:tcBorders>
            <w:shd w:val="clear" w:color="auto" w:fill="auto"/>
            <w:noWrap/>
            <w:vAlign w:val="bottom"/>
            <w:hideMark/>
          </w:tcPr>
          <w:p w:rsidR="00727D5A" w:rsidRPr="00FF0E55" w:rsidRDefault="00727D5A" w:rsidP="007D3AAB">
            <w:pPr>
              <w:rPr>
                <w:sz w:val="22"/>
                <w:szCs w:val="22"/>
              </w:rPr>
            </w:pPr>
            <w:r w:rsidRPr="00FF0E55">
              <w:rPr>
                <w:sz w:val="22"/>
                <w:szCs w:val="22"/>
              </w:rPr>
              <w:t> </w:t>
            </w:r>
          </w:p>
        </w:tc>
      </w:tr>
    </w:tbl>
    <w:p w:rsidR="00A256C9" w:rsidRDefault="00A256C9">
      <w:pPr>
        <w:pStyle w:val="BodyText"/>
        <w:sectPr w:rsidR="00A256C9" w:rsidSect="0068481F">
          <w:headerReference w:type="default" r:id="rId20"/>
          <w:footerReference w:type="default" r:id="rId21"/>
          <w:pgSz w:w="12240" w:h="15840" w:code="1"/>
          <w:pgMar w:top="1584" w:right="1440" w:bottom="1440" w:left="1440" w:header="720" w:footer="720" w:gutter="0"/>
          <w:cols w:space="720"/>
          <w:formProt w:val="0"/>
          <w:docGrid w:linePitch="360"/>
        </w:sectPr>
      </w:pPr>
    </w:p>
    <w:p w:rsidR="00A522C6" w:rsidRDefault="00A522C6" w:rsidP="00A522C6">
      <w:pPr>
        <w:pStyle w:val="BodyText"/>
        <w:jc w:val="left"/>
      </w:pPr>
      <w:r>
        <w:lastRenderedPageBreak/>
        <w:fldChar w:fldCharType="begin"/>
      </w:r>
      <w:r>
        <w:instrText xml:space="preserve"> TC "</w:instrText>
      </w:r>
      <w:bookmarkStart w:id="37" w:name="_Toc35436962"/>
      <w:r>
        <w:instrText>Schedule No</w:instrText>
      </w:r>
      <w:r w:rsidR="00F85115">
        <w:instrText>.</w:instrText>
      </w:r>
      <w:r w:rsidR="009E6C0B">
        <w:instrText xml:space="preserve"> </w:instrText>
      </w:r>
      <w:r>
        <w:instrText>1-C</w:instrText>
      </w:r>
      <w:r w:rsidR="009E6C0B">
        <w:instrText xml:space="preserve"> </w:instrText>
      </w:r>
      <w:r>
        <w:instrText>– Adjustments to Rate Base</w:instrText>
      </w:r>
      <w:bookmarkEnd w:id="37"/>
      <w:r>
        <w:instrText xml:space="preserve">" \l 1 </w:instrText>
      </w:r>
      <w:r>
        <w:fldChar w:fldCharType="end"/>
      </w:r>
    </w:p>
    <w:p w:rsidR="005A27DE" w:rsidRDefault="005A27DE">
      <w:pPr>
        <w:pStyle w:val="BodyText"/>
      </w:pPr>
    </w:p>
    <w:tbl>
      <w:tblPr>
        <w:tblW w:w="8990" w:type="dxa"/>
        <w:jc w:val="center"/>
        <w:tblInd w:w="93" w:type="dxa"/>
        <w:tblLook w:val="04A0" w:firstRow="1" w:lastRow="0" w:firstColumn="1" w:lastColumn="0" w:noHBand="0" w:noVBand="1"/>
      </w:tblPr>
      <w:tblGrid>
        <w:gridCol w:w="366"/>
        <w:gridCol w:w="5740"/>
        <w:gridCol w:w="1189"/>
        <w:gridCol w:w="1695"/>
      </w:tblGrid>
      <w:tr w:rsidR="00727D5A" w:rsidRPr="00FF0E55" w:rsidTr="007D3AAB">
        <w:trPr>
          <w:trHeight w:val="300"/>
          <w:jc w:val="center"/>
        </w:trPr>
        <w:tc>
          <w:tcPr>
            <w:tcW w:w="366" w:type="dxa"/>
            <w:tcBorders>
              <w:top w:val="single" w:sz="8" w:space="0" w:color="auto"/>
              <w:left w:val="single" w:sz="8" w:space="0" w:color="auto"/>
              <w:bottom w:val="nil"/>
              <w:right w:val="nil"/>
            </w:tcBorders>
            <w:shd w:val="clear" w:color="auto" w:fill="auto"/>
            <w:noWrap/>
            <w:vAlign w:val="bottom"/>
            <w:hideMark/>
          </w:tcPr>
          <w:p w:rsidR="00727D5A" w:rsidRPr="00FF0E55" w:rsidRDefault="00727D5A" w:rsidP="007D3AAB">
            <w:pPr>
              <w:rPr>
                <w:color w:val="000000"/>
                <w:sz w:val="20"/>
                <w:szCs w:val="20"/>
              </w:rPr>
            </w:pPr>
            <w:bookmarkStart w:id="38" w:name="RANGE!A1:D36"/>
            <w:r w:rsidRPr="00FF0E55">
              <w:rPr>
                <w:color w:val="000000"/>
                <w:sz w:val="20"/>
                <w:szCs w:val="20"/>
              </w:rPr>
              <w:t> </w:t>
            </w:r>
            <w:bookmarkEnd w:id="38"/>
          </w:p>
        </w:tc>
        <w:tc>
          <w:tcPr>
            <w:tcW w:w="5740" w:type="dxa"/>
            <w:tcBorders>
              <w:top w:val="single" w:sz="8" w:space="0" w:color="auto"/>
              <w:left w:val="nil"/>
              <w:bottom w:val="nil"/>
              <w:right w:val="nil"/>
            </w:tcBorders>
            <w:shd w:val="clear" w:color="auto" w:fill="auto"/>
            <w:noWrap/>
            <w:vAlign w:val="bottom"/>
            <w:hideMark/>
          </w:tcPr>
          <w:p w:rsidR="00727D5A" w:rsidRPr="00FF0E55" w:rsidRDefault="00727D5A" w:rsidP="007D3AAB">
            <w:pPr>
              <w:rPr>
                <w:b/>
                <w:bCs/>
                <w:color w:val="000000"/>
                <w:sz w:val="20"/>
                <w:szCs w:val="20"/>
              </w:rPr>
            </w:pPr>
            <w:r w:rsidRPr="00FF0E55">
              <w:rPr>
                <w:b/>
                <w:bCs/>
                <w:color w:val="000000"/>
                <w:sz w:val="20"/>
                <w:szCs w:val="20"/>
              </w:rPr>
              <w:t>DEER CREEK RV GOLF &amp; COUNTRY CLUB, INC.</w:t>
            </w:r>
          </w:p>
        </w:tc>
        <w:tc>
          <w:tcPr>
            <w:tcW w:w="2884" w:type="dxa"/>
            <w:gridSpan w:val="2"/>
            <w:tcBorders>
              <w:top w:val="single" w:sz="8" w:space="0" w:color="auto"/>
              <w:left w:val="nil"/>
              <w:bottom w:val="nil"/>
              <w:right w:val="single" w:sz="8" w:space="0" w:color="000000"/>
            </w:tcBorders>
            <w:shd w:val="clear" w:color="auto" w:fill="auto"/>
            <w:noWrap/>
            <w:vAlign w:val="bottom"/>
            <w:hideMark/>
          </w:tcPr>
          <w:p w:rsidR="00727D5A" w:rsidRPr="00FF0E55" w:rsidRDefault="00727D5A" w:rsidP="007D3AAB">
            <w:pPr>
              <w:jc w:val="right"/>
              <w:rPr>
                <w:b/>
                <w:bCs/>
                <w:color w:val="000000"/>
                <w:sz w:val="20"/>
                <w:szCs w:val="20"/>
              </w:rPr>
            </w:pPr>
            <w:r w:rsidRPr="00FF0E55">
              <w:rPr>
                <w:b/>
                <w:bCs/>
                <w:color w:val="000000"/>
                <w:sz w:val="20"/>
                <w:szCs w:val="20"/>
              </w:rPr>
              <w:t>SCHEDULE NO. 1-C</w:t>
            </w:r>
          </w:p>
        </w:tc>
      </w:tr>
      <w:tr w:rsidR="00727D5A" w:rsidRPr="00FF0E55" w:rsidTr="007D3AAB">
        <w:trPr>
          <w:trHeight w:val="300"/>
          <w:jc w:val="center"/>
        </w:trPr>
        <w:tc>
          <w:tcPr>
            <w:tcW w:w="366" w:type="dxa"/>
            <w:tcBorders>
              <w:top w:val="nil"/>
              <w:left w:val="single" w:sz="8" w:space="0" w:color="auto"/>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5740" w:type="dxa"/>
            <w:tcBorders>
              <w:top w:val="nil"/>
              <w:left w:val="nil"/>
              <w:right w:val="nil"/>
            </w:tcBorders>
            <w:shd w:val="clear" w:color="auto" w:fill="auto"/>
            <w:noWrap/>
            <w:vAlign w:val="bottom"/>
            <w:hideMark/>
          </w:tcPr>
          <w:p w:rsidR="00727D5A" w:rsidRPr="00FF0E55" w:rsidRDefault="00727D5A" w:rsidP="00E4260C">
            <w:pPr>
              <w:rPr>
                <w:b/>
                <w:bCs/>
                <w:color w:val="000000"/>
                <w:sz w:val="20"/>
                <w:szCs w:val="20"/>
              </w:rPr>
            </w:pPr>
            <w:r w:rsidRPr="00FF0E55">
              <w:rPr>
                <w:b/>
                <w:bCs/>
                <w:color w:val="000000"/>
                <w:sz w:val="20"/>
                <w:szCs w:val="20"/>
              </w:rPr>
              <w:t xml:space="preserve">TEST YEAR ENDED </w:t>
            </w:r>
            <w:r>
              <w:rPr>
                <w:b/>
                <w:bCs/>
                <w:color w:val="000000"/>
                <w:sz w:val="20"/>
                <w:szCs w:val="20"/>
              </w:rPr>
              <w:t>DECEMBER 31, 2018</w:t>
            </w:r>
          </w:p>
        </w:tc>
        <w:tc>
          <w:tcPr>
            <w:tcW w:w="2884" w:type="dxa"/>
            <w:gridSpan w:val="2"/>
            <w:tcBorders>
              <w:top w:val="nil"/>
              <w:left w:val="nil"/>
              <w:right w:val="single" w:sz="8" w:space="0" w:color="000000"/>
            </w:tcBorders>
            <w:shd w:val="clear" w:color="auto" w:fill="auto"/>
            <w:noWrap/>
            <w:vAlign w:val="bottom"/>
            <w:hideMark/>
          </w:tcPr>
          <w:p w:rsidR="00727D5A" w:rsidRPr="00FF0E55" w:rsidRDefault="00727D5A" w:rsidP="007D3AAB">
            <w:pPr>
              <w:jc w:val="right"/>
              <w:rPr>
                <w:b/>
                <w:bCs/>
                <w:color w:val="000000"/>
                <w:sz w:val="20"/>
                <w:szCs w:val="20"/>
              </w:rPr>
            </w:pPr>
            <w:r w:rsidRPr="00FF0E55">
              <w:rPr>
                <w:b/>
                <w:bCs/>
                <w:color w:val="000000"/>
                <w:sz w:val="20"/>
                <w:szCs w:val="20"/>
              </w:rPr>
              <w:t>DOCKET NO. 20190071-WS</w:t>
            </w:r>
          </w:p>
        </w:tc>
      </w:tr>
      <w:tr w:rsidR="00727D5A" w:rsidRPr="00FF0E55" w:rsidTr="007D3AAB">
        <w:trPr>
          <w:trHeight w:val="300"/>
          <w:jc w:val="center"/>
        </w:trPr>
        <w:tc>
          <w:tcPr>
            <w:tcW w:w="366" w:type="dxa"/>
            <w:tcBorders>
              <w:top w:val="nil"/>
              <w:left w:val="single" w:sz="8" w:space="0" w:color="auto"/>
              <w:bottom w:val="single" w:sz="4" w:space="0" w:color="auto"/>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5740" w:type="dxa"/>
            <w:tcBorders>
              <w:top w:val="nil"/>
              <w:left w:val="nil"/>
              <w:bottom w:val="single" w:sz="4" w:space="0" w:color="auto"/>
              <w:right w:val="nil"/>
            </w:tcBorders>
            <w:shd w:val="clear" w:color="auto" w:fill="auto"/>
            <w:noWrap/>
            <w:vAlign w:val="bottom"/>
            <w:hideMark/>
          </w:tcPr>
          <w:p w:rsidR="00727D5A" w:rsidRPr="00FF0E55" w:rsidRDefault="00727D5A" w:rsidP="007D3AAB">
            <w:pPr>
              <w:rPr>
                <w:b/>
                <w:bCs/>
                <w:color w:val="000000"/>
                <w:sz w:val="20"/>
                <w:szCs w:val="20"/>
              </w:rPr>
            </w:pPr>
            <w:r w:rsidRPr="00FF0E55">
              <w:rPr>
                <w:b/>
                <w:bCs/>
                <w:color w:val="000000"/>
                <w:sz w:val="20"/>
                <w:szCs w:val="20"/>
              </w:rPr>
              <w:t>ADJUSTMENTS TO RATE BASE</w:t>
            </w:r>
          </w:p>
        </w:tc>
        <w:tc>
          <w:tcPr>
            <w:tcW w:w="2884" w:type="dxa"/>
            <w:gridSpan w:val="2"/>
            <w:tcBorders>
              <w:top w:val="nil"/>
              <w:left w:val="nil"/>
              <w:bottom w:val="single" w:sz="4" w:space="0" w:color="auto"/>
              <w:right w:val="single" w:sz="8" w:space="0" w:color="000000"/>
            </w:tcBorders>
            <w:shd w:val="clear" w:color="auto" w:fill="auto"/>
            <w:noWrap/>
            <w:vAlign w:val="bottom"/>
            <w:hideMark/>
          </w:tcPr>
          <w:p w:rsidR="00727D5A" w:rsidRPr="00FF0E55" w:rsidRDefault="00727D5A" w:rsidP="007D3AAB">
            <w:pPr>
              <w:jc w:val="right"/>
              <w:rPr>
                <w:b/>
                <w:bCs/>
                <w:color w:val="000000"/>
                <w:sz w:val="20"/>
                <w:szCs w:val="20"/>
              </w:rPr>
            </w:pPr>
            <w:r w:rsidRPr="00FF0E55">
              <w:rPr>
                <w:b/>
                <w:bCs/>
                <w:color w:val="000000"/>
                <w:sz w:val="20"/>
                <w:szCs w:val="20"/>
              </w:rPr>
              <w:t>PAGE 1 OF 1</w:t>
            </w:r>
          </w:p>
        </w:tc>
      </w:tr>
      <w:tr w:rsidR="00727D5A" w:rsidRPr="00FF0E55" w:rsidTr="007D3AAB">
        <w:trPr>
          <w:trHeight w:val="312"/>
          <w:jc w:val="center"/>
        </w:trPr>
        <w:tc>
          <w:tcPr>
            <w:tcW w:w="366" w:type="dxa"/>
            <w:tcBorders>
              <w:top w:val="single" w:sz="4" w:space="0" w:color="auto"/>
              <w:left w:val="single" w:sz="8" w:space="0" w:color="auto"/>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5740" w:type="dxa"/>
            <w:tcBorders>
              <w:top w:val="single" w:sz="4" w:space="0" w:color="auto"/>
              <w:left w:val="nil"/>
              <w:bottom w:val="nil"/>
              <w:right w:val="nil"/>
            </w:tcBorders>
            <w:shd w:val="clear" w:color="auto" w:fill="auto"/>
            <w:noWrap/>
            <w:vAlign w:val="bottom"/>
            <w:hideMark/>
          </w:tcPr>
          <w:p w:rsidR="00727D5A" w:rsidRPr="00FF0E55" w:rsidRDefault="00727D5A" w:rsidP="007D3AAB">
            <w:pPr>
              <w:rPr>
                <w:color w:val="000000"/>
                <w:sz w:val="20"/>
                <w:szCs w:val="20"/>
              </w:rPr>
            </w:pPr>
          </w:p>
        </w:tc>
        <w:tc>
          <w:tcPr>
            <w:tcW w:w="1189" w:type="dxa"/>
            <w:tcBorders>
              <w:top w:val="single" w:sz="4" w:space="0" w:color="auto"/>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u w:val="single"/>
              </w:rPr>
            </w:pPr>
            <w:r w:rsidRPr="00FF0E55">
              <w:rPr>
                <w:b/>
                <w:bCs/>
                <w:color w:val="000000"/>
                <w:sz w:val="20"/>
                <w:szCs w:val="20"/>
                <w:u w:val="single"/>
              </w:rPr>
              <w:t>WATER</w:t>
            </w:r>
          </w:p>
        </w:tc>
        <w:tc>
          <w:tcPr>
            <w:tcW w:w="1695" w:type="dxa"/>
            <w:tcBorders>
              <w:top w:val="single" w:sz="4" w:space="0" w:color="auto"/>
              <w:left w:val="nil"/>
              <w:bottom w:val="nil"/>
              <w:right w:val="single" w:sz="8" w:space="0" w:color="auto"/>
            </w:tcBorders>
            <w:shd w:val="clear" w:color="auto" w:fill="auto"/>
            <w:noWrap/>
            <w:vAlign w:val="bottom"/>
            <w:hideMark/>
          </w:tcPr>
          <w:p w:rsidR="00727D5A" w:rsidRPr="00FF0E55" w:rsidRDefault="00727D5A" w:rsidP="007D3AAB">
            <w:pPr>
              <w:jc w:val="center"/>
              <w:rPr>
                <w:b/>
                <w:bCs/>
                <w:color w:val="000000"/>
                <w:sz w:val="20"/>
                <w:szCs w:val="20"/>
                <w:u w:val="single"/>
              </w:rPr>
            </w:pPr>
            <w:r w:rsidRPr="00FF0E55">
              <w:rPr>
                <w:b/>
                <w:bCs/>
                <w:color w:val="000000"/>
                <w:sz w:val="20"/>
                <w:szCs w:val="20"/>
                <w:u w:val="single"/>
              </w:rPr>
              <w:t>WASTEWATER</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p>
        </w:tc>
        <w:tc>
          <w:tcPr>
            <w:tcW w:w="5740"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b/>
                <w:bCs/>
                <w:color w:val="000000"/>
                <w:sz w:val="20"/>
                <w:szCs w:val="20"/>
                <w:u w:val="single"/>
              </w:rPr>
              <w:t>UTILITY PLANT IN SERVICE</w:t>
            </w:r>
          </w:p>
        </w:tc>
        <w:tc>
          <w:tcPr>
            <w:tcW w:w="1189"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p>
        </w:tc>
        <w:tc>
          <w:tcPr>
            <w:tcW w:w="1695" w:type="dxa"/>
            <w:tcBorders>
              <w:top w:val="nil"/>
              <w:left w:val="nil"/>
              <w:bottom w:val="nil"/>
              <w:right w:val="single" w:sz="8" w:space="0" w:color="auto"/>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 </w:t>
            </w:r>
          </w:p>
        </w:tc>
        <w:tc>
          <w:tcPr>
            <w:tcW w:w="5740"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To reflect an averaging adjustment</w:t>
            </w:r>
            <w:r>
              <w:rPr>
                <w:color w:val="000000"/>
                <w:sz w:val="20"/>
                <w:szCs w:val="20"/>
              </w:rPr>
              <w:t>.</w:t>
            </w:r>
          </w:p>
        </w:tc>
        <w:tc>
          <w:tcPr>
            <w:tcW w:w="1189"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double"/>
              </w:rPr>
            </w:pPr>
            <w:r w:rsidRPr="00FF0E55">
              <w:rPr>
                <w:sz w:val="20"/>
                <w:szCs w:val="20"/>
                <w:u w:val="double"/>
              </w:rPr>
              <w:t>($11,034)</w:t>
            </w:r>
          </w:p>
        </w:tc>
        <w:tc>
          <w:tcPr>
            <w:tcW w:w="1695"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0"/>
                <w:szCs w:val="20"/>
                <w:u w:val="double"/>
              </w:rPr>
            </w:pPr>
            <w:r w:rsidRPr="00FF0E55">
              <w:rPr>
                <w:sz w:val="20"/>
                <w:szCs w:val="20"/>
                <w:u w:val="double"/>
              </w:rPr>
              <w:t>($6,900)</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 </w:t>
            </w:r>
          </w:p>
        </w:tc>
        <w:tc>
          <w:tcPr>
            <w:tcW w:w="5740"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p>
        </w:tc>
        <w:tc>
          <w:tcPr>
            <w:tcW w:w="1189"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695"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0"/>
                <w:szCs w:val="20"/>
              </w:rPr>
            </w:pPr>
            <w:r w:rsidRPr="00FF0E55">
              <w:rPr>
                <w:sz w:val="20"/>
                <w:szCs w:val="20"/>
              </w:rPr>
              <w:t> </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 </w:t>
            </w:r>
          </w:p>
        </w:tc>
        <w:tc>
          <w:tcPr>
            <w:tcW w:w="5740" w:type="dxa"/>
            <w:tcBorders>
              <w:top w:val="nil"/>
              <w:left w:val="nil"/>
              <w:bottom w:val="nil"/>
              <w:right w:val="nil"/>
            </w:tcBorders>
            <w:shd w:val="clear" w:color="auto" w:fill="auto"/>
            <w:noWrap/>
            <w:vAlign w:val="bottom"/>
            <w:hideMark/>
          </w:tcPr>
          <w:p w:rsidR="00727D5A" w:rsidRPr="00FF0E55" w:rsidRDefault="00727D5A" w:rsidP="007D3AAB">
            <w:pPr>
              <w:rPr>
                <w:b/>
                <w:bCs/>
                <w:color w:val="000000"/>
                <w:sz w:val="20"/>
                <w:szCs w:val="20"/>
                <w:u w:val="single"/>
              </w:rPr>
            </w:pPr>
            <w:r w:rsidRPr="00FF0E55">
              <w:rPr>
                <w:b/>
                <w:bCs/>
                <w:color w:val="000000"/>
                <w:sz w:val="20"/>
                <w:szCs w:val="20"/>
                <w:u w:val="single"/>
              </w:rPr>
              <w:t>ACCUMULATED DEPRECIATION</w:t>
            </w:r>
          </w:p>
        </w:tc>
        <w:tc>
          <w:tcPr>
            <w:tcW w:w="1189"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695"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0"/>
                <w:szCs w:val="20"/>
              </w:rPr>
            </w:pPr>
            <w:r w:rsidRPr="00FF0E55">
              <w:rPr>
                <w:sz w:val="20"/>
                <w:szCs w:val="20"/>
              </w:rPr>
              <w:t> </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1.</w:t>
            </w:r>
          </w:p>
        </w:tc>
        <w:tc>
          <w:tcPr>
            <w:tcW w:w="5740"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r w:rsidRPr="00FF0E55">
              <w:rPr>
                <w:sz w:val="20"/>
                <w:szCs w:val="20"/>
              </w:rPr>
              <w:t>To reflect appropriate accumulated depreciation.</w:t>
            </w:r>
          </w:p>
        </w:tc>
        <w:tc>
          <w:tcPr>
            <w:tcW w:w="1189"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$7 </w:t>
            </w:r>
          </w:p>
        </w:tc>
        <w:tc>
          <w:tcPr>
            <w:tcW w:w="1695"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$37 </w:t>
            </w:r>
          </w:p>
        </w:tc>
      </w:tr>
      <w:tr w:rsidR="00727D5A" w:rsidRPr="00D36116"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2.</w:t>
            </w:r>
          </w:p>
        </w:tc>
        <w:tc>
          <w:tcPr>
            <w:tcW w:w="5740"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To reflect an averaging adjustment.</w:t>
            </w:r>
          </w:p>
        </w:tc>
        <w:tc>
          <w:tcPr>
            <w:tcW w:w="1189"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single"/>
              </w:rPr>
            </w:pPr>
            <w:r w:rsidRPr="00FF0E55">
              <w:rPr>
                <w:sz w:val="20"/>
                <w:szCs w:val="20"/>
                <w:u w:val="single"/>
              </w:rPr>
              <w:t xml:space="preserve">670 </w:t>
            </w:r>
          </w:p>
        </w:tc>
        <w:tc>
          <w:tcPr>
            <w:tcW w:w="1695" w:type="dxa"/>
            <w:tcBorders>
              <w:top w:val="nil"/>
              <w:left w:val="nil"/>
              <w:bottom w:val="nil"/>
              <w:right w:val="single" w:sz="8" w:space="0" w:color="auto"/>
            </w:tcBorders>
            <w:shd w:val="clear" w:color="auto" w:fill="auto"/>
            <w:noWrap/>
            <w:vAlign w:val="bottom"/>
            <w:hideMark/>
          </w:tcPr>
          <w:p w:rsidR="00727D5A" w:rsidRPr="008B626F" w:rsidRDefault="00727D5A" w:rsidP="007D3AAB">
            <w:pPr>
              <w:jc w:val="right"/>
              <w:rPr>
                <w:sz w:val="20"/>
                <w:szCs w:val="20"/>
                <w:u w:val="single"/>
              </w:rPr>
            </w:pPr>
            <w:r w:rsidRPr="00D36116">
              <w:rPr>
                <w:sz w:val="20"/>
                <w:szCs w:val="20"/>
              </w:rPr>
              <w:t xml:space="preserve">                   </w:t>
            </w:r>
            <w:r w:rsidRPr="008B626F">
              <w:rPr>
                <w:sz w:val="20"/>
                <w:szCs w:val="20"/>
                <w:u w:val="single"/>
              </w:rPr>
              <w:t xml:space="preserve">2,421 </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5740"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xml:space="preserve">     Total</w:t>
            </w:r>
          </w:p>
        </w:tc>
        <w:tc>
          <w:tcPr>
            <w:tcW w:w="1189"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double"/>
              </w:rPr>
            </w:pPr>
            <w:r w:rsidRPr="00FF0E55">
              <w:rPr>
                <w:sz w:val="20"/>
                <w:szCs w:val="20"/>
                <w:u w:val="double"/>
              </w:rPr>
              <w:t xml:space="preserve">$677 </w:t>
            </w:r>
          </w:p>
        </w:tc>
        <w:tc>
          <w:tcPr>
            <w:tcW w:w="1695"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0"/>
                <w:szCs w:val="20"/>
                <w:u w:val="double"/>
              </w:rPr>
            </w:pPr>
            <w:r w:rsidRPr="00FF0E55">
              <w:rPr>
                <w:sz w:val="20"/>
                <w:szCs w:val="20"/>
                <w:u w:val="double"/>
              </w:rPr>
              <w:t>$2,458</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 </w:t>
            </w:r>
          </w:p>
        </w:tc>
        <w:tc>
          <w:tcPr>
            <w:tcW w:w="5740" w:type="dxa"/>
            <w:tcBorders>
              <w:top w:val="nil"/>
              <w:left w:val="nil"/>
              <w:bottom w:val="nil"/>
              <w:right w:val="nil"/>
            </w:tcBorders>
            <w:shd w:val="clear" w:color="auto" w:fill="auto"/>
            <w:noWrap/>
            <w:vAlign w:val="bottom"/>
            <w:hideMark/>
          </w:tcPr>
          <w:p w:rsidR="00727D5A" w:rsidRPr="00FF0E55" w:rsidRDefault="00727D5A" w:rsidP="007D3AAB">
            <w:pPr>
              <w:rPr>
                <w:b/>
                <w:bCs/>
                <w:color w:val="000000"/>
                <w:sz w:val="20"/>
                <w:szCs w:val="20"/>
                <w:u w:val="single"/>
              </w:rPr>
            </w:pPr>
            <w:r w:rsidRPr="00FF0E55">
              <w:rPr>
                <w:b/>
                <w:bCs/>
                <w:color w:val="000000"/>
                <w:sz w:val="20"/>
                <w:szCs w:val="20"/>
                <w:u w:val="single"/>
              </w:rPr>
              <w:t>WORKING CAPITAL ALLOWANCE</w:t>
            </w:r>
          </w:p>
        </w:tc>
        <w:tc>
          <w:tcPr>
            <w:tcW w:w="1189"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p>
        </w:tc>
        <w:tc>
          <w:tcPr>
            <w:tcW w:w="1695"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0"/>
                <w:szCs w:val="20"/>
              </w:rPr>
            </w:pPr>
            <w:r w:rsidRPr="00FF0E55">
              <w:rPr>
                <w:sz w:val="20"/>
                <w:szCs w:val="20"/>
              </w:rPr>
              <w:t> </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 </w:t>
            </w:r>
          </w:p>
        </w:tc>
        <w:tc>
          <w:tcPr>
            <w:tcW w:w="5740"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To reflect 1/8 of test year O&amp;M expenses.</w:t>
            </w:r>
          </w:p>
        </w:tc>
        <w:tc>
          <w:tcPr>
            <w:tcW w:w="1189"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double"/>
              </w:rPr>
            </w:pPr>
            <w:r w:rsidRPr="00FF0E55">
              <w:rPr>
                <w:sz w:val="20"/>
                <w:szCs w:val="20"/>
                <w:u w:val="double"/>
              </w:rPr>
              <w:t>$</w:t>
            </w:r>
            <w:r>
              <w:rPr>
                <w:sz w:val="20"/>
                <w:szCs w:val="20"/>
                <w:u w:val="double"/>
              </w:rPr>
              <w:t>25,964</w:t>
            </w:r>
          </w:p>
        </w:tc>
        <w:tc>
          <w:tcPr>
            <w:tcW w:w="1695"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0"/>
                <w:szCs w:val="20"/>
                <w:u w:val="double"/>
              </w:rPr>
            </w:pPr>
            <w:r w:rsidRPr="00FF0E55">
              <w:rPr>
                <w:sz w:val="20"/>
                <w:szCs w:val="20"/>
                <w:u w:val="double"/>
              </w:rPr>
              <w:t>$</w:t>
            </w:r>
            <w:r>
              <w:rPr>
                <w:sz w:val="20"/>
                <w:szCs w:val="20"/>
                <w:u w:val="double"/>
              </w:rPr>
              <w:t>26,016</w:t>
            </w:r>
          </w:p>
        </w:tc>
      </w:tr>
      <w:tr w:rsidR="00727D5A" w:rsidRPr="00FF0E55" w:rsidTr="007D3AAB">
        <w:trPr>
          <w:trHeight w:val="324"/>
          <w:jc w:val="center"/>
        </w:trPr>
        <w:tc>
          <w:tcPr>
            <w:tcW w:w="366" w:type="dxa"/>
            <w:tcBorders>
              <w:top w:val="nil"/>
              <w:left w:val="single" w:sz="8" w:space="0" w:color="auto"/>
              <w:bottom w:val="single" w:sz="8" w:space="0" w:color="auto"/>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 </w:t>
            </w:r>
          </w:p>
        </w:tc>
        <w:tc>
          <w:tcPr>
            <w:tcW w:w="5740" w:type="dxa"/>
            <w:tcBorders>
              <w:top w:val="nil"/>
              <w:left w:val="nil"/>
              <w:bottom w:val="single" w:sz="8" w:space="0" w:color="auto"/>
              <w:right w:val="nil"/>
            </w:tcBorders>
            <w:shd w:val="clear" w:color="auto" w:fill="auto"/>
            <w:noWrap/>
            <w:vAlign w:val="bottom"/>
            <w:hideMark/>
          </w:tcPr>
          <w:p w:rsidR="00727D5A" w:rsidRPr="00FF0E55" w:rsidRDefault="00727D5A" w:rsidP="007D3AAB">
            <w:pPr>
              <w:rPr>
                <w:color w:val="000000"/>
              </w:rPr>
            </w:pPr>
            <w:r w:rsidRPr="00FF0E55">
              <w:rPr>
                <w:color w:val="000000"/>
              </w:rPr>
              <w:t> </w:t>
            </w:r>
          </w:p>
        </w:tc>
        <w:tc>
          <w:tcPr>
            <w:tcW w:w="1189" w:type="dxa"/>
            <w:tcBorders>
              <w:top w:val="nil"/>
              <w:left w:val="nil"/>
              <w:bottom w:val="single" w:sz="8" w:space="0" w:color="auto"/>
              <w:right w:val="nil"/>
            </w:tcBorders>
            <w:shd w:val="clear" w:color="auto" w:fill="auto"/>
            <w:noWrap/>
            <w:vAlign w:val="bottom"/>
            <w:hideMark/>
          </w:tcPr>
          <w:p w:rsidR="00727D5A" w:rsidRPr="00FF0E55" w:rsidRDefault="00727D5A" w:rsidP="007D3AAB">
            <w:r w:rsidRPr="00FF0E55">
              <w:t> </w:t>
            </w:r>
          </w:p>
        </w:tc>
        <w:tc>
          <w:tcPr>
            <w:tcW w:w="1695" w:type="dxa"/>
            <w:tcBorders>
              <w:top w:val="nil"/>
              <w:left w:val="nil"/>
              <w:bottom w:val="single" w:sz="8" w:space="0" w:color="auto"/>
              <w:right w:val="single" w:sz="8" w:space="0" w:color="auto"/>
            </w:tcBorders>
            <w:shd w:val="clear" w:color="auto" w:fill="auto"/>
            <w:noWrap/>
            <w:vAlign w:val="bottom"/>
            <w:hideMark/>
          </w:tcPr>
          <w:p w:rsidR="00727D5A" w:rsidRPr="00FF0E55" w:rsidRDefault="00727D5A" w:rsidP="007D3AAB">
            <w:r w:rsidRPr="00FF0E55">
              <w:t> </w:t>
            </w:r>
          </w:p>
        </w:tc>
      </w:tr>
    </w:tbl>
    <w:p w:rsidR="00A256C9" w:rsidRDefault="00A256C9">
      <w:pPr>
        <w:pStyle w:val="BodyText"/>
      </w:pPr>
    </w:p>
    <w:p w:rsidR="00A256C9" w:rsidRDefault="00A256C9">
      <w:pPr>
        <w:pStyle w:val="BodyText"/>
        <w:sectPr w:rsidR="00A256C9" w:rsidSect="0068481F">
          <w:headerReference w:type="default" r:id="rId22"/>
          <w:footerReference w:type="default" r:id="rId23"/>
          <w:pgSz w:w="12240" w:h="15840" w:code="1"/>
          <w:pgMar w:top="1584" w:right="1440" w:bottom="1440" w:left="1440" w:header="720" w:footer="720" w:gutter="0"/>
          <w:cols w:space="720"/>
          <w:formProt w:val="0"/>
          <w:docGrid w:linePitch="360"/>
        </w:sectPr>
      </w:pPr>
    </w:p>
    <w:tbl>
      <w:tblPr>
        <w:tblW w:w="13596" w:type="dxa"/>
        <w:jc w:val="center"/>
        <w:tblInd w:w="93" w:type="dxa"/>
        <w:tblLook w:val="04A0" w:firstRow="1" w:lastRow="0" w:firstColumn="1" w:lastColumn="0" w:noHBand="0" w:noVBand="1"/>
      </w:tblPr>
      <w:tblGrid>
        <w:gridCol w:w="366"/>
        <w:gridCol w:w="2788"/>
        <w:gridCol w:w="1061"/>
        <w:gridCol w:w="1150"/>
        <w:gridCol w:w="1490"/>
        <w:gridCol w:w="1706"/>
        <w:gridCol w:w="1572"/>
        <w:gridCol w:w="1172"/>
        <w:gridCol w:w="941"/>
        <w:gridCol w:w="1350"/>
      </w:tblGrid>
      <w:tr w:rsidR="00727D5A" w:rsidRPr="00FF0E55" w:rsidTr="007D3AAB">
        <w:trPr>
          <w:trHeight w:val="300"/>
          <w:jc w:val="center"/>
        </w:trPr>
        <w:tc>
          <w:tcPr>
            <w:tcW w:w="366" w:type="dxa"/>
            <w:tcBorders>
              <w:top w:val="single" w:sz="8" w:space="0" w:color="auto"/>
              <w:left w:val="single" w:sz="8" w:space="0" w:color="auto"/>
              <w:bottom w:val="nil"/>
              <w:right w:val="nil"/>
            </w:tcBorders>
            <w:shd w:val="clear" w:color="auto" w:fill="auto"/>
            <w:noWrap/>
            <w:vAlign w:val="bottom"/>
            <w:hideMark/>
          </w:tcPr>
          <w:p w:rsidR="00727D5A" w:rsidRPr="00FF0E55" w:rsidRDefault="00727D5A" w:rsidP="007D3AAB">
            <w:pPr>
              <w:rPr>
                <w:color w:val="000000"/>
                <w:sz w:val="20"/>
                <w:szCs w:val="20"/>
              </w:rPr>
            </w:pPr>
            <w:bookmarkStart w:id="39" w:name="RANGE!A1:J28"/>
            <w:r w:rsidRPr="00FF0E55">
              <w:rPr>
                <w:color w:val="000000"/>
                <w:sz w:val="20"/>
                <w:szCs w:val="20"/>
              </w:rPr>
              <w:lastRenderedPageBreak/>
              <w:t> </w:t>
            </w:r>
            <w:bookmarkEnd w:id="39"/>
          </w:p>
        </w:tc>
        <w:tc>
          <w:tcPr>
            <w:tcW w:w="4999" w:type="dxa"/>
            <w:gridSpan w:val="3"/>
            <w:tcBorders>
              <w:top w:val="single" w:sz="8" w:space="0" w:color="auto"/>
              <w:left w:val="nil"/>
              <w:bottom w:val="nil"/>
              <w:right w:val="nil"/>
            </w:tcBorders>
            <w:shd w:val="clear" w:color="auto" w:fill="auto"/>
            <w:noWrap/>
            <w:vAlign w:val="bottom"/>
            <w:hideMark/>
          </w:tcPr>
          <w:p w:rsidR="00727D5A" w:rsidRPr="00FF0E55" w:rsidRDefault="00727D5A" w:rsidP="007D3AAB">
            <w:pPr>
              <w:rPr>
                <w:b/>
                <w:bCs/>
                <w:color w:val="000000"/>
                <w:sz w:val="20"/>
                <w:szCs w:val="20"/>
              </w:rPr>
            </w:pPr>
            <w:r w:rsidRPr="00FF0E55">
              <w:rPr>
                <w:b/>
                <w:bCs/>
                <w:color w:val="000000"/>
                <w:sz w:val="20"/>
                <w:szCs w:val="20"/>
              </w:rPr>
              <w:t>DEER CREEK RV GOLF &amp; COUNTRY CLUB, INC.</w:t>
            </w:r>
          </w:p>
        </w:tc>
        <w:tc>
          <w:tcPr>
            <w:tcW w:w="1490" w:type="dxa"/>
            <w:tcBorders>
              <w:top w:val="single" w:sz="8" w:space="0" w:color="auto"/>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1706" w:type="dxa"/>
            <w:tcBorders>
              <w:top w:val="single" w:sz="8" w:space="0" w:color="auto"/>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5035" w:type="dxa"/>
            <w:gridSpan w:val="4"/>
            <w:tcBorders>
              <w:top w:val="single" w:sz="8" w:space="0" w:color="auto"/>
              <w:left w:val="nil"/>
              <w:bottom w:val="nil"/>
              <w:right w:val="single" w:sz="8" w:space="0" w:color="000000"/>
            </w:tcBorders>
            <w:shd w:val="clear" w:color="auto" w:fill="auto"/>
            <w:noWrap/>
            <w:vAlign w:val="bottom"/>
            <w:hideMark/>
          </w:tcPr>
          <w:p w:rsidR="00727D5A" w:rsidRPr="00FF0E55" w:rsidRDefault="00727D5A" w:rsidP="007D3AAB">
            <w:pPr>
              <w:jc w:val="right"/>
              <w:rPr>
                <w:b/>
                <w:bCs/>
                <w:color w:val="000000"/>
                <w:sz w:val="20"/>
                <w:szCs w:val="20"/>
              </w:rPr>
            </w:pPr>
            <w:r w:rsidRPr="00FF0E55">
              <w:rPr>
                <w:b/>
                <w:bCs/>
                <w:color w:val="000000"/>
                <w:sz w:val="20"/>
                <w:szCs w:val="20"/>
              </w:rPr>
              <w:t>SCHEDULE NO. 2</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4999" w:type="dxa"/>
            <w:gridSpan w:val="3"/>
            <w:tcBorders>
              <w:top w:val="nil"/>
              <w:left w:val="nil"/>
              <w:bottom w:val="nil"/>
              <w:right w:val="nil"/>
            </w:tcBorders>
            <w:shd w:val="clear" w:color="auto" w:fill="auto"/>
            <w:noWrap/>
            <w:vAlign w:val="bottom"/>
            <w:hideMark/>
          </w:tcPr>
          <w:p w:rsidR="00727D5A" w:rsidRPr="00FF0E55" w:rsidRDefault="00727D5A" w:rsidP="00E4260C">
            <w:pPr>
              <w:rPr>
                <w:b/>
                <w:bCs/>
                <w:color w:val="000000"/>
                <w:sz w:val="20"/>
                <w:szCs w:val="20"/>
              </w:rPr>
            </w:pPr>
            <w:r w:rsidRPr="00FF0E55">
              <w:rPr>
                <w:b/>
                <w:bCs/>
                <w:color w:val="000000"/>
                <w:sz w:val="20"/>
                <w:szCs w:val="20"/>
              </w:rPr>
              <w:t xml:space="preserve">TEST YEAR ENDED </w:t>
            </w:r>
            <w:r>
              <w:rPr>
                <w:b/>
                <w:bCs/>
                <w:color w:val="000000"/>
                <w:sz w:val="20"/>
                <w:szCs w:val="20"/>
              </w:rPr>
              <w:t>DECEMBER 31, 2018</w:t>
            </w:r>
          </w:p>
        </w:tc>
        <w:tc>
          <w:tcPr>
            <w:tcW w:w="1490"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p>
        </w:tc>
        <w:tc>
          <w:tcPr>
            <w:tcW w:w="1706"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p>
        </w:tc>
        <w:tc>
          <w:tcPr>
            <w:tcW w:w="5035" w:type="dxa"/>
            <w:gridSpan w:val="4"/>
            <w:tcBorders>
              <w:top w:val="nil"/>
              <w:left w:val="nil"/>
              <w:bottom w:val="nil"/>
              <w:right w:val="single" w:sz="8" w:space="0" w:color="000000"/>
            </w:tcBorders>
            <w:shd w:val="clear" w:color="auto" w:fill="auto"/>
            <w:noWrap/>
            <w:vAlign w:val="bottom"/>
            <w:hideMark/>
          </w:tcPr>
          <w:p w:rsidR="00727D5A" w:rsidRPr="00FF0E55" w:rsidRDefault="00727D5A" w:rsidP="007D3AAB">
            <w:pPr>
              <w:jc w:val="right"/>
              <w:rPr>
                <w:b/>
                <w:bCs/>
                <w:color w:val="000000"/>
                <w:sz w:val="20"/>
                <w:szCs w:val="20"/>
              </w:rPr>
            </w:pPr>
            <w:r w:rsidRPr="00FF0E55">
              <w:rPr>
                <w:b/>
                <w:bCs/>
                <w:color w:val="000000"/>
                <w:sz w:val="20"/>
                <w:szCs w:val="20"/>
              </w:rPr>
              <w:t>DOCKET NO. 20190071-WS</w:t>
            </w:r>
          </w:p>
        </w:tc>
      </w:tr>
      <w:tr w:rsidR="00727D5A" w:rsidRPr="00FF0E55" w:rsidTr="007D3AAB">
        <w:trPr>
          <w:trHeight w:val="312"/>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4999" w:type="dxa"/>
            <w:gridSpan w:val="3"/>
            <w:tcBorders>
              <w:top w:val="nil"/>
              <w:left w:val="nil"/>
              <w:bottom w:val="single" w:sz="8" w:space="0" w:color="auto"/>
              <w:right w:val="nil"/>
            </w:tcBorders>
            <w:shd w:val="clear" w:color="auto" w:fill="auto"/>
            <w:noWrap/>
            <w:vAlign w:val="bottom"/>
            <w:hideMark/>
          </w:tcPr>
          <w:p w:rsidR="00727D5A" w:rsidRPr="00FF0E55" w:rsidRDefault="00727D5A" w:rsidP="007D3AAB">
            <w:pPr>
              <w:rPr>
                <w:b/>
                <w:bCs/>
                <w:color w:val="000000"/>
                <w:sz w:val="20"/>
                <w:szCs w:val="20"/>
              </w:rPr>
            </w:pPr>
            <w:r w:rsidRPr="00FF0E55">
              <w:rPr>
                <w:b/>
                <w:bCs/>
                <w:color w:val="000000"/>
                <w:sz w:val="20"/>
                <w:szCs w:val="20"/>
              </w:rPr>
              <w:t>SCHEDULE OF CAPITAL STRUCTURE</w:t>
            </w:r>
          </w:p>
        </w:tc>
        <w:tc>
          <w:tcPr>
            <w:tcW w:w="1490"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p>
        </w:tc>
        <w:tc>
          <w:tcPr>
            <w:tcW w:w="1706"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p>
        </w:tc>
        <w:tc>
          <w:tcPr>
            <w:tcW w:w="1572"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p>
        </w:tc>
        <w:tc>
          <w:tcPr>
            <w:tcW w:w="1172"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p>
        </w:tc>
        <w:tc>
          <w:tcPr>
            <w:tcW w:w="941"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r>
      <w:tr w:rsidR="00727D5A" w:rsidRPr="00FF0E55" w:rsidTr="007D3AAB">
        <w:trPr>
          <w:trHeight w:val="300"/>
          <w:jc w:val="center"/>
        </w:trPr>
        <w:tc>
          <w:tcPr>
            <w:tcW w:w="366" w:type="dxa"/>
            <w:tcBorders>
              <w:top w:val="single" w:sz="8" w:space="0" w:color="auto"/>
              <w:left w:val="single" w:sz="8" w:space="0" w:color="auto"/>
              <w:bottom w:val="nil"/>
              <w:right w:val="nil"/>
            </w:tcBorders>
            <w:shd w:val="clear" w:color="auto" w:fill="auto"/>
            <w:noWrap/>
            <w:vAlign w:val="bottom"/>
            <w:hideMark/>
          </w:tcPr>
          <w:p w:rsidR="00727D5A" w:rsidRPr="00FF0E55" w:rsidRDefault="00727D5A" w:rsidP="007D3AAB">
            <w:pPr>
              <w:jc w:val="center"/>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1061"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1150"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1490" w:type="dxa"/>
            <w:tcBorders>
              <w:top w:val="single" w:sz="8" w:space="0" w:color="auto"/>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TEST YEAR</w:t>
            </w:r>
          </w:p>
        </w:tc>
        <w:tc>
          <w:tcPr>
            <w:tcW w:w="1706" w:type="dxa"/>
            <w:tcBorders>
              <w:top w:val="single" w:sz="8" w:space="0" w:color="auto"/>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ADJUSTMENTS</w:t>
            </w:r>
          </w:p>
        </w:tc>
        <w:tc>
          <w:tcPr>
            <w:tcW w:w="1572" w:type="dxa"/>
            <w:tcBorders>
              <w:top w:val="single" w:sz="8" w:space="0" w:color="auto"/>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RECONCILED</w:t>
            </w:r>
          </w:p>
        </w:tc>
        <w:tc>
          <w:tcPr>
            <w:tcW w:w="1172" w:type="dxa"/>
            <w:tcBorders>
              <w:top w:val="single" w:sz="8" w:space="0" w:color="auto"/>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941" w:type="dxa"/>
            <w:tcBorders>
              <w:top w:val="single" w:sz="8" w:space="0" w:color="auto"/>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1350" w:type="dxa"/>
            <w:tcBorders>
              <w:top w:val="single" w:sz="8" w:space="0" w:color="auto"/>
              <w:left w:val="nil"/>
              <w:bottom w:val="nil"/>
              <w:right w:val="single" w:sz="8" w:space="0" w:color="auto"/>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p>
        </w:tc>
        <w:tc>
          <w:tcPr>
            <w:tcW w:w="1061" w:type="dxa"/>
            <w:tcBorders>
              <w:top w:val="nil"/>
              <w:left w:val="nil"/>
              <w:bottom w:val="nil"/>
              <w:right w:val="nil"/>
            </w:tcBorders>
            <w:shd w:val="clear" w:color="auto" w:fill="auto"/>
            <w:noWrap/>
            <w:vAlign w:val="bottom"/>
            <w:hideMark/>
          </w:tcPr>
          <w:p w:rsidR="00727D5A" w:rsidRPr="00FF0E55" w:rsidRDefault="00727D5A" w:rsidP="007D3AAB">
            <w:pPr>
              <w:rPr>
                <w:b/>
                <w:bCs/>
                <w:color w:val="000000"/>
                <w:sz w:val="20"/>
                <w:szCs w:val="20"/>
              </w:rPr>
            </w:pPr>
          </w:p>
        </w:tc>
        <w:tc>
          <w:tcPr>
            <w:tcW w:w="1150"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SPECIFIC</w:t>
            </w:r>
          </w:p>
        </w:tc>
        <w:tc>
          <w:tcPr>
            <w:tcW w:w="1490"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BALANCE</w:t>
            </w:r>
          </w:p>
        </w:tc>
        <w:tc>
          <w:tcPr>
            <w:tcW w:w="1706"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TO</w:t>
            </w:r>
          </w:p>
        </w:tc>
        <w:tc>
          <w:tcPr>
            <w:tcW w:w="1572"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CAPITAL</w:t>
            </w:r>
          </w:p>
        </w:tc>
        <w:tc>
          <w:tcPr>
            <w:tcW w:w="1172"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PERCENT</w:t>
            </w:r>
          </w:p>
        </w:tc>
        <w:tc>
          <w:tcPr>
            <w:tcW w:w="941" w:type="dxa"/>
            <w:tcBorders>
              <w:top w:val="nil"/>
              <w:left w:val="nil"/>
              <w:bottom w:val="nil"/>
              <w:right w:val="nil"/>
            </w:tcBorders>
            <w:shd w:val="clear" w:color="auto" w:fill="auto"/>
            <w:noWrap/>
            <w:vAlign w:val="bottom"/>
            <w:hideMark/>
          </w:tcPr>
          <w:p w:rsidR="00727D5A" w:rsidRPr="00FF0E55" w:rsidRDefault="00727D5A" w:rsidP="007D3AAB">
            <w:pPr>
              <w:rPr>
                <w:b/>
                <w:bCs/>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rPr>
                <w:b/>
                <w:bCs/>
                <w:color w:val="000000"/>
                <w:sz w:val="20"/>
                <w:szCs w:val="20"/>
              </w:rPr>
            </w:pPr>
            <w:r w:rsidRPr="00FF0E55">
              <w:rPr>
                <w:b/>
                <w:bCs/>
                <w:color w:val="000000"/>
                <w:sz w:val="20"/>
                <w:szCs w:val="20"/>
              </w:rPr>
              <w:t> </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p>
        </w:tc>
        <w:tc>
          <w:tcPr>
            <w:tcW w:w="1061"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PER</w:t>
            </w:r>
          </w:p>
        </w:tc>
        <w:tc>
          <w:tcPr>
            <w:tcW w:w="1150"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ADJUST-</w:t>
            </w:r>
          </w:p>
        </w:tc>
        <w:tc>
          <w:tcPr>
            <w:tcW w:w="1490"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PER</w:t>
            </w:r>
          </w:p>
        </w:tc>
        <w:tc>
          <w:tcPr>
            <w:tcW w:w="1706"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RECONCILE</w:t>
            </w:r>
          </w:p>
        </w:tc>
        <w:tc>
          <w:tcPr>
            <w:tcW w:w="1572"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STRUCTURE</w:t>
            </w:r>
          </w:p>
        </w:tc>
        <w:tc>
          <w:tcPr>
            <w:tcW w:w="1172"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OF</w:t>
            </w:r>
          </w:p>
        </w:tc>
        <w:tc>
          <w:tcPr>
            <w:tcW w:w="941"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WEIGHTED</w:t>
            </w:r>
          </w:p>
        </w:tc>
      </w:tr>
      <w:tr w:rsidR="00727D5A" w:rsidRPr="00FF0E55" w:rsidTr="007D3AAB">
        <w:trPr>
          <w:trHeight w:val="312"/>
          <w:jc w:val="center"/>
        </w:trPr>
        <w:tc>
          <w:tcPr>
            <w:tcW w:w="366" w:type="dxa"/>
            <w:tcBorders>
              <w:top w:val="nil"/>
              <w:left w:val="single" w:sz="8" w:space="0" w:color="auto"/>
              <w:bottom w:val="single" w:sz="8" w:space="0" w:color="auto"/>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2788" w:type="dxa"/>
            <w:tcBorders>
              <w:top w:val="nil"/>
              <w:left w:val="nil"/>
              <w:bottom w:val="single" w:sz="8" w:space="0" w:color="auto"/>
              <w:right w:val="nil"/>
            </w:tcBorders>
            <w:shd w:val="clear" w:color="auto" w:fill="auto"/>
            <w:noWrap/>
            <w:vAlign w:val="bottom"/>
            <w:hideMark/>
          </w:tcPr>
          <w:p w:rsidR="00727D5A" w:rsidRPr="00FF0E55" w:rsidRDefault="00727D5A" w:rsidP="007D3AAB">
            <w:pPr>
              <w:rPr>
                <w:b/>
                <w:bCs/>
                <w:color w:val="000000"/>
                <w:sz w:val="20"/>
                <w:szCs w:val="20"/>
              </w:rPr>
            </w:pPr>
            <w:r w:rsidRPr="00FF0E55">
              <w:rPr>
                <w:b/>
                <w:bCs/>
                <w:color w:val="000000"/>
                <w:sz w:val="20"/>
                <w:szCs w:val="20"/>
              </w:rPr>
              <w:t>CAPITAL COMPONENT</w:t>
            </w:r>
          </w:p>
        </w:tc>
        <w:tc>
          <w:tcPr>
            <w:tcW w:w="1061" w:type="dxa"/>
            <w:tcBorders>
              <w:top w:val="nil"/>
              <w:left w:val="nil"/>
              <w:bottom w:val="single" w:sz="8" w:space="0" w:color="auto"/>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UTILITY</w:t>
            </w:r>
          </w:p>
        </w:tc>
        <w:tc>
          <w:tcPr>
            <w:tcW w:w="1150" w:type="dxa"/>
            <w:tcBorders>
              <w:top w:val="nil"/>
              <w:left w:val="nil"/>
              <w:bottom w:val="single" w:sz="8" w:space="0" w:color="auto"/>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MENTS</w:t>
            </w:r>
          </w:p>
        </w:tc>
        <w:tc>
          <w:tcPr>
            <w:tcW w:w="1490" w:type="dxa"/>
            <w:tcBorders>
              <w:top w:val="nil"/>
              <w:left w:val="nil"/>
              <w:bottom w:val="single" w:sz="8" w:space="0" w:color="auto"/>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STAFF</w:t>
            </w:r>
          </w:p>
        </w:tc>
        <w:tc>
          <w:tcPr>
            <w:tcW w:w="1706" w:type="dxa"/>
            <w:tcBorders>
              <w:top w:val="nil"/>
              <w:left w:val="nil"/>
              <w:bottom w:val="single" w:sz="8" w:space="0" w:color="auto"/>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TO RATE BASE</w:t>
            </w:r>
          </w:p>
        </w:tc>
        <w:tc>
          <w:tcPr>
            <w:tcW w:w="1572" w:type="dxa"/>
            <w:tcBorders>
              <w:top w:val="nil"/>
              <w:left w:val="nil"/>
              <w:bottom w:val="single" w:sz="8" w:space="0" w:color="auto"/>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PER STAFF</w:t>
            </w:r>
          </w:p>
        </w:tc>
        <w:tc>
          <w:tcPr>
            <w:tcW w:w="1172" w:type="dxa"/>
            <w:tcBorders>
              <w:top w:val="nil"/>
              <w:left w:val="nil"/>
              <w:bottom w:val="single" w:sz="8" w:space="0" w:color="auto"/>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TOTAL</w:t>
            </w:r>
          </w:p>
        </w:tc>
        <w:tc>
          <w:tcPr>
            <w:tcW w:w="941" w:type="dxa"/>
            <w:tcBorders>
              <w:top w:val="nil"/>
              <w:left w:val="nil"/>
              <w:bottom w:val="single" w:sz="8" w:space="0" w:color="auto"/>
              <w:right w:val="nil"/>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COST</w:t>
            </w:r>
          </w:p>
        </w:tc>
        <w:tc>
          <w:tcPr>
            <w:tcW w:w="1350" w:type="dxa"/>
            <w:tcBorders>
              <w:top w:val="nil"/>
              <w:left w:val="nil"/>
              <w:bottom w:val="single" w:sz="8" w:space="0" w:color="auto"/>
              <w:right w:val="single" w:sz="8" w:space="0" w:color="auto"/>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COST</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b/>
                <w:bCs/>
                <w:color w:val="000000"/>
                <w:sz w:val="20"/>
                <w:szCs w:val="20"/>
              </w:rPr>
            </w:pPr>
          </w:p>
        </w:tc>
        <w:tc>
          <w:tcPr>
            <w:tcW w:w="1061"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p>
        </w:tc>
        <w:tc>
          <w:tcPr>
            <w:tcW w:w="1150"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p>
        </w:tc>
        <w:tc>
          <w:tcPr>
            <w:tcW w:w="1490"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p>
        </w:tc>
        <w:tc>
          <w:tcPr>
            <w:tcW w:w="1706"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p>
        </w:tc>
        <w:tc>
          <w:tcPr>
            <w:tcW w:w="1572"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p>
        </w:tc>
        <w:tc>
          <w:tcPr>
            <w:tcW w:w="1172"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p>
        </w:tc>
        <w:tc>
          <w:tcPr>
            <w:tcW w:w="941" w:type="dxa"/>
            <w:tcBorders>
              <w:top w:val="nil"/>
              <w:left w:val="nil"/>
              <w:bottom w:val="nil"/>
              <w:right w:val="nil"/>
            </w:tcBorders>
            <w:shd w:val="clear" w:color="auto" w:fill="auto"/>
            <w:noWrap/>
            <w:vAlign w:val="bottom"/>
            <w:hideMark/>
          </w:tcPr>
          <w:p w:rsidR="00727D5A" w:rsidRPr="00FF0E55" w:rsidRDefault="00727D5A" w:rsidP="007D3AAB">
            <w:pPr>
              <w:jc w:val="center"/>
              <w:rPr>
                <w:b/>
                <w:bCs/>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center"/>
              <w:rPr>
                <w:b/>
                <w:bCs/>
                <w:color w:val="000000"/>
                <w:sz w:val="20"/>
                <w:szCs w:val="20"/>
              </w:rPr>
            </w:pPr>
            <w:r w:rsidRPr="00FF0E55">
              <w:rPr>
                <w:b/>
                <w:bCs/>
                <w:color w:val="000000"/>
                <w:sz w:val="20"/>
                <w:szCs w:val="20"/>
              </w:rPr>
              <w:t> </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1.</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COMMON STOCK</w:t>
            </w:r>
          </w:p>
        </w:tc>
        <w:tc>
          <w:tcPr>
            <w:tcW w:w="1061"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15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49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706"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572"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172"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941"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0"/>
                <w:szCs w:val="20"/>
              </w:rPr>
            </w:pPr>
            <w:r w:rsidRPr="00FF0E55">
              <w:rPr>
                <w:sz w:val="20"/>
                <w:szCs w:val="20"/>
              </w:rPr>
              <w:t> </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2.</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RETAINED EARNINGS</w:t>
            </w:r>
          </w:p>
        </w:tc>
        <w:tc>
          <w:tcPr>
            <w:tcW w:w="1061"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15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49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706"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572"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172"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941"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0"/>
                <w:szCs w:val="20"/>
              </w:rPr>
            </w:pPr>
            <w:r w:rsidRPr="00FF0E55">
              <w:rPr>
                <w:sz w:val="20"/>
                <w:szCs w:val="20"/>
              </w:rPr>
              <w:t> </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3.</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PAID IN CAPITAL</w:t>
            </w:r>
          </w:p>
        </w:tc>
        <w:tc>
          <w:tcPr>
            <w:tcW w:w="1061"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15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49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706"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572"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172"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941"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0"/>
                <w:szCs w:val="20"/>
              </w:rPr>
            </w:pPr>
            <w:r w:rsidRPr="00FF0E55">
              <w:rPr>
                <w:sz w:val="20"/>
                <w:szCs w:val="20"/>
              </w:rPr>
              <w:t> </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4.</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OTHER COMMON EQUITY</w:t>
            </w:r>
          </w:p>
        </w:tc>
        <w:tc>
          <w:tcPr>
            <w:tcW w:w="1061"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single"/>
              </w:rPr>
            </w:pPr>
            <w:r w:rsidRPr="00FF0E55">
              <w:rPr>
                <w:sz w:val="20"/>
                <w:szCs w:val="20"/>
                <w:u w:val="single"/>
              </w:rPr>
              <w:t xml:space="preserve">0 </w:t>
            </w:r>
          </w:p>
        </w:tc>
        <w:tc>
          <w:tcPr>
            <w:tcW w:w="115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49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single"/>
              </w:rPr>
            </w:pPr>
            <w:r w:rsidRPr="00FF0E55">
              <w:rPr>
                <w:sz w:val="20"/>
                <w:szCs w:val="20"/>
                <w:u w:val="single"/>
              </w:rPr>
              <w:t xml:space="preserve">0 </w:t>
            </w:r>
          </w:p>
        </w:tc>
        <w:tc>
          <w:tcPr>
            <w:tcW w:w="1706"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single"/>
              </w:rPr>
            </w:pPr>
            <w:r w:rsidRPr="00FF0E55">
              <w:rPr>
                <w:sz w:val="20"/>
                <w:szCs w:val="20"/>
                <w:u w:val="single"/>
              </w:rPr>
              <w:t xml:space="preserve">0 </w:t>
            </w:r>
          </w:p>
        </w:tc>
        <w:tc>
          <w:tcPr>
            <w:tcW w:w="1572"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single"/>
              </w:rPr>
            </w:pPr>
            <w:r w:rsidRPr="00FF0E55">
              <w:rPr>
                <w:sz w:val="20"/>
                <w:szCs w:val="20"/>
                <w:u w:val="single"/>
              </w:rPr>
              <w:t xml:space="preserve">0 </w:t>
            </w:r>
          </w:p>
        </w:tc>
        <w:tc>
          <w:tcPr>
            <w:tcW w:w="1172"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941"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0"/>
                <w:szCs w:val="20"/>
              </w:rPr>
            </w:pPr>
            <w:r w:rsidRPr="00FF0E55">
              <w:rPr>
                <w:sz w:val="20"/>
                <w:szCs w:val="20"/>
              </w:rPr>
              <w:t> </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xml:space="preserve">   TOTAL COMMON EQUITY</w:t>
            </w:r>
          </w:p>
        </w:tc>
        <w:tc>
          <w:tcPr>
            <w:tcW w:w="1061"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15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49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706"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572"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172"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0.00%</w:t>
            </w:r>
          </w:p>
        </w:tc>
        <w:tc>
          <w:tcPr>
            <w:tcW w:w="941"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10.55%</w:t>
            </w: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0"/>
                <w:szCs w:val="20"/>
              </w:rPr>
            </w:pPr>
            <w:r w:rsidRPr="00FF0E55">
              <w:rPr>
                <w:sz w:val="20"/>
                <w:szCs w:val="20"/>
              </w:rPr>
              <w:t>0.00%</w:t>
            </w:r>
          </w:p>
        </w:tc>
      </w:tr>
      <w:tr w:rsidR="00727D5A" w:rsidRPr="00FF0E55" w:rsidTr="007D3AAB">
        <w:trPr>
          <w:trHeight w:val="312"/>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p>
        </w:tc>
        <w:tc>
          <w:tcPr>
            <w:tcW w:w="1061" w:type="dxa"/>
            <w:tcBorders>
              <w:top w:val="nil"/>
              <w:left w:val="nil"/>
              <w:bottom w:val="nil"/>
              <w:right w:val="nil"/>
            </w:tcBorders>
            <w:shd w:val="clear" w:color="auto" w:fill="auto"/>
            <w:noWrap/>
            <w:vAlign w:val="bottom"/>
            <w:hideMark/>
          </w:tcPr>
          <w:p w:rsidR="00727D5A" w:rsidRPr="00FF0E55" w:rsidRDefault="00727D5A" w:rsidP="007D3AAB"/>
        </w:tc>
        <w:tc>
          <w:tcPr>
            <w:tcW w:w="1150" w:type="dxa"/>
            <w:tcBorders>
              <w:top w:val="nil"/>
              <w:left w:val="nil"/>
              <w:bottom w:val="nil"/>
              <w:right w:val="nil"/>
            </w:tcBorders>
            <w:shd w:val="clear" w:color="auto" w:fill="auto"/>
            <w:noWrap/>
            <w:vAlign w:val="bottom"/>
            <w:hideMark/>
          </w:tcPr>
          <w:p w:rsidR="00727D5A" w:rsidRPr="00FF0E55" w:rsidRDefault="00727D5A" w:rsidP="007D3AAB"/>
        </w:tc>
        <w:tc>
          <w:tcPr>
            <w:tcW w:w="1490" w:type="dxa"/>
            <w:tcBorders>
              <w:top w:val="nil"/>
              <w:left w:val="nil"/>
              <w:bottom w:val="nil"/>
              <w:right w:val="nil"/>
            </w:tcBorders>
            <w:shd w:val="clear" w:color="auto" w:fill="auto"/>
            <w:noWrap/>
            <w:vAlign w:val="bottom"/>
            <w:hideMark/>
          </w:tcPr>
          <w:p w:rsidR="00727D5A" w:rsidRPr="00FF0E55" w:rsidRDefault="00727D5A" w:rsidP="007D3AAB"/>
        </w:tc>
        <w:tc>
          <w:tcPr>
            <w:tcW w:w="1706" w:type="dxa"/>
            <w:tcBorders>
              <w:top w:val="nil"/>
              <w:left w:val="nil"/>
              <w:bottom w:val="nil"/>
              <w:right w:val="nil"/>
            </w:tcBorders>
            <w:shd w:val="clear" w:color="auto" w:fill="auto"/>
            <w:noWrap/>
            <w:vAlign w:val="bottom"/>
            <w:hideMark/>
          </w:tcPr>
          <w:p w:rsidR="00727D5A" w:rsidRPr="00FF0E55" w:rsidRDefault="00727D5A" w:rsidP="007D3AAB"/>
        </w:tc>
        <w:tc>
          <w:tcPr>
            <w:tcW w:w="1572" w:type="dxa"/>
            <w:tcBorders>
              <w:top w:val="nil"/>
              <w:left w:val="nil"/>
              <w:bottom w:val="nil"/>
              <w:right w:val="nil"/>
            </w:tcBorders>
            <w:shd w:val="clear" w:color="auto" w:fill="auto"/>
            <w:noWrap/>
            <w:vAlign w:val="bottom"/>
            <w:hideMark/>
          </w:tcPr>
          <w:p w:rsidR="00727D5A" w:rsidRPr="00FF0E55" w:rsidRDefault="00727D5A" w:rsidP="007D3AAB"/>
        </w:tc>
        <w:tc>
          <w:tcPr>
            <w:tcW w:w="1172" w:type="dxa"/>
            <w:tcBorders>
              <w:top w:val="nil"/>
              <w:left w:val="nil"/>
              <w:bottom w:val="nil"/>
              <w:right w:val="nil"/>
            </w:tcBorders>
            <w:shd w:val="clear" w:color="auto" w:fill="auto"/>
            <w:noWrap/>
            <w:vAlign w:val="bottom"/>
            <w:hideMark/>
          </w:tcPr>
          <w:p w:rsidR="00727D5A" w:rsidRPr="00FF0E55" w:rsidRDefault="00727D5A" w:rsidP="007D3AAB"/>
        </w:tc>
        <w:tc>
          <w:tcPr>
            <w:tcW w:w="941" w:type="dxa"/>
            <w:tcBorders>
              <w:top w:val="nil"/>
              <w:left w:val="nil"/>
              <w:bottom w:val="nil"/>
              <w:right w:val="nil"/>
            </w:tcBorders>
            <w:shd w:val="clear" w:color="auto" w:fill="auto"/>
            <w:noWrap/>
            <w:vAlign w:val="bottom"/>
            <w:hideMark/>
          </w:tcPr>
          <w:p w:rsidR="00727D5A" w:rsidRPr="00FF0E55" w:rsidRDefault="00727D5A" w:rsidP="007D3AAB"/>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r w:rsidRPr="00FF0E55">
              <w:t> </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b/>
                <w:bCs/>
                <w:color w:val="000000"/>
                <w:sz w:val="20"/>
                <w:szCs w:val="20"/>
              </w:rPr>
            </w:pPr>
            <w:r w:rsidRPr="00FF0E55">
              <w:rPr>
                <w:b/>
                <w:bCs/>
                <w:color w:val="000000"/>
                <w:sz w:val="20"/>
                <w:szCs w:val="20"/>
              </w:rPr>
              <w:t> </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p>
        </w:tc>
        <w:tc>
          <w:tcPr>
            <w:tcW w:w="1061"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150"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490"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706"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572"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172"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941"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0"/>
                <w:szCs w:val="20"/>
              </w:rPr>
            </w:pPr>
            <w:r w:rsidRPr="00FF0E55">
              <w:rPr>
                <w:sz w:val="20"/>
                <w:szCs w:val="20"/>
              </w:rPr>
              <w:t> </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5.</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LONG-TERM DEBT</w:t>
            </w:r>
          </w:p>
        </w:tc>
        <w:tc>
          <w:tcPr>
            <w:tcW w:w="1061"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$175,987 </w:t>
            </w:r>
          </w:p>
        </w:tc>
        <w:tc>
          <w:tcPr>
            <w:tcW w:w="115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49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$175,987 </w:t>
            </w:r>
          </w:p>
        </w:tc>
        <w:tc>
          <w:tcPr>
            <w:tcW w:w="1706"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Pr>
                <w:sz w:val="20"/>
                <w:szCs w:val="20"/>
              </w:rPr>
              <w:t>(</w:t>
            </w:r>
            <w:r w:rsidRPr="00FF0E55">
              <w:rPr>
                <w:sz w:val="20"/>
                <w:szCs w:val="20"/>
              </w:rPr>
              <w:t>$</w:t>
            </w:r>
            <w:r>
              <w:rPr>
                <w:sz w:val="20"/>
                <w:szCs w:val="20"/>
              </w:rPr>
              <w:t>11,088)</w:t>
            </w:r>
            <w:r w:rsidRPr="00FF0E55">
              <w:rPr>
                <w:sz w:val="20"/>
                <w:szCs w:val="20"/>
              </w:rPr>
              <w:t xml:space="preserve"> </w:t>
            </w:r>
          </w:p>
        </w:tc>
        <w:tc>
          <w:tcPr>
            <w:tcW w:w="1572"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1</w:t>
            </w:r>
            <w:r>
              <w:rPr>
                <w:sz w:val="20"/>
                <w:szCs w:val="20"/>
              </w:rPr>
              <w:t>64,89</w:t>
            </w:r>
            <w:r w:rsidRPr="00FF0E55">
              <w:rPr>
                <w:sz w:val="20"/>
                <w:szCs w:val="20"/>
              </w:rPr>
              <w:t xml:space="preserve">9 </w:t>
            </w:r>
          </w:p>
        </w:tc>
        <w:tc>
          <w:tcPr>
            <w:tcW w:w="1172"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97.</w:t>
            </w:r>
            <w:r>
              <w:rPr>
                <w:sz w:val="20"/>
                <w:szCs w:val="20"/>
              </w:rPr>
              <w:t>6</w:t>
            </w:r>
            <w:r w:rsidRPr="00FF0E55">
              <w:rPr>
                <w:sz w:val="20"/>
                <w:szCs w:val="20"/>
              </w:rPr>
              <w:t>5%</w:t>
            </w:r>
          </w:p>
        </w:tc>
        <w:tc>
          <w:tcPr>
            <w:tcW w:w="941"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4.90%</w:t>
            </w: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0"/>
                <w:szCs w:val="20"/>
              </w:rPr>
            </w:pPr>
            <w:r w:rsidRPr="00FF0E55">
              <w:rPr>
                <w:sz w:val="20"/>
                <w:szCs w:val="20"/>
              </w:rPr>
              <w:t>4.7</w:t>
            </w:r>
            <w:r>
              <w:rPr>
                <w:sz w:val="20"/>
                <w:szCs w:val="20"/>
              </w:rPr>
              <w:t>8</w:t>
            </w:r>
            <w:r w:rsidRPr="00FF0E55">
              <w:rPr>
                <w:sz w:val="20"/>
                <w:szCs w:val="20"/>
              </w:rPr>
              <w:t>%</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6.</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SHORT-TERM DEBT</w:t>
            </w:r>
          </w:p>
        </w:tc>
        <w:tc>
          <w:tcPr>
            <w:tcW w:w="1061"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1,409 </w:t>
            </w:r>
          </w:p>
        </w:tc>
        <w:tc>
          <w:tcPr>
            <w:tcW w:w="115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49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1,409 </w:t>
            </w:r>
          </w:p>
        </w:tc>
        <w:tc>
          <w:tcPr>
            <w:tcW w:w="1706"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Pr>
                <w:sz w:val="20"/>
                <w:szCs w:val="20"/>
              </w:rPr>
              <w:t>(89)</w:t>
            </w:r>
            <w:r w:rsidRPr="00FF0E55">
              <w:rPr>
                <w:sz w:val="20"/>
                <w:szCs w:val="20"/>
              </w:rPr>
              <w:t xml:space="preserve"> </w:t>
            </w:r>
          </w:p>
        </w:tc>
        <w:tc>
          <w:tcPr>
            <w:tcW w:w="1572"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1,</w:t>
            </w:r>
            <w:r>
              <w:rPr>
                <w:sz w:val="20"/>
                <w:szCs w:val="20"/>
              </w:rPr>
              <w:t>320</w:t>
            </w:r>
            <w:r w:rsidRPr="00FF0E55">
              <w:rPr>
                <w:sz w:val="20"/>
                <w:szCs w:val="20"/>
              </w:rPr>
              <w:t xml:space="preserve"> </w:t>
            </w:r>
          </w:p>
        </w:tc>
        <w:tc>
          <w:tcPr>
            <w:tcW w:w="1172"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0.78%</w:t>
            </w:r>
          </w:p>
        </w:tc>
        <w:tc>
          <w:tcPr>
            <w:tcW w:w="941"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6.07%</w:t>
            </w: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0"/>
                <w:szCs w:val="20"/>
              </w:rPr>
            </w:pPr>
            <w:r w:rsidRPr="00FF0E55">
              <w:rPr>
                <w:sz w:val="20"/>
                <w:szCs w:val="20"/>
              </w:rPr>
              <w:t>0.05%</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7.</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PREFERRED STOCK</w:t>
            </w:r>
          </w:p>
        </w:tc>
        <w:tc>
          <w:tcPr>
            <w:tcW w:w="1061"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single"/>
              </w:rPr>
            </w:pPr>
            <w:r w:rsidRPr="00FF0E55">
              <w:rPr>
                <w:sz w:val="20"/>
                <w:szCs w:val="20"/>
                <w:u w:val="single"/>
              </w:rPr>
              <w:t xml:space="preserve">0 </w:t>
            </w:r>
          </w:p>
        </w:tc>
        <w:tc>
          <w:tcPr>
            <w:tcW w:w="115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single"/>
              </w:rPr>
            </w:pPr>
            <w:r w:rsidRPr="00FF0E55">
              <w:rPr>
                <w:sz w:val="20"/>
                <w:szCs w:val="20"/>
                <w:u w:val="single"/>
              </w:rPr>
              <w:t xml:space="preserve">0 </w:t>
            </w:r>
          </w:p>
        </w:tc>
        <w:tc>
          <w:tcPr>
            <w:tcW w:w="149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single"/>
              </w:rPr>
            </w:pPr>
            <w:r w:rsidRPr="00FF0E55">
              <w:rPr>
                <w:sz w:val="20"/>
                <w:szCs w:val="20"/>
                <w:u w:val="single"/>
              </w:rPr>
              <w:t xml:space="preserve">0 </w:t>
            </w:r>
          </w:p>
        </w:tc>
        <w:tc>
          <w:tcPr>
            <w:tcW w:w="1706"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single"/>
              </w:rPr>
            </w:pPr>
            <w:r w:rsidRPr="00FF0E55">
              <w:rPr>
                <w:sz w:val="20"/>
                <w:szCs w:val="20"/>
                <w:u w:val="single"/>
              </w:rPr>
              <w:t xml:space="preserve">0 </w:t>
            </w:r>
          </w:p>
        </w:tc>
        <w:tc>
          <w:tcPr>
            <w:tcW w:w="1572"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single"/>
              </w:rPr>
            </w:pPr>
            <w:r w:rsidRPr="00FF0E55">
              <w:rPr>
                <w:sz w:val="20"/>
                <w:szCs w:val="20"/>
                <w:u w:val="single"/>
              </w:rPr>
              <w:t xml:space="preserve">0 </w:t>
            </w:r>
          </w:p>
        </w:tc>
        <w:tc>
          <w:tcPr>
            <w:tcW w:w="1172"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single"/>
              </w:rPr>
            </w:pPr>
            <w:r w:rsidRPr="00FF0E55">
              <w:rPr>
                <w:sz w:val="20"/>
                <w:szCs w:val="20"/>
                <w:u w:val="single"/>
              </w:rPr>
              <w:t>0.00%</w:t>
            </w:r>
          </w:p>
        </w:tc>
        <w:tc>
          <w:tcPr>
            <w:tcW w:w="941"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single"/>
              </w:rPr>
            </w:pPr>
            <w:r w:rsidRPr="00FF0E55">
              <w:rPr>
                <w:sz w:val="20"/>
                <w:szCs w:val="20"/>
                <w:u w:val="single"/>
              </w:rPr>
              <w:t>0.00%</w:t>
            </w: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0"/>
                <w:szCs w:val="20"/>
                <w:u w:val="single"/>
              </w:rPr>
            </w:pPr>
            <w:r w:rsidRPr="00FF0E55">
              <w:rPr>
                <w:sz w:val="20"/>
                <w:szCs w:val="20"/>
                <w:u w:val="single"/>
              </w:rPr>
              <w:t>0.00%</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xml:space="preserve">   TOTAL DEBT</w:t>
            </w:r>
          </w:p>
        </w:tc>
        <w:tc>
          <w:tcPr>
            <w:tcW w:w="1061"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$177,396 </w:t>
            </w:r>
          </w:p>
        </w:tc>
        <w:tc>
          <w:tcPr>
            <w:tcW w:w="115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$0 </w:t>
            </w:r>
          </w:p>
        </w:tc>
        <w:tc>
          <w:tcPr>
            <w:tcW w:w="149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 xml:space="preserve">$177,396 </w:t>
            </w:r>
          </w:p>
        </w:tc>
        <w:tc>
          <w:tcPr>
            <w:tcW w:w="1706"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Pr>
                <w:sz w:val="20"/>
                <w:szCs w:val="20"/>
              </w:rPr>
              <w:t>(</w:t>
            </w:r>
            <w:r w:rsidRPr="00FF0E55">
              <w:rPr>
                <w:sz w:val="20"/>
                <w:szCs w:val="20"/>
              </w:rPr>
              <w:t>$</w:t>
            </w:r>
            <w:r>
              <w:rPr>
                <w:sz w:val="20"/>
                <w:szCs w:val="20"/>
              </w:rPr>
              <w:t>11,177)</w:t>
            </w:r>
            <w:r w:rsidRPr="00FF0E55">
              <w:rPr>
                <w:sz w:val="20"/>
                <w:szCs w:val="20"/>
              </w:rPr>
              <w:t xml:space="preserve"> </w:t>
            </w:r>
          </w:p>
        </w:tc>
        <w:tc>
          <w:tcPr>
            <w:tcW w:w="1572"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$1</w:t>
            </w:r>
            <w:r>
              <w:rPr>
                <w:sz w:val="20"/>
                <w:szCs w:val="20"/>
              </w:rPr>
              <w:t>66,219</w:t>
            </w:r>
            <w:r w:rsidRPr="00FF0E55">
              <w:rPr>
                <w:sz w:val="20"/>
                <w:szCs w:val="20"/>
              </w:rPr>
              <w:t xml:space="preserve"> </w:t>
            </w:r>
          </w:p>
        </w:tc>
        <w:tc>
          <w:tcPr>
            <w:tcW w:w="1172"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98.</w:t>
            </w:r>
            <w:r>
              <w:rPr>
                <w:sz w:val="20"/>
                <w:szCs w:val="20"/>
              </w:rPr>
              <w:t>4</w:t>
            </w:r>
            <w:r w:rsidRPr="00FF0E55">
              <w:rPr>
                <w:sz w:val="20"/>
                <w:szCs w:val="20"/>
              </w:rPr>
              <w:t>4%</w:t>
            </w:r>
          </w:p>
        </w:tc>
        <w:tc>
          <w:tcPr>
            <w:tcW w:w="941"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10.97%</w:t>
            </w: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0"/>
                <w:szCs w:val="20"/>
              </w:rPr>
            </w:pPr>
            <w:r w:rsidRPr="00FF0E55">
              <w:rPr>
                <w:sz w:val="20"/>
                <w:szCs w:val="20"/>
              </w:rPr>
              <w:t>4.8</w:t>
            </w:r>
            <w:r>
              <w:rPr>
                <w:sz w:val="20"/>
                <w:szCs w:val="20"/>
              </w:rPr>
              <w:t>3</w:t>
            </w:r>
            <w:r w:rsidRPr="00FF0E55">
              <w:rPr>
                <w:sz w:val="20"/>
                <w:szCs w:val="20"/>
              </w:rPr>
              <w:t>%</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p>
        </w:tc>
        <w:tc>
          <w:tcPr>
            <w:tcW w:w="1061"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150"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490"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706"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572"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172"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941"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0"/>
                <w:szCs w:val="20"/>
              </w:rPr>
            </w:pPr>
            <w:r w:rsidRPr="00FF0E55">
              <w:rPr>
                <w:sz w:val="20"/>
                <w:szCs w:val="20"/>
              </w:rPr>
              <w:t> </w:t>
            </w:r>
          </w:p>
        </w:tc>
      </w:tr>
      <w:tr w:rsidR="00727D5A" w:rsidRPr="00FF0E55" w:rsidTr="007D3AAB">
        <w:trPr>
          <w:trHeight w:val="336"/>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8.</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CUSTOMER DEPOSITS</w:t>
            </w:r>
          </w:p>
        </w:tc>
        <w:tc>
          <w:tcPr>
            <w:tcW w:w="1061"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single"/>
              </w:rPr>
            </w:pPr>
            <w:r w:rsidRPr="00FF0E55">
              <w:rPr>
                <w:sz w:val="20"/>
                <w:szCs w:val="20"/>
                <w:u w:val="single"/>
              </w:rPr>
              <w:t xml:space="preserve">2,640 </w:t>
            </w:r>
          </w:p>
        </w:tc>
        <w:tc>
          <w:tcPr>
            <w:tcW w:w="115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single"/>
              </w:rPr>
            </w:pPr>
            <w:r w:rsidRPr="00FF0E55">
              <w:rPr>
                <w:sz w:val="20"/>
                <w:szCs w:val="20"/>
                <w:u w:val="single"/>
              </w:rPr>
              <w:t xml:space="preserve">0 </w:t>
            </w:r>
          </w:p>
        </w:tc>
        <w:tc>
          <w:tcPr>
            <w:tcW w:w="149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single"/>
              </w:rPr>
            </w:pPr>
            <w:r w:rsidRPr="00FF0E55">
              <w:rPr>
                <w:sz w:val="20"/>
                <w:szCs w:val="20"/>
                <w:u w:val="single"/>
              </w:rPr>
              <w:t xml:space="preserve">2,640 </w:t>
            </w:r>
          </w:p>
        </w:tc>
        <w:tc>
          <w:tcPr>
            <w:tcW w:w="1706"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single"/>
              </w:rPr>
            </w:pPr>
            <w:r w:rsidRPr="00FF0E55">
              <w:rPr>
                <w:sz w:val="20"/>
                <w:szCs w:val="20"/>
                <w:u w:val="single"/>
              </w:rPr>
              <w:t xml:space="preserve">0 </w:t>
            </w:r>
          </w:p>
        </w:tc>
        <w:tc>
          <w:tcPr>
            <w:tcW w:w="1572"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single"/>
              </w:rPr>
            </w:pPr>
            <w:r w:rsidRPr="00FF0E55">
              <w:rPr>
                <w:sz w:val="20"/>
                <w:szCs w:val="20"/>
                <w:u w:val="single"/>
              </w:rPr>
              <w:t xml:space="preserve">2,640 </w:t>
            </w:r>
          </w:p>
        </w:tc>
        <w:tc>
          <w:tcPr>
            <w:tcW w:w="1172"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single"/>
              </w:rPr>
            </w:pPr>
            <w:r w:rsidRPr="00FF0E55">
              <w:rPr>
                <w:sz w:val="20"/>
                <w:szCs w:val="20"/>
                <w:u w:val="single"/>
              </w:rPr>
              <w:t>1.</w:t>
            </w:r>
            <w:r>
              <w:rPr>
                <w:sz w:val="20"/>
                <w:szCs w:val="20"/>
                <w:u w:val="single"/>
              </w:rPr>
              <w:t>5</w:t>
            </w:r>
            <w:r w:rsidRPr="00FF0E55">
              <w:rPr>
                <w:sz w:val="20"/>
                <w:szCs w:val="20"/>
                <w:u w:val="single"/>
              </w:rPr>
              <w:t>6%</w:t>
            </w:r>
          </w:p>
        </w:tc>
        <w:tc>
          <w:tcPr>
            <w:tcW w:w="941"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rPr>
            </w:pPr>
            <w:r w:rsidRPr="00FF0E55">
              <w:rPr>
                <w:sz w:val="20"/>
                <w:szCs w:val="20"/>
              </w:rPr>
              <w:t>2.00%</w:t>
            </w: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0"/>
                <w:szCs w:val="20"/>
                <w:u w:val="single"/>
              </w:rPr>
            </w:pPr>
            <w:r w:rsidRPr="00FF0E55">
              <w:rPr>
                <w:sz w:val="20"/>
                <w:szCs w:val="20"/>
                <w:u w:val="single"/>
              </w:rPr>
              <w:t>0.03%</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p>
        </w:tc>
        <w:tc>
          <w:tcPr>
            <w:tcW w:w="1061"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150"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490"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706"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572"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172"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941"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0"/>
                <w:szCs w:val="20"/>
              </w:rPr>
            </w:pPr>
            <w:r w:rsidRPr="00FF0E55">
              <w:rPr>
                <w:sz w:val="20"/>
                <w:szCs w:val="20"/>
              </w:rPr>
              <w:t> </w:t>
            </w:r>
          </w:p>
        </w:tc>
      </w:tr>
      <w:tr w:rsidR="00727D5A" w:rsidRPr="00FF0E55" w:rsidTr="007D3AAB">
        <w:trPr>
          <w:trHeight w:val="336"/>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9.</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TOTAL</w:t>
            </w:r>
          </w:p>
        </w:tc>
        <w:tc>
          <w:tcPr>
            <w:tcW w:w="1061"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double"/>
              </w:rPr>
            </w:pPr>
            <w:r w:rsidRPr="00FF0E55">
              <w:rPr>
                <w:sz w:val="20"/>
                <w:szCs w:val="20"/>
                <w:u w:val="double"/>
              </w:rPr>
              <w:t xml:space="preserve">$180,036 </w:t>
            </w:r>
          </w:p>
        </w:tc>
        <w:tc>
          <w:tcPr>
            <w:tcW w:w="115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double"/>
              </w:rPr>
            </w:pPr>
            <w:r w:rsidRPr="00FF0E55">
              <w:rPr>
                <w:sz w:val="20"/>
                <w:szCs w:val="20"/>
                <w:u w:val="double"/>
              </w:rPr>
              <w:t xml:space="preserve">$0 </w:t>
            </w:r>
          </w:p>
        </w:tc>
        <w:tc>
          <w:tcPr>
            <w:tcW w:w="1490"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double"/>
              </w:rPr>
            </w:pPr>
            <w:r w:rsidRPr="00FF0E55">
              <w:rPr>
                <w:sz w:val="20"/>
                <w:szCs w:val="20"/>
                <w:u w:val="double"/>
              </w:rPr>
              <w:t xml:space="preserve">$180,036 </w:t>
            </w:r>
          </w:p>
        </w:tc>
        <w:tc>
          <w:tcPr>
            <w:tcW w:w="1706"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double"/>
              </w:rPr>
            </w:pPr>
            <w:r>
              <w:rPr>
                <w:sz w:val="20"/>
                <w:szCs w:val="20"/>
                <w:u w:val="double"/>
              </w:rPr>
              <w:t>(</w:t>
            </w:r>
            <w:r w:rsidRPr="00FF0E55">
              <w:rPr>
                <w:sz w:val="20"/>
                <w:szCs w:val="20"/>
                <w:u w:val="double"/>
              </w:rPr>
              <w:t>$</w:t>
            </w:r>
            <w:r>
              <w:rPr>
                <w:sz w:val="20"/>
                <w:szCs w:val="20"/>
                <w:u w:val="double"/>
              </w:rPr>
              <w:t>11,177)</w:t>
            </w:r>
            <w:r w:rsidRPr="00FF0E55">
              <w:rPr>
                <w:sz w:val="20"/>
                <w:szCs w:val="20"/>
                <w:u w:val="double"/>
              </w:rPr>
              <w:t xml:space="preserve"> </w:t>
            </w:r>
          </w:p>
        </w:tc>
        <w:tc>
          <w:tcPr>
            <w:tcW w:w="1572"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double"/>
              </w:rPr>
            </w:pPr>
            <w:r w:rsidRPr="00FF0E55">
              <w:rPr>
                <w:sz w:val="20"/>
                <w:szCs w:val="20"/>
                <w:u w:val="double"/>
              </w:rPr>
              <w:t>$1</w:t>
            </w:r>
            <w:r>
              <w:rPr>
                <w:sz w:val="20"/>
                <w:szCs w:val="20"/>
                <w:u w:val="double"/>
              </w:rPr>
              <w:t>68,859</w:t>
            </w:r>
            <w:r w:rsidRPr="00FF0E55">
              <w:rPr>
                <w:sz w:val="20"/>
                <w:szCs w:val="20"/>
                <w:u w:val="double"/>
              </w:rPr>
              <w:t xml:space="preserve"> </w:t>
            </w:r>
          </w:p>
        </w:tc>
        <w:tc>
          <w:tcPr>
            <w:tcW w:w="1172"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double"/>
              </w:rPr>
            </w:pPr>
            <w:r w:rsidRPr="00FF0E55">
              <w:rPr>
                <w:sz w:val="20"/>
                <w:szCs w:val="20"/>
                <w:u w:val="double"/>
              </w:rPr>
              <w:t>100.00%</w:t>
            </w:r>
          </w:p>
        </w:tc>
        <w:tc>
          <w:tcPr>
            <w:tcW w:w="941" w:type="dxa"/>
            <w:tcBorders>
              <w:top w:val="nil"/>
              <w:left w:val="nil"/>
              <w:bottom w:val="nil"/>
              <w:right w:val="nil"/>
            </w:tcBorders>
            <w:shd w:val="clear" w:color="auto" w:fill="auto"/>
            <w:noWrap/>
            <w:vAlign w:val="bottom"/>
            <w:hideMark/>
          </w:tcPr>
          <w:p w:rsidR="00727D5A" w:rsidRPr="00FF0E55" w:rsidRDefault="00727D5A" w:rsidP="007D3AAB">
            <w:pPr>
              <w:rPr>
                <w:sz w:val="20"/>
                <w:szCs w:val="20"/>
                <w:u w:val="single"/>
              </w:rPr>
            </w:pP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jc w:val="right"/>
              <w:rPr>
                <w:sz w:val="20"/>
                <w:szCs w:val="20"/>
                <w:u w:val="double"/>
              </w:rPr>
            </w:pPr>
            <w:r w:rsidRPr="00FF0E55">
              <w:rPr>
                <w:sz w:val="20"/>
                <w:szCs w:val="20"/>
                <w:u w:val="double"/>
              </w:rPr>
              <w:t>4.8</w:t>
            </w:r>
            <w:r>
              <w:rPr>
                <w:sz w:val="20"/>
                <w:szCs w:val="20"/>
                <w:u w:val="double"/>
              </w:rPr>
              <w:t>6</w:t>
            </w:r>
            <w:r w:rsidRPr="00FF0E55">
              <w:rPr>
                <w:sz w:val="20"/>
                <w:szCs w:val="20"/>
                <w:u w:val="double"/>
              </w:rPr>
              <w:t>%</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jc w:val="right"/>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p>
        </w:tc>
        <w:tc>
          <w:tcPr>
            <w:tcW w:w="1061"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150"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490"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706"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572"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172"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941"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0"/>
                <w:szCs w:val="20"/>
              </w:rPr>
            </w:pPr>
            <w:r w:rsidRPr="00FF0E55">
              <w:rPr>
                <w:sz w:val="20"/>
                <w:szCs w:val="20"/>
              </w:rPr>
              <w:t> </w:t>
            </w:r>
          </w:p>
        </w:tc>
      </w:tr>
      <w:tr w:rsidR="00727D5A" w:rsidRPr="00FF0E55" w:rsidTr="007D3AAB">
        <w:trPr>
          <w:trHeight w:val="312"/>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rPr>
            </w:pPr>
            <w:r w:rsidRPr="00FF0E55">
              <w:rPr>
                <w:color w:val="000000"/>
              </w:rPr>
              <w:t> </w:t>
            </w:r>
          </w:p>
        </w:tc>
        <w:tc>
          <w:tcPr>
            <w:tcW w:w="2788" w:type="dxa"/>
            <w:tcBorders>
              <w:top w:val="nil"/>
              <w:left w:val="nil"/>
              <w:bottom w:val="nil"/>
              <w:right w:val="nil"/>
            </w:tcBorders>
            <w:shd w:val="clear" w:color="auto" w:fill="auto"/>
            <w:noWrap/>
            <w:vAlign w:val="bottom"/>
            <w:hideMark/>
          </w:tcPr>
          <w:p w:rsidR="00727D5A" w:rsidRPr="00FF0E55" w:rsidRDefault="00727D5A" w:rsidP="007D3AAB"/>
        </w:tc>
        <w:tc>
          <w:tcPr>
            <w:tcW w:w="1061" w:type="dxa"/>
            <w:tcBorders>
              <w:top w:val="nil"/>
              <w:left w:val="nil"/>
              <w:bottom w:val="nil"/>
              <w:right w:val="nil"/>
            </w:tcBorders>
            <w:shd w:val="clear" w:color="auto" w:fill="auto"/>
            <w:noWrap/>
            <w:vAlign w:val="bottom"/>
            <w:hideMark/>
          </w:tcPr>
          <w:p w:rsidR="00727D5A" w:rsidRPr="00FF0E55" w:rsidRDefault="00727D5A" w:rsidP="007D3AAB"/>
        </w:tc>
        <w:tc>
          <w:tcPr>
            <w:tcW w:w="1150" w:type="dxa"/>
            <w:tcBorders>
              <w:top w:val="nil"/>
              <w:left w:val="nil"/>
              <w:bottom w:val="nil"/>
              <w:right w:val="nil"/>
            </w:tcBorders>
            <w:shd w:val="clear" w:color="auto" w:fill="auto"/>
            <w:noWrap/>
            <w:vAlign w:val="bottom"/>
            <w:hideMark/>
          </w:tcPr>
          <w:p w:rsidR="00727D5A" w:rsidRPr="00FF0E55" w:rsidRDefault="00727D5A" w:rsidP="007D3AAB"/>
        </w:tc>
        <w:tc>
          <w:tcPr>
            <w:tcW w:w="4768" w:type="dxa"/>
            <w:gridSpan w:val="3"/>
            <w:tcBorders>
              <w:top w:val="nil"/>
              <w:left w:val="nil"/>
              <w:bottom w:val="nil"/>
              <w:right w:val="nil"/>
            </w:tcBorders>
            <w:shd w:val="clear" w:color="auto" w:fill="auto"/>
            <w:noWrap/>
            <w:vAlign w:val="bottom"/>
            <w:hideMark/>
          </w:tcPr>
          <w:p w:rsidR="00727D5A" w:rsidRPr="00FF0E55" w:rsidRDefault="00727D5A" w:rsidP="007D3AAB">
            <w:pPr>
              <w:rPr>
                <w:b/>
                <w:bCs/>
                <w:sz w:val="20"/>
                <w:szCs w:val="20"/>
              </w:rPr>
            </w:pPr>
            <w:r w:rsidRPr="00FF0E55">
              <w:rPr>
                <w:b/>
                <w:bCs/>
                <w:sz w:val="20"/>
                <w:szCs w:val="20"/>
              </w:rPr>
              <w:t>RANGE OF REASONABLENESS</w:t>
            </w:r>
          </w:p>
        </w:tc>
        <w:tc>
          <w:tcPr>
            <w:tcW w:w="1172" w:type="dxa"/>
            <w:tcBorders>
              <w:top w:val="nil"/>
              <w:left w:val="nil"/>
              <w:bottom w:val="nil"/>
              <w:right w:val="nil"/>
            </w:tcBorders>
            <w:shd w:val="clear" w:color="auto" w:fill="auto"/>
            <w:noWrap/>
            <w:vAlign w:val="bottom"/>
            <w:hideMark/>
          </w:tcPr>
          <w:p w:rsidR="00727D5A" w:rsidRPr="00FF0E55" w:rsidRDefault="00727D5A" w:rsidP="007D3AAB">
            <w:pPr>
              <w:jc w:val="center"/>
              <w:rPr>
                <w:b/>
                <w:bCs/>
                <w:sz w:val="20"/>
                <w:szCs w:val="20"/>
                <w:u w:val="single"/>
              </w:rPr>
            </w:pPr>
            <w:r w:rsidRPr="00FF0E55">
              <w:rPr>
                <w:b/>
                <w:bCs/>
                <w:sz w:val="20"/>
                <w:szCs w:val="20"/>
                <w:u w:val="single"/>
              </w:rPr>
              <w:t>LOW</w:t>
            </w:r>
          </w:p>
        </w:tc>
        <w:tc>
          <w:tcPr>
            <w:tcW w:w="941" w:type="dxa"/>
            <w:tcBorders>
              <w:top w:val="nil"/>
              <w:left w:val="nil"/>
              <w:bottom w:val="nil"/>
              <w:right w:val="nil"/>
            </w:tcBorders>
            <w:shd w:val="clear" w:color="auto" w:fill="auto"/>
            <w:noWrap/>
            <w:vAlign w:val="bottom"/>
            <w:hideMark/>
          </w:tcPr>
          <w:p w:rsidR="00727D5A" w:rsidRPr="00FF0E55" w:rsidRDefault="00727D5A" w:rsidP="007D3AAB">
            <w:pPr>
              <w:jc w:val="center"/>
              <w:rPr>
                <w:b/>
                <w:bCs/>
                <w:sz w:val="20"/>
                <w:szCs w:val="20"/>
                <w:u w:val="single"/>
              </w:rPr>
            </w:pPr>
            <w:r w:rsidRPr="00FF0E55">
              <w:rPr>
                <w:b/>
                <w:bCs/>
                <w:sz w:val="20"/>
                <w:szCs w:val="20"/>
                <w:u w:val="single"/>
              </w:rPr>
              <w:t>HIGH</w:t>
            </w: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0"/>
                <w:szCs w:val="20"/>
              </w:rPr>
            </w:pPr>
            <w:r w:rsidRPr="00FF0E55">
              <w:rPr>
                <w:sz w:val="20"/>
                <w:szCs w:val="20"/>
              </w:rPr>
              <w:t> </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p>
        </w:tc>
        <w:tc>
          <w:tcPr>
            <w:tcW w:w="1061"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150"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4768" w:type="dxa"/>
            <w:gridSpan w:val="3"/>
            <w:tcBorders>
              <w:top w:val="nil"/>
              <w:left w:val="nil"/>
              <w:bottom w:val="nil"/>
              <w:right w:val="nil"/>
            </w:tcBorders>
            <w:shd w:val="clear" w:color="auto" w:fill="auto"/>
            <w:noWrap/>
            <w:vAlign w:val="bottom"/>
            <w:hideMark/>
          </w:tcPr>
          <w:p w:rsidR="00727D5A" w:rsidRPr="00FF0E55" w:rsidRDefault="00727D5A" w:rsidP="007D3AAB">
            <w:pPr>
              <w:rPr>
                <w:sz w:val="20"/>
                <w:szCs w:val="20"/>
              </w:rPr>
            </w:pPr>
            <w:r w:rsidRPr="00FF0E55">
              <w:rPr>
                <w:sz w:val="20"/>
                <w:szCs w:val="20"/>
              </w:rPr>
              <w:t xml:space="preserve">    RETURN ON EQUITY</w:t>
            </w:r>
          </w:p>
        </w:tc>
        <w:tc>
          <w:tcPr>
            <w:tcW w:w="1172"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double"/>
              </w:rPr>
            </w:pPr>
            <w:r w:rsidRPr="00FF0E55">
              <w:rPr>
                <w:sz w:val="20"/>
                <w:szCs w:val="20"/>
                <w:u w:val="double"/>
              </w:rPr>
              <w:t>9.55%</w:t>
            </w:r>
          </w:p>
        </w:tc>
        <w:tc>
          <w:tcPr>
            <w:tcW w:w="941"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double"/>
              </w:rPr>
            </w:pPr>
            <w:r w:rsidRPr="00FF0E55">
              <w:rPr>
                <w:sz w:val="20"/>
                <w:szCs w:val="20"/>
                <w:u w:val="double"/>
              </w:rPr>
              <w:t>11.55%</w:t>
            </w: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0"/>
                <w:szCs w:val="20"/>
              </w:rPr>
            </w:pPr>
            <w:r w:rsidRPr="00FF0E55">
              <w:rPr>
                <w:sz w:val="20"/>
                <w:szCs w:val="20"/>
              </w:rPr>
              <w:t> </w:t>
            </w:r>
          </w:p>
        </w:tc>
      </w:tr>
      <w:tr w:rsidR="00727D5A" w:rsidRPr="00FF0E55" w:rsidTr="007D3AAB">
        <w:trPr>
          <w:trHeight w:val="300"/>
          <w:jc w:val="center"/>
        </w:trPr>
        <w:tc>
          <w:tcPr>
            <w:tcW w:w="366" w:type="dxa"/>
            <w:tcBorders>
              <w:top w:val="nil"/>
              <w:left w:val="single" w:sz="8" w:space="0" w:color="auto"/>
              <w:bottom w:val="nil"/>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2788" w:type="dxa"/>
            <w:tcBorders>
              <w:top w:val="nil"/>
              <w:left w:val="nil"/>
              <w:bottom w:val="nil"/>
              <w:right w:val="nil"/>
            </w:tcBorders>
            <w:shd w:val="clear" w:color="auto" w:fill="auto"/>
            <w:noWrap/>
            <w:vAlign w:val="bottom"/>
            <w:hideMark/>
          </w:tcPr>
          <w:p w:rsidR="00727D5A" w:rsidRPr="00FF0E55" w:rsidRDefault="00727D5A" w:rsidP="007D3AAB">
            <w:pPr>
              <w:rPr>
                <w:color w:val="000000"/>
                <w:sz w:val="20"/>
                <w:szCs w:val="20"/>
              </w:rPr>
            </w:pPr>
          </w:p>
        </w:tc>
        <w:tc>
          <w:tcPr>
            <w:tcW w:w="1061"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1150" w:type="dxa"/>
            <w:tcBorders>
              <w:top w:val="nil"/>
              <w:left w:val="nil"/>
              <w:bottom w:val="nil"/>
              <w:right w:val="nil"/>
            </w:tcBorders>
            <w:shd w:val="clear" w:color="auto" w:fill="auto"/>
            <w:noWrap/>
            <w:vAlign w:val="bottom"/>
            <w:hideMark/>
          </w:tcPr>
          <w:p w:rsidR="00727D5A" w:rsidRPr="00FF0E55" w:rsidRDefault="00727D5A" w:rsidP="007D3AAB">
            <w:pPr>
              <w:rPr>
                <w:sz w:val="20"/>
                <w:szCs w:val="20"/>
              </w:rPr>
            </w:pPr>
          </w:p>
        </w:tc>
        <w:tc>
          <w:tcPr>
            <w:tcW w:w="4768" w:type="dxa"/>
            <w:gridSpan w:val="3"/>
            <w:tcBorders>
              <w:top w:val="nil"/>
              <w:left w:val="nil"/>
              <w:bottom w:val="nil"/>
              <w:right w:val="nil"/>
            </w:tcBorders>
            <w:shd w:val="clear" w:color="auto" w:fill="auto"/>
            <w:noWrap/>
            <w:vAlign w:val="bottom"/>
            <w:hideMark/>
          </w:tcPr>
          <w:p w:rsidR="00727D5A" w:rsidRPr="00FF0E55" w:rsidRDefault="00727D5A" w:rsidP="007D3AAB">
            <w:pPr>
              <w:rPr>
                <w:sz w:val="20"/>
                <w:szCs w:val="20"/>
              </w:rPr>
            </w:pPr>
            <w:r w:rsidRPr="00FF0E55">
              <w:rPr>
                <w:sz w:val="20"/>
                <w:szCs w:val="20"/>
              </w:rPr>
              <w:t xml:space="preserve">    OVERALL RATE OF RETURN</w:t>
            </w:r>
          </w:p>
        </w:tc>
        <w:tc>
          <w:tcPr>
            <w:tcW w:w="1172"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double"/>
              </w:rPr>
            </w:pPr>
            <w:r w:rsidRPr="00FF0E55">
              <w:rPr>
                <w:sz w:val="20"/>
                <w:szCs w:val="20"/>
                <w:u w:val="double"/>
              </w:rPr>
              <w:t>4.8</w:t>
            </w:r>
            <w:r>
              <w:rPr>
                <w:sz w:val="20"/>
                <w:szCs w:val="20"/>
                <w:u w:val="double"/>
              </w:rPr>
              <w:t>6</w:t>
            </w:r>
            <w:r w:rsidRPr="00FF0E55">
              <w:rPr>
                <w:sz w:val="20"/>
                <w:szCs w:val="20"/>
                <w:u w:val="double"/>
              </w:rPr>
              <w:t>%</w:t>
            </w:r>
          </w:p>
        </w:tc>
        <w:tc>
          <w:tcPr>
            <w:tcW w:w="941" w:type="dxa"/>
            <w:tcBorders>
              <w:top w:val="nil"/>
              <w:left w:val="nil"/>
              <w:bottom w:val="nil"/>
              <w:right w:val="nil"/>
            </w:tcBorders>
            <w:shd w:val="clear" w:color="auto" w:fill="auto"/>
            <w:noWrap/>
            <w:vAlign w:val="bottom"/>
            <w:hideMark/>
          </w:tcPr>
          <w:p w:rsidR="00727D5A" w:rsidRPr="00FF0E55" w:rsidRDefault="00727D5A" w:rsidP="007D3AAB">
            <w:pPr>
              <w:jc w:val="right"/>
              <w:rPr>
                <w:sz w:val="20"/>
                <w:szCs w:val="20"/>
                <w:u w:val="double"/>
              </w:rPr>
            </w:pPr>
            <w:r w:rsidRPr="00FF0E55">
              <w:rPr>
                <w:sz w:val="20"/>
                <w:szCs w:val="20"/>
                <w:u w:val="double"/>
              </w:rPr>
              <w:t>4.8</w:t>
            </w:r>
            <w:r>
              <w:rPr>
                <w:sz w:val="20"/>
                <w:szCs w:val="20"/>
                <w:u w:val="double"/>
              </w:rPr>
              <w:t>6</w:t>
            </w:r>
            <w:r w:rsidRPr="00FF0E55">
              <w:rPr>
                <w:sz w:val="20"/>
                <w:szCs w:val="20"/>
                <w:u w:val="double"/>
              </w:rPr>
              <w:t>%</w:t>
            </w:r>
          </w:p>
        </w:tc>
        <w:tc>
          <w:tcPr>
            <w:tcW w:w="1350" w:type="dxa"/>
            <w:tcBorders>
              <w:top w:val="nil"/>
              <w:left w:val="nil"/>
              <w:bottom w:val="nil"/>
              <w:right w:val="single" w:sz="8" w:space="0" w:color="auto"/>
            </w:tcBorders>
            <w:shd w:val="clear" w:color="auto" w:fill="auto"/>
            <w:noWrap/>
            <w:vAlign w:val="bottom"/>
            <w:hideMark/>
          </w:tcPr>
          <w:p w:rsidR="00727D5A" w:rsidRPr="00FF0E55" w:rsidRDefault="00727D5A" w:rsidP="007D3AAB">
            <w:pPr>
              <w:rPr>
                <w:sz w:val="20"/>
                <w:szCs w:val="20"/>
              </w:rPr>
            </w:pPr>
            <w:r w:rsidRPr="00FF0E55">
              <w:rPr>
                <w:sz w:val="20"/>
                <w:szCs w:val="20"/>
              </w:rPr>
              <w:t> </w:t>
            </w:r>
          </w:p>
        </w:tc>
      </w:tr>
      <w:tr w:rsidR="00727D5A" w:rsidRPr="00FF0E55" w:rsidTr="007D3AAB">
        <w:trPr>
          <w:trHeight w:val="312"/>
          <w:jc w:val="center"/>
        </w:trPr>
        <w:tc>
          <w:tcPr>
            <w:tcW w:w="366" w:type="dxa"/>
            <w:tcBorders>
              <w:top w:val="nil"/>
              <w:left w:val="single" w:sz="8" w:space="0" w:color="auto"/>
              <w:bottom w:val="single" w:sz="8" w:space="0" w:color="auto"/>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2788" w:type="dxa"/>
            <w:tcBorders>
              <w:top w:val="nil"/>
              <w:left w:val="nil"/>
              <w:bottom w:val="single" w:sz="8" w:space="0" w:color="auto"/>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1061" w:type="dxa"/>
            <w:tcBorders>
              <w:top w:val="nil"/>
              <w:left w:val="nil"/>
              <w:bottom w:val="single" w:sz="8" w:space="0" w:color="auto"/>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1150" w:type="dxa"/>
            <w:tcBorders>
              <w:top w:val="nil"/>
              <w:left w:val="nil"/>
              <w:bottom w:val="single" w:sz="8" w:space="0" w:color="auto"/>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1490" w:type="dxa"/>
            <w:tcBorders>
              <w:top w:val="nil"/>
              <w:left w:val="nil"/>
              <w:bottom w:val="single" w:sz="8" w:space="0" w:color="auto"/>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1706" w:type="dxa"/>
            <w:tcBorders>
              <w:top w:val="nil"/>
              <w:left w:val="nil"/>
              <w:bottom w:val="single" w:sz="8" w:space="0" w:color="auto"/>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1572" w:type="dxa"/>
            <w:tcBorders>
              <w:top w:val="nil"/>
              <w:left w:val="nil"/>
              <w:bottom w:val="single" w:sz="8" w:space="0" w:color="auto"/>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1172" w:type="dxa"/>
            <w:tcBorders>
              <w:top w:val="nil"/>
              <w:left w:val="nil"/>
              <w:bottom w:val="single" w:sz="8" w:space="0" w:color="auto"/>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941" w:type="dxa"/>
            <w:tcBorders>
              <w:top w:val="nil"/>
              <w:left w:val="nil"/>
              <w:bottom w:val="single" w:sz="8" w:space="0" w:color="auto"/>
              <w:right w:val="nil"/>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c>
          <w:tcPr>
            <w:tcW w:w="1350" w:type="dxa"/>
            <w:tcBorders>
              <w:top w:val="nil"/>
              <w:left w:val="nil"/>
              <w:bottom w:val="single" w:sz="8" w:space="0" w:color="auto"/>
              <w:right w:val="single" w:sz="8" w:space="0" w:color="auto"/>
            </w:tcBorders>
            <w:shd w:val="clear" w:color="auto" w:fill="auto"/>
            <w:noWrap/>
            <w:vAlign w:val="bottom"/>
            <w:hideMark/>
          </w:tcPr>
          <w:p w:rsidR="00727D5A" w:rsidRPr="00FF0E55" w:rsidRDefault="00727D5A" w:rsidP="007D3AAB">
            <w:pPr>
              <w:rPr>
                <w:color w:val="000000"/>
                <w:sz w:val="20"/>
                <w:szCs w:val="20"/>
              </w:rPr>
            </w:pPr>
            <w:r w:rsidRPr="00FF0E55">
              <w:rPr>
                <w:color w:val="000000"/>
                <w:sz w:val="20"/>
                <w:szCs w:val="20"/>
              </w:rPr>
              <w:t> </w:t>
            </w:r>
          </w:p>
        </w:tc>
      </w:tr>
    </w:tbl>
    <w:p w:rsidR="00A522C6" w:rsidRDefault="00A522C6" w:rsidP="00A522C6">
      <w:pPr>
        <w:pStyle w:val="BodyText"/>
        <w:jc w:val="left"/>
      </w:pPr>
      <w:r>
        <w:fldChar w:fldCharType="begin"/>
      </w:r>
      <w:r>
        <w:instrText xml:space="preserve"> TC "</w:instrText>
      </w:r>
      <w:bookmarkStart w:id="40" w:name="_Toc35436963"/>
      <w:r>
        <w:instrText>Schedule No.</w:instrText>
      </w:r>
      <w:r w:rsidR="00F85115">
        <w:instrText xml:space="preserve"> </w:instrText>
      </w:r>
      <w:r>
        <w:instrText>2 – Capital Structure</w:instrText>
      </w:r>
      <w:bookmarkEnd w:id="40"/>
      <w:r>
        <w:instrText xml:space="preserve">" \l 1 </w:instrText>
      </w:r>
      <w:r>
        <w:fldChar w:fldCharType="end"/>
      </w:r>
    </w:p>
    <w:p w:rsidR="00A256C9" w:rsidRDefault="00A256C9">
      <w:pPr>
        <w:pStyle w:val="BodyText"/>
        <w:sectPr w:rsidR="00A256C9" w:rsidSect="00A256C9">
          <w:headerReference w:type="default" r:id="rId24"/>
          <w:footerReference w:type="default" r:id="rId25"/>
          <w:pgSz w:w="15840" w:h="12240" w:orient="landscape" w:code="1"/>
          <w:pgMar w:top="1440" w:right="1584" w:bottom="1440" w:left="1440" w:header="720" w:footer="720" w:gutter="0"/>
          <w:cols w:space="720"/>
          <w:formProt w:val="0"/>
          <w:docGrid w:linePitch="360"/>
        </w:sectPr>
      </w:pPr>
    </w:p>
    <w:tbl>
      <w:tblPr>
        <w:tblW w:w="12718" w:type="dxa"/>
        <w:jc w:val="center"/>
        <w:tblInd w:w="93" w:type="dxa"/>
        <w:tblLook w:val="04A0" w:firstRow="1" w:lastRow="0" w:firstColumn="1" w:lastColumn="0" w:noHBand="0" w:noVBand="1"/>
      </w:tblPr>
      <w:tblGrid>
        <w:gridCol w:w="516"/>
        <w:gridCol w:w="3729"/>
        <w:gridCol w:w="1800"/>
        <w:gridCol w:w="1890"/>
        <w:gridCol w:w="1440"/>
        <w:gridCol w:w="1440"/>
        <w:gridCol w:w="1903"/>
      </w:tblGrid>
      <w:tr w:rsidR="005A5DFE" w:rsidRPr="009438A6" w:rsidTr="00B61A22">
        <w:trPr>
          <w:trHeight w:val="312"/>
          <w:jc w:val="center"/>
        </w:trPr>
        <w:tc>
          <w:tcPr>
            <w:tcW w:w="516" w:type="dxa"/>
            <w:tcBorders>
              <w:top w:val="single" w:sz="8" w:space="0" w:color="auto"/>
              <w:left w:val="single" w:sz="8" w:space="0" w:color="auto"/>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lastRenderedPageBreak/>
              <w:t> </w:t>
            </w:r>
          </w:p>
        </w:tc>
        <w:tc>
          <w:tcPr>
            <w:tcW w:w="7419" w:type="dxa"/>
            <w:gridSpan w:val="3"/>
            <w:tcBorders>
              <w:top w:val="single" w:sz="8" w:space="0" w:color="auto"/>
              <w:left w:val="nil"/>
              <w:bottom w:val="nil"/>
              <w:right w:val="nil"/>
            </w:tcBorders>
            <w:shd w:val="clear" w:color="auto" w:fill="auto"/>
            <w:noWrap/>
            <w:vAlign w:val="bottom"/>
            <w:hideMark/>
          </w:tcPr>
          <w:p w:rsidR="005A5DFE" w:rsidRPr="009438A6" w:rsidRDefault="005A5DFE" w:rsidP="00B61A22">
            <w:pPr>
              <w:rPr>
                <w:b/>
                <w:bCs/>
                <w:sz w:val="22"/>
                <w:szCs w:val="22"/>
              </w:rPr>
            </w:pPr>
            <w:r w:rsidRPr="009438A6">
              <w:rPr>
                <w:b/>
                <w:bCs/>
                <w:sz w:val="22"/>
                <w:szCs w:val="22"/>
              </w:rPr>
              <w:t>DEER CREEK RV GOLF &amp; COUNTRY CLUB, INC.</w:t>
            </w:r>
          </w:p>
        </w:tc>
        <w:tc>
          <w:tcPr>
            <w:tcW w:w="4783" w:type="dxa"/>
            <w:gridSpan w:val="3"/>
            <w:tcBorders>
              <w:top w:val="single" w:sz="8" w:space="0" w:color="auto"/>
              <w:left w:val="nil"/>
              <w:bottom w:val="nil"/>
              <w:right w:val="single" w:sz="8" w:space="0" w:color="000000"/>
            </w:tcBorders>
            <w:shd w:val="clear" w:color="auto" w:fill="auto"/>
            <w:noWrap/>
            <w:vAlign w:val="bottom"/>
            <w:hideMark/>
          </w:tcPr>
          <w:p w:rsidR="005A5DFE" w:rsidRPr="009438A6" w:rsidRDefault="005A5DFE" w:rsidP="00B61A22">
            <w:pPr>
              <w:jc w:val="right"/>
              <w:rPr>
                <w:b/>
                <w:bCs/>
                <w:sz w:val="22"/>
                <w:szCs w:val="22"/>
              </w:rPr>
            </w:pPr>
            <w:r w:rsidRPr="009438A6">
              <w:rPr>
                <w:b/>
                <w:bCs/>
                <w:sz w:val="22"/>
                <w:szCs w:val="22"/>
              </w:rPr>
              <w:t>SCHEDULE NO. 3-A</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7419" w:type="dxa"/>
            <w:gridSpan w:val="3"/>
            <w:tcBorders>
              <w:top w:val="nil"/>
              <w:left w:val="nil"/>
              <w:bottom w:val="nil"/>
              <w:right w:val="nil"/>
            </w:tcBorders>
            <w:shd w:val="clear" w:color="auto" w:fill="auto"/>
            <w:noWrap/>
            <w:vAlign w:val="bottom"/>
            <w:hideMark/>
          </w:tcPr>
          <w:p w:rsidR="005A5DFE" w:rsidRPr="009438A6" w:rsidRDefault="005A5DFE" w:rsidP="00E4260C">
            <w:pPr>
              <w:rPr>
                <w:b/>
                <w:bCs/>
                <w:sz w:val="22"/>
                <w:szCs w:val="22"/>
              </w:rPr>
            </w:pPr>
            <w:r w:rsidRPr="009438A6">
              <w:rPr>
                <w:b/>
                <w:bCs/>
                <w:sz w:val="22"/>
                <w:szCs w:val="22"/>
              </w:rPr>
              <w:t xml:space="preserve">TEST YEAR ENDED </w:t>
            </w:r>
            <w:r>
              <w:rPr>
                <w:b/>
                <w:bCs/>
                <w:sz w:val="22"/>
                <w:szCs w:val="22"/>
              </w:rPr>
              <w:t>DECEMBER 31, 2018</w:t>
            </w:r>
          </w:p>
        </w:tc>
        <w:tc>
          <w:tcPr>
            <w:tcW w:w="4783" w:type="dxa"/>
            <w:gridSpan w:val="3"/>
            <w:tcBorders>
              <w:top w:val="nil"/>
              <w:left w:val="nil"/>
              <w:bottom w:val="nil"/>
              <w:right w:val="single" w:sz="8" w:space="0" w:color="000000"/>
            </w:tcBorders>
            <w:shd w:val="clear" w:color="auto" w:fill="auto"/>
            <w:noWrap/>
            <w:vAlign w:val="center"/>
            <w:hideMark/>
          </w:tcPr>
          <w:p w:rsidR="005A5DFE" w:rsidRPr="009438A6" w:rsidRDefault="005A5DFE" w:rsidP="00B61A22">
            <w:pPr>
              <w:jc w:val="right"/>
              <w:rPr>
                <w:b/>
                <w:bCs/>
                <w:sz w:val="22"/>
                <w:szCs w:val="22"/>
              </w:rPr>
            </w:pPr>
            <w:r w:rsidRPr="009438A6">
              <w:rPr>
                <w:b/>
                <w:bCs/>
                <w:sz w:val="22"/>
                <w:szCs w:val="22"/>
              </w:rPr>
              <w:t>DOCKET NO. 20190071-WS</w:t>
            </w:r>
          </w:p>
        </w:tc>
      </w:tr>
      <w:tr w:rsidR="005A5DFE" w:rsidRPr="009438A6" w:rsidTr="00B61A22">
        <w:trPr>
          <w:trHeight w:val="324"/>
          <w:jc w:val="center"/>
        </w:trPr>
        <w:tc>
          <w:tcPr>
            <w:tcW w:w="516" w:type="dxa"/>
            <w:tcBorders>
              <w:top w:val="nil"/>
              <w:left w:val="single" w:sz="8" w:space="0" w:color="auto"/>
              <w:bottom w:val="single" w:sz="8" w:space="0" w:color="auto"/>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7419" w:type="dxa"/>
            <w:gridSpan w:val="3"/>
            <w:tcBorders>
              <w:top w:val="nil"/>
              <w:left w:val="nil"/>
              <w:bottom w:val="single" w:sz="8" w:space="0" w:color="auto"/>
              <w:right w:val="nil"/>
            </w:tcBorders>
            <w:shd w:val="clear" w:color="auto" w:fill="auto"/>
            <w:noWrap/>
            <w:vAlign w:val="bottom"/>
            <w:hideMark/>
          </w:tcPr>
          <w:p w:rsidR="005A5DFE" w:rsidRPr="009438A6" w:rsidRDefault="005A5DFE" w:rsidP="00B61A22">
            <w:pPr>
              <w:rPr>
                <w:b/>
                <w:bCs/>
                <w:sz w:val="22"/>
                <w:szCs w:val="22"/>
              </w:rPr>
            </w:pPr>
            <w:r w:rsidRPr="009438A6">
              <w:rPr>
                <w:b/>
                <w:bCs/>
                <w:sz w:val="22"/>
                <w:szCs w:val="22"/>
              </w:rPr>
              <w:t>SCHEDULE OF WATER OPERATING INCOME</w:t>
            </w:r>
          </w:p>
        </w:tc>
        <w:tc>
          <w:tcPr>
            <w:tcW w:w="1440" w:type="dxa"/>
            <w:tcBorders>
              <w:top w:val="nil"/>
              <w:left w:val="nil"/>
              <w:bottom w:val="single" w:sz="8" w:space="0" w:color="auto"/>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1440" w:type="dxa"/>
            <w:tcBorders>
              <w:top w:val="nil"/>
              <w:left w:val="nil"/>
              <w:bottom w:val="single" w:sz="8" w:space="0" w:color="auto"/>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1903" w:type="dxa"/>
            <w:tcBorders>
              <w:top w:val="nil"/>
              <w:left w:val="nil"/>
              <w:bottom w:val="single" w:sz="8" w:space="0" w:color="auto"/>
              <w:right w:val="single" w:sz="8" w:space="0" w:color="auto"/>
            </w:tcBorders>
            <w:shd w:val="clear" w:color="auto" w:fill="auto"/>
            <w:noWrap/>
            <w:vAlign w:val="bottom"/>
            <w:hideMark/>
          </w:tcPr>
          <w:p w:rsidR="005A5DFE" w:rsidRPr="009438A6" w:rsidRDefault="005A5DFE" w:rsidP="00B61A22">
            <w:pPr>
              <w:rPr>
                <w:sz w:val="22"/>
                <w:szCs w:val="22"/>
              </w:rPr>
            </w:pPr>
            <w:r w:rsidRPr="009438A6">
              <w:rPr>
                <w:sz w:val="22"/>
                <w:szCs w:val="22"/>
              </w:rPr>
              <w:t> </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1800" w:type="dxa"/>
            <w:tcBorders>
              <w:top w:val="nil"/>
              <w:left w:val="nil"/>
              <w:bottom w:val="nil"/>
              <w:right w:val="nil"/>
            </w:tcBorders>
            <w:shd w:val="clear" w:color="auto" w:fill="auto"/>
            <w:noWrap/>
            <w:vAlign w:val="bottom"/>
            <w:hideMark/>
          </w:tcPr>
          <w:p w:rsidR="005A5DFE" w:rsidRPr="009438A6" w:rsidRDefault="005A5DFE" w:rsidP="00B61A22">
            <w:pPr>
              <w:rPr>
                <w:b/>
                <w:bCs/>
                <w:sz w:val="22"/>
                <w:szCs w:val="22"/>
              </w:rPr>
            </w:pPr>
            <w:r w:rsidRPr="009438A6">
              <w:rPr>
                <w:b/>
                <w:bCs/>
                <w:sz w:val="22"/>
                <w:szCs w:val="22"/>
              </w:rPr>
              <w:t> </w:t>
            </w:r>
          </w:p>
        </w:tc>
        <w:tc>
          <w:tcPr>
            <w:tcW w:w="1890" w:type="dxa"/>
            <w:tcBorders>
              <w:top w:val="nil"/>
              <w:left w:val="nil"/>
              <w:bottom w:val="nil"/>
              <w:right w:val="nil"/>
            </w:tcBorders>
            <w:shd w:val="clear" w:color="auto" w:fill="auto"/>
            <w:noWrap/>
            <w:vAlign w:val="bottom"/>
            <w:hideMark/>
          </w:tcPr>
          <w:p w:rsidR="005A5DFE" w:rsidRPr="009438A6" w:rsidRDefault="005A5DFE" w:rsidP="00B61A22">
            <w:pPr>
              <w:jc w:val="center"/>
              <w:rPr>
                <w:b/>
                <w:bCs/>
                <w:sz w:val="22"/>
                <w:szCs w:val="22"/>
              </w:rPr>
            </w:pPr>
            <w:r w:rsidRPr="009438A6">
              <w:rPr>
                <w:b/>
                <w:bCs/>
                <w:sz w:val="22"/>
                <w:szCs w:val="22"/>
              </w:rPr>
              <w:t> </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center"/>
              <w:rPr>
                <w:b/>
                <w:bCs/>
                <w:sz w:val="22"/>
                <w:szCs w:val="22"/>
              </w:rPr>
            </w:pPr>
            <w:r w:rsidRPr="009438A6">
              <w:rPr>
                <w:b/>
                <w:bCs/>
                <w:sz w:val="22"/>
                <w:szCs w:val="22"/>
              </w:rPr>
              <w:t> </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center"/>
              <w:rPr>
                <w:b/>
                <w:bCs/>
                <w:sz w:val="22"/>
                <w:szCs w:val="22"/>
              </w:rPr>
            </w:pPr>
            <w:r w:rsidRPr="009438A6">
              <w:rPr>
                <w:b/>
                <w:bCs/>
                <w:sz w:val="22"/>
                <w:szCs w:val="22"/>
              </w:rPr>
              <w:t>ADJUST.</w:t>
            </w: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rPr>
                <w:b/>
                <w:bCs/>
                <w:sz w:val="22"/>
                <w:szCs w:val="22"/>
              </w:rPr>
            </w:pPr>
            <w:r w:rsidRPr="009438A6">
              <w:rPr>
                <w:b/>
                <w:bCs/>
                <w:sz w:val="22"/>
                <w:szCs w:val="22"/>
              </w:rPr>
              <w:t> </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800" w:type="dxa"/>
            <w:tcBorders>
              <w:top w:val="nil"/>
              <w:left w:val="nil"/>
              <w:bottom w:val="nil"/>
              <w:right w:val="nil"/>
            </w:tcBorders>
            <w:shd w:val="clear" w:color="auto" w:fill="auto"/>
            <w:noWrap/>
            <w:vAlign w:val="bottom"/>
            <w:hideMark/>
          </w:tcPr>
          <w:p w:rsidR="005A5DFE" w:rsidRPr="009438A6" w:rsidRDefault="005A5DFE" w:rsidP="00B61A22">
            <w:pPr>
              <w:jc w:val="center"/>
              <w:rPr>
                <w:b/>
                <w:bCs/>
                <w:sz w:val="22"/>
                <w:szCs w:val="22"/>
              </w:rPr>
            </w:pPr>
            <w:r w:rsidRPr="009438A6">
              <w:rPr>
                <w:b/>
                <w:bCs/>
                <w:sz w:val="22"/>
                <w:szCs w:val="22"/>
              </w:rPr>
              <w:t>BALANCE</w:t>
            </w:r>
          </w:p>
        </w:tc>
        <w:tc>
          <w:tcPr>
            <w:tcW w:w="1890" w:type="dxa"/>
            <w:tcBorders>
              <w:top w:val="nil"/>
              <w:left w:val="nil"/>
              <w:bottom w:val="nil"/>
              <w:right w:val="nil"/>
            </w:tcBorders>
            <w:shd w:val="clear" w:color="auto" w:fill="auto"/>
            <w:noWrap/>
            <w:vAlign w:val="bottom"/>
            <w:hideMark/>
          </w:tcPr>
          <w:p w:rsidR="005A5DFE" w:rsidRPr="009438A6" w:rsidRDefault="005A5DFE" w:rsidP="00B61A22">
            <w:pPr>
              <w:jc w:val="center"/>
              <w:rPr>
                <w:b/>
                <w:bCs/>
                <w:sz w:val="22"/>
                <w:szCs w:val="22"/>
              </w:rPr>
            </w:pPr>
            <w:r w:rsidRPr="009438A6">
              <w:rPr>
                <w:b/>
                <w:bCs/>
                <w:sz w:val="22"/>
                <w:szCs w:val="22"/>
              </w:rPr>
              <w:t xml:space="preserve">STAFF </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center"/>
              <w:rPr>
                <w:b/>
                <w:bCs/>
                <w:sz w:val="22"/>
                <w:szCs w:val="22"/>
              </w:rPr>
            </w:pPr>
            <w:r w:rsidRPr="009438A6">
              <w:rPr>
                <w:b/>
                <w:bCs/>
                <w:sz w:val="22"/>
                <w:szCs w:val="22"/>
              </w:rPr>
              <w:t xml:space="preserve">BALANCE </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center"/>
              <w:rPr>
                <w:b/>
                <w:bCs/>
                <w:sz w:val="22"/>
                <w:szCs w:val="22"/>
              </w:rPr>
            </w:pPr>
            <w:r w:rsidRPr="009438A6">
              <w:rPr>
                <w:b/>
                <w:bCs/>
                <w:sz w:val="22"/>
                <w:szCs w:val="22"/>
              </w:rPr>
              <w:t>FOR</w:t>
            </w: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jc w:val="center"/>
              <w:rPr>
                <w:b/>
                <w:bCs/>
                <w:sz w:val="22"/>
                <w:szCs w:val="22"/>
              </w:rPr>
            </w:pPr>
            <w:r w:rsidRPr="009438A6">
              <w:rPr>
                <w:b/>
                <w:bCs/>
                <w:sz w:val="22"/>
                <w:szCs w:val="22"/>
              </w:rPr>
              <w:t>REVENUE</w:t>
            </w:r>
          </w:p>
        </w:tc>
      </w:tr>
      <w:tr w:rsidR="005A5DFE" w:rsidRPr="009438A6" w:rsidTr="00B61A22">
        <w:trPr>
          <w:trHeight w:val="324"/>
          <w:jc w:val="center"/>
        </w:trPr>
        <w:tc>
          <w:tcPr>
            <w:tcW w:w="516" w:type="dxa"/>
            <w:tcBorders>
              <w:top w:val="nil"/>
              <w:left w:val="single" w:sz="8" w:space="0" w:color="auto"/>
              <w:bottom w:val="single" w:sz="8" w:space="0" w:color="auto"/>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3729" w:type="dxa"/>
            <w:tcBorders>
              <w:top w:val="nil"/>
              <w:left w:val="nil"/>
              <w:bottom w:val="single" w:sz="8" w:space="0" w:color="auto"/>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1800" w:type="dxa"/>
            <w:tcBorders>
              <w:top w:val="nil"/>
              <w:left w:val="nil"/>
              <w:bottom w:val="single" w:sz="8" w:space="0" w:color="auto"/>
              <w:right w:val="nil"/>
            </w:tcBorders>
            <w:shd w:val="clear" w:color="auto" w:fill="auto"/>
            <w:noWrap/>
            <w:vAlign w:val="bottom"/>
            <w:hideMark/>
          </w:tcPr>
          <w:p w:rsidR="005A5DFE" w:rsidRPr="009438A6" w:rsidRDefault="005A5DFE" w:rsidP="00B61A22">
            <w:pPr>
              <w:jc w:val="center"/>
              <w:rPr>
                <w:b/>
                <w:bCs/>
                <w:sz w:val="22"/>
                <w:szCs w:val="22"/>
              </w:rPr>
            </w:pPr>
            <w:r w:rsidRPr="009438A6">
              <w:rPr>
                <w:b/>
                <w:bCs/>
                <w:sz w:val="22"/>
                <w:szCs w:val="22"/>
              </w:rPr>
              <w:t>PER UTILITY</w:t>
            </w:r>
          </w:p>
        </w:tc>
        <w:tc>
          <w:tcPr>
            <w:tcW w:w="1890" w:type="dxa"/>
            <w:tcBorders>
              <w:top w:val="nil"/>
              <w:left w:val="nil"/>
              <w:bottom w:val="single" w:sz="8" w:space="0" w:color="auto"/>
              <w:right w:val="nil"/>
            </w:tcBorders>
            <w:shd w:val="clear" w:color="auto" w:fill="auto"/>
            <w:noWrap/>
            <w:vAlign w:val="bottom"/>
            <w:hideMark/>
          </w:tcPr>
          <w:p w:rsidR="005A5DFE" w:rsidRPr="009438A6" w:rsidRDefault="005A5DFE" w:rsidP="00B61A22">
            <w:pPr>
              <w:jc w:val="center"/>
              <w:rPr>
                <w:b/>
                <w:bCs/>
                <w:sz w:val="22"/>
                <w:szCs w:val="22"/>
              </w:rPr>
            </w:pPr>
            <w:r w:rsidRPr="009438A6">
              <w:rPr>
                <w:b/>
                <w:bCs/>
                <w:sz w:val="22"/>
                <w:szCs w:val="22"/>
              </w:rPr>
              <w:t>ADJUSTMENTS</w:t>
            </w:r>
          </w:p>
        </w:tc>
        <w:tc>
          <w:tcPr>
            <w:tcW w:w="1440" w:type="dxa"/>
            <w:tcBorders>
              <w:top w:val="nil"/>
              <w:left w:val="nil"/>
              <w:bottom w:val="single" w:sz="8" w:space="0" w:color="auto"/>
              <w:right w:val="nil"/>
            </w:tcBorders>
            <w:shd w:val="clear" w:color="auto" w:fill="auto"/>
            <w:noWrap/>
            <w:vAlign w:val="bottom"/>
            <w:hideMark/>
          </w:tcPr>
          <w:p w:rsidR="005A5DFE" w:rsidRPr="009438A6" w:rsidRDefault="005A5DFE" w:rsidP="00B61A22">
            <w:pPr>
              <w:jc w:val="center"/>
              <w:rPr>
                <w:b/>
                <w:bCs/>
                <w:sz w:val="22"/>
                <w:szCs w:val="22"/>
              </w:rPr>
            </w:pPr>
            <w:r w:rsidRPr="009438A6">
              <w:rPr>
                <w:b/>
                <w:bCs/>
                <w:sz w:val="22"/>
                <w:szCs w:val="22"/>
              </w:rPr>
              <w:t>PER STAFF</w:t>
            </w:r>
          </w:p>
        </w:tc>
        <w:tc>
          <w:tcPr>
            <w:tcW w:w="1440" w:type="dxa"/>
            <w:tcBorders>
              <w:top w:val="nil"/>
              <w:left w:val="nil"/>
              <w:bottom w:val="single" w:sz="8" w:space="0" w:color="auto"/>
              <w:right w:val="nil"/>
            </w:tcBorders>
            <w:shd w:val="clear" w:color="auto" w:fill="auto"/>
            <w:noWrap/>
            <w:vAlign w:val="bottom"/>
            <w:hideMark/>
          </w:tcPr>
          <w:p w:rsidR="005A5DFE" w:rsidRPr="009438A6" w:rsidRDefault="005A5DFE" w:rsidP="00B61A22">
            <w:pPr>
              <w:jc w:val="center"/>
              <w:rPr>
                <w:b/>
                <w:bCs/>
                <w:sz w:val="22"/>
                <w:szCs w:val="22"/>
              </w:rPr>
            </w:pPr>
            <w:r w:rsidRPr="009438A6">
              <w:rPr>
                <w:b/>
                <w:bCs/>
                <w:sz w:val="22"/>
                <w:szCs w:val="22"/>
              </w:rPr>
              <w:t>INCREASE</w:t>
            </w:r>
          </w:p>
        </w:tc>
        <w:tc>
          <w:tcPr>
            <w:tcW w:w="1903" w:type="dxa"/>
            <w:tcBorders>
              <w:top w:val="nil"/>
              <w:left w:val="nil"/>
              <w:bottom w:val="single" w:sz="8" w:space="0" w:color="auto"/>
              <w:right w:val="single" w:sz="8" w:space="0" w:color="auto"/>
            </w:tcBorders>
            <w:shd w:val="clear" w:color="auto" w:fill="auto"/>
            <w:noWrap/>
            <w:vAlign w:val="bottom"/>
            <w:hideMark/>
          </w:tcPr>
          <w:p w:rsidR="005A5DFE" w:rsidRPr="009438A6" w:rsidRDefault="005A5DFE" w:rsidP="00B61A22">
            <w:pPr>
              <w:jc w:val="center"/>
              <w:rPr>
                <w:b/>
                <w:bCs/>
                <w:sz w:val="22"/>
                <w:szCs w:val="22"/>
              </w:rPr>
            </w:pPr>
            <w:r w:rsidRPr="009438A6">
              <w:rPr>
                <w:b/>
                <w:bCs/>
                <w:sz w:val="22"/>
                <w:szCs w:val="22"/>
              </w:rPr>
              <w:t>REQUIREMENT</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180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189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rPr>
                <w:sz w:val="22"/>
                <w:szCs w:val="22"/>
              </w:rPr>
            </w:pPr>
            <w:r w:rsidRPr="009438A6">
              <w:rPr>
                <w:sz w:val="22"/>
                <w:szCs w:val="22"/>
              </w:rPr>
              <w:t> </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1.</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b/>
                <w:bCs/>
                <w:sz w:val="22"/>
                <w:szCs w:val="22"/>
              </w:rPr>
            </w:pPr>
            <w:r w:rsidRPr="009438A6">
              <w:rPr>
                <w:b/>
                <w:bCs/>
                <w:sz w:val="22"/>
                <w:szCs w:val="22"/>
              </w:rPr>
              <w:t xml:space="preserve">OPERATING REVENUES               </w:t>
            </w:r>
          </w:p>
        </w:tc>
        <w:tc>
          <w:tcPr>
            <w:tcW w:w="180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u w:val="single"/>
              </w:rPr>
            </w:pPr>
            <w:r w:rsidRPr="009438A6">
              <w:rPr>
                <w:sz w:val="22"/>
                <w:szCs w:val="22"/>
                <w:u w:val="single"/>
              </w:rPr>
              <w:t>$132,542</w:t>
            </w:r>
          </w:p>
        </w:tc>
        <w:tc>
          <w:tcPr>
            <w:tcW w:w="189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u w:val="single"/>
              </w:rPr>
            </w:pPr>
            <w:r>
              <w:rPr>
                <w:sz w:val="22"/>
                <w:szCs w:val="22"/>
                <w:u w:val="single"/>
              </w:rPr>
              <w:t>(</w:t>
            </w:r>
            <w:r w:rsidRPr="009438A6">
              <w:rPr>
                <w:sz w:val="22"/>
                <w:szCs w:val="22"/>
                <w:u w:val="single"/>
              </w:rPr>
              <w:t>$12,49</w:t>
            </w:r>
            <w:r>
              <w:rPr>
                <w:sz w:val="22"/>
                <w:szCs w:val="22"/>
                <w:u w:val="single"/>
              </w:rPr>
              <w:t>4)</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u w:val="single"/>
              </w:rPr>
            </w:pPr>
            <w:r w:rsidRPr="009438A6">
              <w:rPr>
                <w:sz w:val="22"/>
                <w:szCs w:val="22"/>
                <w:u w:val="single"/>
              </w:rPr>
              <w:t>$120,0</w:t>
            </w:r>
            <w:r>
              <w:rPr>
                <w:sz w:val="22"/>
                <w:szCs w:val="22"/>
                <w:u w:val="single"/>
              </w:rPr>
              <w:t>48</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u w:val="single"/>
              </w:rPr>
            </w:pPr>
            <w:r w:rsidRPr="009438A6">
              <w:rPr>
                <w:sz w:val="22"/>
                <w:szCs w:val="22"/>
                <w:u w:val="single"/>
              </w:rPr>
              <w:t>$1</w:t>
            </w:r>
            <w:r>
              <w:rPr>
                <w:sz w:val="22"/>
                <w:szCs w:val="22"/>
                <w:u w:val="single"/>
              </w:rPr>
              <w:t>10,435</w:t>
            </w: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jc w:val="right"/>
              <w:rPr>
                <w:sz w:val="22"/>
                <w:szCs w:val="22"/>
                <w:u w:val="single"/>
              </w:rPr>
            </w:pPr>
            <w:r w:rsidRPr="009438A6">
              <w:rPr>
                <w:sz w:val="22"/>
                <w:szCs w:val="22"/>
                <w:u w:val="single"/>
              </w:rPr>
              <w:t>$2</w:t>
            </w:r>
            <w:r>
              <w:rPr>
                <w:sz w:val="22"/>
                <w:szCs w:val="22"/>
                <w:u w:val="single"/>
              </w:rPr>
              <w:t>30,483</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80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89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rPr>
            </w:pPr>
            <w:r>
              <w:rPr>
                <w:sz w:val="22"/>
                <w:szCs w:val="22"/>
              </w:rPr>
              <w:t>91.99</w:t>
            </w:r>
            <w:r w:rsidRPr="009438A6">
              <w:rPr>
                <w:sz w:val="22"/>
                <w:szCs w:val="22"/>
              </w:rPr>
              <w:t>%</w:t>
            </w: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rPr>
                <w:sz w:val="22"/>
                <w:szCs w:val="22"/>
              </w:rPr>
            </w:pPr>
            <w:r w:rsidRPr="009438A6">
              <w:rPr>
                <w:sz w:val="22"/>
                <w:szCs w:val="22"/>
              </w:rPr>
              <w:t> </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b/>
                <w:bCs/>
                <w:sz w:val="22"/>
                <w:szCs w:val="22"/>
              </w:rPr>
            </w:pPr>
            <w:r w:rsidRPr="009438A6">
              <w:rPr>
                <w:b/>
                <w:bCs/>
                <w:sz w:val="22"/>
                <w:szCs w:val="22"/>
              </w:rPr>
              <w:t>OPERATING EXPENSES:</w:t>
            </w:r>
          </w:p>
        </w:tc>
        <w:tc>
          <w:tcPr>
            <w:tcW w:w="180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89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rPr>
                <w:sz w:val="22"/>
                <w:szCs w:val="22"/>
              </w:rPr>
            </w:pPr>
            <w:r w:rsidRPr="009438A6">
              <w:rPr>
                <w:sz w:val="22"/>
                <w:szCs w:val="22"/>
              </w:rPr>
              <w:t> </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2.</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xml:space="preserve">  OPERATION &amp; MAINTENANCE</w:t>
            </w:r>
          </w:p>
        </w:tc>
        <w:tc>
          <w:tcPr>
            <w:tcW w:w="180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 xml:space="preserve">$244,789 </w:t>
            </w:r>
          </w:p>
        </w:tc>
        <w:tc>
          <w:tcPr>
            <w:tcW w:w="189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rPr>
            </w:pPr>
            <w:r>
              <w:rPr>
                <w:sz w:val="22"/>
                <w:szCs w:val="22"/>
              </w:rPr>
              <w:t>(</w:t>
            </w:r>
            <w:r w:rsidRPr="009438A6">
              <w:rPr>
                <w:sz w:val="22"/>
                <w:szCs w:val="22"/>
              </w:rPr>
              <w:t>$</w:t>
            </w:r>
            <w:r>
              <w:rPr>
                <w:sz w:val="22"/>
                <w:szCs w:val="22"/>
              </w:rPr>
              <w:t>36,132)</w:t>
            </w:r>
            <w:r w:rsidRPr="009438A6">
              <w:rPr>
                <w:sz w:val="22"/>
                <w:szCs w:val="22"/>
              </w:rPr>
              <w:t xml:space="preserve"> </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$2</w:t>
            </w:r>
            <w:r>
              <w:rPr>
                <w:sz w:val="22"/>
                <w:szCs w:val="22"/>
              </w:rPr>
              <w:t>08,657</w:t>
            </w:r>
            <w:r w:rsidRPr="009438A6">
              <w:rPr>
                <w:sz w:val="22"/>
                <w:szCs w:val="22"/>
              </w:rPr>
              <w:t xml:space="preserve"> </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 xml:space="preserve">$0 </w:t>
            </w: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jc w:val="right"/>
              <w:rPr>
                <w:sz w:val="22"/>
                <w:szCs w:val="22"/>
              </w:rPr>
            </w:pPr>
            <w:r w:rsidRPr="009438A6">
              <w:rPr>
                <w:sz w:val="22"/>
                <w:szCs w:val="22"/>
              </w:rPr>
              <w:t>$2</w:t>
            </w:r>
            <w:r>
              <w:rPr>
                <w:sz w:val="22"/>
                <w:szCs w:val="22"/>
              </w:rPr>
              <w:t>08,657</w:t>
            </w:r>
            <w:r w:rsidRPr="009438A6">
              <w:rPr>
                <w:sz w:val="22"/>
                <w:szCs w:val="22"/>
              </w:rPr>
              <w:t xml:space="preserve"> </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80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89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rPr>
                <w:sz w:val="22"/>
                <w:szCs w:val="22"/>
              </w:rPr>
            </w:pPr>
            <w:r w:rsidRPr="009438A6">
              <w:rPr>
                <w:sz w:val="22"/>
                <w:szCs w:val="22"/>
              </w:rPr>
              <w:t> </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3.</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xml:space="preserve">  DEPRECIATION (NET)</w:t>
            </w:r>
          </w:p>
        </w:tc>
        <w:tc>
          <w:tcPr>
            <w:tcW w:w="180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 xml:space="preserve">1,340 </w:t>
            </w:r>
          </w:p>
        </w:tc>
        <w:tc>
          <w:tcPr>
            <w:tcW w:w="189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 xml:space="preserve">0 </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 xml:space="preserve">1,340 </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0</w:t>
            </w: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jc w:val="right"/>
              <w:rPr>
                <w:sz w:val="22"/>
                <w:szCs w:val="22"/>
              </w:rPr>
            </w:pPr>
            <w:r w:rsidRPr="009438A6">
              <w:rPr>
                <w:sz w:val="22"/>
                <w:szCs w:val="22"/>
              </w:rPr>
              <w:t>1,340</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80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89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rPr>
                <w:sz w:val="22"/>
                <w:szCs w:val="22"/>
              </w:rPr>
            </w:pPr>
            <w:r w:rsidRPr="009438A6">
              <w:rPr>
                <w:sz w:val="22"/>
                <w:szCs w:val="22"/>
              </w:rPr>
              <w:t> </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4.</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xml:space="preserve">  AMORTIZATION</w:t>
            </w:r>
          </w:p>
        </w:tc>
        <w:tc>
          <w:tcPr>
            <w:tcW w:w="180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 xml:space="preserve">0 </w:t>
            </w:r>
          </w:p>
        </w:tc>
        <w:tc>
          <w:tcPr>
            <w:tcW w:w="189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 xml:space="preserve">0 </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 xml:space="preserve">0 </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0</w:t>
            </w: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jc w:val="right"/>
              <w:rPr>
                <w:sz w:val="22"/>
                <w:szCs w:val="22"/>
              </w:rPr>
            </w:pPr>
            <w:r w:rsidRPr="009438A6">
              <w:rPr>
                <w:sz w:val="22"/>
                <w:szCs w:val="22"/>
              </w:rPr>
              <w:t xml:space="preserve">0 </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80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89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rPr>
                <w:sz w:val="22"/>
                <w:szCs w:val="22"/>
              </w:rPr>
            </w:pPr>
            <w:r w:rsidRPr="009438A6">
              <w:rPr>
                <w:sz w:val="22"/>
                <w:szCs w:val="22"/>
              </w:rPr>
              <w:t> </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5.</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xml:space="preserve">  TAXES OTHER THAN INCOME</w:t>
            </w:r>
          </w:p>
        </w:tc>
        <w:tc>
          <w:tcPr>
            <w:tcW w:w="180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 xml:space="preserve">8,334 </w:t>
            </w:r>
          </w:p>
        </w:tc>
        <w:tc>
          <w:tcPr>
            <w:tcW w:w="189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rPr>
            </w:pPr>
            <w:r>
              <w:rPr>
                <w:sz w:val="22"/>
                <w:szCs w:val="22"/>
              </w:rPr>
              <w:t>(</w:t>
            </w:r>
            <w:r w:rsidRPr="009438A6">
              <w:rPr>
                <w:sz w:val="22"/>
                <w:szCs w:val="22"/>
              </w:rPr>
              <w:t>477)</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 xml:space="preserve">7,857 </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rPr>
            </w:pPr>
            <w:r>
              <w:rPr>
                <w:sz w:val="22"/>
                <w:szCs w:val="22"/>
              </w:rPr>
              <w:t>4,970</w:t>
            </w:r>
            <w:r w:rsidRPr="009438A6">
              <w:rPr>
                <w:sz w:val="22"/>
                <w:szCs w:val="22"/>
              </w:rPr>
              <w:t xml:space="preserve"> </w:t>
            </w: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jc w:val="right"/>
              <w:rPr>
                <w:sz w:val="22"/>
                <w:szCs w:val="22"/>
              </w:rPr>
            </w:pPr>
            <w:r w:rsidRPr="009438A6">
              <w:rPr>
                <w:sz w:val="22"/>
                <w:szCs w:val="22"/>
              </w:rPr>
              <w:t>1</w:t>
            </w:r>
            <w:r>
              <w:rPr>
                <w:sz w:val="22"/>
                <w:szCs w:val="22"/>
              </w:rPr>
              <w:t>2,827</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80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89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rPr>
                <w:sz w:val="22"/>
                <w:szCs w:val="22"/>
              </w:rPr>
            </w:pPr>
            <w:r w:rsidRPr="009438A6">
              <w:rPr>
                <w:sz w:val="22"/>
                <w:szCs w:val="22"/>
              </w:rPr>
              <w:t> </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6.</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xml:space="preserve">  INCOME TAXES</w:t>
            </w:r>
          </w:p>
        </w:tc>
        <w:tc>
          <w:tcPr>
            <w:tcW w:w="180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u w:val="single"/>
              </w:rPr>
            </w:pPr>
            <w:r w:rsidRPr="009438A6">
              <w:rPr>
                <w:sz w:val="22"/>
                <w:szCs w:val="22"/>
                <w:u w:val="single"/>
              </w:rPr>
              <w:t xml:space="preserve">0 </w:t>
            </w:r>
          </w:p>
        </w:tc>
        <w:tc>
          <w:tcPr>
            <w:tcW w:w="189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u w:val="single"/>
              </w:rPr>
            </w:pPr>
            <w:r w:rsidRPr="009438A6">
              <w:rPr>
                <w:sz w:val="22"/>
                <w:szCs w:val="22"/>
                <w:u w:val="single"/>
              </w:rPr>
              <w:t xml:space="preserve">0 </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u w:val="single"/>
              </w:rPr>
            </w:pPr>
            <w:r w:rsidRPr="009438A6">
              <w:rPr>
                <w:sz w:val="22"/>
                <w:szCs w:val="22"/>
                <w:u w:val="single"/>
              </w:rPr>
              <w:t>0</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u w:val="single"/>
              </w:rPr>
            </w:pPr>
            <w:r w:rsidRPr="009438A6">
              <w:rPr>
                <w:sz w:val="22"/>
                <w:szCs w:val="22"/>
                <w:u w:val="single"/>
              </w:rPr>
              <w:t>0</w:t>
            </w: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jc w:val="right"/>
              <w:rPr>
                <w:sz w:val="22"/>
                <w:szCs w:val="22"/>
                <w:u w:val="single"/>
              </w:rPr>
            </w:pPr>
            <w:r w:rsidRPr="009438A6">
              <w:rPr>
                <w:sz w:val="22"/>
                <w:szCs w:val="22"/>
                <w:u w:val="single"/>
              </w:rPr>
              <w:t xml:space="preserve">0 </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80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89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rPr>
                <w:sz w:val="22"/>
                <w:szCs w:val="22"/>
              </w:rPr>
            </w:pPr>
            <w:r w:rsidRPr="009438A6">
              <w:rPr>
                <w:sz w:val="22"/>
                <w:szCs w:val="22"/>
              </w:rPr>
              <w:t> </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7.</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b/>
                <w:bCs/>
                <w:sz w:val="22"/>
                <w:szCs w:val="22"/>
              </w:rPr>
            </w:pPr>
            <w:r w:rsidRPr="009438A6">
              <w:rPr>
                <w:b/>
                <w:bCs/>
                <w:sz w:val="22"/>
                <w:szCs w:val="22"/>
              </w:rPr>
              <w:t xml:space="preserve">TOTAL OPERATING EXPENSES    </w:t>
            </w:r>
          </w:p>
        </w:tc>
        <w:tc>
          <w:tcPr>
            <w:tcW w:w="180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u w:val="single"/>
              </w:rPr>
            </w:pPr>
            <w:r w:rsidRPr="009438A6">
              <w:rPr>
                <w:sz w:val="22"/>
                <w:szCs w:val="22"/>
                <w:u w:val="single"/>
              </w:rPr>
              <w:t>$254,463</w:t>
            </w:r>
          </w:p>
        </w:tc>
        <w:tc>
          <w:tcPr>
            <w:tcW w:w="189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u w:val="single"/>
              </w:rPr>
            </w:pPr>
            <w:r>
              <w:rPr>
                <w:sz w:val="22"/>
                <w:szCs w:val="22"/>
                <w:u w:val="single"/>
              </w:rPr>
              <w:t>(</w:t>
            </w:r>
            <w:r w:rsidRPr="009438A6">
              <w:rPr>
                <w:sz w:val="22"/>
                <w:szCs w:val="22"/>
                <w:u w:val="single"/>
              </w:rPr>
              <w:t>$</w:t>
            </w:r>
            <w:r>
              <w:rPr>
                <w:sz w:val="22"/>
                <w:szCs w:val="22"/>
                <w:u w:val="single"/>
              </w:rPr>
              <w:t>36,609)</w:t>
            </w:r>
            <w:r w:rsidRPr="009438A6">
              <w:rPr>
                <w:sz w:val="22"/>
                <w:szCs w:val="22"/>
                <w:u w:val="single"/>
              </w:rPr>
              <w:t xml:space="preserve"> </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u w:val="single"/>
              </w:rPr>
            </w:pPr>
            <w:r w:rsidRPr="009438A6">
              <w:rPr>
                <w:sz w:val="22"/>
                <w:szCs w:val="22"/>
                <w:u w:val="single"/>
              </w:rPr>
              <w:t>$2</w:t>
            </w:r>
            <w:r>
              <w:rPr>
                <w:sz w:val="22"/>
                <w:szCs w:val="22"/>
                <w:u w:val="single"/>
              </w:rPr>
              <w:t>17</w:t>
            </w:r>
            <w:r w:rsidRPr="009438A6">
              <w:rPr>
                <w:sz w:val="22"/>
                <w:szCs w:val="22"/>
                <w:u w:val="single"/>
              </w:rPr>
              <w:t>,85</w:t>
            </w:r>
            <w:r>
              <w:rPr>
                <w:sz w:val="22"/>
                <w:szCs w:val="22"/>
                <w:u w:val="single"/>
              </w:rPr>
              <w:t>4</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u w:val="single"/>
              </w:rPr>
            </w:pPr>
            <w:r w:rsidRPr="009438A6">
              <w:rPr>
                <w:sz w:val="22"/>
                <w:szCs w:val="22"/>
                <w:u w:val="single"/>
              </w:rPr>
              <w:t>$</w:t>
            </w:r>
            <w:r>
              <w:rPr>
                <w:sz w:val="22"/>
                <w:szCs w:val="22"/>
                <w:u w:val="single"/>
              </w:rPr>
              <w:t>4,970</w:t>
            </w:r>
            <w:r w:rsidRPr="009438A6">
              <w:rPr>
                <w:sz w:val="22"/>
                <w:szCs w:val="22"/>
                <w:u w:val="single"/>
              </w:rPr>
              <w:t xml:space="preserve"> </w:t>
            </w: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jc w:val="right"/>
              <w:rPr>
                <w:sz w:val="22"/>
                <w:szCs w:val="22"/>
                <w:u w:val="single"/>
              </w:rPr>
            </w:pPr>
            <w:r w:rsidRPr="009438A6">
              <w:rPr>
                <w:sz w:val="22"/>
                <w:szCs w:val="22"/>
                <w:u w:val="single"/>
              </w:rPr>
              <w:t>$2</w:t>
            </w:r>
            <w:r>
              <w:rPr>
                <w:sz w:val="22"/>
                <w:szCs w:val="22"/>
                <w:u w:val="single"/>
              </w:rPr>
              <w:t>22,823</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80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89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rPr>
                <w:sz w:val="22"/>
                <w:szCs w:val="22"/>
              </w:rPr>
            </w:pPr>
            <w:r w:rsidRPr="009438A6">
              <w:rPr>
                <w:sz w:val="22"/>
                <w:szCs w:val="22"/>
              </w:rPr>
              <w:t> </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8.</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b/>
                <w:bCs/>
                <w:sz w:val="22"/>
                <w:szCs w:val="22"/>
              </w:rPr>
            </w:pPr>
            <w:r w:rsidRPr="009438A6">
              <w:rPr>
                <w:b/>
                <w:bCs/>
                <w:sz w:val="22"/>
                <w:szCs w:val="22"/>
              </w:rPr>
              <w:t xml:space="preserve">OPERATING INCOME/(LOSS)        </w:t>
            </w:r>
          </w:p>
        </w:tc>
        <w:tc>
          <w:tcPr>
            <w:tcW w:w="180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u w:val="double"/>
              </w:rPr>
            </w:pPr>
            <w:r w:rsidRPr="009438A6">
              <w:rPr>
                <w:sz w:val="22"/>
                <w:szCs w:val="22"/>
                <w:u w:val="double"/>
              </w:rPr>
              <w:t>($121,921)</w:t>
            </w:r>
          </w:p>
        </w:tc>
        <w:tc>
          <w:tcPr>
            <w:tcW w:w="1890" w:type="dxa"/>
            <w:tcBorders>
              <w:top w:val="nil"/>
              <w:left w:val="nil"/>
              <w:bottom w:val="nil"/>
              <w:right w:val="nil"/>
            </w:tcBorders>
            <w:shd w:val="clear" w:color="auto" w:fill="auto"/>
            <w:noWrap/>
            <w:vAlign w:val="bottom"/>
            <w:hideMark/>
          </w:tcPr>
          <w:p w:rsidR="005A5DFE" w:rsidRPr="009438A6" w:rsidRDefault="005A5DFE" w:rsidP="00B61A22">
            <w:pPr>
              <w:rPr>
                <w:sz w:val="22"/>
                <w:szCs w:val="22"/>
                <w:u w:val="double"/>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u w:val="double"/>
              </w:rPr>
            </w:pPr>
            <w:r w:rsidRPr="009438A6">
              <w:rPr>
                <w:sz w:val="22"/>
                <w:szCs w:val="22"/>
                <w:u w:val="double"/>
              </w:rPr>
              <w:t>($</w:t>
            </w:r>
            <w:r>
              <w:rPr>
                <w:sz w:val="22"/>
                <w:szCs w:val="22"/>
                <w:u w:val="double"/>
              </w:rPr>
              <w:t>97,806</w:t>
            </w:r>
            <w:r w:rsidRPr="009438A6">
              <w:rPr>
                <w:sz w:val="22"/>
                <w:szCs w:val="22"/>
                <w:u w:val="double"/>
              </w:rPr>
              <w:t>)</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u w:val="double"/>
              </w:rPr>
            </w:pP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jc w:val="right"/>
              <w:rPr>
                <w:sz w:val="22"/>
                <w:szCs w:val="22"/>
                <w:u w:val="double"/>
              </w:rPr>
            </w:pPr>
            <w:r w:rsidRPr="009438A6">
              <w:rPr>
                <w:sz w:val="22"/>
                <w:szCs w:val="22"/>
                <w:u w:val="double"/>
              </w:rPr>
              <w:t>$</w:t>
            </w:r>
            <w:r>
              <w:rPr>
                <w:sz w:val="22"/>
                <w:szCs w:val="22"/>
                <w:u w:val="double"/>
              </w:rPr>
              <w:t>7,660</w:t>
            </w:r>
            <w:r w:rsidRPr="009438A6">
              <w:rPr>
                <w:sz w:val="22"/>
                <w:szCs w:val="22"/>
                <w:u w:val="double"/>
              </w:rPr>
              <w:t xml:space="preserve"> </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80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89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rPr>
                <w:sz w:val="22"/>
                <w:szCs w:val="22"/>
              </w:rPr>
            </w:pPr>
            <w:r w:rsidRPr="009438A6">
              <w:rPr>
                <w:sz w:val="22"/>
                <w:szCs w:val="22"/>
              </w:rPr>
              <w:t> </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9.</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b/>
                <w:bCs/>
                <w:sz w:val="22"/>
                <w:szCs w:val="22"/>
              </w:rPr>
            </w:pPr>
            <w:r w:rsidRPr="009438A6">
              <w:rPr>
                <w:b/>
                <w:bCs/>
                <w:sz w:val="22"/>
                <w:szCs w:val="22"/>
              </w:rPr>
              <w:t xml:space="preserve">WATER RATE BASE           </w:t>
            </w:r>
          </w:p>
        </w:tc>
        <w:tc>
          <w:tcPr>
            <w:tcW w:w="180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u w:val="double"/>
              </w:rPr>
            </w:pPr>
            <w:r w:rsidRPr="009438A6">
              <w:rPr>
                <w:sz w:val="22"/>
                <w:szCs w:val="22"/>
                <w:u w:val="double"/>
              </w:rPr>
              <w:t xml:space="preserve">$42,902 </w:t>
            </w:r>
          </w:p>
        </w:tc>
        <w:tc>
          <w:tcPr>
            <w:tcW w:w="1890" w:type="dxa"/>
            <w:tcBorders>
              <w:top w:val="nil"/>
              <w:left w:val="nil"/>
              <w:bottom w:val="nil"/>
              <w:right w:val="nil"/>
            </w:tcBorders>
            <w:shd w:val="clear" w:color="auto" w:fill="auto"/>
            <w:noWrap/>
            <w:vAlign w:val="bottom"/>
            <w:hideMark/>
          </w:tcPr>
          <w:p w:rsidR="005A5DFE" w:rsidRPr="009438A6" w:rsidRDefault="005A5DFE" w:rsidP="00B61A22">
            <w:pPr>
              <w:rPr>
                <w:sz w:val="22"/>
                <w:szCs w:val="22"/>
                <w:u w:val="double"/>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jc w:val="right"/>
              <w:rPr>
                <w:sz w:val="22"/>
                <w:szCs w:val="22"/>
                <w:u w:val="double"/>
              </w:rPr>
            </w:pPr>
            <w:r w:rsidRPr="009438A6">
              <w:rPr>
                <w:sz w:val="22"/>
                <w:szCs w:val="22"/>
                <w:u w:val="double"/>
              </w:rPr>
              <w:t>$</w:t>
            </w:r>
            <w:r>
              <w:rPr>
                <w:sz w:val="22"/>
                <w:szCs w:val="22"/>
                <w:u w:val="double"/>
              </w:rPr>
              <w:t>58,509</w:t>
            </w:r>
            <w:r w:rsidRPr="009438A6">
              <w:rPr>
                <w:sz w:val="22"/>
                <w:szCs w:val="22"/>
                <w:u w:val="double"/>
              </w:rPr>
              <w:t xml:space="preserve"> </w:t>
            </w: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u w:val="double"/>
              </w:rPr>
            </w:pP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jc w:val="right"/>
              <w:rPr>
                <w:sz w:val="22"/>
                <w:szCs w:val="22"/>
                <w:u w:val="double"/>
              </w:rPr>
            </w:pPr>
            <w:r w:rsidRPr="009438A6">
              <w:rPr>
                <w:sz w:val="22"/>
                <w:szCs w:val="22"/>
                <w:u w:val="double"/>
              </w:rPr>
              <w:t>$</w:t>
            </w:r>
            <w:r>
              <w:rPr>
                <w:sz w:val="22"/>
                <w:szCs w:val="22"/>
                <w:u w:val="double"/>
              </w:rPr>
              <w:t>58,509</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80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89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rPr>
                <w:sz w:val="22"/>
                <w:szCs w:val="22"/>
              </w:rPr>
            </w:pPr>
            <w:r w:rsidRPr="009438A6">
              <w:rPr>
                <w:sz w:val="22"/>
                <w:szCs w:val="22"/>
              </w:rPr>
              <w:t> </w:t>
            </w:r>
          </w:p>
        </w:tc>
      </w:tr>
      <w:tr w:rsidR="005A5DFE" w:rsidRPr="009438A6" w:rsidTr="00B61A22">
        <w:trPr>
          <w:trHeight w:val="312"/>
          <w:jc w:val="center"/>
        </w:trPr>
        <w:tc>
          <w:tcPr>
            <w:tcW w:w="516" w:type="dxa"/>
            <w:tcBorders>
              <w:top w:val="nil"/>
              <w:left w:val="single" w:sz="8" w:space="0" w:color="auto"/>
              <w:bottom w:val="nil"/>
              <w:right w:val="nil"/>
            </w:tcBorders>
            <w:shd w:val="clear" w:color="auto" w:fill="auto"/>
            <w:noWrap/>
            <w:vAlign w:val="bottom"/>
            <w:hideMark/>
          </w:tcPr>
          <w:p w:rsidR="005A5DFE" w:rsidRPr="009438A6" w:rsidRDefault="005A5DFE" w:rsidP="00B61A22">
            <w:pPr>
              <w:jc w:val="right"/>
              <w:rPr>
                <w:sz w:val="22"/>
                <w:szCs w:val="22"/>
              </w:rPr>
            </w:pPr>
            <w:r w:rsidRPr="009438A6">
              <w:rPr>
                <w:sz w:val="22"/>
                <w:szCs w:val="22"/>
              </w:rPr>
              <w:t>10.</w:t>
            </w:r>
          </w:p>
        </w:tc>
        <w:tc>
          <w:tcPr>
            <w:tcW w:w="3729" w:type="dxa"/>
            <w:tcBorders>
              <w:top w:val="nil"/>
              <w:left w:val="nil"/>
              <w:bottom w:val="nil"/>
              <w:right w:val="nil"/>
            </w:tcBorders>
            <w:shd w:val="clear" w:color="auto" w:fill="auto"/>
            <w:noWrap/>
            <w:vAlign w:val="bottom"/>
            <w:hideMark/>
          </w:tcPr>
          <w:p w:rsidR="005A5DFE" w:rsidRPr="009438A6" w:rsidRDefault="005A5DFE" w:rsidP="00B61A22">
            <w:pPr>
              <w:rPr>
                <w:b/>
                <w:bCs/>
                <w:sz w:val="22"/>
                <w:szCs w:val="22"/>
              </w:rPr>
            </w:pPr>
            <w:r w:rsidRPr="009438A6">
              <w:rPr>
                <w:b/>
                <w:bCs/>
                <w:sz w:val="22"/>
                <w:szCs w:val="22"/>
              </w:rPr>
              <w:t>OPERATING MARGIN</w:t>
            </w:r>
          </w:p>
        </w:tc>
        <w:tc>
          <w:tcPr>
            <w:tcW w:w="1800" w:type="dxa"/>
            <w:tcBorders>
              <w:top w:val="nil"/>
              <w:left w:val="nil"/>
              <w:bottom w:val="nil"/>
              <w:right w:val="nil"/>
            </w:tcBorders>
            <w:shd w:val="clear" w:color="auto" w:fill="auto"/>
            <w:noWrap/>
            <w:vAlign w:val="bottom"/>
            <w:hideMark/>
          </w:tcPr>
          <w:p w:rsidR="005A5DFE" w:rsidRPr="009438A6" w:rsidRDefault="005A5DFE" w:rsidP="00B61A22">
            <w:pPr>
              <w:rPr>
                <w:sz w:val="22"/>
                <w:szCs w:val="22"/>
                <w:u w:val="double"/>
              </w:rPr>
            </w:pPr>
          </w:p>
        </w:tc>
        <w:tc>
          <w:tcPr>
            <w:tcW w:w="1890" w:type="dxa"/>
            <w:tcBorders>
              <w:top w:val="nil"/>
              <w:left w:val="nil"/>
              <w:bottom w:val="nil"/>
              <w:right w:val="nil"/>
            </w:tcBorders>
            <w:shd w:val="clear" w:color="auto" w:fill="auto"/>
            <w:noWrap/>
            <w:vAlign w:val="bottom"/>
            <w:hideMark/>
          </w:tcPr>
          <w:p w:rsidR="005A5DFE" w:rsidRPr="009438A6" w:rsidRDefault="005A5DFE" w:rsidP="00B61A22">
            <w:pPr>
              <w:rPr>
                <w:sz w:val="22"/>
                <w:szCs w:val="22"/>
                <w:u w:val="double"/>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u w:val="double"/>
              </w:rPr>
            </w:pPr>
          </w:p>
        </w:tc>
        <w:tc>
          <w:tcPr>
            <w:tcW w:w="1440" w:type="dxa"/>
            <w:tcBorders>
              <w:top w:val="nil"/>
              <w:left w:val="nil"/>
              <w:bottom w:val="nil"/>
              <w:right w:val="nil"/>
            </w:tcBorders>
            <w:shd w:val="clear" w:color="auto" w:fill="auto"/>
            <w:noWrap/>
            <w:vAlign w:val="bottom"/>
            <w:hideMark/>
          </w:tcPr>
          <w:p w:rsidR="005A5DFE" w:rsidRPr="009438A6" w:rsidRDefault="005A5DFE" w:rsidP="00B61A22">
            <w:pPr>
              <w:rPr>
                <w:sz w:val="22"/>
                <w:szCs w:val="22"/>
                <w:u w:val="double"/>
              </w:rPr>
            </w:pPr>
          </w:p>
        </w:tc>
        <w:tc>
          <w:tcPr>
            <w:tcW w:w="1903" w:type="dxa"/>
            <w:tcBorders>
              <w:top w:val="nil"/>
              <w:left w:val="nil"/>
              <w:bottom w:val="nil"/>
              <w:right w:val="single" w:sz="8" w:space="0" w:color="auto"/>
            </w:tcBorders>
            <w:shd w:val="clear" w:color="auto" w:fill="auto"/>
            <w:noWrap/>
            <w:vAlign w:val="bottom"/>
            <w:hideMark/>
          </w:tcPr>
          <w:p w:rsidR="005A5DFE" w:rsidRPr="009438A6" w:rsidRDefault="005A5DFE" w:rsidP="00B61A22">
            <w:pPr>
              <w:jc w:val="right"/>
              <w:rPr>
                <w:sz w:val="22"/>
                <w:szCs w:val="22"/>
                <w:u w:val="double"/>
              </w:rPr>
            </w:pPr>
            <w:r w:rsidRPr="009438A6">
              <w:rPr>
                <w:sz w:val="22"/>
                <w:szCs w:val="22"/>
                <w:u w:val="double"/>
              </w:rPr>
              <w:t>12.00%</w:t>
            </w:r>
          </w:p>
        </w:tc>
      </w:tr>
      <w:tr w:rsidR="005A5DFE" w:rsidRPr="009438A6" w:rsidTr="00B61A22">
        <w:trPr>
          <w:trHeight w:val="324"/>
          <w:jc w:val="center"/>
        </w:trPr>
        <w:tc>
          <w:tcPr>
            <w:tcW w:w="516" w:type="dxa"/>
            <w:tcBorders>
              <w:top w:val="nil"/>
              <w:left w:val="single" w:sz="8" w:space="0" w:color="auto"/>
              <w:bottom w:val="single" w:sz="8" w:space="0" w:color="auto"/>
              <w:right w:val="nil"/>
            </w:tcBorders>
            <w:shd w:val="clear" w:color="auto" w:fill="auto"/>
            <w:noWrap/>
            <w:vAlign w:val="bottom"/>
            <w:hideMark/>
          </w:tcPr>
          <w:p w:rsidR="005A5DFE" w:rsidRPr="009438A6" w:rsidRDefault="005A5DFE" w:rsidP="00B61A22">
            <w:pPr>
              <w:jc w:val="center"/>
              <w:rPr>
                <w:sz w:val="22"/>
                <w:szCs w:val="22"/>
              </w:rPr>
            </w:pPr>
            <w:r w:rsidRPr="009438A6">
              <w:rPr>
                <w:sz w:val="22"/>
                <w:szCs w:val="22"/>
              </w:rPr>
              <w:t> </w:t>
            </w:r>
          </w:p>
        </w:tc>
        <w:tc>
          <w:tcPr>
            <w:tcW w:w="3729" w:type="dxa"/>
            <w:tcBorders>
              <w:top w:val="nil"/>
              <w:left w:val="nil"/>
              <w:bottom w:val="single" w:sz="8" w:space="0" w:color="auto"/>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1800" w:type="dxa"/>
            <w:tcBorders>
              <w:top w:val="nil"/>
              <w:left w:val="nil"/>
              <w:bottom w:val="single" w:sz="8" w:space="0" w:color="auto"/>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1890" w:type="dxa"/>
            <w:tcBorders>
              <w:top w:val="nil"/>
              <w:left w:val="nil"/>
              <w:bottom w:val="single" w:sz="8" w:space="0" w:color="auto"/>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1440" w:type="dxa"/>
            <w:tcBorders>
              <w:top w:val="nil"/>
              <w:left w:val="nil"/>
              <w:bottom w:val="single" w:sz="8" w:space="0" w:color="auto"/>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1440" w:type="dxa"/>
            <w:tcBorders>
              <w:top w:val="nil"/>
              <w:left w:val="nil"/>
              <w:bottom w:val="single" w:sz="8" w:space="0" w:color="auto"/>
              <w:right w:val="nil"/>
            </w:tcBorders>
            <w:shd w:val="clear" w:color="auto" w:fill="auto"/>
            <w:noWrap/>
            <w:vAlign w:val="bottom"/>
            <w:hideMark/>
          </w:tcPr>
          <w:p w:rsidR="005A5DFE" w:rsidRPr="009438A6" w:rsidRDefault="005A5DFE" w:rsidP="00B61A22">
            <w:pPr>
              <w:rPr>
                <w:sz w:val="22"/>
                <w:szCs w:val="22"/>
              </w:rPr>
            </w:pPr>
            <w:r w:rsidRPr="009438A6">
              <w:rPr>
                <w:sz w:val="22"/>
                <w:szCs w:val="22"/>
              </w:rPr>
              <w:t> </w:t>
            </w:r>
          </w:p>
        </w:tc>
        <w:tc>
          <w:tcPr>
            <w:tcW w:w="1903" w:type="dxa"/>
            <w:tcBorders>
              <w:top w:val="nil"/>
              <w:left w:val="nil"/>
              <w:bottom w:val="single" w:sz="8" w:space="0" w:color="auto"/>
              <w:right w:val="single" w:sz="8" w:space="0" w:color="auto"/>
            </w:tcBorders>
            <w:shd w:val="clear" w:color="auto" w:fill="auto"/>
            <w:noWrap/>
            <w:vAlign w:val="bottom"/>
            <w:hideMark/>
          </w:tcPr>
          <w:p w:rsidR="005A5DFE" w:rsidRPr="009438A6" w:rsidRDefault="005A5DFE" w:rsidP="00B61A22">
            <w:pPr>
              <w:rPr>
                <w:sz w:val="22"/>
                <w:szCs w:val="22"/>
              </w:rPr>
            </w:pPr>
            <w:r w:rsidRPr="009438A6">
              <w:rPr>
                <w:sz w:val="22"/>
                <w:szCs w:val="22"/>
              </w:rPr>
              <w:t> </w:t>
            </w:r>
          </w:p>
        </w:tc>
      </w:tr>
    </w:tbl>
    <w:p w:rsidR="005A5DFE" w:rsidRDefault="005A5DFE" w:rsidP="005A5DFE">
      <w:pPr>
        <w:pStyle w:val="BodyText"/>
        <w:jc w:val="left"/>
      </w:pPr>
      <w:r>
        <w:fldChar w:fldCharType="begin"/>
      </w:r>
      <w:r>
        <w:instrText xml:space="preserve"> TC "</w:instrText>
      </w:r>
      <w:bookmarkStart w:id="41" w:name="_Toc35436964"/>
      <w:r>
        <w:instrText>Schedule No. 3-A</w:instrText>
      </w:r>
      <w:r w:rsidR="00C1635B">
        <w:instrText xml:space="preserve"> </w:instrText>
      </w:r>
      <w:r>
        <w:instrText>– Water Operating Income</w:instrText>
      </w:r>
      <w:bookmarkEnd w:id="41"/>
      <w:r>
        <w:instrText xml:space="preserve">" \l 1 </w:instrText>
      </w:r>
      <w:r>
        <w:fldChar w:fldCharType="end"/>
      </w:r>
    </w:p>
    <w:p w:rsidR="00A256C9" w:rsidRDefault="00A256C9">
      <w:pPr>
        <w:pStyle w:val="BodyText"/>
        <w:sectPr w:rsidR="00A256C9" w:rsidSect="00A256C9">
          <w:headerReference w:type="default" r:id="rId26"/>
          <w:footerReference w:type="default" r:id="rId27"/>
          <w:pgSz w:w="15840" w:h="12240" w:orient="landscape" w:code="1"/>
          <w:pgMar w:top="1440" w:right="1584" w:bottom="1440" w:left="1440" w:header="720" w:footer="720" w:gutter="0"/>
          <w:cols w:space="720"/>
          <w:formProt w:val="0"/>
          <w:docGrid w:linePitch="360"/>
        </w:sectPr>
      </w:pPr>
    </w:p>
    <w:p w:rsidR="00A522C6" w:rsidRDefault="00A522C6" w:rsidP="00A522C6">
      <w:pPr>
        <w:pStyle w:val="BodyText"/>
        <w:jc w:val="left"/>
      </w:pPr>
      <w:r>
        <w:lastRenderedPageBreak/>
        <w:fldChar w:fldCharType="begin"/>
      </w:r>
      <w:r>
        <w:instrText xml:space="preserve"> TC "</w:instrText>
      </w:r>
      <w:bookmarkStart w:id="42" w:name="_Toc35436965"/>
      <w:r>
        <w:instrText>Schedule No.</w:instrText>
      </w:r>
      <w:r w:rsidR="00F85115">
        <w:instrText xml:space="preserve"> </w:instrText>
      </w:r>
      <w:r>
        <w:instrText>3-B</w:instrText>
      </w:r>
      <w:r w:rsidR="00C1635B">
        <w:instrText xml:space="preserve"> </w:instrText>
      </w:r>
      <w:r>
        <w:instrText>– Wastewater Operating Income</w:instrText>
      </w:r>
      <w:bookmarkEnd w:id="42"/>
      <w:r>
        <w:instrText xml:space="preserve">" \l 1 </w:instrText>
      </w:r>
      <w:r>
        <w:fldChar w:fldCharType="end"/>
      </w:r>
    </w:p>
    <w:tbl>
      <w:tblPr>
        <w:tblW w:w="12466" w:type="dxa"/>
        <w:jc w:val="center"/>
        <w:tblInd w:w="93" w:type="dxa"/>
        <w:tblLook w:val="04A0" w:firstRow="1" w:lastRow="0" w:firstColumn="1" w:lastColumn="0" w:noHBand="0" w:noVBand="1"/>
      </w:tblPr>
      <w:tblGrid>
        <w:gridCol w:w="491"/>
        <w:gridCol w:w="3574"/>
        <w:gridCol w:w="1710"/>
        <w:gridCol w:w="1855"/>
        <w:gridCol w:w="1522"/>
        <w:gridCol w:w="1483"/>
        <w:gridCol w:w="1903"/>
      </w:tblGrid>
      <w:tr w:rsidR="00727D5A" w:rsidRPr="009438A6" w:rsidTr="007D3AAB">
        <w:trPr>
          <w:trHeight w:val="300"/>
          <w:jc w:val="center"/>
        </w:trPr>
        <w:tc>
          <w:tcPr>
            <w:tcW w:w="419" w:type="dxa"/>
            <w:tcBorders>
              <w:top w:val="single" w:sz="8" w:space="0" w:color="auto"/>
              <w:left w:val="single" w:sz="8" w:space="0" w:color="auto"/>
              <w:bottom w:val="nil"/>
              <w:right w:val="nil"/>
            </w:tcBorders>
            <w:shd w:val="clear" w:color="auto" w:fill="auto"/>
            <w:noWrap/>
            <w:vAlign w:val="bottom"/>
            <w:hideMark/>
          </w:tcPr>
          <w:p w:rsidR="00727D5A" w:rsidRPr="009438A6" w:rsidRDefault="00727D5A" w:rsidP="007D3AAB">
            <w:pPr>
              <w:rPr>
                <w:sz w:val="22"/>
                <w:szCs w:val="22"/>
              </w:rPr>
            </w:pPr>
            <w:bookmarkStart w:id="43" w:name="RANGE!A1:G30"/>
            <w:r w:rsidRPr="009438A6">
              <w:rPr>
                <w:sz w:val="22"/>
                <w:szCs w:val="22"/>
              </w:rPr>
              <w:t> </w:t>
            </w:r>
            <w:bookmarkEnd w:id="43"/>
          </w:p>
        </w:tc>
        <w:tc>
          <w:tcPr>
            <w:tcW w:w="7139" w:type="dxa"/>
            <w:gridSpan w:val="3"/>
            <w:tcBorders>
              <w:top w:val="single" w:sz="8" w:space="0" w:color="auto"/>
              <w:left w:val="nil"/>
              <w:bottom w:val="nil"/>
              <w:right w:val="nil"/>
            </w:tcBorders>
            <w:shd w:val="clear" w:color="auto" w:fill="auto"/>
            <w:noWrap/>
            <w:vAlign w:val="bottom"/>
            <w:hideMark/>
          </w:tcPr>
          <w:p w:rsidR="00727D5A" w:rsidRPr="009438A6" w:rsidRDefault="00727D5A" w:rsidP="007D3AAB">
            <w:pPr>
              <w:rPr>
                <w:b/>
                <w:bCs/>
                <w:sz w:val="22"/>
                <w:szCs w:val="22"/>
              </w:rPr>
            </w:pPr>
            <w:r w:rsidRPr="009438A6">
              <w:rPr>
                <w:b/>
                <w:bCs/>
                <w:sz w:val="22"/>
                <w:szCs w:val="22"/>
              </w:rPr>
              <w:t>DEER CREEK RV GOLF &amp; COUNTRY CLUB, INC.</w:t>
            </w:r>
          </w:p>
        </w:tc>
        <w:tc>
          <w:tcPr>
            <w:tcW w:w="1522" w:type="dxa"/>
            <w:tcBorders>
              <w:top w:val="single" w:sz="8" w:space="0" w:color="auto"/>
              <w:left w:val="nil"/>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3386" w:type="dxa"/>
            <w:gridSpan w:val="2"/>
            <w:tcBorders>
              <w:top w:val="single" w:sz="8" w:space="0" w:color="auto"/>
              <w:left w:val="nil"/>
              <w:bottom w:val="nil"/>
              <w:right w:val="single" w:sz="8" w:space="0" w:color="000000"/>
            </w:tcBorders>
            <w:shd w:val="clear" w:color="auto" w:fill="auto"/>
            <w:noWrap/>
            <w:vAlign w:val="bottom"/>
            <w:hideMark/>
          </w:tcPr>
          <w:p w:rsidR="00727D5A" w:rsidRPr="009438A6" w:rsidRDefault="00727D5A" w:rsidP="007D3AAB">
            <w:pPr>
              <w:jc w:val="right"/>
              <w:rPr>
                <w:b/>
                <w:bCs/>
                <w:sz w:val="22"/>
                <w:szCs w:val="22"/>
              </w:rPr>
            </w:pPr>
            <w:r w:rsidRPr="009438A6">
              <w:rPr>
                <w:b/>
                <w:bCs/>
                <w:sz w:val="22"/>
                <w:szCs w:val="22"/>
              </w:rPr>
              <w:t>SCHEDULE NO. 3-B</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7139" w:type="dxa"/>
            <w:gridSpan w:val="3"/>
            <w:tcBorders>
              <w:top w:val="nil"/>
              <w:left w:val="nil"/>
              <w:bottom w:val="nil"/>
              <w:right w:val="nil"/>
            </w:tcBorders>
            <w:shd w:val="clear" w:color="auto" w:fill="auto"/>
            <w:noWrap/>
            <w:vAlign w:val="bottom"/>
            <w:hideMark/>
          </w:tcPr>
          <w:p w:rsidR="00727D5A" w:rsidRPr="009438A6" w:rsidRDefault="00727D5A" w:rsidP="00E4260C">
            <w:pPr>
              <w:rPr>
                <w:b/>
                <w:bCs/>
                <w:sz w:val="22"/>
                <w:szCs w:val="22"/>
              </w:rPr>
            </w:pPr>
            <w:r w:rsidRPr="009438A6">
              <w:rPr>
                <w:b/>
                <w:bCs/>
                <w:sz w:val="22"/>
                <w:szCs w:val="22"/>
              </w:rPr>
              <w:t xml:space="preserve">TEST YEAR ENDED </w:t>
            </w:r>
            <w:r>
              <w:rPr>
                <w:b/>
                <w:bCs/>
                <w:sz w:val="22"/>
                <w:szCs w:val="22"/>
              </w:rPr>
              <w:t>DECEMBER 31, 2018</w:t>
            </w:r>
          </w:p>
        </w:tc>
        <w:tc>
          <w:tcPr>
            <w:tcW w:w="1522"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3386" w:type="dxa"/>
            <w:gridSpan w:val="2"/>
            <w:tcBorders>
              <w:top w:val="nil"/>
              <w:left w:val="nil"/>
              <w:bottom w:val="nil"/>
              <w:right w:val="single" w:sz="8" w:space="0" w:color="000000"/>
            </w:tcBorders>
            <w:shd w:val="clear" w:color="auto" w:fill="auto"/>
            <w:noWrap/>
            <w:vAlign w:val="bottom"/>
            <w:hideMark/>
          </w:tcPr>
          <w:p w:rsidR="00727D5A" w:rsidRPr="009438A6" w:rsidRDefault="00727D5A" w:rsidP="007D3AAB">
            <w:pPr>
              <w:jc w:val="right"/>
              <w:rPr>
                <w:b/>
                <w:bCs/>
                <w:sz w:val="22"/>
                <w:szCs w:val="22"/>
              </w:rPr>
            </w:pPr>
            <w:r w:rsidRPr="009438A6">
              <w:rPr>
                <w:b/>
                <w:bCs/>
                <w:sz w:val="22"/>
                <w:szCs w:val="22"/>
              </w:rPr>
              <w:t>DOCKET NO. 20190071-WS</w:t>
            </w:r>
          </w:p>
        </w:tc>
      </w:tr>
      <w:tr w:rsidR="00727D5A" w:rsidRPr="009438A6" w:rsidTr="007D3AAB">
        <w:trPr>
          <w:trHeight w:val="312"/>
          <w:jc w:val="center"/>
        </w:trPr>
        <w:tc>
          <w:tcPr>
            <w:tcW w:w="419" w:type="dxa"/>
            <w:tcBorders>
              <w:top w:val="nil"/>
              <w:left w:val="single" w:sz="8" w:space="0" w:color="auto"/>
              <w:bottom w:val="single" w:sz="8" w:space="0" w:color="auto"/>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7139" w:type="dxa"/>
            <w:gridSpan w:val="3"/>
            <w:tcBorders>
              <w:top w:val="nil"/>
              <w:left w:val="nil"/>
              <w:bottom w:val="single" w:sz="8" w:space="0" w:color="auto"/>
              <w:right w:val="nil"/>
            </w:tcBorders>
            <w:shd w:val="clear" w:color="auto" w:fill="auto"/>
            <w:noWrap/>
            <w:vAlign w:val="bottom"/>
            <w:hideMark/>
          </w:tcPr>
          <w:p w:rsidR="00727D5A" w:rsidRPr="009438A6" w:rsidRDefault="00727D5A" w:rsidP="007D3AAB">
            <w:pPr>
              <w:rPr>
                <w:b/>
                <w:bCs/>
                <w:sz w:val="22"/>
                <w:szCs w:val="22"/>
              </w:rPr>
            </w:pPr>
            <w:r w:rsidRPr="009438A6">
              <w:rPr>
                <w:b/>
                <w:bCs/>
                <w:sz w:val="22"/>
                <w:szCs w:val="22"/>
              </w:rPr>
              <w:t>SCHEDULE OF WASTEWATER OPERATING INCOME</w:t>
            </w:r>
          </w:p>
        </w:tc>
        <w:tc>
          <w:tcPr>
            <w:tcW w:w="1522" w:type="dxa"/>
            <w:tcBorders>
              <w:top w:val="nil"/>
              <w:left w:val="nil"/>
              <w:bottom w:val="single" w:sz="8" w:space="0" w:color="auto"/>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1483" w:type="dxa"/>
            <w:tcBorders>
              <w:top w:val="nil"/>
              <w:left w:val="nil"/>
              <w:bottom w:val="single" w:sz="8" w:space="0" w:color="auto"/>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1903" w:type="dxa"/>
            <w:tcBorders>
              <w:top w:val="nil"/>
              <w:left w:val="nil"/>
              <w:bottom w:val="single" w:sz="8" w:space="0" w:color="auto"/>
              <w:right w:val="single" w:sz="8" w:space="0" w:color="auto"/>
            </w:tcBorders>
            <w:shd w:val="clear" w:color="auto" w:fill="auto"/>
            <w:noWrap/>
            <w:vAlign w:val="bottom"/>
            <w:hideMark/>
          </w:tcPr>
          <w:p w:rsidR="00727D5A" w:rsidRPr="009438A6" w:rsidRDefault="00727D5A" w:rsidP="007D3AAB">
            <w:pPr>
              <w:rPr>
                <w:sz w:val="22"/>
                <w:szCs w:val="22"/>
              </w:rPr>
            </w:pPr>
            <w:r w:rsidRPr="009438A6">
              <w:rPr>
                <w:sz w:val="22"/>
                <w:szCs w:val="22"/>
              </w:rPr>
              <w:t> </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1710" w:type="dxa"/>
            <w:tcBorders>
              <w:top w:val="nil"/>
              <w:left w:val="nil"/>
              <w:bottom w:val="nil"/>
              <w:right w:val="nil"/>
            </w:tcBorders>
            <w:shd w:val="clear" w:color="auto" w:fill="auto"/>
            <w:noWrap/>
            <w:vAlign w:val="bottom"/>
            <w:hideMark/>
          </w:tcPr>
          <w:p w:rsidR="00727D5A" w:rsidRPr="009438A6" w:rsidRDefault="00727D5A" w:rsidP="007D3AAB">
            <w:pPr>
              <w:rPr>
                <w:b/>
                <w:bCs/>
                <w:sz w:val="22"/>
                <w:szCs w:val="22"/>
              </w:rPr>
            </w:pPr>
            <w:r w:rsidRPr="009438A6">
              <w:rPr>
                <w:b/>
                <w:bCs/>
                <w:sz w:val="22"/>
                <w:szCs w:val="22"/>
              </w:rPr>
              <w:t> </w:t>
            </w:r>
          </w:p>
        </w:tc>
        <w:tc>
          <w:tcPr>
            <w:tcW w:w="1855" w:type="dxa"/>
            <w:tcBorders>
              <w:top w:val="nil"/>
              <w:left w:val="nil"/>
              <w:bottom w:val="nil"/>
              <w:right w:val="nil"/>
            </w:tcBorders>
            <w:shd w:val="clear" w:color="auto" w:fill="auto"/>
            <w:noWrap/>
            <w:vAlign w:val="bottom"/>
            <w:hideMark/>
          </w:tcPr>
          <w:p w:rsidR="00727D5A" w:rsidRPr="009438A6" w:rsidRDefault="00727D5A" w:rsidP="007D3AAB">
            <w:pPr>
              <w:jc w:val="center"/>
              <w:rPr>
                <w:b/>
                <w:bCs/>
                <w:sz w:val="22"/>
                <w:szCs w:val="22"/>
              </w:rPr>
            </w:pPr>
            <w:r w:rsidRPr="009438A6">
              <w:rPr>
                <w:b/>
                <w:bCs/>
                <w:sz w:val="22"/>
                <w:szCs w:val="22"/>
              </w:rPr>
              <w:t> </w:t>
            </w:r>
          </w:p>
        </w:tc>
        <w:tc>
          <w:tcPr>
            <w:tcW w:w="1522" w:type="dxa"/>
            <w:tcBorders>
              <w:top w:val="nil"/>
              <w:left w:val="nil"/>
              <w:bottom w:val="nil"/>
              <w:right w:val="nil"/>
            </w:tcBorders>
            <w:shd w:val="clear" w:color="auto" w:fill="auto"/>
            <w:noWrap/>
            <w:vAlign w:val="bottom"/>
            <w:hideMark/>
          </w:tcPr>
          <w:p w:rsidR="00727D5A" w:rsidRPr="009438A6" w:rsidRDefault="00727D5A" w:rsidP="007D3AAB">
            <w:pPr>
              <w:jc w:val="center"/>
              <w:rPr>
                <w:b/>
                <w:bCs/>
                <w:sz w:val="22"/>
                <w:szCs w:val="22"/>
              </w:rPr>
            </w:pPr>
            <w:r w:rsidRPr="009438A6">
              <w:rPr>
                <w:b/>
                <w:bCs/>
                <w:sz w:val="22"/>
                <w:szCs w:val="22"/>
              </w:rPr>
              <w:t>STAFF</w:t>
            </w:r>
          </w:p>
        </w:tc>
        <w:tc>
          <w:tcPr>
            <w:tcW w:w="1483" w:type="dxa"/>
            <w:tcBorders>
              <w:top w:val="nil"/>
              <w:left w:val="nil"/>
              <w:bottom w:val="nil"/>
              <w:right w:val="nil"/>
            </w:tcBorders>
            <w:shd w:val="clear" w:color="auto" w:fill="auto"/>
            <w:noWrap/>
            <w:vAlign w:val="bottom"/>
            <w:hideMark/>
          </w:tcPr>
          <w:p w:rsidR="00727D5A" w:rsidRPr="009438A6" w:rsidRDefault="00727D5A" w:rsidP="007D3AAB">
            <w:pPr>
              <w:jc w:val="center"/>
              <w:rPr>
                <w:b/>
                <w:bCs/>
                <w:sz w:val="22"/>
                <w:szCs w:val="22"/>
              </w:rPr>
            </w:pPr>
            <w:r w:rsidRPr="009438A6">
              <w:rPr>
                <w:b/>
                <w:bCs/>
                <w:sz w:val="22"/>
                <w:szCs w:val="22"/>
              </w:rPr>
              <w:t>ADJUST.</w:t>
            </w: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rPr>
                <w:b/>
                <w:bCs/>
                <w:sz w:val="22"/>
                <w:szCs w:val="22"/>
              </w:rPr>
            </w:pPr>
            <w:r w:rsidRPr="009438A6">
              <w:rPr>
                <w:b/>
                <w:bCs/>
                <w:sz w:val="22"/>
                <w:szCs w:val="22"/>
              </w:rPr>
              <w:t> </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710" w:type="dxa"/>
            <w:tcBorders>
              <w:top w:val="nil"/>
              <w:left w:val="nil"/>
              <w:bottom w:val="nil"/>
              <w:right w:val="nil"/>
            </w:tcBorders>
            <w:shd w:val="clear" w:color="auto" w:fill="auto"/>
            <w:noWrap/>
            <w:vAlign w:val="bottom"/>
            <w:hideMark/>
          </w:tcPr>
          <w:p w:rsidR="00727D5A" w:rsidRPr="009438A6" w:rsidRDefault="00727D5A" w:rsidP="007D3AAB">
            <w:pPr>
              <w:jc w:val="center"/>
              <w:rPr>
                <w:b/>
                <w:bCs/>
                <w:sz w:val="22"/>
                <w:szCs w:val="22"/>
              </w:rPr>
            </w:pPr>
            <w:r>
              <w:rPr>
                <w:b/>
                <w:bCs/>
                <w:sz w:val="22"/>
                <w:szCs w:val="22"/>
              </w:rPr>
              <w:t>BALANCE</w:t>
            </w:r>
          </w:p>
        </w:tc>
        <w:tc>
          <w:tcPr>
            <w:tcW w:w="1855" w:type="dxa"/>
            <w:tcBorders>
              <w:top w:val="nil"/>
              <w:left w:val="nil"/>
              <w:bottom w:val="nil"/>
              <w:right w:val="nil"/>
            </w:tcBorders>
            <w:shd w:val="clear" w:color="auto" w:fill="auto"/>
            <w:noWrap/>
            <w:vAlign w:val="bottom"/>
            <w:hideMark/>
          </w:tcPr>
          <w:p w:rsidR="00727D5A" w:rsidRPr="009438A6" w:rsidRDefault="00727D5A" w:rsidP="007D3AAB">
            <w:pPr>
              <w:jc w:val="center"/>
              <w:rPr>
                <w:b/>
                <w:bCs/>
                <w:sz w:val="22"/>
                <w:szCs w:val="22"/>
              </w:rPr>
            </w:pPr>
            <w:r w:rsidRPr="009438A6">
              <w:rPr>
                <w:b/>
                <w:bCs/>
                <w:sz w:val="22"/>
                <w:szCs w:val="22"/>
              </w:rPr>
              <w:t xml:space="preserve">STAFF </w:t>
            </w:r>
          </w:p>
        </w:tc>
        <w:tc>
          <w:tcPr>
            <w:tcW w:w="1522" w:type="dxa"/>
            <w:tcBorders>
              <w:top w:val="nil"/>
              <w:left w:val="nil"/>
              <w:bottom w:val="nil"/>
              <w:right w:val="nil"/>
            </w:tcBorders>
            <w:shd w:val="clear" w:color="auto" w:fill="auto"/>
            <w:noWrap/>
            <w:vAlign w:val="bottom"/>
            <w:hideMark/>
          </w:tcPr>
          <w:p w:rsidR="00727D5A" w:rsidRPr="009438A6" w:rsidRDefault="00727D5A" w:rsidP="007D3AAB">
            <w:pPr>
              <w:jc w:val="center"/>
              <w:rPr>
                <w:b/>
                <w:bCs/>
                <w:sz w:val="22"/>
                <w:szCs w:val="22"/>
              </w:rPr>
            </w:pPr>
            <w:r w:rsidRPr="009438A6">
              <w:rPr>
                <w:b/>
                <w:bCs/>
                <w:sz w:val="22"/>
                <w:szCs w:val="22"/>
              </w:rPr>
              <w:t>ADJUSTED</w:t>
            </w:r>
          </w:p>
        </w:tc>
        <w:tc>
          <w:tcPr>
            <w:tcW w:w="1483" w:type="dxa"/>
            <w:tcBorders>
              <w:top w:val="nil"/>
              <w:left w:val="nil"/>
              <w:bottom w:val="nil"/>
              <w:right w:val="nil"/>
            </w:tcBorders>
            <w:shd w:val="clear" w:color="auto" w:fill="auto"/>
            <w:noWrap/>
            <w:vAlign w:val="bottom"/>
            <w:hideMark/>
          </w:tcPr>
          <w:p w:rsidR="00727D5A" w:rsidRPr="009438A6" w:rsidRDefault="00727D5A" w:rsidP="007D3AAB">
            <w:pPr>
              <w:jc w:val="center"/>
              <w:rPr>
                <w:b/>
                <w:bCs/>
                <w:sz w:val="22"/>
                <w:szCs w:val="22"/>
              </w:rPr>
            </w:pPr>
            <w:r w:rsidRPr="009438A6">
              <w:rPr>
                <w:b/>
                <w:bCs/>
                <w:sz w:val="22"/>
                <w:szCs w:val="22"/>
              </w:rPr>
              <w:t>FOR</w:t>
            </w: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jc w:val="center"/>
              <w:rPr>
                <w:b/>
                <w:bCs/>
                <w:sz w:val="22"/>
                <w:szCs w:val="22"/>
              </w:rPr>
            </w:pPr>
            <w:r w:rsidRPr="009438A6">
              <w:rPr>
                <w:b/>
                <w:bCs/>
                <w:sz w:val="22"/>
                <w:szCs w:val="22"/>
              </w:rPr>
              <w:t>REVENUE</w:t>
            </w:r>
          </w:p>
        </w:tc>
      </w:tr>
      <w:tr w:rsidR="00727D5A" w:rsidRPr="009438A6" w:rsidTr="007D3AAB">
        <w:trPr>
          <w:trHeight w:val="312"/>
          <w:jc w:val="center"/>
        </w:trPr>
        <w:tc>
          <w:tcPr>
            <w:tcW w:w="419" w:type="dxa"/>
            <w:tcBorders>
              <w:top w:val="nil"/>
              <w:left w:val="single" w:sz="8" w:space="0" w:color="auto"/>
              <w:bottom w:val="single" w:sz="8" w:space="0" w:color="auto"/>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3574" w:type="dxa"/>
            <w:tcBorders>
              <w:top w:val="nil"/>
              <w:left w:val="nil"/>
              <w:bottom w:val="single" w:sz="8" w:space="0" w:color="auto"/>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1710" w:type="dxa"/>
            <w:tcBorders>
              <w:top w:val="nil"/>
              <w:left w:val="nil"/>
              <w:bottom w:val="single" w:sz="8" w:space="0" w:color="auto"/>
              <w:right w:val="nil"/>
            </w:tcBorders>
            <w:shd w:val="clear" w:color="auto" w:fill="auto"/>
            <w:noWrap/>
            <w:vAlign w:val="bottom"/>
            <w:hideMark/>
          </w:tcPr>
          <w:p w:rsidR="00727D5A" w:rsidRPr="009438A6" w:rsidRDefault="00727D5A" w:rsidP="007D3AAB">
            <w:pPr>
              <w:jc w:val="center"/>
              <w:rPr>
                <w:b/>
                <w:bCs/>
                <w:sz w:val="22"/>
                <w:szCs w:val="22"/>
              </w:rPr>
            </w:pPr>
            <w:r w:rsidRPr="009438A6">
              <w:rPr>
                <w:b/>
                <w:bCs/>
                <w:sz w:val="22"/>
                <w:szCs w:val="22"/>
              </w:rPr>
              <w:t>PER UTILITY</w:t>
            </w:r>
          </w:p>
        </w:tc>
        <w:tc>
          <w:tcPr>
            <w:tcW w:w="1855" w:type="dxa"/>
            <w:tcBorders>
              <w:top w:val="nil"/>
              <w:left w:val="nil"/>
              <w:bottom w:val="single" w:sz="8" w:space="0" w:color="auto"/>
              <w:right w:val="nil"/>
            </w:tcBorders>
            <w:shd w:val="clear" w:color="auto" w:fill="auto"/>
            <w:noWrap/>
            <w:vAlign w:val="bottom"/>
            <w:hideMark/>
          </w:tcPr>
          <w:p w:rsidR="00727D5A" w:rsidRPr="009438A6" w:rsidRDefault="00727D5A" w:rsidP="007D3AAB">
            <w:pPr>
              <w:jc w:val="center"/>
              <w:rPr>
                <w:b/>
                <w:bCs/>
                <w:sz w:val="22"/>
                <w:szCs w:val="22"/>
              </w:rPr>
            </w:pPr>
            <w:r w:rsidRPr="009438A6">
              <w:rPr>
                <w:b/>
                <w:bCs/>
                <w:sz w:val="22"/>
                <w:szCs w:val="22"/>
              </w:rPr>
              <w:t>ADJUSTMENTS</w:t>
            </w:r>
          </w:p>
        </w:tc>
        <w:tc>
          <w:tcPr>
            <w:tcW w:w="1522" w:type="dxa"/>
            <w:tcBorders>
              <w:top w:val="nil"/>
              <w:left w:val="nil"/>
              <w:bottom w:val="single" w:sz="8" w:space="0" w:color="auto"/>
              <w:right w:val="nil"/>
            </w:tcBorders>
            <w:shd w:val="clear" w:color="auto" w:fill="auto"/>
            <w:noWrap/>
            <w:vAlign w:val="bottom"/>
            <w:hideMark/>
          </w:tcPr>
          <w:p w:rsidR="00727D5A" w:rsidRPr="009438A6" w:rsidRDefault="00727D5A" w:rsidP="007D3AAB">
            <w:pPr>
              <w:jc w:val="center"/>
              <w:rPr>
                <w:b/>
                <w:bCs/>
                <w:sz w:val="22"/>
                <w:szCs w:val="22"/>
              </w:rPr>
            </w:pPr>
            <w:r w:rsidRPr="009438A6">
              <w:rPr>
                <w:b/>
                <w:bCs/>
                <w:sz w:val="22"/>
                <w:szCs w:val="22"/>
              </w:rPr>
              <w:t>TEST YEAR</w:t>
            </w:r>
          </w:p>
        </w:tc>
        <w:tc>
          <w:tcPr>
            <w:tcW w:w="1483" w:type="dxa"/>
            <w:tcBorders>
              <w:top w:val="nil"/>
              <w:left w:val="nil"/>
              <w:bottom w:val="single" w:sz="8" w:space="0" w:color="auto"/>
              <w:right w:val="nil"/>
            </w:tcBorders>
            <w:shd w:val="clear" w:color="auto" w:fill="auto"/>
            <w:noWrap/>
            <w:vAlign w:val="bottom"/>
            <w:hideMark/>
          </w:tcPr>
          <w:p w:rsidR="00727D5A" w:rsidRPr="009438A6" w:rsidRDefault="00727D5A" w:rsidP="007D3AAB">
            <w:pPr>
              <w:jc w:val="center"/>
              <w:rPr>
                <w:b/>
                <w:bCs/>
                <w:sz w:val="22"/>
                <w:szCs w:val="22"/>
              </w:rPr>
            </w:pPr>
            <w:r w:rsidRPr="009438A6">
              <w:rPr>
                <w:b/>
                <w:bCs/>
                <w:sz w:val="22"/>
                <w:szCs w:val="22"/>
              </w:rPr>
              <w:t>INCREASE</w:t>
            </w:r>
          </w:p>
        </w:tc>
        <w:tc>
          <w:tcPr>
            <w:tcW w:w="1903" w:type="dxa"/>
            <w:tcBorders>
              <w:top w:val="nil"/>
              <w:left w:val="nil"/>
              <w:bottom w:val="single" w:sz="8" w:space="0" w:color="auto"/>
              <w:right w:val="single" w:sz="8" w:space="0" w:color="auto"/>
            </w:tcBorders>
            <w:shd w:val="clear" w:color="auto" w:fill="auto"/>
            <w:noWrap/>
            <w:vAlign w:val="bottom"/>
            <w:hideMark/>
          </w:tcPr>
          <w:p w:rsidR="00727D5A" w:rsidRPr="009438A6" w:rsidRDefault="00727D5A" w:rsidP="007D3AAB">
            <w:pPr>
              <w:jc w:val="center"/>
              <w:rPr>
                <w:b/>
                <w:bCs/>
                <w:sz w:val="22"/>
                <w:szCs w:val="22"/>
              </w:rPr>
            </w:pPr>
            <w:r w:rsidRPr="009438A6">
              <w:rPr>
                <w:b/>
                <w:bCs/>
                <w:sz w:val="22"/>
                <w:szCs w:val="22"/>
              </w:rPr>
              <w:t>REQUIREMENT</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1710"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1855"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1522"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1483"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rPr>
                <w:sz w:val="22"/>
                <w:szCs w:val="22"/>
              </w:rPr>
            </w:pPr>
            <w:r w:rsidRPr="009438A6">
              <w:rPr>
                <w:sz w:val="22"/>
                <w:szCs w:val="22"/>
              </w:rPr>
              <w:t> </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1.</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b/>
                <w:bCs/>
                <w:sz w:val="22"/>
                <w:szCs w:val="22"/>
              </w:rPr>
            </w:pPr>
            <w:r w:rsidRPr="009438A6">
              <w:rPr>
                <w:b/>
                <w:bCs/>
                <w:sz w:val="22"/>
                <w:szCs w:val="22"/>
              </w:rPr>
              <w:t xml:space="preserve">OPERATING REVENUES               </w:t>
            </w:r>
          </w:p>
        </w:tc>
        <w:tc>
          <w:tcPr>
            <w:tcW w:w="1710"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u w:val="single"/>
              </w:rPr>
            </w:pPr>
            <w:r w:rsidRPr="009438A6">
              <w:rPr>
                <w:sz w:val="22"/>
                <w:szCs w:val="22"/>
                <w:u w:val="single"/>
              </w:rPr>
              <w:t>$194,307</w:t>
            </w:r>
          </w:p>
        </w:tc>
        <w:tc>
          <w:tcPr>
            <w:tcW w:w="1855" w:type="dxa"/>
            <w:tcBorders>
              <w:top w:val="nil"/>
              <w:left w:val="nil"/>
              <w:bottom w:val="nil"/>
              <w:right w:val="nil"/>
            </w:tcBorders>
            <w:shd w:val="clear" w:color="auto" w:fill="auto"/>
            <w:noWrap/>
            <w:vAlign w:val="bottom"/>
            <w:hideMark/>
          </w:tcPr>
          <w:p w:rsidR="00727D5A" w:rsidRPr="009438A6" w:rsidRDefault="00727D5A" w:rsidP="00381B54">
            <w:pPr>
              <w:jc w:val="right"/>
              <w:rPr>
                <w:sz w:val="22"/>
                <w:szCs w:val="22"/>
                <w:u w:val="single"/>
              </w:rPr>
            </w:pPr>
            <w:r w:rsidRPr="009438A6">
              <w:rPr>
                <w:sz w:val="22"/>
                <w:szCs w:val="22"/>
                <w:u w:val="single"/>
              </w:rPr>
              <w:t>$3,</w:t>
            </w:r>
            <w:r w:rsidR="00381B54">
              <w:rPr>
                <w:sz w:val="22"/>
                <w:szCs w:val="22"/>
                <w:u w:val="single"/>
              </w:rPr>
              <w:t>047</w:t>
            </w:r>
          </w:p>
        </w:tc>
        <w:tc>
          <w:tcPr>
            <w:tcW w:w="1522"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u w:val="single"/>
              </w:rPr>
            </w:pPr>
            <w:r w:rsidRPr="009438A6">
              <w:rPr>
                <w:sz w:val="22"/>
                <w:szCs w:val="22"/>
                <w:u w:val="single"/>
              </w:rPr>
              <w:t>$197,</w:t>
            </w:r>
            <w:r>
              <w:rPr>
                <w:sz w:val="22"/>
                <w:szCs w:val="22"/>
                <w:u w:val="single"/>
              </w:rPr>
              <w:t>354</w:t>
            </w:r>
          </w:p>
        </w:tc>
        <w:tc>
          <w:tcPr>
            <w:tcW w:w="1483"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u w:val="single"/>
              </w:rPr>
            </w:pPr>
            <w:r w:rsidRPr="009438A6">
              <w:rPr>
                <w:sz w:val="22"/>
                <w:szCs w:val="22"/>
                <w:u w:val="single"/>
              </w:rPr>
              <w:t>$</w:t>
            </w:r>
            <w:r>
              <w:rPr>
                <w:sz w:val="22"/>
                <w:szCs w:val="22"/>
                <w:u w:val="single"/>
              </w:rPr>
              <w:t>34,403</w:t>
            </w:r>
            <w:r w:rsidRPr="009438A6">
              <w:rPr>
                <w:sz w:val="22"/>
                <w:szCs w:val="22"/>
                <w:u w:val="single"/>
              </w:rPr>
              <w:t xml:space="preserve"> </w:t>
            </w: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jc w:val="right"/>
              <w:rPr>
                <w:sz w:val="22"/>
                <w:szCs w:val="22"/>
                <w:u w:val="single"/>
              </w:rPr>
            </w:pPr>
            <w:r w:rsidRPr="009438A6">
              <w:rPr>
                <w:sz w:val="22"/>
                <w:szCs w:val="22"/>
                <w:u w:val="single"/>
              </w:rPr>
              <w:t>$2</w:t>
            </w:r>
            <w:r>
              <w:rPr>
                <w:sz w:val="22"/>
                <w:szCs w:val="22"/>
                <w:u w:val="single"/>
              </w:rPr>
              <w:t>31,75</w:t>
            </w:r>
            <w:r w:rsidRPr="009438A6">
              <w:rPr>
                <w:sz w:val="22"/>
                <w:szCs w:val="22"/>
                <w:u w:val="single"/>
              </w:rPr>
              <w:t>7</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710"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855"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522"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483"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rPr>
            </w:pPr>
            <w:r>
              <w:rPr>
                <w:sz w:val="22"/>
                <w:szCs w:val="22"/>
              </w:rPr>
              <w:t>17.43</w:t>
            </w:r>
            <w:r w:rsidRPr="009438A6">
              <w:rPr>
                <w:sz w:val="22"/>
                <w:szCs w:val="22"/>
              </w:rPr>
              <w:t>%</w:t>
            </w: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rPr>
                <w:sz w:val="22"/>
                <w:szCs w:val="22"/>
              </w:rPr>
            </w:pPr>
            <w:r w:rsidRPr="009438A6">
              <w:rPr>
                <w:sz w:val="22"/>
                <w:szCs w:val="22"/>
              </w:rPr>
              <w:t> </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b/>
                <w:bCs/>
                <w:sz w:val="22"/>
                <w:szCs w:val="22"/>
              </w:rPr>
            </w:pPr>
            <w:r w:rsidRPr="009438A6">
              <w:rPr>
                <w:b/>
                <w:bCs/>
                <w:sz w:val="22"/>
                <w:szCs w:val="22"/>
              </w:rPr>
              <w:t>OPERATING EXPENSES:</w:t>
            </w:r>
          </w:p>
        </w:tc>
        <w:tc>
          <w:tcPr>
            <w:tcW w:w="1710"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855"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522"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483"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rPr>
                <w:sz w:val="22"/>
                <w:szCs w:val="22"/>
              </w:rPr>
            </w:pPr>
            <w:r w:rsidRPr="009438A6">
              <w:rPr>
                <w:sz w:val="22"/>
                <w:szCs w:val="22"/>
              </w:rPr>
              <w:t> </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2.</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xml:space="preserve">  OPERATION &amp; MAINTENANCE</w:t>
            </w:r>
          </w:p>
        </w:tc>
        <w:tc>
          <w:tcPr>
            <w:tcW w:w="1710"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 xml:space="preserve">$260,802 </w:t>
            </w:r>
          </w:p>
        </w:tc>
        <w:tc>
          <w:tcPr>
            <w:tcW w:w="1855"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rPr>
            </w:pPr>
            <w:r>
              <w:rPr>
                <w:sz w:val="22"/>
                <w:szCs w:val="22"/>
              </w:rPr>
              <w:t>(</w:t>
            </w:r>
            <w:r w:rsidRPr="009438A6">
              <w:rPr>
                <w:sz w:val="22"/>
                <w:szCs w:val="22"/>
              </w:rPr>
              <w:t>$</w:t>
            </w:r>
            <w:r>
              <w:rPr>
                <w:sz w:val="22"/>
                <w:szCs w:val="22"/>
              </w:rPr>
              <w:t>51,725)</w:t>
            </w:r>
            <w:r w:rsidRPr="009438A6">
              <w:rPr>
                <w:sz w:val="22"/>
                <w:szCs w:val="22"/>
              </w:rPr>
              <w:t xml:space="preserve"> </w:t>
            </w:r>
          </w:p>
        </w:tc>
        <w:tc>
          <w:tcPr>
            <w:tcW w:w="1522"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$2</w:t>
            </w:r>
            <w:r>
              <w:rPr>
                <w:sz w:val="22"/>
                <w:szCs w:val="22"/>
              </w:rPr>
              <w:t>09,077</w:t>
            </w:r>
            <w:r w:rsidRPr="009438A6">
              <w:rPr>
                <w:sz w:val="22"/>
                <w:szCs w:val="22"/>
              </w:rPr>
              <w:t xml:space="preserve"> </w:t>
            </w:r>
          </w:p>
        </w:tc>
        <w:tc>
          <w:tcPr>
            <w:tcW w:w="1483"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 xml:space="preserve">$0 </w:t>
            </w: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jc w:val="right"/>
              <w:rPr>
                <w:sz w:val="22"/>
                <w:szCs w:val="22"/>
              </w:rPr>
            </w:pPr>
            <w:r w:rsidRPr="009438A6">
              <w:rPr>
                <w:sz w:val="22"/>
                <w:szCs w:val="22"/>
              </w:rPr>
              <w:t>$2</w:t>
            </w:r>
            <w:r>
              <w:rPr>
                <w:sz w:val="22"/>
                <w:szCs w:val="22"/>
              </w:rPr>
              <w:t>09,077</w:t>
            </w:r>
            <w:r w:rsidRPr="009438A6">
              <w:rPr>
                <w:sz w:val="22"/>
                <w:szCs w:val="22"/>
              </w:rPr>
              <w:t xml:space="preserve"> </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710"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855"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522"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483"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rPr>
                <w:sz w:val="22"/>
                <w:szCs w:val="22"/>
              </w:rPr>
            </w:pPr>
            <w:r w:rsidRPr="009438A6">
              <w:rPr>
                <w:sz w:val="22"/>
                <w:szCs w:val="22"/>
              </w:rPr>
              <w:t> </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3.</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xml:space="preserve">  DEPRECIATION (NET)</w:t>
            </w:r>
          </w:p>
        </w:tc>
        <w:tc>
          <w:tcPr>
            <w:tcW w:w="1710"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4,841</w:t>
            </w:r>
          </w:p>
        </w:tc>
        <w:tc>
          <w:tcPr>
            <w:tcW w:w="1855"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 xml:space="preserve">0 </w:t>
            </w:r>
          </w:p>
        </w:tc>
        <w:tc>
          <w:tcPr>
            <w:tcW w:w="1522"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 xml:space="preserve">4,841 </w:t>
            </w:r>
          </w:p>
        </w:tc>
        <w:tc>
          <w:tcPr>
            <w:tcW w:w="1483"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 xml:space="preserve">0 </w:t>
            </w: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jc w:val="right"/>
              <w:rPr>
                <w:sz w:val="22"/>
                <w:szCs w:val="22"/>
              </w:rPr>
            </w:pPr>
            <w:r w:rsidRPr="009438A6">
              <w:rPr>
                <w:sz w:val="22"/>
                <w:szCs w:val="22"/>
              </w:rPr>
              <w:t xml:space="preserve">4,841 </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710"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855"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522"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483"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rPr>
                <w:sz w:val="22"/>
                <w:szCs w:val="22"/>
              </w:rPr>
            </w:pPr>
            <w:r w:rsidRPr="009438A6">
              <w:rPr>
                <w:sz w:val="22"/>
                <w:szCs w:val="22"/>
              </w:rPr>
              <w:t> </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4.</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xml:space="preserve">  AMORTIZATION</w:t>
            </w:r>
          </w:p>
        </w:tc>
        <w:tc>
          <w:tcPr>
            <w:tcW w:w="1710"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 xml:space="preserve">0 </w:t>
            </w:r>
          </w:p>
        </w:tc>
        <w:tc>
          <w:tcPr>
            <w:tcW w:w="1855"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 xml:space="preserve">0 </w:t>
            </w:r>
          </w:p>
        </w:tc>
        <w:tc>
          <w:tcPr>
            <w:tcW w:w="1522"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 xml:space="preserve">0 </w:t>
            </w:r>
          </w:p>
        </w:tc>
        <w:tc>
          <w:tcPr>
            <w:tcW w:w="1483"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0</w:t>
            </w: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jc w:val="right"/>
              <w:rPr>
                <w:sz w:val="22"/>
                <w:szCs w:val="22"/>
              </w:rPr>
            </w:pPr>
            <w:r w:rsidRPr="009438A6">
              <w:rPr>
                <w:sz w:val="22"/>
                <w:szCs w:val="22"/>
              </w:rPr>
              <w:t xml:space="preserve">0 </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710"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855"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522"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483"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rPr>
                <w:sz w:val="22"/>
                <w:szCs w:val="22"/>
              </w:rPr>
            </w:pPr>
            <w:r w:rsidRPr="009438A6">
              <w:rPr>
                <w:sz w:val="22"/>
                <w:szCs w:val="22"/>
              </w:rPr>
              <w:t> </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5.</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xml:space="preserve">  TAXES OTHER THAN INCOME</w:t>
            </w:r>
          </w:p>
        </w:tc>
        <w:tc>
          <w:tcPr>
            <w:tcW w:w="1710"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10,463</w:t>
            </w:r>
          </w:p>
        </w:tc>
        <w:tc>
          <w:tcPr>
            <w:tcW w:w="1855"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53</w:t>
            </w:r>
          </w:p>
        </w:tc>
        <w:tc>
          <w:tcPr>
            <w:tcW w:w="1522"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10,516</w:t>
            </w:r>
          </w:p>
        </w:tc>
        <w:tc>
          <w:tcPr>
            <w:tcW w:w="1483"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rPr>
            </w:pPr>
            <w:r>
              <w:rPr>
                <w:sz w:val="22"/>
                <w:szCs w:val="22"/>
              </w:rPr>
              <w:t>1,548</w:t>
            </w:r>
            <w:r w:rsidRPr="009438A6">
              <w:rPr>
                <w:sz w:val="22"/>
                <w:szCs w:val="22"/>
              </w:rPr>
              <w:t xml:space="preserve"> </w:t>
            </w: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jc w:val="right"/>
              <w:rPr>
                <w:sz w:val="22"/>
                <w:szCs w:val="22"/>
              </w:rPr>
            </w:pPr>
            <w:r w:rsidRPr="009438A6">
              <w:rPr>
                <w:sz w:val="22"/>
                <w:szCs w:val="22"/>
              </w:rPr>
              <w:t>1</w:t>
            </w:r>
            <w:r>
              <w:rPr>
                <w:sz w:val="22"/>
                <w:szCs w:val="22"/>
              </w:rPr>
              <w:t>2,064</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710"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855"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522"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483"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rPr>
                <w:sz w:val="22"/>
                <w:szCs w:val="22"/>
              </w:rPr>
            </w:pPr>
            <w:r w:rsidRPr="009438A6">
              <w:rPr>
                <w:sz w:val="22"/>
                <w:szCs w:val="22"/>
              </w:rPr>
              <w:t> </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6.</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xml:space="preserve">  INCOME TAXES</w:t>
            </w:r>
          </w:p>
        </w:tc>
        <w:tc>
          <w:tcPr>
            <w:tcW w:w="1710"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u w:val="single"/>
              </w:rPr>
            </w:pPr>
            <w:r w:rsidRPr="009438A6">
              <w:rPr>
                <w:sz w:val="22"/>
                <w:szCs w:val="22"/>
                <w:u w:val="single"/>
              </w:rPr>
              <w:t>0</w:t>
            </w:r>
          </w:p>
        </w:tc>
        <w:tc>
          <w:tcPr>
            <w:tcW w:w="1855"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u w:val="single"/>
              </w:rPr>
            </w:pPr>
            <w:r w:rsidRPr="009438A6">
              <w:rPr>
                <w:sz w:val="22"/>
                <w:szCs w:val="22"/>
                <w:u w:val="single"/>
              </w:rPr>
              <w:t>0</w:t>
            </w:r>
          </w:p>
        </w:tc>
        <w:tc>
          <w:tcPr>
            <w:tcW w:w="1522"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u w:val="single"/>
              </w:rPr>
            </w:pPr>
            <w:r w:rsidRPr="009438A6">
              <w:rPr>
                <w:sz w:val="22"/>
                <w:szCs w:val="22"/>
                <w:u w:val="single"/>
              </w:rPr>
              <w:t>0</w:t>
            </w:r>
          </w:p>
        </w:tc>
        <w:tc>
          <w:tcPr>
            <w:tcW w:w="1483"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u w:val="single"/>
              </w:rPr>
            </w:pPr>
            <w:r w:rsidRPr="009438A6">
              <w:rPr>
                <w:sz w:val="22"/>
                <w:szCs w:val="22"/>
                <w:u w:val="single"/>
              </w:rPr>
              <w:t xml:space="preserve">0 </w:t>
            </w: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jc w:val="right"/>
              <w:rPr>
                <w:sz w:val="22"/>
                <w:szCs w:val="22"/>
                <w:u w:val="single"/>
              </w:rPr>
            </w:pPr>
            <w:r w:rsidRPr="009438A6">
              <w:rPr>
                <w:sz w:val="22"/>
                <w:szCs w:val="22"/>
                <w:u w:val="single"/>
              </w:rPr>
              <w:t xml:space="preserve">0 </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710"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855"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522"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483"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rPr>
                <w:sz w:val="22"/>
                <w:szCs w:val="22"/>
              </w:rPr>
            </w:pPr>
            <w:r w:rsidRPr="009438A6">
              <w:rPr>
                <w:sz w:val="22"/>
                <w:szCs w:val="22"/>
              </w:rPr>
              <w:t> </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7.</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b/>
                <w:bCs/>
                <w:sz w:val="22"/>
                <w:szCs w:val="22"/>
              </w:rPr>
            </w:pPr>
            <w:r w:rsidRPr="009438A6">
              <w:rPr>
                <w:b/>
                <w:bCs/>
                <w:sz w:val="22"/>
                <w:szCs w:val="22"/>
              </w:rPr>
              <w:t xml:space="preserve">TOTAL OPERATING EXPENSES    </w:t>
            </w:r>
          </w:p>
        </w:tc>
        <w:tc>
          <w:tcPr>
            <w:tcW w:w="1710"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u w:val="single"/>
              </w:rPr>
            </w:pPr>
            <w:r w:rsidRPr="009438A6">
              <w:rPr>
                <w:sz w:val="22"/>
                <w:szCs w:val="22"/>
                <w:u w:val="single"/>
              </w:rPr>
              <w:t>$276,106</w:t>
            </w:r>
          </w:p>
        </w:tc>
        <w:tc>
          <w:tcPr>
            <w:tcW w:w="1855"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u w:val="single"/>
              </w:rPr>
            </w:pPr>
            <w:r>
              <w:rPr>
                <w:sz w:val="22"/>
                <w:szCs w:val="22"/>
                <w:u w:val="single"/>
              </w:rPr>
              <w:t>(</w:t>
            </w:r>
            <w:r w:rsidRPr="009438A6">
              <w:rPr>
                <w:sz w:val="22"/>
                <w:szCs w:val="22"/>
                <w:u w:val="single"/>
              </w:rPr>
              <w:t>$51</w:t>
            </w:r>
            <w:r>
              <w:rPr>
                <w:sz w:val="22"/>
                <w:szCs w:val="22"/>
                <w:u w:val="single"/>
              </w:rPr>
              <w:t>,672)</w:t>
            </w:r>
            <w:r w:rsidRPr="009438A6">
              <w:rPr>
                <w:sz w:val="22"/>
                <w:szCs w:val="22"/>
                <w:u w:val="single"/>
              </w:rPr>
              <w:t xml:space="preserve"> </w:t>
            </w:r>
          </w:p>
        </w:tc>
        <w:tc>
          <w:tcPr>
            <w:tcW w:w="1522"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u w:val="single"/>
              </w:rPr>
            </w:pPr>
            <w:r w:rsidRPr="009438A6">
              <w:rPr>
                <w:sz w:val="22"/>
                <w:szCs w:val="22"/>
                <w:u w:val="single"/>
              </w:rPr>
              <w:t>$2</w:t>
            </w:r>
            <w:r>
              <w:rPr>
                <w:sz w:val="22"/>
                <w:szCs w:val="22"/>
                <w:u w:val="single"/>
              </w:rPr>
              <w:t>24,434</w:t>
            </w:r>
          </w:p>
        </w:tc>
        <w:tc>
          <w:tcPr>
            <w:tcW w:w="1483"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u w:val="single"/>
              </w:rPr>
            </w:pPr>
            <w:r w:rsidRPr="009438A6">
              <w:rPr>
                <w:sz w:val="22"/>
                <w:szCs w:val="22"/>
                <w:u w:val="single"/>
              </w:rPr>
              <w:t>$</w:t>
            </w:r>
            <w:r>
              <w:rPr>
                <w:sz w:val="22"/>
                <w:szCs w:val="22"/>
                <w:u w:val="single"/>
              </w:rPr>
              <w:t>1,548</w:t>
            </w: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jc w:val="right"/>
              <w:rPr>
                <w:sz w:val="22"/>
                <w:szCs w:val="22"/>
                <w:u w:val="single"/>
              </w:rPr>
            </w:pPr>
            <w:r w:rsidRPr="009438A6">
              <w:rPr>
                <w:sz w:val="22"/>
                <w:szCs w:val="22"/>
                <w:u w:val="single"/>
              </w:rPr>
              <w:t>$2</w:t>
            </w:r>
            <w:r>
              <w:rPr>
                <w:sz w:val="22"/>
                <w:szCs w:val="22"/>
                <w:u w:val="single"/>
              </w:rPr>
              <w:t>25,982</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710"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855"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522"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483"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rPr>
                <w:sz w:val="22"/>
                <w:szCs w:val="22"/>
              </w:rPr>
            </w:pPr>
            <w:r w:rsidRPr="009438A6">
              <w:rPr>
                <w:sz w:val="22"/>
                <w:szCs w:val="22"/>
              </w:rPr>
              <w:t> </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8.</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b/>
                <w:bCs/>
                <w:sz w:val="22"/>
                <w:szCs w:val="22"/>
              </w:rPr>
            </w:pPr>
            <w:r w:rsidRPr="009438A6">
              <w:rPr>
                <w:b/>
                <w:bCs/>
                <w:sz w:val="22"/>
                <w:szCs w:val="22"/>
              </w:rPr>
              <w:t xml:space="preserve">OPERATING INCOME/(LOSS)        </w:t>
            </w:r>
          </w:p>
        </w:tc>
        <w:tc>
          <w:tcPr>
            <w:tcW w:w="1710"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u w:val="double"/>
              </w:rPr>
            </w:pPr>
            <w:r w:rsidRPr="009438A6">
              <w:rPr>
                <w:sz w:val="22"/>
                <w:szCs w:val="22"/>
                <w:u w:val="double"/>
              </w:rPr>
              <w:t>($81,799)</w:t>
            </w:r>
          </w:p>
        </w:tc>
        <w:tc>
          <w:tcPr>
            <w:tcW w:w="1855" w:type="dxa"/>
            <w:tcBorders>
              <w:top w:val="nil"/>
              <w:left w:val="nil"/>
              <w:bottom w:val="nil"/>
              <w:right w:val="nil"/>
            </w:tcBorders>
            <w:shd w:val="clear" w:color="auto" w:fill="auto"/>
            <w:noWrap/>
            <w:vAlign w:val="bottom"/>
            <w:hideMark/>
          </w:tcPr>
          <w:p w:rsidR="00727D5A" w:rsidRPr="009438A6" w:rsidRDefault="00727D5A" w:rsidP="007D3AAB">
            <w:pPr>
              <w:rPr>
                <w:sz w:val="22"/>
                <w:szCs w:val="22"/>
                <w:u w:val="double"/>
              </w:rPr>
            </w:pPr>
          </w:p>
        </w:tc>
        <w:tc>
          <w:tcPr>
            <w:tcW w:w="1522"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u w:val="double"/>
              </w:rPr>
            </w:pPr>
            <w:r w:rsidRPr="009438A6">
              <w:rPr>
                <w:sz w:val="22"/>
                <w:szCs w:val="22"/>
                <w:u w:val="double"/>
              </w:rPr>
              <w:t>($</w:t>
            </w:r>
            <w:r>
              <w:rPr>
                <w:sz w:val="22"/>
                <w:szCs w:val="22"/>
                <w:u w:val="double"/>
              </w:rPr>
              <w:t>27,080</w:t>
            </w:r>
            <w:r w:rsidRPr="009438A6">
              <w:rPr>
                <w:sz w:val="22"/>
                <w:szCs w:val="22"/>
                <w:u w:val="double"/>
              </w:rPr>
              <w:t>)</w:t>
            </w:r>
          </w:p>
        </w:tc>
        <w:tc>
          <w:tcPr>
            <w:tcW w:w="1483" w:type="dxa"/>
            <w:tcBorders>
              <w:top w:val="nil"/>
              <w:left w:val="nil"/>
              <w:bottom w:val="nil"/>
              <w:right w:val="nil"/>
            </w:tcBorders>
            <w:shd w:val="clear" w:color="auto" w:fill="auto"/>
            <w:noWrap/>
            <w:vAlign w:val="bottom"/>
            <w:hideMark/>
          </w:tcPr>
          <w:p w:rsidR="00727D5A" w:rsidRPr="009438A6" w:rsidRDefault="00727D5A" w:rsidP="007D3AAB">
            <w:pPr>
              <w:rPr>
                <w:sz w:val="22"/>
                <w:szCs w:val="22"/>
                <w:u w:val="double"/>
              </w:rPr>
            </w:pP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jc w:val="right"/>
              <w:rPr>
                <w:sz w:val="22"/>
                <w:szCs w:val="22"/>
                <w:u w:val="double"/>
              </w:rPr>
            </w:pPr>
            <w:r w:rsidRPr="009438A6">
              <w:rPr>
                <w:sz w:val="22"/>
                <w:szCs w:val="22"/>
                <w:u w:val="double"/>
              </w:rPr>
              <w:t>$</w:t>
            </w:r>
            <w:r>
              <w:rPr>
                <w:sz w:val="22"/>
                <w:szCs w:val="22"/>
                <w:u w:val="double"/>
              </w:rPr>
              <w:t>5,775</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710"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855"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522"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483"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rPr>
                <w:sz w:val="22"/>
                <w:szCs w:val="22"/>
              </w:rPr>
            </w:pPr>
            <w:r w:rsidRPr="009438A6">
              <w:rPr>
                <w:sz w:val="22"/>
                <w:szCs w:val="22"/>
              </w:rPr>
              <w:t> </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9.</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b/>
                <w:bCs/>
                <w:sz w:val="22"/>
                <w:szCs w:val="22"/>
              </w:rPr>
            </w:pPr>
            <w:r w:rsidRPr="009438A6">
              <w:rPr>
                <w:b/>
                <w:bCs/>
                <w:sz w:val="22"/>
                <w:szCs w:val="22"/>
              </w:rPr>
              <w:t xml:space="preserve">WASTEWATER RATE BASE           </w:t>
            </w:r>
          </w:p>
        </w:tc>
        <w:tc>
          <w:tcPr>
            <w:tcW w:w="1710"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u w:val="double"/>
              </w:rPr>
            </w:pPr>
            <w:r w:rsidRPr="009438A6">
              <w:rPr>
                <w:sz w:val="22"/>
                <w:szCs w:val="22"/>
                <w:u w:val="double"/>
              </w:rPr>
              <w:t xml:space="preserve">$88,777 </w:t>
            </w:r>
          </w:p>
        </w:tc>
        <w:tc>
          <w:tcPr>
            <w:tcW w:w="1855" w:type="dxa"/>
            <w:tcBorders>
              <w:top w:val="nil"/>
              <w:left w:val="nil"/>
              <w:bottom w:val="nil"/>
              <w:right w:val="nil"/>
            </w:tcBorders>
            <w:shd w:val="clear" w:color="auto" w:fill="auto"/>
            <w:noWrap/>
            <w:vAlign w:val="bottom"/>
            <w:hideMark/>
          </w:tcPr>
          <w:p w:rsidR="00727D5A" w:rsidRPr="009438A6" w:rsidRDefault="00727D5A" w:rsidP="007D3AAB">
            <w:pPr>
              <w:rPr>
                <w:sz w:val="22"/>
                <w:szCs w:val="22"/>
                <w:u w:val="double"/>
              </w:rPr>
            </w:pPr>
          </w:p>
        </w:tc>
        <w:tc>
          <w:tcPr>
            <w:tcW w:w="1522" w:type="dxa"/>
            <w:tcBorders>
              <w:top w:val="nil"/>
              <w:left w:val="nil"/>
              <w:bottom w:val="nil"/>
              <w:right w:val="nil"/>
            </w:tcBorders>
            <w:shd w:val="clear" w:color="auto" w:fill="auto"/>
            <w:noWrap/>
            <w:vAlign w:val="bottom"/>
            <w:hideMark/>
          </w:tcPr>
          <w:p w:rsidR="00727D5A" w:rsidRPr="009438A6" w:rsidRDefault="00727D5A" w:rsidP="007D3AAB">
            <w:pPr>
              <w:jc w:val="right"/>
              <w:rPr>
                <w:sz w:val="22"/>
                <w:szCs w:val="22"/>
                <w:u w:val="double"/>
              </w:rPr>
            </w:pPr>
            <w:r w:rsidRPr="009438A6">
              <w:rPr>
                <w:sz w:val="22"/>
                <w:szCs w:val="22"/>
                <w:u w:val="double"/>
              </w:rPr>
              <w:t>$11</w:t>
            </w:r>
            <w:r>
              <w:rPr>
                <w:sz w:val="22"/>
                <w:szCs w:val="22"/>
                <w:u w:val="double"/>
              </w:rPr>
              <w:t>0,351</w:t>
            </w:r>
            <w:r w:rsidRPr="009438A6">
              <w:rPr>
                <w:sz w:val="22"/>
                <w:szCs w:val="22"/>
                <w:u w:val="double"/>
              </w:rPr>
              <w:t xml:space="preserve"> </w:t>
            </w:r>
          </w:p>
        </w:tc>
        <w:tc>
          <w:tcPr>
            <w:tcW w:w="1483" w:type="dxa"/>
            <w:tcBorders>
              <w:top w:val="nil"/>
              <w:left w:val="nil"/>
              <w:bottom w:val="nil"/>
              <w:right w:val="nil"/>
            </w:tcBorders>
            <w:shd w:val="clear" w:color="auto" w:fill="auto"/>
            <w:noWrap/>
            <w:vAlign w:val="bottom"/>
            <w:hideMark/>
          </w:tcPr>
          <w:p w:rsidR="00727D5A" w:rsidRPr="009438A6" w:rsidRDefault="00727D5A" w:rsidP="007D3AAB">
            <w:pPr>
              <w:rPr>
                <w:sz w:val="22"/>
                <w:szCs w:val="22"/>
                <w:u w:val="double"/>
              </w:rPr>
            </w:pP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jc w:val="right"/>
              <w:rPr>
                <w:sz w:val="22"/>
                <w:szCs w:val="22"/>
                <w:u w:val="double"/>
              </w:rPr>
            </w:pPr>
            <w:r w:rsidRPr="009438A6">
              <w:rPr>
                <w:sz w:val="22"/>
                <w:szCs w:val="22"/>
                <w:u w:val="double"/>
              </w:rPr>
              <w:t>$11</w:t>
            </w:r>
            <w:r>
              <w:rPr>
                <w:sz w:val="22"/>
                <w:szCs w:val="22"/>
                <w:u w:val="double"/>
              </w:rPr>
              <w:t>0,351</w:t>
            </w:r>
            <w:r w:rsidRPr="009438A6">
              <w:rPr>
                <w:sz w:val="22"/>
                <w:szCs w:val="22"/>
                <w:u w:val="double"/>
              </w:rPr>
              <w:t xml:space="preserve"> </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710"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855"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522"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483" w:type="dxa"/>
            <w:tcBorders>
              <w:top w:val="nil"/>
              <w:left w:val="nil"/>
              <w:bottom w:val="nil"/>
              <w:right w:val="nil"/>
            </w:tcBorders>
            <w:shd w:val="clear" w:color="auto" w:fill="auto"/>
            <w:noWrap/>
            <w:vAlign w:val="bottom"/>
            <w:hideMark/>
          </w:tcPr>
          <w:p w:rsidR="00727D5A" w:rsidRPr="009438A6" w:rsidRDefault="00727D5A" w:rsidP="007D3AAB">
            <w:pPr>
              <w:rPr>
                <w:sz w:val="22"/>
                <w:szCs w:val="22"/>
              </w:rPr>
            </w:pP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rPr>
                <w:sz w:val="22"/>
                <w:szCs w:val="22"/>
              </w:rPr>
            </w:pPr>
            <w:r w:rsidRPr="009438A6">
              <w:rPr>
                <w:sz w:val="22"/>
                <w:szCs w:val="22"/>
              </w:rPr>
              <w:t> </w:t>
            </w:r>
          </w:p>
        </w:tc>
      </w:tr>
      <w:tr w:rsidR="00727D5A" w:rsidRPr="009438A6" w:rsidTr="007D3AAB">
        <w:trPr>
          <w:trHeight w:val="300"/>
          <w:jc w:val="center"/>
        </w:trPr>
        <w:tc>
          <w:tcPr>
            <w:tcW w:w="419" w:type="dxa"/>
            <w:tcBorders>
              <w:top w:val="nil"/>
              <w:left w:val="single" w:sz="8" w:space="0" w:color="auto"/>
              <w:bottom w:val="nil"/>
              <w:right w:val="nil"/>
            </w:tcBorders>
            <w:shd w:val="clear" w:color="auto" w:fill="auto"/>
            <w:noWrap/>
            <w:vAlign w:val="bottom"/>
            <w:hideMark/>
          </w:tcPr>
          <w:p w:rsidR="00727D5A" w:rsidRPr="009438A6" w:rsidRDefault="00727D5A" w:rsidP="007D3AAB">
            <w:pPr>
              <w:jc w:val="right"/>
              <w:rPr>
                <w:sz w:val="22"/>
                <w:szCs w:val="22"/>
              </w:rPr>
            </w:pPr>
            <w:r w:rsidRPr="009438A6">
              <w:rPr>
                <w:sz w:val="22"/>
                <w:szCs w:val="22"/>
              </w:rPr>
              <w:t>10.</w:t>
            </w:r>
          </w:p>
        </w:tc>
        <w:tc>
          <w:tcPr>
            <w:tcW w:w="3574" w:type="dxa"/>
            <w:tcBorders>
              <w:top w:val="nil"/>
              <w:left w:val="nil"/>
              <w:bottom w:val="nil"/>
              <w:right w:val="nil"/>
            </w:tcBorders>
            <w:shd w:val="clear" w:color="auto" w:fill="auto"/>
            <w:noWrap/>
            <w:vAlign w:val="bottom"/>
            <w:hideMark/>
          </w:tcPr>
          <w:p w:rsidR="00727D5A" w:rsidRPr="009438A6" w:rsidRDefault="00727D5A" w:rsidP="007D3AAB">
            <w:pPr>
              <w:rPr>
                <w:b/>
                <w:bCs/>
                <w:sz w:val="22"/>
                <w:szCs w:val="22"/>
              </w:rPr>
            </w:pPr>
            <w:r w:rsidRPr="009438A6">
              <w:rPr>
                <w:b/>
                <w:bCs/>
                <w:sz w:val="22"/>
                <w:szCs w:val="22"/>
              </w:rPr>
              <w:t>OPERATING RATIO</w:t>
            </w:r>
          </w:p>
        </w:tc>
        <w:tc>
          <w:tcPr>
            <w:tcW w:w="1710" w:type="dxa"/>
            <w:tcBorders>
              <w:top w:val="nil"/>
              <w:left w:val="nil"/>
              <w:bottom w:val="nil"/>
              <w:right w:val="nil"/>
            </w:tcBorders>
            <w:shd w:val="clear" w:color="auto" w:fill="auto"/>
            <w:noWrap/>
            <w:vAlign w:val="bottom"/>
            <w:hideMark/>
          </w:tcPr>
          <w:p w:rsidR="00727D5A" w:rsidRPr="009438A6" w:rsidRDefault="00727D5A" w:rsidP="007D3AAB">
            <w:pPr>
              <w:rPr>
                <w:sz w:val="22"/>
                <w:szCs w:val="22"/>
                <w:u w:val="double"/>
              </w:rPr>
            </w:pPr>
          </w:p>
        </w:tc>
        <w:tc>
          <w:tcPr>
            <w:tcW w:w="1855" w:type="dxa"/>
            <w:tcBorders>
              <w:top w:val="nil"/>
              <w:left w:val="nil"/>
              <w:bottom w:val="nil"/>
              <w:right w:val="nil"/>
            </w:tcBorders>
            <w:shd w:val="clear" w:color="auto" w:fill="auto"/>
            <w:noWrap/>
            <w:vAlign w:val="bottom"/>
            <w:hideMark/>
          </w:tcPr>
          <w:p w:rsidR="00727D5A" w:rsidRPr="009438A6" w:rsidRDefault="00727D5A" w:rsidP="007D3AAB">
            <w:pPr>
              <w:rPr>
                <w:sz w:val="22"/>
                <w:szCs w:val="22"/>
                <w:u w:val="double"/>
              </w:rPr>
            </w:pPr>
          </w:p>
        </w:tc>
        <w:tc>
          <w:tcPr>
            <w:tcW w:w="1522" w:type="dxa"/>
            <w:tcBorders>
              <w:top w:val="nil"/>
              <w:left w:val="nil"/>
              <w:bottom w:val="nil"/>
              <w:right w:val="nil"/>
            </w:tcBorders>
            <w:shd w:val="clear" w:color="auto" w:fill="auto"/>
            <w:noWrap/>
            <w:vAlign w:val="bottom"/>
            <w:hideMark/>
          </w:tcPr>
          <w:p w:rsidR="00727D5A" w:rsidRPr="009438A6" w:rsidRDefault="00727D5A" w:rsidP="007D3AAB">
            <w:pPr>
              <w:rPr>
                <w:sz w:val="22"/>
                <w:szCs w:val="22"/>
                <w:u w:val="double"/>
              </w:rPr>
            </w:pPr>
          </w:p>
        </w:tc>
        <w:tc>
          <w:tcPr>
            <w:tcW w:w="1483" w:type="dxa"/>
            <w:tcBorders>
              <w:top w:val="nil"/>
              <w:left w:val="nil"/>
              <w:bottom w:val="nil"/>
              <w:right w:val="nil"/>
            </w:tcBorders>
            <w:shd w:val="clear" w:color="auto" w:fill="auto"/>
            <w:noWrap/>
            <w:vAlign w:val="bottom"/>
            <w:hideMark/>
          </w:tcPr>
          <w:p w:rsidR="00727D5A" w:rsidRPr="009438A6" w:rsidRDefault="00727D5A" w:rsidP="007D3AAB">
            <w:pPr>
              <w:rPr>
                <w:sz w:val="22"/>
                <w:szCs w:val="22"/>
                <w:u w:val="double"/>
              </w:rPr>
            </w:pPr>
          </w:p>
        </w:tc>
        <w:tc>
          <w:tcPr>
            <w:tcW w:w="1903" w:type="dxa"/>
            <w:tcBorders>
              <w:top w:val="nil"/>
              <w:left w:val="nil"/>
              <w:bottom w:val="nil"/>
              <w:right w:val="single" w:sz="8" w:space="0" w:color="auto"/>
            </w:tcBorders>
            <w:shd w:val="clear" w:color="auto" w:fill="auto"/>
            <w:noWrap/>
            <w:vAlign w:val="bottom"/>
            <w:hideMark/>
          </w:tcPr>
          <w:p w:rsidR="00727D5A" w:rsidRPr="009438A6" w:rsidRDefault="00727D5A" w:rsidP="007D3AAB">
            <w:pPr>
              <w:jc w:val="right"/>
              <w:rPr>
                <w:sz w:val="22"/>
                <w:szCs w:val="22"/>
                <w:u w:val="double"/>
              </w:rPr>
            </w:pPr>
            <w:r w:rsidRPr="009438A6">
              <w:rPr>
                <w:sz w:val="22"/>
                <w:szCs w:val="22"/>
                <w:u w:val="double"/>
              </w:rPr>
              <w:t>12.00%</w:t>
            </w:r>
          </w:p>
        </w:tc>
      </w:tr>
      <w:tr w:rsidR="00727D5A" w:rsidRPr="009438A6" w:rsidTr="007D3AAB">
        <w:trPr>
          <w:trHeight w:val="312"/>
          <w:jc w:val="center"/>
        </w:trPr>
        <w:tc>
          <w:tcPr>
            <w:tcW w:w="419" w:type="dxa"/>
            <w:tcBorders>
              <w:top w:val="nil"/>
              <w:left w:val="single" w:sz="8" w:space="0" w:color="auto"/>
              <w:bottom w:val="single" w:sz="8" w:space="0" w:color="auto"/>
              <w:right w:val="nil"/>
            </w:tcBorders>
            <w:shd w:val="clear" w:color="auto" w:fill="auto"/>
            <w:noWrap/>
            <w:vAlign w:val="bottom"/>
            <w:hideMark/>
          </w:tcPr>
          <w:p w:rsidR="00727D5A" w:rsidRPr="009438A6" w:rsidRDefault="00727D5A" w:rsidP="007D3AAB">
            <w:pPr>
              <w:jc w:val="center"/>
              <w:rPr>
                <w:sz w:val="22"/>
                <w:szCs w:val="22"/>
              </w:rPr>
            </w:pPr>
            <w:r w:rsidRPr="009438A6">
              <w:rPr>
                <w:sz w:val="22"/>
                <w:szCs w:val="22"/>
              </w:rPr>
              <w:t> </w:t>
            </w:r>
          </w:p>
        </w:tc>
        <w:tc>
          <w:tcPr>
            <w:tcW w:w="3574" w:type="dxa"/>
            <w:tcBorders>
              <w:top w:val="nil"/>
              <w:left w:val="nil"/>
              <w:bottom w:val="single" w:sz="8" w:space="0" w:color="auto"/>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1710" w:type="dxa"/>
            <w:tcBorders>
              <w:top w:val="nil"/>
              <w:left w:val="nil"/>
              <w:bottom w:val="single" w:sz="8" w:space="0" w:color="auto"/>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1855" w:type="dxa"/>
            <w:tcBorders>
              <w:top w:val="nil"/>
              <w:left w:val="nil"/>
              <w:bottom w:val="single" w:sz="8" w:space="0" w:color="auto"/>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1522" w:type="dxa"/>
            <w:tcBorders>
              <w:top w:val="nil"/>
              <w:left w:val="nil"/>
              <w:bottom w:val="single" w:sz="8" w:space="0" w:color="auto"/>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1483" w:type="dxa"/>
            <w:tcBorders>
              <w:top w:val="nil"/>
              <w:left w:val="nil"/>
              <w:bottom w:val="single" w:sz="8" w:space="0" w:color="auto"/>
              <w:right w:val="nil"/>
            </w:tcBorders>
            <w:shd w:val="clear" w:color="auto" w:fill="auto"/>
            <w:noWrap/>
            <w:vAlign w:val="bottom"/>
            <w:hideMark/>
          </w:tcPr>
          <w:p w:rsidR="00727D5A" w:rsidRPr="009438A6" w:rsidRDefault="00727D5A" w:rsidP="007D3AAB">
            <w:pPr>
              <w:rPr>
                <w:sz w:val="22"/>
                <w:szCs w:val="22"/>
              </w:rPr>
            </w:pPr>
            <w:r w:rsidRPr="009438A6">
              <w:rPr>
                <w:sz w:val="22"/>
                <w:szCs w:val="22"/>
              </w:rPr>
              <w:t> </w:t>
            </w:r>
          </w:p>
        </w:tc>
        <w:tc>
          <w:tcPr>
            <w:tcW w:w="1903" w:type="dxa"/>
            <w:tcBorders>
              <w:top w:val="nil"/>
              <w:left w:val="nil"/>
              <w:bottom w:val="single" w:sz="8" w:space="0" w:color="auto"/>
              <w:right w:val="single" w:sz="8" w:space="0" w:color="auto"/>
            </w:tcBorders>
            <w:shd w:val="clear" w:color="auto" w:fill="auto"/>
            <w:noWrap/>
            <w:vAlign w:val="bottom"/>
            <w:hideMark/>
          </w:tcPr>
          <w:p w:rsidR="00727D5A" w:rsidRPr="009438A6" w:rsidRDefault="00727D5A" w:rsidP="007D3AAB">
            <w:pPr>
              <w:rPr>
                <w:sz w:val="22"/>
                <w:szCs w:val="22"/>
              </w:rPr>
            </w:pPr>
            <w:r w:rsidRPr="009438A6">
              <w:rPr>
                <w:sz w:val="22"/>
                <w:szCs w:val="22"/>
              </w:rPr>
              <w:t> </w:t>
            </w:r>
          </w:p>
        </w:tc>
      </w:tr>
    </w:tbl>
    <w:p w:rsidR="00A256C9" w:rsidRDefault="00A256C9">
      <w:pPr>
        <w:pStyle w:val="BodyText"/>
      </w:pPr>
    </w:p>
    <w:p w:rsidR="00A256C9" w:rsidRDefault="00A256C9">
      <w:pPr>
        <w:pStyle w:val="BodyText"/>
        <w:sectPr w:rsidR="00A256C9" w:rsidSect="00A256C9">
          <w:headerReference w:type="default" r:id="rId28"/>
          <w:footerReference w:type="default" r:id="rId29"/>
          <w:pgSz w:w="15840" w:h="12240" w:orient="landscape" w:code="1"/>
          <w:pgMar w:top="1440" w:right="1584" w:bottom="1440" w:left="1440" w:header="720" w:footer="720" w:gutter="0"/>
          <w:cols w:space="720"/>
          <w:formProt w:val="0"/>
          <w:docGrid w:linePitch="360"/>
        </w:sectPr>
      </w:pPr>
    </w:p>
    <w:p w:rsidR="00A522C6" w:rsidRDefault="00A522C6" w:rsidP="00A522C6">
      <w:pPr>
        <w:pStyle w:val="BodyText"/>
        <w:jc w:val="left"/>
      </w:pPr>
      <w:r>
        <w:lastRenderedPageBreak/>
        <w:fldChar w:fldCharType="begin"/>
      </w:r>
      <w:r>
        <w:instrText xml:space="preserve"> TC "</w:instrText>
      </w:r>
      <w:bookmarkStart w:id="44" w:name="_Toc35436966"/>
      <w:r>
        <w:instrText>Schedule No.</w:instrText>
      </w:r>
      <w:r w:rsidR="00F85115">
        <w:instrText xml:space="preserve"> </w:instrText>
      </w:r>
      <w:r>
        <w:instrText>3-C – Adjustments to Operating Income</w:instrText>
      </w:r>
      <w:bookmarkEnd w:id="44"/>
      <w:r>
        <w:instrText xml:space="preserve">" \l 1 </w:instrText>
      </w:r>
      <w:r>
        <w:fldChar w:fldCharType="end"/>
      </w:r>
    </w:p>
    <w:tbl>
      <w:tblPr>
        <w:tblW w:w="9735" w:type="dxa"/>
        <w:jc w:val="center"/>
        <w:tblInd w:w="198" w:type="dxa"/>
        <w:tblLook w:val="04A0" w:firstRow="1" w:lastRow="0" w:firstColumn="1" w:lastColumn="0" w:noHBand="0" w:noVBand="1"/>
      </w:tblPr>
      <w:tblGrid>
        <w:gridCol w:w="491"/>
        <w:gridCol w:w="6094"/>
        <w:gridCol w:w="1150"/>
        <w:gridCol w:w="2000"/>
      </w:tblGrid>
      <w:tr w:rsidR="00727D5A" w:rsidRPr="00EF1BF1" w:rsidTr="007D3AAB">
        <w:trPr>
          <w:trHeight w:val="300"/>
          <w:jc w:val="center"/>
        </w:trPr>
        <w:tc>
          <w:tcPr>
            <w:tcW w:w="491" w:type="dxa"/>
            <w:tcBorders>
              <w:top w:val="single" w:sz="8" w:space="0" w:color="auto"/>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bookmarkStart w:id="45" w:name="RANGE!A1:D111"/>
            <w:r w:rsidRPr="00EF1BF1">
              <w:rPr>
                <w:sz w:val="22"/>
                <w:szCs w:val="22"/>
              </w:rPr>
              <w:t> </w:t>
            </w:r>
            <w:bookmarkEnd w:id="45"/>
          </w:p>
        </w:tc>
        <w:tc>
          <w:tcPr>
            <w:tcW w:w="6094" w:type="dxa"/>
            <w:tcBorders>
              <w:top w:val="single" w:sz="8" w:space="0" w:color="auto"/>
              <w:left w:val="nil"/>
              <w:bottom w:val="nil"/>
              <w:right w:val="nil"/>
            </w:tcBorders>
            <w:shd w:val="clear" w:color="auto" w:fill="auto"/>
            <w:noWrap/>
            <w:vAlign w:val="bottom"/>
            <w:hideMark/>
          </w:tcPr>
          <w:p w:rsidR="00727D5A" w:rsidRPr="00EF1BF1" w:rsidRDefault="00727D5A" w:rsidP="007D3AAB">
            <w:pPr>
              <w:rPr>
                <w:b/>
                <w:bCs/>
                <w:sz w:val="22"/>
                <w:szCs w:val="22"/>
              </w:rPr>
            </w:pPr>
            <w:r w:rsidRPr="00EF1BF1">
              <w:rPr>
                <w:b/>
                <w:bCs/>
                <w:sz w:val="22"/>
                <w:szCs w:val="22"/>
              </w:rPr>
              <w:t>DEER CREEK RV GOLF &amp; COUNTRY CLUB, INC.</w:t>
            </w:r>
          </w:p>
        </w:tc>
        <w:tc>
          <w:tcPr>
            <w:tcW w:w="3150" w:type="dxa"/>
            <w:gridSpan w:val="2"/>
            <w:tcBorders>
              <w:top w:val="single" w:sz="8" w:space="0" w:color="auto"/>
              <w:left w:val="nil"/>
              <w:bottom w:val="nil"/>
              <w:right w:val="single" w:sz="8" w:space="0" w:color="000000"/>
            </w:tcBorders>
            <w:shd w:val="clear" w:color="auto" w:fill="auto"/>
            <w:noWrap/>
            <w:vAlign w:val="bottom"/>
            <w:hideMark/>
          </w:tcPr>
          <w:p w:rsidR="00727D5A" w:rsidRPr="00EF1BF1" w:rsidRDefault="00727D5A" w:rsidP="007D3AAB">
            <w:pPr>
              <w:jc w:val="right"/>
              <w:rPr>
                <w:b/>
                <w:bCs/>
                <w:sz w:val="22"/>
                <w:szCs w:val="22"/>
              </w:rPr>
            </w:pPr>
            <w:r w:rsidRPr="00EF1BF1">
              <w:rPr>
                <w:b/>
                <w:bCs/>
                <w:sz w:val="22"/>
                <w:szCs w:val="22"/>
              </w:rPr>
              <w:t>SCHEDULE NO. 3-C</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727D5A" w:rsidRPr="00EF1BF1" w:rsidRDefault="00727D5A" w:rsidP="00E4260C">
            <w:pPr>
              <w:rPr>
                <w:b/>
                <w:bCs/>
                <w:sz w:val="22"/>
                <w:szCs w:val="22"/>
              </w:rPr>
            </w:pPr>
            <w:r w:rsidRPr="00EF1BF1">
              <w:rPr>
                <w:b/>
                <w:bCs/>
                <w:sz w:val="22"/>
                <w:szCs w:val="22"/>
              </w:rPr>
              <w:t xml:space="preserve">TEST YEAR ENDED </w:t>
            </w:r>
            <w:r>
              <w:rPr>
                <w:b/>
                <w:bCs/>
                <w:sz w:val="22"/>
                <w:szCs w:val="22"/>
              </w:rPr>
              <w:t>DECEMBER 31, 2018</w:t>
            </w:r>
          </w:p>
        </w:tc>
        <w:tc>
          <w:tcPr>
            <w:tcW w:w="3150" w:type="dxa"/>
            <w:gridSpan w:val="2"/>
            <w:tcBorders>
              <w:top w:val="nil"/>
              <w:left w:val="nil"/>
              <w:bottom w:val="nil"/>
              <w:right w:val="single" w:sz="8" w:space="0" w:color="000000"/>
            </w:tcBorders>
            <w:shd w:val="clear" w:color="auto" w:fill="auto"/>
            <w:noWrap/>
            <w:vAlign w:val="bottom"/>
            <w:hideMark/>
          </w:tcPr>
          <w:p w:rsidR="00727D5A" w:rsidRPr="00EF1BF1" w:rsidRDefault="00727D5A" w:rsidP="007D3AAB">
            <w:pPr>
              <w:jc w:val="right"/>
              <w:rPr>
                <w:b/>
                <w:bCs/>
                <w:sz w:val="22"/>
                <w:szCs w:val="22"/>
              </w:rPr>
            </w:pPr>
            <w:r w:rsidRPr="00EF1BF1">
              <w:rPr>
                <w:b/>
                <w:bCs/>
                <w:sz w:val="22"/>
                <w:szCs w:val="22"/>
              </w:rPr>
              <w:t>DOCKET NO. 20190071-WS</w:t>
            </w:r>
          </w:p>
        </w:tc>
      </w:tr>
      <w:tr w:rsidR="00727D5A" w:rsidRPr="00EF1BF1" w:rsidTr="007D3AAB">
        <w:trPr>
          <w:trHeight w:val="312"/>
          <w:jc w:val="center"/>
        </w:trPr>
        <w:tc>
          <w:tcPr>
            <w:tcW w:w="491" w:type="dxa"/>
            <w:tcBorders>
              <w:top w:val="nil"/>
              <w:left w:val="single" w:sz="8" w:space="0" w:color="auto"/>
              <w:bottom w:val="single" w:sz="8" w:space="0" w:color="auto"/>
              <w:right w:val="nil"/>
            </w:tcBorders>
            <w:shd w:val="clear" w:color="auto" w:fill="auto"/>
            <w:noWrap/>
            <w:vAlign w:val="bottom"/>
            <w:hideMark/>
          </w:tcPr>
          <w:p w:rsidR="00727D5A" w:rsidRPr="00EF1BF1" w:rsidRDefault="00727D5A" w:rsidP="007D3AAB">
            <w:pPr>
              <w:jc w:val="right"/>
              <w:rPr>
                <w:sz w:val="22"/>
                <w:szCs w:val="22"/>
              </w:rPr>
            </w:pPr>
            <w:r w:rsidRPr="00EF1BF1">
              <w:rPr>
                <w:sz w:val="22"/>
                <w:szCs w:val="22"/>
              </w:rPr>
              <w:t> </w:t>
            </w:r>
          </w:p>
        </w:tc>
        <w:tc>
          <w:tcPr>
            <w:tcW w:w="6094" w:type="dxa"/>
            <w:tcBorders>
              <w:top w:val="nil"/>
              <w:left w:val="nil"/>
              <w:bottom w:val="single" w:sz="8" w:space="0" w:color="auto"/>
              <w:right w:val="nil"/>
            </w:tcBorders>
            <w:shd w:val="clear" w:color="auto" w:fill="auto"/>
            <w:noWrap/>
            <w:vAlign w:val="bottom"/>
            <w:hideMark/>
          </w:tcPr>
          <w:p w:rsidR="00727D5A" w:rsidRPr="00EF1BF1" w:rsidRDefault="00727D5A" w:rsidP="007D3AAB">
            <w:pPr>
              <w:rPr>
                <w:b/>
                <w:bCs/>
                <w:sz w:val="22"/>
                <w:szCs w:val="22"/>
              </w:rPr>
            </w:pPr>
            <w:r w:rsidRPr="00EF1BF1">
              <w:rPr>
                <w:b/>
                <w:bCs/>
                <w:sz w:val="22"/>
                <w:szCs w:val="22"/>
              </w:rPr>
              <w:t>ADJUSTMENTS TO OPERATING INCOME</w:t>
            </w:r>
          </w:p>
        </w:tc>
        <w:tc>
          <w:tcPr>
            <w:tcW w:w="3150" w:type="dxa"/>
            <w:gridSpan w:val="2"/>
            <w:tcBorders>
              <w:top w:val="nil"/>
              <w:left w:val="nil"/>
              <w:bottom w:val="single" w:sz="8" w:space="0" w:color="auto"/>
              <w:right w:val="single" w:sz="8" w:space="0" w:color="000000"/>
            </w:tcBorders>
            <w:shd w:val="clear" w:color="auto" w:fill="auto"/>
            <w:noWrap/>
            <w:vAlign w:val="bottom"/>
            <w:hideMark/>
          </w:tcPr>
          <w:p w:rsidR="00727D5A" w:rsidRPr="00EF1BF1" w:rsidRDefault="00727D5A" w:rsidP="007D3AAB">
            <w:pPr>
              <w:jc w:val="right"/>
              <w:rPr>
                <w:b/>
                <w:bCs/>
                <w:sz w:val="22"/>
                <w:szCs w:val="22"/>
              </w:rPr>
            </w:pPr>
            <w:r w:rsidRPr="00EF1BF1">
              <w:rPr>
                <w:b/>
                <w:bCs/>
                <w:sz w:val="22"/>
                <w:szCs w:val="22"/>
              </w:rPr>
              <w:t>Page 1 of 1</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p>
        </w:tc>
        <w:tc>
          <w:tcPr>
            <w:tcW w:w="1150" w:type="dxa"/>
            <w:tcBorders>
              <w:top w:val="nil"/>
              <w:left w:val="nil"/>
              <w:bottom w:val="nil"/>
              <w:right w:val="nil"/>
            </w:tcBorders>
            <w:shd w:val="clear" w:color="auto" w:fill="auto"/>
            <w:noWrap/>
            <w:vAlign w:val="bottom"/>
            <w:hideMark/>
          </w:tcPr>
          <w:p w:rsidR="00727D5A" w:rsidRPr="00EF1BF1" w:rsidRDefault="00727D5A" w:rsidP="007D3AAB">
            <w:pPr>
              <w:jc w:val="center"/>
              <w:rPr>
                <w:b/>
                <w:bCs/>
                <w:sz w:val="22"/>
                <w:szCs w:val="22"/>
                <w:u w:val="single"/>
              </w:rPr>
            </w:pPr>
            <w:r w:rsidRPr="00EF1BF1">
              <w:rPr>
                <w:b/>
                <w:bCs/>
                <w:sz w:val="22"/>
                <w:szCs w:val="22"/>
                <w:u w:val="single"/>
              </w:rPr>
              <w:t>WATER</w:t>
            </w:r>
          </w:p>
        </w:tc>
        <w:tc>
          <w:tcPr>
            <w:tcW w:w="2000" w:type="dxa"/>
            <w:tcBorders>
              <w:top w:val="nil"/>
              <w:left w:val="nil"/>
              <w:bottom w:val="nil"/>
              <w:right w:val="single" w:sz="8" w:space="0" w:color="auto"/>
            </w:tcBorders>
            <w:shd w:val="clear" w:color="auto" w:fill="auto"/>
            <w:noWrap/>
            <w:vAlign w:val="bottom"/>
            <w:hideMark/>
          </w:tcPr>
          <w:p w:rsidR="00727D5A" w:rsidRPr="00EF1BF1" w:rsidRDefault="00727D5A" w:rsidP="007D3AAB">
            <w:pPr>
              <w:jc w:val="center"/>
              <w:rPr>
                <w:b/>
                <w:bCs/>
                <w:sz w:val="22"/>
                <w:szCs w:val="22"/>
                <w:u w:val="single"/>
              </w:rPr>
            </w:pPr>
            <w:r w:rsidRPr="00EF1BF1">
              <w:rPr>
                <w:b/>
                <w:bCs/>
                <w:sz w:val="22"/>
                <w:szCs w:val="22"/>
                <w:u w:val="single"/>
              </w:rPr>
              <w:t>WASTEWATER</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b/>
                <w:bCs/>
                <w:sz w:val="22"/>
                <w:szCs w:val="22"/>
              </w:rPr>
            </w:pPr>
            <w:r w:rsidRPr="00EF1BF1">
              <w:rPr>
                <w:b/>
                <w:bCs/>
                <w:sz w:val="22"/>
                <w:szCs w:val="22"/>
              </w:rPr>
              <w:t>OPERATING REVENUES</w:t>
            </w:r>
          </w:p>
        </w:tc>
        <w:tc>
          <w:tcPr>
            <w:tcW w:w="1150"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p>
        </w:tc>
        <w:tc>
          <w:tcPr>
            <w:tcW w:w="2000" w:type="dxa"/>
            <w:tcBorders>
              <w:top w:val="nil"/>
              <w:left w:val="nil"/>
              <w:bottom w:val="nil"/>
              <w:right w:val="single" w:sz="8" w:space="0" w:color="auto"/>
            </w:tcBorders>
            <w:shd w:val="clear" w:color="auto" w:fill="auto"/>
            <w:noWrap/>
            <w:vAlign w:val="bottom"/>
            <w:hideMark/>
          </w:tcPr>
          <w:p w:rsidR="00727D5A" w:rsidRPr="00EF1BF1" w:rsidRDefault="00727D5A" w:rsidP="007D3AAB">
            <w:pPr>
              <w:rPr>
                <w:sz w:val="22"/>
                <w:szCs w:val="22"/>
              </w:rPr>
            </w:pPr>
            <w:r w:rsidRPr="00EF1BF1">
              <w:rPr>
                <w:sz w:val="22"/>
                <w:szCs w:val="22"/>
              </w:rPr>
              <w:t> </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r w:rsidRPr="00EF1BF1">
              <w:rPr>
                <w:sz w:val="22"/>
                <w:szCs w:val="22"/>
              </w:rPr>
              <w:t>1.</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r w:rsidRPr="00EF1BF1">
              <w:rPr>
                <w:sz w:val="22"/>
                <w:szCs w:val="22"/>
              </w:rPr>
              <w:t>To reflect audit adjustments</w:t>
            </w:r>
            <w:r>
              <w:rPr>
                <w:sz w:val="22"/>
                <w:szCs w:val="22"/>
              </w:rPr>
              <w:t>.</w:t>
            </w:r>
          </w:p>
        </w:tc>
        <w:tc>
          <w:tcPr>
            <w:tcW w:w="1150" w:type="dxa"/>
            <w:tcBorders>
              <w:top w:val="nil"/>
              <w:left w:val="nil"/>
              <w:bottom w:val="nil"/>
              <w:right w:val="nil"/>
            </w:tcBorders>
            <w:shd w:val="clear" w:color="auto" w:fill="auto"/>
            <w:noWrap/>
            <w:vAlign w:val="bottom"/>
            <w:hideMark/>
          </w:tcPr>
          <w:p w:rsidR="00727D5A" w:rsidRPr="00EF1BF1" w:rsidRDefault="00727D5A" w:rsidP="007D3AAB">
            <w:pPr>
              <w:jc w:val="right"/>
              <w:rPr>
                <w:sz w:val="22"/>
                <w:szCs w:val="22"/>
              </w:rPr>
            </w:pPr>
            <w:r>
              <w:rPr>
                <w:sz w:val="22"/>
                <w:szCs w:val="22"/>
              </w:rPr>
              <w:t>(</w:t>
            </w:r>
            <w:r w:rsidRPr="00EF1BF1">
              <w:rPr>
                <w:sz w:val="22"/>
                <w:szCs w:val="22"/>
              </w:rPr>
              <w:t>$10,60</w:t>
            </w:r>
            <w:r>
              <w:rPr>
                <w:sz w:val="22"/>
                <w:szCs w:val="22"/>
              </w:rPr>
              <w:t>3)</w:t>
            </w:r>
          </w:p>
        </w:tc>
        <w:tc>
          <w:tcPr>
            <w:tcW w:w="2000" w:type="dxa"/>
            <w:tcBorders>
              <w:top w:val="nil"/>
              <w:left w:val="nil"/>
              <w:bottom w:val="nil"/>
              <w:right w:val="single" w:sz="8" w:space="0" w:color="auto"/>
            </w:tcBorders>
            <w:shd w:val="clear" w:color="auto" w:fill="auto"/>
            <w:noWrap/>
            <w:vAlign w:val="bottom"/>
            <w:hideMark/>
          </w:tcPr>
          <w:p w:rsidR="00727D5A" w:rsidRPr="00EF1BF1" w:rsidRDefault="00727D5A" w:rsidP="007D3AAB">
            <w:pPr>
              <w:jc w:val="right"/>
              <w:rPr>
                <w:sz w:val="22"/>
                <w:szCs w:val="22"/>
              </w:rPr>
            </w:pPr>
            <w:r w:rsidRPr="00EF1BF1">
              <w:rPr>
                <w:sz w:val="22"/>
                <w:szCs w:val="22"/>
              </w:rPr>
              <w:t>1,16</w:t>
            </w:r>
            <w:r>
              <w:rPr>
                <w:sz w:val="22"/>
                <w:szCs w:val="22"/>
              </w:rPr>
              <w:t>0</w:t>
            </w:r>
            <w:r w:rsidRPr="00EF1BF1">
              <w:rPr>
                <w:sz w:val="22"/>
                <w:szCs w:val="22"/>
              </w:rPr>
              <w:t xml:space="preserve"> </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r w:rsidRPr="00EF1BF1">
              <w:rPr>
                <w:sz w:val="22"/>
                <w:szCs w:val="22"/>
              </w:rPr>
              <w:t>2.</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r>
              <w:rPr>
                <w:sz w:val="22"/>
                <w:szCs w:val="22"/>
              </w:rPr>
              <w:t>To reflect appropriate miscellaneous revenues.</w:t>
            </w:r>
          </w:p>
        </w:tc>
        <w:tc>
          <w:tcPr>
            <w:tcW w:w="1150" w:type="dxa"/>
            <w:tcBorders>
              <w:top w:val="nil"/>
              <w:left w:val="nil"/>
              <w:bottom w:val="nil"/>
              <w:right w:val="nil"/>
            </w:tcBorders>
            <w:shd w:val="clear" w:color="auto" w:fill="auto"/>
            <w:noWrap/>
            <w:vAlign w:val="bottom"/>
            <w:hideMark/>
          </w:tcPr>
          <w:p w:rsidR="00727D5A" w:rsidRPr="00EF1BF1" w:rsidRDefault="00727D5A" w:rsidP="007D3AAB">
            <w:pPr>
              <w:jc w:val="right"/>
              <w:rPr>
                <w:sz w:val="22"/>
                <w:szCs w:val="22"/>
                <w:u w:val="single"/>
              </w:rPr>
            </w:pPr>
            <w:r w:rsidRPr="00EF1BF1">
              <w:rPr>
                <w:sz w:val="22"/>
                <w:szCs w:val="22"/>
                <w:u w:val="single"/>
              </w:rPr>
              <w:t>(1,891)</w:t>
            </w:r>
          </w:p>
        </w:tc>
        <w:tc>
          <w:tcPr>
            <w:tcW w:w="2000" w:type="dxa"/>
            <w:tcBorders>
              <w:top w:val="nil"/>
              <w:left w:val="nil"/>
              <w:bottom w:val="nil"/>
              <w:right w:val="single" w:sz="8" w:space="0" w:color="auto"/>
            </w:tcBorders>
            <w:shd w:val="clear" w:color="auto" w:fill="auto"/>
            <w:noWrap/>
            <w:vAlign w:val="bottom"/>
            <w:hideMark/>
          </w:tcPr>
          <w:p w:rsidR="00727D5A" w:rsidRPr="00EF1BF1" w:rsidRDefault="00727D5A" w:rsidP="007D3AAB">
            <w:pPr>
              <w:jc w:val="right"/>
              <w:rPr>
                <w:sz w:val="22"/>
                <w:szCs w:val="22"/>
                <w:u w:val="single"/>
              </w:rPr>
            </w:pPr>
            <w:r w:rsidRPr="00EF1BF1">
              <w:rPr>
                <w:sz w:val="22"/>
                <w:szCs w:val="22"/>
                <w:u w:val="single"/>
              </w:rPr>
              <w:t xml:space="preserve">1,887 </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r w:rsidRPr="00EF1BF1">
              <w:rPr>
                <w:sz w:val="22"/>
                <w:szCs w:val="22"/>
              </w:rPr>
              <w:t xml:space="preserve">       Subtotal</w:t>
            </w:r>
          </w:p>
        </w:tc>
        <w:tc>
          <w:tcPr>
            <w:tcW w:w="1150" w:type="dxa"/>
            <w:tcBorders>
              <w:top w:val="nil"/>
              <w:left w:val="nil"/>
              <w:bottom w:val="nil"/>
              <w:right w:val="nil"/>
            </w:tcBorders>
            <w:shd w:val="clear" w:color="auto" w:fill="auto"/>
            <w:noWrap/>
            <w:vAlign w:val="bottom"/>
            <w:hideMark/>
          </w:tcPr>
          <w:p w:rsidR="00727D5A" w:rsidRPr="00EF1BF1" w:rsidRDefault="00727D5A" w:rsidP="007D3AAB">
            <w:pPr>
              <w:jc w:val="right"/>
              <w:rPr>
                <w:sz w:val="22"/>
                <w:szCs w:val="22"/>
                <w:u w:val="double"/>
              </w:rPr>
            </w:pPr>
            <w:r>
              <w:rPr>
                <w:sz w:val="22"/>
                <w:szCs w:val="22"/>
                <w:u w:val="double"/>
              </w:rPr>
              <w:t>(</w:t>
            </w:r>
            <w:r w:rsidRPr="00EF1BF1">
              <w:rPr>
                <w:sz w:val="22"/>
                <w:szCs w:val="22"/>
                <w:u w:val="double"/>
              </w:rPr>
              <w:t>$12,49</w:t>
            </w:r>
            <w:r>
              <w:rPr>
                <w:sz w:val="22"/>
                <w:szCs w:val="22"/>
                <w:u w:val="double"/>
              </w:rPr>
              <w:t>4)</w:t>
            </w:r>
          </w:p>
        </w:tc>
        <w:tc>
          <w:tcPr>
            <w:tcW w:w="2000" w:type="dxa"/>
            <w:tcBorders>
              <w:top w:val="nil"/>
              <w:left w:val="nil"/>
              <w:bottom w:val="nil"/>
              <w:right w:val="single" w:sz="8" w:space="0" w:color="auto"/>
            </w:tcBorders>
            <w:shd w:val="clear" w:color="auto" w:fill="auto"/>
            <w:noWrap/>
            <w:vAlign w:val="bottom"/>
            <w:hideMark/>
          </w:tcPr>
          <w:p w:rsidR="00727D5A" w:rsidRPr="00EF1BF1" w:rsidRDefault="00727D5A" w:rsidP="007D3AAB">
            <w:pPr>
              <w:jc w:val="right"/>
              <w:rPr>
                <w:sz w:val="22"/>
                <w:szCs w:val="22"/>
                <w:u w:val="double"/>
              </w:rPr>
            </w:pPr>
            <w:r w:rsidRPr="00EF1BF1">
              <w:rPr>
                <w:sz w:val="22"/>
                <w:szCs w:val="22"/>
                <w:u w:val="double"/>
              </w:rPr>
              <w:t>$3,0</w:t>
            </w:r>
            <w:r>
              <w:rPr>
                <w:sz w:val="22"/>
                <w:szCs w:val="22"/>
                <w:u w:val="double"/>
              </w:rPr>
              <w:t>47</w:t>
            </w:r>
            <w:r w:rsidRPr="00EF1BF1">
              <w:rPr>
                <w:sz w:val="22"/>
                <w:szCs w:val="22"/>
                <w:u w:val="double"/>
              </w:rPr>
              <w:t xml:space="preserve"> </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p>
        </w:tc>
        <w:tc>
          <w:tcPr>
            <w:tcW w:w="1150"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p>
        </w:tc>
        <w:tc>
          <w:tcPr>
            <w:tcW w:w="2000" w:type="dxa"/>
            <w:tcBorders>
              <w:top w:val="nil"/>
              <w:left w:val="nil"/>
              <w:bottom w:val="nil"/>
              <w:right w:val="single" w:sz="8" w:space="0" w:color="auto"/>
            </w:tcBorders>
            <w:shd w:val="clear" w:color="auto" w:fill="auto"/>
            <w:noWrap/>
            <w:vAlign w:val="bottom"/>
            <w:hideMark/>
          </w:tcPr>
          <w:p w:rsidR="00727D5A" w:rsidRPr="00EF1BF1" w:rsidRDefault="00727D5A" w:rsidP="007D3AAB">
            <w:pPr>
              <w:rPr>
                <w:sz w:val="22"/>
                <w:szCs w:val="22"/>
              </w:rPr>
            </w:pPr>
            <w:r w:rsidRPr="00EF1BF1">
              <w:rPr>
                <w:sz w:val="22"/>
                <w:szCs w:val="22"/>
              </w:rPr>
              <w:t> </w:t>
            </w:r>
          </w:p>
        </w:tc>
      </w:tr>
      <w:tr w:rsidR="00727D5A" w:rsidRPr="00535A42"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b/>
                <w:bCs/>
                <w:sz w:val="22"/>
                <w:szCs w:val="22"/>
              </w:rPr>
            </w:pPr>
            <w:r w:rsidRPr="00EF1BF1">
              <w:rPr>
                <w:b/>
                <w:bCs/>
                <w:sz w:val="22"/>
                <w:szCs w:val="22"/>
              </w:rPr>
              <w:t>OPERATION AND MAINTENANCE EXPENSES</w:t>
            </w:r>
          </w:p>
        </w:tc>
        <w:tc>
          <w:tcPr>
            <w:tcW w:w="1150"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p>
        </w:tc>
        <w:tc>
          <w:tcPr>
            <w:tcW w:w="2000" w:type="dxa"/>
            <w:tcBorders>
              <w:top w:val="nil"/>
              <w:left w:val="nil"/>
              <w:bottom w:val="nil"/>
              <w:right w:val="single" w:sz="8" w:space="0" w:color="auto"/>
            </w:tcBorders>
            <w:shd w:val="clear" w:color="auto" w:fill="auto"/>
            <w:noWrap/>
            <w:vAlign w:val="bottom"/>
            <w:hideMark/>
          </w:tcPr>
          <w:p w:rsidR="00727D5A" w:rsidRPr="00EF1BF1" w:rsidRDefault="00727D5A" w:rsidP="007D3AAB">
            <w:pPr>
              <w:jc w:val="right"/>
              <w:rPr>
                <w:sz w:val="22"/>
                <w:szCs w:val="22"/>
              </w:rPr>
            </w:pPr>
            <w:r w:rsidRPr="00EF1BF1">
              <w:rPr>
                <w:sz w:val="22"/>
                <w:szCs w:val="22"/>
              </w:rPr>
              <w:t> </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r w:rsidRPr="00EF1BF1">
              <w:rPr>
                <w:sz w:val="22"/>
                <w:szCs w:val="22"/>
              </w:rPr>
              <w:t>1.</w:t>
            </w:r>
          </w:p>
        </w:tc>
        <w:tc>
          <w:tcPr>
            <w:tcW w:w="6094" w:type="dxa"/>
            <w:tcBorders>
              <w:top w:val="nil"/>
              <w:left w:val="nil"/>
              <w:bottom w:val="nil"/>
              <w:right w:val="nil"/>
            </w:tcBorders>
            <w:shd w:val="clear" w:color="auto" w:fill="auto"/>
            <w:noWrap/>
            <w:vAlign w:val="bottom"/>
          </w:tcPr>
          <w:p w:rsidR="00727D5A" w:rsidRPr="00EF1BF1" w:rsidRDefault="00727D5A" w:rsidP="007D3AAB">
            <w:pPr>
              <w:rPr>
                <w:sz w:val="22"/>
                <w:szCs w:val="22"/>
              </w:rPr>
            </w:pPr>
            <w:r w:rsidRPr="00535A42">
              <w:rPr>
                <w:sz w:val="22"/>
                <w:szCs w:val="22"/>
              </w:rPr>
              <w:t>Purchased Water/Purchased Sewage Treatment (610/710)</w:t>
            </w:r>
          </w:p>
        </w:tc>
        <w:tc>
          <w:tcPr>
            <w:tcW w:w="1150" w:type="dxa"/>
            <w:tcBorders>
              <w:top w:val="nil"/>
              <w:left w:val="nil"/>
              <w:bottom w:val="nil"/>
              <w:right w:val="nil"/>
            </w:tcBorders>
            <w:shd w:val="clear" w:color="auto" w:fill="auto"/>
            <w:noWrap/>
            <w:vAlign w:val="bottom"/>
          </w:tcPr>
          <w:p w:rsidR="00727D5A" w:rsidRPr="00EF1BF1" w:rsidRDefault="00727D5A" w:rsidP="007D3AAB">
            <w:pPr>
              <w:rPr>
                <w:sz w:val="22"/>
                <w:szCs w:val="22"/>
                <w:u w:val="single"/>
              </w:rPr>
            </w:pPr>
          </w:p>
        </w:tc>
        <w:tc>
          <w:tcPr>
            <w:tcW w:w="2000" w:type="dxa"/>
            <w:tcBorders>
              <w:top w:val="nil"/>
              <w:left w:val="nil"/>
              <w:bottom w:val="nil"/>
              <w:right w:val="single" w:sz="8" w:space="0" w:color="auto"/>
            </w:tcBorders>
            <w:shd w:val="clear" w:color="auto" w:fill="auto"/>
            <w:noWrap/>
            <w:vAlign w:val="bottom"/>
          </w:tcPr>
          <w:p w:rsidR="00727D5A" w:rsidRPr="00EF1BF1" w:rsidRDefault="00727D5A" w:rsidP="007D3AAB">
            <w:pPr>
              <w:rPr>
                <w:sz w:val="22"/>
                <w:szCs w:val="22"/>
                <w:u w:val="single"/>
              </w:rPr>
            </w:pP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tcPr>
          <w:p w:rsidR="00727D5A" w:rsidRPr="00EF1BF1" w:rsidRDefault="00727D5A" w:rsidP="007D3AAB">
            <w:pPr>
              <w:rPr>
                <w:sz w:val="22"/>
                <w:szCs w:val="22"/>
              </w:rPr>
            </w:pPr>
            <w:r>
              <w:rPr>
                <w:sz w:val="22"/>
                <w:szCs w:val="22"/>
              </w:rPr>
              <w:t>To reflect Polk County water rate increase.</w:t>
            </w:r>
          </w:p>
        </w:tc>
        <w:tc>
          <w:tcPr>
            <w:tcW w:w="1150" w:type="dxa"/>
            <w:tcBorders>
              <w:top w:val="nil"/>
              <w:left w:val="nil"/>
              <w:bottom w:val="nil"/>
              <w:right w:val="nil"/>
            </w:tcBorders>
            <w:shd w:val="clear" w:color="auto" w:fill="auto"/>
            <w:noWrap/>
            <w:vAlign w:val="bottom"/>
          </w:tcPr>
          <w:p w:rsidR="00727D5A" w:rsidRDefault="00727D5A" w:rsidP="007D3AAB">
            <w:pPr>
              <w:jc w:val="right"/>
              <w:rPr>
                <w:sz w:val="22"/>
                <w:szCs w:val="22"/>
              </w:rPr>
            </w:pPr>
            <w:r>
              <w:rPr>
                <w:sz w:val="22"/>
                <w:szCs w:val="22"/>
              </w:rPr>
              <w:t xml:space="preserve">$6,969 </w:t>
            </w:r>
          </w:p>
        </w:tc>
        <w:tc>
          <w:tcPr>
            <w:tcW w:w="2000" w:type="dxa"/>
            <w:tcBorders>
              <w:top w:val="nil"/>
              <w:left w:val="nil"/>
              <w:bottom w:val="nil"/>
              <w:right w:val="single" w:sz="8" w:space="0" w:color="auto"/>
            </w:tcBorders>
            <w:shd w:val="clear" w:color="auto" w:fill="auto"/>
            <w:noWrap/>
            <w:vAlign w:val="bottom"/>
          </w:tcPr>
          <w:p w:rsidR="00727D5A" w:rsidRPr="00535A42" w:rsidRDefault="00727D5A" w:rsidP="007D3AAB">
            <w:pPr>
              <w:jc w:val="right"/>
              <w:rPr>
                <w:sz w:val="22"/>
                <w:szCs w:val="22"/>
              </w:rPr>
            </w:pPr>
            <w:r w:rsidRPr="00535A42">
              <w:rPr>
                <w:sz w:val="22"/>
                <w:szCs w:val="22"/>
              </w:rPr>
              <w:t xml:space="preserve">$0 </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tcPr>
          <w:p w:rsidR="00727D5A" w:rsidRPr="00EF1BF1" w:rsidRDefault="00727D5A" w:rsidP="007D3AAB">
            <w:pPr>
              <w:jc w:val="right"/>
              <w:rPr>
                <w:sz w:val="22"/>
                <w:szCs w:val="22"/>
              </w:rPr>
            </w:pPr>
          </w:p>
        </w:tc>
        <w:tc>
          <w:tcPr>
            <w:tcW w:w="6094" w:type="dxa"/>
            <w:tcBorders>
              <w:top w:val="nil"/>
              <w:left w:val="nil"/>
              <w:bottom w:val="nil"/>
              <w:right w:val="nil"/>
            </w:tcBorders>
            <w:shd w:val="clear" w:color="auto" w:fill="auto"/>
            <w:noWrap/>
            <w:vAlign w:val="bottom"/>
          </w:tcPr>
          <w:p w:rsidR="00727D5A" w:rsidRPr="00EF1BF1" w:rsidRDefault="00727D5A" w:rsidP="007D3AAB">
            <w:pPr>
              <w:rPr>
                <w:sz w:val="22"/>
                <w:szCs w:val="22"/>
              </w:rPr>
            </w:pPr>
            <w:r>
              <w:rPr>
                <w:sz w:val="22"/>
                <w:szCs w:val="22"/>
              </w:rPr>
              <w:t>To reflect 20.6% EUW adjustment.</w:t>
            </w:r>
          </w:p>
        </w:tc>
        <w:tc>
          <w:tcPr>
            <w:tcW w:w="1150" w:type="dxa"/>
            <w:tcBorders>
              <w:top w:val="nil"/>
              <w:left w:val="nil"/>
              <w:bottom w:val="nil"/>
              <w:right w:val="nil"/>
            </w:tcBorders>
            <w:shd w:val="clear" w:color="auto" w:fill="auto"/>
            <w:noWrap/>
            <w:vAlign w:val="bottom"/>
          </w:tcPr>
          <w:p w:rsidR="00727D5A" w:rsidRDefault="00727D5A" w:rsidP="007D3AAB">
            <w:pPr>
              <w:jc w:val="right"/>
              <w:rPr>
                <w:sz w:val="22"/>
                <w:szCs w:val="22"/>
                <w:u w:val="single"/>
              </w:rPr>
            </w:pPr>
            <w:r>
              <w:rPr>
                <w:sz w:val="22"/>
                <w:szCs w:val="22"/>
                <w:u w:val="single"/>
              </w:rPr>
              <w:t>(37,574)</w:t>
            </w:r>
          </w:p>
        </w:tc>
        <w:tc>
          <w:tcPr>
            <w:tcW w:w="2000" w:type="dxa"/>
            <w:tcBorders>
              <w:top w:val="nil"/>
              <w:left w:val="nil"/>
              <w:bottom w:val="nil"/>
              <w:right w:val="single" w:sz="8" w:space="0" w:color="auto"/>
            </w:tcBorders>
            <w:shd w:val="clear" w:color="auto" w:fill="auto"/>
            <w:noWrap/>
            <w:vAlign w:val="bottom"/>
          </w:tcPr>
          <w:p w:rsidR="00727D5A" w:rsidRDefault="00727D5A" w:rsidP="007D3AAB">
            <w:pPr>
              <w:jc w:val="right"/>
              <w:rPr>
                <w:sz w:val="22"/>
                <w:szCs w:val="22"/>
                <w:u w:val="single"/>
              </w:rPr>
            </w:pPr>
            <w:r>
              <w:rPr>
                <w:sz w:val="22"/>
                <w:szCs w:val="22"/>
                <w:u w:val="single"/>
              </w:rPr>
              <w:t>(41,758)</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tcPr>
          <w:p w:rsidR="00727D5A" w:rsidRPr="00EF1BF1" w:rsidRDefault="00727D5A" w:rsidP="007D3AAB">
            <w:pPr>
              <w:jc w:val="right"/>
              <w:rPr>
                <w:sz w:val="22"/>
                <w:szCs w:val="22"/>
              </w:rPr>
            </w:pPr>
          </w:p>
        </w:tc>
        <w:tc>
          <w:tcPr>
            <w:tcW w:w="6094" w:type="dxa"/>
            <w:tcBorders>
              <w:top w:val="nil"/>
              <w:left w:val="nil"/>
              <w:bottom w:val="nil"/>
              <w:right w:val="nil"/>
            </w:tcBorders>
            <w:shd w:val="clear" w:color="auto" w:fill="auto"/>
            <w:noWrap/>
            <w:vAlign w:val="bottom"/>
          </w:tcPr>
          <w:p w:rsidR="00727D5A" w:rsidRPr="00EF1BF1" w:rsidRDefault="00727D5A" w:rsidP="007D3AAB">
            <w:pPr>
              <w:rPr>
                <w:sz w:val="22"/>
                <w:szCs w:val="22"/>
              </w:rPr>
            </w:pPr>
            <w:r w:rsidRPr="00EF1BF1">
              <w:rPr>
                <w:sz w:val="22"/>
                <w:szCs w:val="22"/>
              </w:rPr>
              <w:t xml:space="preserve">       Subtotal</w:t>
            </w:r>
          </w:p>
        </w:tc>
        <w:tc>
          <w:tcPr>
            <w:tcW w:w="1150" w:type="dxa"/>
            <w:tcBorders>
              <w:top w:val="nil"/>
              <w:left w:val="nil"/>
              <w:bottom w:val="nil"/>
              <w:right w:val="nil"/>
            </w:tcBorders>
            <w:shd w:val="clear" w:color="auto" w:fill="auto"/>
            <w:noWrap/>
            <w:vAlign w:val="bottom"/>
          </w:tcPr>
          <w:p w:rsidR="00727D5A" w:rsidRDefault="00727D5A" w:rsidP="007D3AAB">
            <w:pPr>
              <w:jc w:val="right"/>
              <w:rPr>
                <w:sz w:val="22"/>
                <w:szCs w:val="22"/>
                <w:u w:val="double"/>
              </w:rPr>
            </w:pPr>
            <w:r>
              <w:rPr>
                <w:sz w:val="22"/>
                <w:szCs w:val="22"/>
                <w:u w:val="double"/>
              </w:rPr>
              <w:t>($30,605)</w:t>
            </w:r>
          </w:p>
        </w:tc>
        <w:tc>
          <w:tcPr>
            <w:tcW w:w="2000" w:type="dxa"/>
            <w:tcBorders>
              <w:top w:val="nil"/>
              <w:left w:val="nil"/>
              <w:bottom w:val="nil"/>
              <w:right w:val="single" w:sz="8" w:space="0" w:color="auto"/>
            </w:tcBorders>
            <w:shd w:val="clear" w:color="auto" w:fill="auto"/>
            <w:noWrap/>
            <w:vAlign w:val="bottom"/>
          </w:tcPr>
          <w:p w:rsidR="00727D5A" w:rsidRDefault="00727D5A" w:rsidP="007D3AAB">
            <w:pPr>
              <w:jc w:val="right"/>
              <w:rPr>
                <w:sz w:val="22"/>
                <w:szCs w:val="22"/>
                <w:u w:val="double"/>
              </w:rPr>
            </w:pPr>
            <w:r>
              <w:rPr>
                <w:sz w:val="22"/>
                <w:szCs w:val="22"/>
                <w:u w:val="double"/>
              </w:rPr>
              <w:t>($41,758)</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tcPr>
          <w:p w:rsidR="00727D5A" w:rsidRDefault="00727D5A" w:rsidP="007D3AAB">
            <w:pPr>
              <w:jc w:val="right"/>
              <w:rPr>
                <w:sz w:val="22"/>
                <w:szCs w:val="22"/>
              </w:rPr>
            </w:pPr>
          </w:p>
        </w:tc>
        <w:tc>
          <w:tcPr>
            <w:tcW w:w="6094" w:type="dxa"/>
            <w:tcBorders>
              <w:top w:val="nil"/>
              <w:left w:val="nil"/>
              <w:bottom w:val="nil"/>
              <w:right w:val="nil"/>
            </w:tcBorders>
            <w:shd w:val="clear" w:color="auto" w:fill="auto"/>
            <w:noWrap/>
            <w:vAlign w:val="bottom"/>
          </w:tcPr>
          <w:p w:rsidR="00727D5A" w:rsidRPr="00EF1BF1" w:rsidRDefault="00727D5A" w:rsidP="007D3AAB">
            <w:pPr>
              <w:rPr>
                <w:sz w:val="22"/>
                <w:szCs w:val="22"/>
              </w:rPr>
            </w:pPr>
          </w:p>
        </w:tc>
        <w:tc>
          <w:tcPr>
            <w:tcW w:w="1150" w:type="dxa"/>
            <w:tcBorders>
              <w:top w:val="nil"/>
              <w:left w:val="nil"/>
              <w:bottom w:val="nil"/>
              <w:right w:val="nil"/>
            </w:tcBorders>
            <w:shd w:val="clear" w:color="auto" w:fill="auto"/>
            <w:noWrap/>
            <w:vAlign w:val="bottom"/>
          </w:tcPr>
          <w:p w:rsidR="00727D5A" w:rsidRPr="00EF1BF1" w:rsidRDefault="00727D5A" w:rsidP="007D3AAB">
            <w:pPr>
              <w:rPr>
                <w:sz w:val="22"/>
                <w:szCs w:val="22"/>
                <w:u w:val="single"/>
              </w:rPr>
            </w:pPr>
          </w:p>
        </w:tc>
        <w:tc>
          <w:tcPr>
            <w:tcW w:w="2000" w:type="dxa"/>
            <w:tcBorders>
              <w:top w:val="nil"/>
              <w:left w:val="nil"/>
              <w:bottom w:val="nil"/>
              <w:right w:val="single" w:sz="8" w:space="0" w:color="auto"/>
            </w:tcBorders>
            <w:shd w:val="clear" w:color="auto" w:fill="auto"/>
            <w:noWrap/>
            <w:vAlign w:val="bottom"/>
          </w:tcPr>
          <w:p w:rsidR="00727D5A" w:rsidRPr="00EF1BF1" w:rsidRDefault="00727D5A" w:rsidP="007D3AAB">
            <w:pPr>
              <w:rPr>
                <w:sz w:val="22"/>
                <w:szCs w:val="22"/>
                <w:u w:val="single"/>
              </w:rPr>
            </w:pP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tcPr>
          <w:p w:rsidR="00727D5A" w:rsidRPr="00EF1BF1" w:rsidRDefault="00727D5A" w:rsidP="007D3AAB">
            <w:pPr>
              <w:jc w:val="right"/>
              <w:rPr>
                <w:sz w:val="22"/>
                <w:szCs w:val="22"/>
              </w:rPr>
            </w:pPr>
            <w:r>
              <w:rPr>
                <w:sz w:val="22"/>
                <w:szCs w:val="22"/>
              </w:rPr>
              <w:t>2</w:t>
            </w:r>
            <w:r w:rsidRPr="00EF1BF1">
              <w:rPr>
                <w:sz w:val="22"/>
                <w:szCs w:val="22"/>
              </w:rPr>
              <w:t>.</w:t>
            </w:r>
          </w:p>
        </w:tc>
        <w:tc>
          <w:tcPr>
            <w:tcW w:w="6094" w:type="dxa"/>
            <w:tcBorders>
              <w:top w:val="nil"/>
              <w:left w:val="nil"/>
              <w:bottom w:val="nil"/>
              <w:right w:val="nil"/>
            </w:tcBorders>
            <w:shd w:val="clear" w:color="auto" w:fill="auto"/>
            <w:noWrap/>
            <w:vAlign w:val="bottom"/>
          </w:tcPr>
          <w:p w:rsidR="00727D5A" w:rsidRPr="00EF1BF1" w:rsidRDefault="00727D5A" w:rsidP="007D3AAB">
            <w:pPr>
              <w:rPr>
                <w:sz w:val="22"/>
                <w:szCs w:val="22"/>
              </w:rPr>
            </w:pPr>
            <w:r>
              <w:rPr>
                <w:sz w:val="22"/>
                <w:szCs w:val="22"/>
              </w:rPr>
              <w:t>Contractual Services – Professional (631/731)</w:t>
            </w:r>
          </w:p>
        </w:tc>
        <w:tc>
          <w:tcPr>
            <w:tcW w:w="1150" w:type="dxa"/>
            <w:tcBorders>
              <w:top w:val="nil"/>
              <w:left w:val="nil"/>
              <w:bottom w:val="nil"/>
              <w:right w:val="nil"/>
            </w:tcBorders>
            <w:shd w:val="clear" w:color="auto" w:fill="auto"/>
            <w:noWrap/>
            <w:vAlign w:val="bottom"/>
          </w:tcPr>
          <w:p w:rsidR="00727D5A" w:rsidRPr="00EF1BF1" w:rsidRDefault="00727D5A" w:rsidP="007D3AAB">
            <w:pPr>
              <w:rPr>
                <w:sz w:val="22"/>
                <w:szCs w:val="22"/>
                <w:u w:val="single"/>
              </w:rPr>
            </w:pPr>
          </w:p>
        </w:tc>
        <w:tc>
          <w:tcPr>
            <w:tcW w:w="2000" w:type="dxa"/>
            <w:tcBorders>
              <w:top w:val="nil"/>
              <w:left w:val="nil"/>
              <w:bottom w:val="nil"/>
              <w:right w:val="single" w:sz="8" w:space="0" w:color="auto"/>
            </w:tcBorders>
            <w:shd w:val="clear" w:color="auto" w:fill="auto"/>
            <w:noWrap/>
            <w:vAlign w:val="bottom"/>
          </w:tcPr>
          <w:p w:rsidR="00727D5A" w:rsidRPr="00EF1BF1" w:rsidRDefault="00727D5A" w:rsidP="007D3AAB">
            <w:pPr>
              <w:rPr>
                <w:sz w:val="22"/>
                <w:szCs w:val="22"/>
                <w:u w:val="single"/>
              </w:rPr>
            </w:pP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tcPr>
          <w:p w:rsidR="00727D5A" w:rsidRPr="00EF1BF1" w:rsidRDefault="00727D5A" w:rsidP="007D3AAB">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tcPr>
          <w:p w:rsidR="00727D5A" w:rsidRPr="00EF1BF1" w:rsidRDefault="00727D5A" w:rsidP="007D3AAB">
            <w:pPr>
              <w:rPr>
                <w:sz w:val="22"/>
                <w:szCs w:val="22"/>
              </w:rPr>
            </w:pPr>
            <w:r>
              <w:rPr>
                <w:sz w:val="22"/>
                <w:szCs w:val="22"/>
              </w:rPr>
              <w:t>To re</w:t>
            </w:r>
            <w:r w:rsidR="00C1635B">
              <w:rPr>
                <w:sz w:val="22"/>
                <w:szCs w:val="22"/>
              </w:rPr>
              <w:t>f</w:t>
            </w:r>
            <w:r>
              <w:rPr>
                <w:sz w:val="22"/>
                <w:szCs w:val="22"/>
              </w:rPr>
              <w:t>lect appropriate professional expense.</w:t>
            </w:r>
          </w:p>
        </w:tc>
        <w:tc>
          <w:tcPr>
            <w:tcW w:w="1150" w:type="dxa"/>
            <w:tcBorders>
              <w:top w:val="nil"/>
              <w:left w:val="nil"/>
              <w:bottom w:val="nil"/>
              <w:right w:val="nil"/>
            </w:tcBorders>
            <w:shd w:val="clear" w:color="auto" w:fill="auto"/>
            <w:noWrap/>
            <w:vAlign w:val="bottom"/>
          </w:tcPr>
          <w:p w:rsidR="00727D5A" w:rsidRPr="00EF1BF1" w:rsidRDefault="00727D5A" w:rsidP="007D3AAB">
            <w:pPr>
              <w:jc w:val="right"/>
              <w:rPr>
                <w:sz w:val="22"/>
                <w:szCs w:val="22"/>
                <w:u w:val="double"/>
              </w:rPr>
            </w:pPr>
            <w:r>
              <w:rPr>
                <w:sz w:val="22"/>
                <w:szCs w:val="22"/>
                <w:u w:val="double"/>
              </w:rPr>
              <w:t xml:space="preserve">($10,854) </w:t>
            </w:r>
          </w:p>
        </w:tc>
        <w:tc>
          <w:tcPr>
            <w:tcW w:w="2000" w:type="dxa"/>
            <w:tcBorders>
              <w:top w:val="nil"/>
              <w:left w:val="nil"/>
              <w:bottom w:val="nil"/>
              <w:right w:val="single" w:sz="8" w:space="0" w:color="auto"/>
            </w:tcBorders>
            <w:shd w:val="clear" w:color="auto" w:fill="auto"/>
            <w:noWrap/>
            <w:vAlign w:val="bottom"/>
          </w:tcPr>
          <w:p w:rsidR="00727D5A" w:rsidRPr="00EF1BF1" w:rsidRDefault="00727D5A" w:rsidP="007D3AAB">
            <w:pPr>
              <w:jc w:val="right"/>
              <w:rPr>
                <w:sz w:val="22"/>
                <w:szCs w:val="22"/>
                <w:u w:val="double"/>
              </w:rPr>
            </w:pPr>
            <w:r>
              <w:rPr>
                <w:sz w:val="22"/>
                <w:szCs w:val="22"/>
                <w:u w:val="double"/>
              </w:rPr>
              <w:t>($10,854)</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tcPr>
          <w:p w:rsidR="00727D5A" w:rsidRPr="00EF1BF1" w:rsidRDefault="00727D5A" w:rsidP="007D3AAB">
            <w:pPr>
              <w:jc w:val="right"/>
              <w:rPr>
                <w:sz w:val="22"/>
                <w:szCs w:val="22"/>
              </w:rPr>
            </w:pPr>
          </w:p>
        </w:tc>
        <w:tc>
          <w:tcPr>
            <w:tcW w:w="6094" w:type="dxa"/>
            <w:tcBorders>
              <w:top w:val="nil"/>
              <w:left w:val="nil"/>
              <w:bottom w:val="nil"/>
              <w:right w:val="nil"/>
            </w:tcBorders>
            <w:shd w:val="clear" w:color="auto" w:fill="auto"/>
            <w:noWrap/>
            <w:vAlign w:val="bottom"/>
          </w:tcPr>
          <w:p w:rsidR="00727D5A" w:rsidRPr="00EF1BF1" w:rsidRDefault="00727D5A" w:rsidP="007D3AAB">
            <w:pPr>
              <w:rPr>
                <w:sz w:val="22"/>
                <w:szCs w:val="22"/>
              </w:rPr>
            </w:pPr>
          </w:p>
        </w:tc>
        <w:tc>
          <w:tcPr>
            <w:tcW w:w="1150" w:type="dxa"/>
            <w:tcBorders>
              <w:top w:val="nil"/>
              <w:left w:val="nil"/>
              <w:bottom w:val="nil"/>
              <w:right w:val="nil"/>
            </w:tcBorders>
            <w:shd w:val="clear" w:color="auto" w:fill="auto"/>
            <w:noWrap/>
            <w:vAlign w:val="bottom"/>
          </w:tcPr>
          <w:p w:rsidR="00727D5A" w:rsidRPr="000D2C8B" w:rsidRDefault="00727D5A" w:rsidP="007D3AAB">
            <w:pPr>
              <w:jc w:val="right"/>
              <w:rPr>
                <w:sz w:val="22"/>
                <w:szCs w:val="22"/>
                <w:u w:val="single"/>
              </w:rPr>
            </w:pPr>
          </w:p>
        </w:tc>
        <w:tc>
          <w:tcPr>
            <w:tcW w:w="2000" w:type="dxa"/>
            <w:tcBorders>
              <w:top w:val="nil"/>
              <w:left w:val="nil"/>
              <w:bottom w:val="nil"/>
              <w:right w:val="single" w:sz="8" w:space="0" w:color="auto"/>
            </w:tcBorders>
            <w:shd w:val="clear" w:color="auto" w:fill="auto"/>
            <w:noWrap/>
            <w:vAlign w:val="bottom"/>
          </w:tcPr>
          <w:p w:rsidR="00727D5A" w:rsidRPr="000D2C8B" w:rsidRDefault="00727D5A" w:rsidP="007D3AAB">
            <w:pPr>
              <w:jc w:val="right"/>
              <w:rPr>
                <w:sz w:val="22"/>
                <w:szCs w:val="22"/>
                <w:u w:val="single"/>
              </w:rPr>
            </w:pP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tcPr>
          <w:p w:rsidR="00727D5A" w:rsidRPr="00EF1BF1" w:rsidRDefault="00727D5A" w:rsidP="007D3AAB">
            <w:pPr>
              <w:jc w:val="right"/>
              <w:rPr>
                <w:sz w:val="22"/>
                <w:szCs w:val="22"/>
              </w:rPr>
            </w:pPr>
            <w:r>
              <w:rPr>
                <w:sz w:val="22"/>
                <w:szCs w:val="22"/>
              </w:rPr>
              <w:t>3</w:t>
            </w:r>
            <w:r w:rsidRPr="00EF1BF1">
              <w:rPr>
                <w:sz w:val="22"/>
                <w:szCs w:val="22"/>
              </w:rPr>
              <w:t>.</w:t>
            </w:r>
          </w:p>
        </w:tc>
        <w:tc>
          <w:tcPr>
            <w:tcW w:w="6094" w:type="dxa"/>
            <w:tcBorders>
              <w:top w:val="nil"/>
              <w:left w:val="nil"/>
              <w:bottom w:val="nil"/>
              <w:right w:val="nil"/>
            </w:tcBorders>
            <w:shd w:val="clear" w:color="auto" w:fill="auto"/>
            <w:noWrap/>
            <w:vAlign w:val="bottom"/>
          </w:tcPr>
          <w:p w:rsidR="00727D5A" w:rsidRPr="00EF1BF1" w:rsidRDefault="00727D5A" w:rsidP="007D3AAB">
            <w:pPr>
              <w:rPr>
                <w:sz w:val="22"/>
                <w:szCs w:val="22"/>
              </w:rPr>
            </w:pPr>
            <w:r w:rsidRPr="00EF1BF1">
              <w:rPr>
                <w:sz w:val="22"/>
                <w:szCs w:val="22"/>
              </w:rPr>
              <w:t>Contractual Services - Testing (635/735)</w:t>
            </w:r>
          </w:p>
        </w:tc>
        <w:tc>
          <w:tcPr>
            <w:tcW w:w="1150" w:type="dxa"/>
            <w:tcBorders>
              <w:top w:val="nil"/>
              <w:left w:val="nil"/>
              <w:bottom w:val="nil"/>
              <w:right w:val="nil"/>
            </w:tcBorders>
            <w:shd w:val="clear" w:color="auto" w:fill="auto"/>
            <w:noWrap/>
            <w:vAlign w:val="bottom"/>
          </w:tcPr>
          <w:p w:rsidR="00727D5A" w:rsidRPr="00EF1BF1" w:rsidRDefault="00727D5A" w:rsidP="007D3AAB">
            <w:pPr>
              <w:rPr>
                <w:sz w:val="22"/>
                <w:szCs w:val="22"/>
                <w:u w:val="double"/>
              </w:rPr>
            </w:pPr>
          </w:p>
        </w:tc>
        <w:tc>
          <w:tcPr>
            <w:tcW w:w="2000" w:type="dxa"/>
            <w:tcBorders>
              <w:top w:val="nil"/>
              <w:left w:val="nil"/>
              <w:bottom w:val="nil"/>
              <w:right w:val="single" w:sz="8" w:space="0" w:color="auto"/>
            </w:tcBorders>
            <w:shd w:val="clear" w:color="auto" w:fill="auto"/>
            <w:noWrap/>
            <w:vAlign w:val="bottom"/>
          </w:tcPr>
          <w:p w:rsidR="00727D5A" w:rsidRPr="00EF1BF1" w:rsidRDefault="00727D5A" w:rsidP="007D3AAB">
            <w:pPr>
              <w:rPr>
                <w:sz w:val="22"/>
                <w:szCs w:val="22"/>
                <w:u w:val="double"/>
              </w:rPr>
            </w:pP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tcPr>
          <w:p w:rsidR="00727D5A" w:rsidRPr="00EF1BF1" w:rsidRDefault="00727D5A" w:rsidP="007D3AAB">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tcPr>
          <w:p w:rsidR="00727D5A" w:rsidRPr="00EF1BF1" w:rsidRDefault="00727D5A" w:rsidP="007D3AAB">
            <w:pPr>
              <w:rPr>
                <w:sz w:val="22"/>
                <w:szCs w:val="22"/>
              </w:rPr>
            </w:pPr>
            <w:r w:rsidRPr="00EF1BF1">
              <w:rPr>
                <w:sz w:val="22"/>
                <w:szCs w:val="22"/>
              </w:rPr>
              <w:t>To reflect appropriate testing expense.</w:t>
            </w:r>
          </w:p>
        </w:tc>
        <w:tc>
          <w:tcPr>
            <w:tcW w:w="1150" w:type="dxa"/>
            <w:tcBorders>
              <w:top w:val="nil"/>
              <w:left w:val="nil"/>
              <w:bottom w:val="nil"/>
              <w:right w:val="nil"/>
            </w:tcBorders>
            <w:shd w:val="clear" w:color="auto" w:fill="auto"/>
            <w:noWrap/>
            <w:vAlign w:val="bottom"/>
          </w:tcPr>
          <w:p w:rsidR="00727D5A" w:rsidRPr="00EF1BF1" w:rsidRDefault="00727D5A" w:rsidP="007D3AAB">
            <w:pPr>
              <w:jc w:val="right"/>
              <w:rPr>
                <w:sz w:val="22"/>
                <w:szCs w:val="22"/>
                <w:u w:val="double"/>
              </w:rPr>
            </w:pPr>
            <w:r w:rsidRPr="00EF1BF1">
              <w:rPr>
                <w:sz w:val="22"/>
                <w:szCs w:val="22"/>
                <w:u w:val="double"/>
              </w:rPr>
              <w:t>($3,030)</w:t>
            </w:r>
          </w:p>
        </w:tc>
        <w:tc>
          <w:tcPr>
            <w:tcW w:w="2000" w:type="dxa"/>
            <w:tcBorders>
              <w:top w:val="nil"/>
              <w:left w:val="nil"/>
              <w:bottom w:val="nil"/>
              <w:right w:val="single" w:sz="8" w:space="0" w:color="auto"/>
            </w:tcBorders>
            <w:shd w:val="clear" w:color="auto" w:fill="auto"/>
            <w:noWrap/>
            <w:vAlign w:val="bottom"/>
          </w:tcPr>
          <w:p w:rsidR="00727D5A" w:rsidRPr="00EF1BF1" w:rsidRDefault="00727D5A" w:rsidP="007D3AAB">
            <w:pPr>
              <w:jc w:val="right"/>
              <w:rPr>
                <w:sz w:val="22"/>
                <w:szCs w:val="22"/>
                <w:u w:val="double"/>
              </w:rPr>
            </w:pPr>
            <w:r w:rsidRPr="00EF1BF1">
              <w:rPr>
                <w:sz w:val="22"/>
                <w:szCs w:val="22"/>
                <w:u w:val="double"/>
              </w:rPr>
              <w:t xml:space="preserve">$0 </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p>
        </w:tc>
        <w:tc>
          <w:tcPr>
            <w:tcW w:w="1150"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p>
        </w:tc>
        <w:tc>
          <w:tcPr>
            <w:tcW w:w="2000" w:type="dxa"/>
            <w:tcBorders>
              <w:top w:val="nil"/>
              <w:left w:val="nil"/>
              <w:bottom w:val="nil"/>
              <w:right w:val="single" w:sz="8" w:space="0" w:color="auto"/>
            </w:tcBorders>
            <w:shd w:val="clear" w:color="auto" w:fill="auto"/>
            <w:noWrap/>
            <w:vAlign w:val="bottom"/>
            <w:hideMark/>
          </w:tcPr>
          <w:p w:rsidR="00727D5A" w:rsidRPr="00EF1BF1" w:rsidRDefault="00727D5A" w:rsidP="007D3AAB">
            <w:pPr>
              <w:rPr>
                <w:sz w:val="22"/>
                <w:szCs w:val="22"/>
              </w:rPr>
            </w:pPr>
            <w:r w:rsidRPr="00EF1BF1">
              <w:rPr>
                <w:sz w:val="22"/>
                <w:szCs w:val="22"/>
              </w:rPr>
              <w:t> </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r>
              <w:rPr>
                <w:sz w:val="22"/>
                <w:szCs w:val="22"/>
              </w:rPr>
              <w:t>4</w:t>
            </w:r>
            <w:r w:rsidRPr="00EF1BF1">
              <w:rPr>
                <w:sz w:val="22"/>
                <w:szCs w:val="22"/>
              </w:rPr>
              <w:t>.</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r w:rsidRPr="00EF1BF1">
              <w:rPr>
                <w:sz w:val="22"/>
                <w:szCs w:val="22"/>
              </w:rPr>
              <w:t>Contractual Services - Other (636/736)</w:t>
            </w:r>
          </w:p>
        </w:tc>
        <w:tc>
          <w:tcPr>
            <w:tcW w:w="1150" w:type="dxa"/>
            <w:tcBorders>
              <w:top w:val="nil"/>
              <w:left w:val="nil"/>
              <w:bottom w:val="nil"/>
              <w:right w:val="nil"/>
            </w:tcBorders>
            <w:shd w:val="clear" w:color="auto" w:fill="auto"/>
            <w:noWrap/>
            <w:vAlign w:val="bottom"/>
            <w:hideMark/>
          </w:tcPr>
          <w:p w:rsidR="00727D5A" w:rsidRPr="00EF1BF1" w:rsidRDefault="00727D5A" w:rsidP="007D3AAB">
            <w:pPr>
              <w:rPr>
                <w:sz w:val="22"/>
                <w:szCs w:val="22"/>
                <w:u w:val="single"/>
              </w:rPr>
            </w:pPr>
          </w:p>
        </w:tc>
        <w:tc>
          <w:tcPr>
            <w:tcW w:w="2000" w:type="dxa"/>
            <w:tcBorders>
              <w:top w:val="nil"/>
              <w:left w:val="nil"/>
              <w:bottom w:val="nil"/>
              <w:right w:val="single" w:sz="8" w:space="0" w:color="auto"/>
            </w:tcBorders>
            <w:shd w:val="clear" w:color="auto" w:fill="auto"/>
            <w:noWrap/>
            <w:vAlign w:val="bottom"/>
            <w:hideMark/>
          </w:tcPr>
          <w:p w:rsidR="00727D5A" w:rsidRPr="00EF1BF1" w:rsidRDefault="00727D5A" w:rsidP="007D3AAB">
            <w:pPr>
              <w:rPr>
                <w:sz w:val="22"/>
                <w:szCs w:val="22"/>
                <w:u w:val="single"/>
              </w:rPr>
            </w:pP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r w:rsidRPr="00EF1BF1">
              <w:rPr>
                <w:sz w:val="22"/>
                <w:szCs w:val="22"/>
              </w:rPr>
              <w:t>To reflect 5-yr amortization of leak detection project.</w:t>
            </w:r>
          </w:p>
        </w:tc>
        <w:tc>
          <w:tcPr>
            <w:tcW w:w="1150" w:type="dxa"/>
            <w:tcBorders>
              <w:top w:val="nil"/>
              <w:left w:val="nil"/>
              <w:bottom w:val="nil"/>
              <w:right w:val="nil"/>
            </w:tcBorders>
            <w:shd w:val="clear" w:color="auto" w:fill="auto"/>
            <w:noWrap/>
            <w:vAlign w:val="bottom"/>
            <w:hideMark/>
          </w:tcPr>
          <w:p w:rsidR="00727D5A" w:rsidRPr="000D2C8B" w:rsidRDefault="00727D5A" w:rsidP="007D3AAB">
            <w:pPr>
              <w:jc w:val="right"/>
              <w:rPr>
                <w:sz w:val="22"/>
                <w:szCs w:val="22"/>
              </w:rPr>
            </w:pPr>
            <w:r w:rsidRPr="000D2C8B">
              <w:rPr>
                <w:sz w:val="22"/>
                <w:szCs w:val="22"/>
              </w:rPr>
              <w:t xml:space="preserve">$4,080 </w:t>
            </w:r>
          </w:p>
        </w:tc>
        <w:tc>
          <w:tcPr>
            <w:tcW w:w="2000" w:type="dxa"/>
            <w:tcBorders>
              <w:top w:val="nil"/>
              <w:left w:val="nil"/>
              <w:bottom w:val="nil"/>
              <w:right w:val="single" w:sz="8" w:space="0" w:color="auto"/>
            </w:tcBorders>
            <w:shd w:val="clear" w:color="auto" w:fill="auto"/>
            <w:noWrap/>
            <w:vAlign w:val="bottom"/>
            <w:hideMark/>
          </w:tcPr>
          <w:p w:rsidR="00727D5A" w:rsidRPr="000D2C8B" w:rsidRDefault="00727D5A" w:rsidP="007D3AAB">
            <w:pPr>
              <w:jc w:val="right"/>
              <w:rPr>
                <w:sz w:val="22"/>
                <w:szCs w:val="22"/>
              </w:rPr>
            </w:pPr>
            <w:r w:rsidRPr="00EF1BF1">
              <w:rPr>
                <w:sz w:val="22"/>
                <w:szCs w:val="22"/>
              </w:rPr>
              <w:t> </w:t>
            </w:r>
            <w:r w:rsidRPr="000D2C8B">
              <w:rPr>
                <w:sz w:val="22"/>
                <w:szCs w:val="22"/>
              </w:rPr>
              <w:t>$0</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tcPr>
          <w:p w:rsidR="00727D5A" w:rsidRPr="00EF1BF1" w:rsidRDefault="00727D5A" w:rsidP="007D3AAB">
            <w:pPr>
              <w:jc w:val="right"/>
              <w:rPr>
                <w:sz w:val="22"/>
                <w:szCs w:val="22"/>
              </w:rPr>
            </w:pPr>
          </w:p>
        </w:tc>
        <w:tc>
          <w:tcPr>
            <w:tcW w:w="6094" w:type="dxa"/>
            <w:tcBorders>
              <w:top w:val="nil"/>
              <w:left w:val="nil"/>
              <w:bottom w:val="nil"/>
              <w:right w:val="nil"/>
            </w:tcBorders>
            <w:shd w:val="clear" w:color="auto" w:fill="auto"/>
            <w:noWrap/>
            <w:vAlign w:val="bottom"/>
          </w:tcPr>
          <w:p w:rsidR="00727D5A" w:rsidRPr="00EF1BF1" w:rsidRDefault="00727D5A" w:rsidP="00C1635B">
            <w:pPr>
              <w:rPr>
                <w:sz w:val="22"/>
                <w:szCs w:val="22"/>
              </w:rPr>
            </w:pPr>
            <w:r>
              <w:rPr>
                <w:sz w:val="22"/>
                <w:szCs w:val="22"/>
              </w:rPr>
              <w:t>To reflect expense reassi</w:t>
            </w:r>
            <w:r w:rsidR="00C1635B">
              <w:rPr>
                <w:sz w:val="22"/>
                <w:szCs w:val="22"/>
              </w:rPr>
              <w:t>gn</w:t>
            </w:r>
            <w:r>
              <w:rPr>
                <w:sz w:val="22"/>
                <w:szCs w:val="22"/>
              </w:rPr>
              <w:t>ed from testing.</w:t>
            </w:r>
          </w:p>
        </w:tc>
        <w:tc>
          <w:tcPr>
            <w:tcW w:w="1150" w:type="dxa"/>
            <w:tcBorders>
              <w:top w:val="nil"/>
              <w:left w:val="nil"/>
              <w:bottom w:val="nil"/>
              <w:right w:val="nil"/>
            </w:tcBorders>
            <w:shd w:val="clear" w:color="auto" w:fill="auto"/>
            <w:noWrap/>
            <w:vAlign w:val="bottom"/>
          </w:tcPr>
          <w:p w:rsidR="00727D5A" w:rsidRPr="000D2C8B" w:rsidRDefault="00727D5A" w:rsidP="007D3AAB">
            <w:pPr>
              <w:jc w:val="right"/>
              <w:rPr>
                <w:sz w:val="22"/>
                <w:szCs w:val="22"/>
                <w:u w:val="single"/>
              </w:rPr>
            </w:pPr>
            <w:r w:rsidRPr="000D2C8B">
              <w:rPr>
                <w:sz w:val="22"/>
                <w:szCs w:val="22"/>
                <w:u w:val="single"/>
              </w:rPr>
              <w:t>3,030</w:t>
            </w:r>
          </w:p>
        </w:tc>
        <w:tc>
          <w:tcPr>
            <w:tcW w:w="2000" w:type="dxa"/>
            <w:tcBorders>
              <w:top w:val="nil"/>
              <w:left w:val="nil"/>
              <w:bottom w:val="nil"/>
              <w:right w:val="single" w:sz="8" w:space="0" w:color="auto"/>
            </w:tcBorders>
            <w:shd w:val="clear" w:color="auto" w:fill="auto"/>
            <w:noWrap/>
            <w:vAlign w:val="bottom"/>
          </w:tcPr>
          <w:p w:rsidR="00727D5A" w:rsidRPr="000D2C8B" w:rsidRDefault="00727D5A" w:rsidP="007D3AAB">
            <w:pPr>
              <w:jc w:val="right"/>
              <w:rPr>
                <w:sz w:val="22"/>
                <w:szCs w:val="22"/>
                <w:u w:val="single"/>
              </w:rPr>
            </w:pPr>
            <w:r>
              <w:rPr>
                <w:sz w:val="22"/>
                <w:szCs w:val="22"/>
                <w:u w:val="single"/>
              </w:rPr>
              <w:t>0</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tcPr>
          <w:p w:rsidR="00727D5A" w:rsidRPr="00EF1BF1" w:rsidRDefault="00727D5A" w:rsidP="007D3AAB">
            <w:pPr>
              <w:jc w:val="right"/>
              <w:rPr>
                <w:sz w:val="22"/>
                <w:szCs w:val="22"/>
              </w:rPr>
            </w:pPr>
          </w:p>
        </w:tc>
        <w:tc>
          <w:tcPr>
            <w:tcW w:w="6094" w:type="dxa"/>
            <w:tcBorders>
              <w:top w:val="nil"/>
              <w:left w:val="nil"/>
              <w:bottom w:val="nil"/>
              <w:right w:val="nil"/>
            </w:tcBorders>
            <w:shd w:val="clear" w:color="auto" w:fill="auto"/>
            <w:noWrap/>
            <w:vAlign w:val="bottom"/>
          </w:tcPr>
          <w:p w:rsidR="00727D5A" w:rsidRPr="00EF1BF1" w:rsidRDefault="00727D5A" w:rsidP="007D3AAB">
            <w:pPr>
              <w:rPr>
                <w:sz w:val="22"/>
                <w:szCs w:val="22"/>
              </w:rPr>
            </w:pPr>
            <w:r w:rsidRPr="00EF1BF1">
              <w:rPr>
                <w:sz w:val="22"/>
                <w:szCs w:val="22"/>
              </w:rPr>
              <w:t xml:space="preserve">       Subtotal</w:t>
            </w:r>
          </w:p>
        </w:tc>
        <w:tc>
          <w:tcPr>
            <w:tcW w:w="1150" w:type="dxa"/>
            <w:tcBorders>
              <w:top w:val="nil"/>
              <w:left w:val="nil"/>
              <w:bottom w:val="nil"/>
              <w:right w:val="nil"/>
            </w:tcBorders>
            <w:shd w:val="clear" w:color="auto" w:fill="auto"/>
            <w:noWrap/>
            <w:vAlign w:val="bottom"/>
          </w:tcPr>
          <w:p w:rsidR="00727D5A" w:rsidRPr="00EF1BF1" w:rsidRDefault="00727D5A" w:rsidP="007D3AAB">
            <w:pPr>
              <w:jc w:val="right"/>
              <w:rPr>
                <w:sz w:val="22"/>
                <w:szCs w:val="22"/>
                <w:u w:val="double"/>
              </w:rPr>
            </w:pPr>
            <w:r w:rsidRPr="00EF1BF1">
              <w:rPr>
                <w:sz w:val="22"/>
                <w:szCs w:val="22"/>
                <w:u w:val="double"/>
              </w:rPr>
              <w:t>$</w:t>
            </w:r>
            <w:r>
              <w:rPr>
                <w:sz w:val="22"/>
                <w:szCs w:val="22"/>
                <w:u w:val="double"/>
              </w:rPr>
              <w:t>7,110</w:t>
            </w:r>
          </w:p>
        </w:tc>
        <w:tc>
          <w:tcPr>
            <w:tcW w:w="2000" w:type="dxa"/>
            <w:tcBorders>
              <w:top w:val="nil"/>
              <w:left w:val="nil"/>
              <w:bottom w:val="nil"/>
              <w:right w:val="single" w:sz="8" w:space="0" w:color="auto"/>
            </w:tcBorders>
            <w:shd w:val="clear" w:color="auto" w:fill="auto"/>
            <w:noWrap/>
            <w:vAlign w:val="bottom"/>
          </w:tcPr>
          <w:p w:rsidR="00727D5A" w:rsidRPr="00EF1BF1" w:rsidRDefault="00727D5A" w:rsidP="007D3AAB">
            <w:pPr>
              <w:jc w:val="right"/>
              <w:rPr>
                <w:sz w:val="22"/>
                <w:szCs w:val="22"/>
                <w:u w:val="double"/>
              </w:rPr>
            </w:pPr>
            <w:r w:rsidRPr="00EF1BF1">
              <w:rPr>
                <w:sz w:val="22"/>
                <w:szCs w:val="22"/>
                <w:u w:val="double"/>
              </w:rPr>
              <w:t>$</w:t>
            </w:r>
            <w:r>
              <w:rPr>
                <w:sz w:val="22"/>
                <w:szCs w:val="22"/>
                <w:u w:val="double"/>
              </w:rPr>
              <w:t>0</w:t>
            </w:r>
            <w:r w:rsidRPr="00EF1BF1">
              <w:rPr>
                <w:sz w:val="22"/>
                <w:szCs w:val="22"/>
                <w:u w:val="double"/>
              </w:rPr>
              <w:t xml:space="preserve"> </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p>
        </w:tc>
        <w:tc>
          <w:tcPr>
            <w:tcW w:w="1150"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p>
        </w:tc>
        <w:tc>
          <w:tcPr>
            <w:tcW w:w="2000" w:type="dxa"/>
            <w:tcBorders>
              <w:top w:val="nil"/>
              <w:left w:val="nil"/>
              <w:bottom w:val="nil"/>
              <w:right w:val="single" w:sz="8" w:space="0" w:color="auto"/>
            </w:tcBorders>
            <w:shd w:val="clear" w:color="auto" w:fill="auto"/>
            <w:noWrap/>
            <w:vAlign w:val="bottom"/>
            <w:hideMark/>
          </w:tcPr>
          <w:p w:rsidR="00727D5A" w:rsidRPr="00EF1BF1" w:rsidRDefault="00727D5A" w:rsidP="007D3AAB">
            <w:pPr>
              <w:rPr>
                <w:sz w:val="22"/>
                <w:szCs w:val="22"/>
              </w:rPr>
            </w:pPr>
            <w:r w:rsidRPr="00EF1BF1">
              <w:rPr>
                <w:sz w:val="22"/>
                <w:szCs w:val="22"/>
              </w:rPr>
              <w:t> </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r>
              <w:rPr>
                <w:sz w:val="22"/>
                <w:szCs w:val="22"/>
              </w:rPr>
              <w:t>5</w:t>
            </w:r>
            <w:r w:rsidRPr="00EF1BF1">
              <w:rPr>
                <w:sz w:val="22"/>
                <w:szCs w:val="22"/>
              </w:rPr>
              <w:t>.</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r w:rsidRPr="00EF1BF1">
              <w:rPr>
                <w:sz w:val="22"/>
                <w:szCs w:val="22"/>
              </w:rPr>
              <w:t>Regulatory Commission Expense (665/765)</w:t>
            </w:r>
          </w:p>
        </w:tc>
        <w:tc>
          <w:tcPr>
            <w:tcW w:w="1150" w:type="dxa"/>
            <w:tcBorders>
              <w:top w:val="nil"/>
              <w:left w:val="nil"/>
              <w:bottom w:val="nil"/>
              <w:right w:val="nil"/>
            </w:tcBorders>
            <w:shd w:val="clear" w:color="auto" w:fill="auto"/>
            <w:noWrap/>
            <w:vAlign w:val="bottom"/>
            <w:hideMark/>
          </w:tcPr>
          <w:p w:rsidR="00727D5A" w:rsidRPr="00EF1BF1" w:rsidRDefault="00727D5A" w:rsidP="007D3AAB">
            <w:pPr>
              <w:rPr>
                <w:sz w:val="22"/>
                <w:szCs w:val="22"/>
                <w:u w:val="double"/>
              </w:rPr>
            </w:pPr>
          </w:p>
        </w:tc>
        <w:tc>
          <w:tcPr>
            <w:tcW w:w="2000" w:type="dxa"/>
            <w:tcBorders>
              <w:top w:val="nil"/>
              <w:left w:val="nil"/>
              <w:bottom w:val="nil"/>
              <w:right w:val="single" w:sz="8" w:space="0" w:color="auto"/>
            </w:tcBorders>
            <w:shd w:val="clear" w:color="auto" w:fill="auto"/>
            <w:noWrap/>
            <w:vAlign w:val="bottom"/>
          </w:tcPr>
          <w:p w:rsidR="00727D5A" w:rsidRPr="00EF1BF1" w:rsidRDefault="00727D5A" w:rsidP="007D3AAB">
            <w:pPr>
              <w:rPr>
                <w:sz w:val="22"/>
                <w:szCs w:val="22"/>
                <w:u w:val="double"/>
              </w:rPr>
            </w:pP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tcPr>
          <w:p w:rsidR="00727D5A" w:rsidRPr="00EF1BF1" w:rsidRDefault="00727D5A" w:rsidP="007D3AAB">
            <w:pPr>
              <w:jc w:val="right"/>
              <w:rPr>
                <w:sz w:val="22"/>
                <w:szCs w:val="22"/>
              </w:rPr>
            </w:pPr>
          </w:p>
        </w:tc>
        <w:tc>
          <w:tcPr>
            <w:tcW w:w="6094" w:type="dxa"/>
            <w:tcBorders>
              <w:top w:val="nil"/>
              <w:left w:val="nil"/>
              <w:bottom w:val="nil"/>
              <w:right w:val="nil"/>
            </w:tcBorders>
            <w:shd w:val="clear" w:color="auto" w:fill="auto"/>
            <w:noWrap/>
            <w:vAlign w:val="center"/>
          </w:tcPr>
          <w:p w:rsidR="00727D5A" w:rsidRPr="00EF1BF1" w:rsidRDefault="00727D5A" w:rsidP="007D3AAB">
            <w:pPr>
              <w:rPr>
                <w:sz w:val="22"/>
                <w:szCs w:val="22"/>
              </w:rPr>
            </w:pPr>
            <w:r w:rsidRPr="00EF1BF1">
              <w:rPr>
                <w:sz w:val="22"/>
                <w:szCs w:val="22"/>
              </w:rPr>
              <w:t>To reflect five-year amortization of original certificate filing fee.</w:t>
            </w:r>
          </w:p>
        </w:tc>
        <w:tc>
          <w:tcPr>
            <w:tcW w:w="1150" w:type="dxa"/>
            <w:tcBorders>
              <w:top w:val="nil"/>
              <w:left w:val="nil"/>
              <w:bottom w:val="nil"/>
              <w:right w:val="nil"/>
            </w:tcBorders>
            <w:shd w:val="clear" w:color="auto" w:fill="auto"/>
            <w:noWrap/>
            <w:vAlign w:val="center"/>
          </w:tcPr>
          <w:p w:rsidR="00727D5A" w:rsidRPr="00EF1BF1" w:rsidRDefault="00727D5A" w:rsidP="007D3AAB">
            <w:pPr>
              <w:jc w:val="right"/>
              <w:rPr>
                <w:sz w:val="22"/>
                <w:szCs w:val="22"/>
              </w:rPr>
            </w:pPr>
            <w:r>
              <w:rPr>
                <w:sz w:val="22"/>
                <w:szCs w:val="22"/>
              </w:rPr>
              <w:t>$</w:t>
            </w:r>
            <w:r w:rsidRPr="00EF1BF1">
              <w:rPr>
                <w:sz w:val="22"/>
                <w:szCs w:val="22"/>
              </w:rPr>
              <w:t xml:space="preserve">300 </w:t>
            </w:r>
          </w:p>
        </w:tc>
        <w:tc>
          <w:tcPr>
            <w:tcW w:w="2000" w:type="dxa"/>
            <w:tcBorders>
              <w:top w:val="nil"/>
              <w:left w:val="nil"/>
              <w:bottom w:val="nil"/>
              <w:right w:val="single" w:sz="8" w:space="0" w:color="auto"/>
            </w:tcBorders>
            <w:shd w:val="clear" w:color="auto" w:fill="auto"/>
            <w:noWrap/>
            <w:vAlign w:val="center"/>
          </w:tcPr>
          <w:p w:rsidR="00727D5A" w:rsidRPr="00EF1BF1" w:rsidRDefault="00727D5A" w:rsidP="007D3AAB">
            <w:pPr>
              <w:jc w:val="right"/>
              <w:rPr>
                <w:sz w:val="22"/>
                <w:szCs w:val="22"/>
                <w:u w:val="single"/>
              </w:rPr>
            </w:pPr>
            <w:r>
              <w:rPr>
                <w:sz w:val="22"/>
                <w:szCs w:val="22"/>
              </w:rPr>
              <w:t>$</w:t>
            </w:r>
            <w:r w:rsidRPr="00EF1BF1">
              <w:rPr>
                <w:sz w:val="22"/>
                <w:szCs w:val="22"/>
              </w:rPr>
              <w:t>300</w:t>
            </w:r>
            <w:r w:rsidRPr="00EF1BF1">
              <w:rPr>
                <w:sz w:val="22"/>
                <w:szCs w:val="22"/>
                <w:u w:val="single"/>
              </w:rPr>
              <w:t xml:space="preserve"> </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r w:rsidRPr="00EF1BF1">
              <w:rPr>
                <w:sz w:val="22"/>
                <w:szCs w:val="22"/>
              </w:rPr>
              <w:t>To reflect four-year amortization of rate case expense.</w:t>
            </w:r>
          </w:p>
        </w:tc>
        <w:tc>
          <w:tcPr>
            <w:tcW w:w="1150" w:type="dxa"/>
            <w:tcBorders>
              <w:top w:val="nil"/>
              <w:left w:val="nil"/>
              <w:bottom w:val="nil"/>
              <w:right w:val="nil"/>
            </w:tcBorders>
            <w:shd w:val="clear" w:color="auto" w:fill="auto"/>
            <w:noWrap/>
            <w:vAlign w:val="bottom"/>
            <w:hideMark/>
          </w:tcPr>
          <w:p w:rsidR="00727D5A" w:rsidRPr="00EF1BF1" w:rsidRDefault="00727D5A" w:rsidP="007D3AAB">
            <w:pPr>
              <w:jc w:val="right"/>
              <w:rPr>
                <w:sz w:val="22"/>
                <w:szCs w:val="22"/>
                <w:u w:val="single"/>
              </w:rPr>
            </w:pPr>
            <w:r>
              <w:rPr>
                <w:sz w:val="22"/>
                <w:szCs w:val="22"/>
                <w:u w:val="single"/>
              </w:rPr>
              <w:t>94</w:t>
            </w:r>
            <w:r w:rsidRPr="00EF1BF1">
              <w:rPr>
                <w:sz w:val="22"/>
                <w:szCs w:val="22"/>
                <w:u w:val="single"/>
              </w:rPr>
              <w:t xml:space="preserve">7 </w:t>
            </w:r>
          </w:p>
        </w:tc>
        <w:tc>
          <w:tcPr>
            <w:tcW w:w="2000" w:type="dxa"/>
            <w:tcBorders>
              <w:top w:val="nil"/>
              <w:left w:val="nil"/>
              <w:bottom w:val="nil"/>
              <w:right w:val="single" w:sz="8" w:space="0" w:color="auto"/>
            </w:tcBorders>
            <w:shd w:val="clear" w:color="auto" w:fill="auto"/>
            <w:noWrap/>
            <w:vAlign w:val="bottom"/>
            <w:hideMark/>
          </w:tcPr>
          <w:p w:rsidR="00727D5A" w:rsidRPr="00EF1BF1" w:rsidRDefault="00727D5A" w:rsidP="007D3AAB">
            <w:pPr>
              <w:jc w:val="right"/>
              <w:rPr>
                <w:sz w:val="22"/>
                <w:szCs w:val="22"/>
                <w:u w:val="single"/>
              </w:rPr>
            </w:pPr>
            <w:r>
              <w:rPr>
                <w:sz w:val="22"/>
                <w:szCs w:val="22"/>
                <w:u w:val="single"/>
              </w:rPr>
              <w:t>94</w:t>
            </w:r>
            <w:r w:rsidRPr="00EF1BF1">
              <w:rPr>
                <w:sz w:val="22"/>
                <w:szCs w:val="22"/>
                <w:u w:val="single"/>
              </w:rPr>
              <w:t xml:space="preserve">7 </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r w:rsidRPr="00EF1BF1">
              <w:rPr>
                <w:sz w:val="22"/>
                <w:szCs w:val="22"/>
              </w:rPr>
              <w:t xml:space="preserve">       Subtotal</w:t>
            </w:r>
          </w:p>
        </w:tc>
        <w:tc>
          <w:tcPr>
            <w:tcW w:w="1150" w:type="dxa"/>
            <w:tcBorders>
              <w:top w:val="nil"/>
              <w:left w:val="nil"/>
              <w:bottom w:val="nil"/>
              <w:right w:val="nil"/>
            </w:tcBorders>
            <w:shd w:val="clear" w:color="auto" w:fill="auto"/>
            <w:noWrap/>
            <w:vAlign w:val="bottom"/>
            <w:hideMark/>
          </w:tcPr>
          <w:p w:rsidR="00727D5A" w:rsidRPr="00EF1BF1" w:rsidRDefault="00727D5A" w:rsidP="007D3AAB">
            <w:pPr>
              <w:jc w:val="right"/>
              <w:rPr>
                <w:sz w:val="22"/>
                <w:szCs w:val="22"/>
                <w:u w:val="double"/>
              </w:rPr>
            </w:pPr>
            <w:r w:rsidRPr="00EF1BF1">
              <w:rPr>
                <w:sz w:val="22"/>
                <w:szCs w:val="22"/>
                <w:u w:val="double"/>
              </w:rPr>
              <w:t>$</w:t>
            </w:r>
            <w:r>
              <w:rPr>
                <w:sz w:val="22"/>
                <w:szCs w:val="22"/>
                <w:u w:val="double"/>
              </w:rPr>
              <w:t>1,24</w:t>
            </w:r>
            <w:r w:rsidRPr="00EF1BF1">
              <w:rPr>
                <w:sz w:val="22"/>
                <w:szCs w:val="22"/>
                <w:u w:val="double"/>
              </w:rPr>
              <w:t xml:space="preserve">7 </w:t>
            </w:r>
          </w:p>
        </w:tc>
        <w:tc>
          <w:tcPr>
            <w:tcW w:w="2000" w:type="dxa"/>
            <w:tcBorders>
              <w:top w:val="nil"/>
              <w:left w:val="nil"/>
              <w:bottom w:val="nil"/>
              <w:right w:val="single" w:sz="8" w:space="0" w:color="auto"/>
            </w:tcBorders>
            <w:shd w:val="clear" w:color="auto" w:fill="auto"/>
            <w:noWrap/>
            <w:vAlign w:val="bottom"/>
            <w:hideMark/>
          </w:tcPr>
          <w:p w:rsidR="00727D5A" w:rsidRPr="00EF1BF1" w:rsidRDefault="00727D5A" w:rsidP="007D3AAB">
            <w:pPr>
              <w:jc w:val="right"/>
              <w:rPr>
                <w:sz w:val="22"/>
                <w:szCs w:val="22"/>
                <w:u w:val="double"/>
              </w:rPr>
            </w:pPr>
            <w:r w:rsidRPr="00EF1BF1">
              <w:rPr>
                <w:sz w:val="22"/>
                <w:szCs w:val="22"/>
                <w:u w:val="double"/>
              </w:rPr>
              <w:t>$</w:t>
            </w:r>
            <w:r>
              <w:rPr>
                <w:sz w:val="22"/>
                <w:szCs w:val="22"/>
                <w:u w:val="double"/>
              </w:rPr>
              <w:t>1,24</w:t>
            </w:r>
            <w:r w:rsidRPr="00EF1BF1">
              <w:rPr>
                <w:sz w:val="22"/>
                <w:szCs w:val="22"/>
                <w:u w:val="double"/>
              </w:rPr>
              <w:t xml:space="preserve">7 </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p>
        </w:tc>
        <w:tc>
          <w:tcPr>
            <w:tcW w:w="1150" w:type="dxa"/>
            <w:tcBorders>
              <w:top w:val="nil"/>
              <w:left w:val="nil"/>
              <w:bottom w:val="nil"/>
              <w:right w:val="nil"/>
            </w:tcBorders>
            <w:shd w:val="clear" w:color="auto" w:fill="auto"/>
            <w:noWrap/>
            <w:vAlign w:val="bottom"/>
            <w:hideMark/>
          </w:tcPr>
          <w:p w:rsidR="00727D5A" w:rsidRPr="00EF1BF1" w:rsidRDefault="00727D5A" w:rsidP="007D3AAB">
            <w:pPr>
              <w:rPr>
                <w:sz w:val="22"/>
                <w:szCs w:val="22"/>
                <w:u w:val="double"/>
              </w:rPr>
            </w:pPr>
          </w:p>
        </w:tc>
        <w:tc>
          <w:tcPr>
            <w:tcW w:w="2000" w:type="dxa"/>
            <w:tcBorders>
              <w:top w:val="nil"/>
              <w:left w:val="nil"/>
              <w:bottom w:val="nil"/>
              <w:right w:val="single" w:sz="8" w:space="0" w:color="auto"/>
            </w:tcBorders>
            <w:shd w:val="clear" w:color="auto" w:fill="auto"/>
            <w:noWrap/>
            <w:vAlign w:val="bottom"/>
            <w:hideMark/>
          </w:tcPr>
          <w:p w:rsidR="00727D5A" w:rsidRPr="00EF1BF1" w:rsidRDefault="00727D5A" w:rsidP="007D3AAB">
            <w:pPr>
              <w:rPr>
                <w:sz w:val="22"/>
                <w:szCs w:val="22"/>
                <w:u w:val="double"/>
              </w:rPr>
            </w:pP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rPr>
                <w:sz w:val="22"/>
                <w:szCs w:val="22"/>
              </w:rPr>
            </w:pPr>
            <w:r>
              <w:rPr>
                <w:sz w:val="22"/>
                <w:szCs w:val="22"/>
              </w:rPr>
              <w:t xml:space="preserve"> 6</w:t>
            </w:r>
            <w:r w:rsidRPr="00EF1BF1">
              <w:rPr>
                <w:sz w:val="22"/>
                <w:szCs w:val="22"/>
              </w:rPr>
              <w:t>.</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r w:rsidRPr="00EF1BF1">
              <w:rPr>
                <w:sz w:val="22"/>
                <w:szCs w:val="22"/>
              </w:rPr>
              <w:t>Miscellaneous Expense (675/775)</w:t>
            </w:r>
          </w:p>
        </w:tc>
        <w:tc>
          <w:tcPr>
            <w:tcW w:w="1150"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p>
        </w:tc>
        <w:tc>
          <w:tcPr>
            <w:tcW w:w="2000" w:type="dxa"/>
            <w:tcBorders>
              <w:top w:val="nil"/>
              <w:left w:val="nil"/>
              <w:bottom w:val="nil"/>
              <w:right w:val="single" w:sz="8" w:space="0" w:color="auto"/>
            </w:tcBorders>
            <w:shd w:val="clear" w:color="auto" w:fill="auto"/>
            <w:noWrap/>
            <w:vAlign w:val="bottom"/>
            <w:hideMark/>
          </w:tcPr>
          <w:p w:rsidR="00727D5A" w:rsidRPr="00EF1BF1" w:rsidRDefault="00727D5A" w:rsidP="007D3AAB">
            <w:pPr>
              <w:rPr>
                <w:sz w:val="22"/>
                <w:szCs w:val="22"/>
              </w:rPr>
            </w:pPr>
            <w:r w:rsidRPr="00EF1BF1">
              <w:rPr>
                <w:sz w:val="22"/>
                <w:szCs w:val="22"/>
              </w:rPr>
              <w:t> </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r w:rsidRPr="00EF1BF1">
              <w:rPr>
                <w:sz w:val="22"/>
                <w:szCs w:val="22"/>
              </w:rPr>
              <w:t>To reflect removal of bank late payment fees.</w:t>
            </w:r>
          </w:p>
        </w:tc>
        <w:tc>
          <w:tcPr>
            <w:tcW w:w="1150" w:type="dxa"/>
            <w:tcBorders>
              <w:top w:val="nil"/>
              <w:left w:val="nil"/>
              <w:bottom w:val="nil"/>
              <w:right w:val="nil"/>
            </w:tcBorders>
            <w:shd w:val="clear" w:color="auto" w:fill="auto"/>
            <w:noWrap/>
            <w:vAlign w:val="bottom"/>
            <w:hideMark/>
          </w:tcPr>
          <w:p w:rsidR="00727D5A" w:rsidRPr="00EF1BF1" w:rsidRDefault="00727D5A" w:rsidP="007D3AAB">
            <w:pPr>
              <w:jc w:val="right"/>
              <w:rPr>
                <w:sz w:val="22"/>
                <w:szCs w:val="22"/>
                <w:u w:val="double"/>
              </w:rPr>
            </w:pPr>
            <w:r w:rsidRPr="005E317D">
              <w:rPr>
                <w:sz w:val="22"/>
                <w:szCs w:val="22"/>
                <w:u w:val="double"/>
              </w:rPr>
              <w:t>$0</w:t>
            </w:r>
          </w:p>
        </w:tc>
        <w:tc>
          <w:tcPr>
            <w:tcW w:w="2000" w:type="dxa"/>
            <w:tcBorders>
              <w:top w:val="nil"/>
              <w:left w:val="nil"/>
              <w:bottom w:val="nil"/>
              <w:right w:val="single" w:sz="8" w:space="0" w:color="auto"/>
            </w:tcBorders>
            <w:shd w:val="clear" w:color="auto" w:fill="auto"/>
            <w:noWrap/>
            <w:vAlign w:val="bottom"/>
            <w:hideMark/>
          </w:tcPr>
          <w:p w:rsidR="00727D5A" w:rsidRPr="00EF1BF1" w:rsidRDefault="00727D5A" w:rsidP="007D3AAB">
            <w:pPr>
              <w:jc w:val="right"/>
              <w:rPr>
                <w:sz w:val="22"/>
                <w:szCs w:val="22"/>
                <w:u w:val="double"/>
              </w:rPr>
            </w:pPr>
            <w:r w:rsidRPr="005E317D">
              <w:rPr>
                <w:sz w:val="22"/>
                <w:szCs w:val="22"/>
                <w:u w:val="double"/>
              </w:rPr>
              <w:t>(</w:t>
            </w:r>
            <w:r w:rsidRPr="00EF1BF1">
              <w:rPr>
                <w:sz w:val="22"/>
                <w:szCs w:val="22"/>
                <w:u w:val="double"/>
              </w:rPr>
              <w:t>$360</w:t>
            </w:r>
            <w:r w:rsidRPr="005E317D">
              <w:rPr>
                <w:sz w:val="22"/>
                <w:szCs w:val="22"/>
                <w:u w:val="double"/>
              </w:rPr>
              <w:t>)</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p>
        </w:tc>
        <w:tc>
          <w:tcPr>
            <w:tcW w:w="1150" w:type="dxa"/>
            <w:tcBorders>
              <w:top w:val="nil"/>
              <w:left w:val="nil"/>
              <w:bottom w:val="nil"/>
              <w:right w:val="nil"/>
            </w:tcBorders>
            <w:shd w:val="clear" w:color="auto" w:fill="auto"/>
            <w:noWrap/>
            <w:vAlign w:val="bottom"/>
            <w:hideMark/>
          </w:tcPr>
          <w:p w:rsidR="00727D5A" w:rsidRPr="00EF1BF1" w:rsidRDefault="00727D5A" w:rsidP="007D3AAB">
            <w:pPr>
              <w:rPr>
                <w:sz w:val="22"/>
                <w:szCs w:val="22"/>
                <w:u w:val="single"/>
              </w:rPr>
            </w:pPr>
          </w:p>
        </w:tc>
        <w:tc>
          <w:tcPr>
            <w:tcW w:w="2000" w:type="dxa"/>
            <w:tcBorders>
              <w:top w:val="nil"/>
              <w:left w:val="nil"/>
              <w:right w:val="single" w:sz="8" w:space="0" w:color="auto"/>
            </w:tcBorders>
            <w:shd w:val="clear" w:color="auto" w:fill="auto"/>
            <w:noWrap/>
            <w:vAlign w:val="bottom"/>
            <w:hideMark/>
          </w:tcPr>
          <w:p w:rsidR="00727D5A" w:rsidRPr="00EF1BF1" w:rsidRDefault="00727D5A" w:rsidP="007D3AAB">
            <w:pPr>
              <w:rPr>
                <w:sz w:val="22"/>
                <w:szCs w:val="22"/>
              </w:rPr>
            </w:pPr>
            <w:r w:rsidRPr="00EF1BF1">
              <w:rPr>
                <w:sz w:val="22"/>
                <w:szCs w:val="22"/>
              </w:rPr>
              <w:t> </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b/>
                <w:bCs/>
                <w:sz w:val="22"/>
                <w:szCs w:val="22"/>
              </w:rPr>
            </w:pPr>
            <w:r w:rsidRPr="00EF1BF1">
              <w:rPr>
                <w:b/>
                <w:bCs/>
                <w:sz w:val="22"/>
                <w:szCs w:val="22"/>
              </w:rPr>
              <w:t>TOTAL OPERATION &amp; MAINTENANCE ADJUSTMENTS</w:t>
            </w:r>
          </w:p>
        </w:tc>
        <w:tc>
          <w:tcPr>
            <w:tcW w:w="1150" w:type="dxa"/>
            <w:tcBorders>
              <w:top w:val="nil"/>
              <w:left w:val="nil"/>
              <w:bottom w:val="nil"/>
              <w:right w:val="nil"/>
            </w:tcBorders>
            <w:shd w:val="clear" w:color="auto" w:fill="auto"/>
            <w:noWrap/>
            <w:vAlign w:val="bottom"/>
            <w:hideMark/>
          </w:tcPr>
          <w:p w:rsidR="00727D5A" w:rsidRPr="00EF1BF1" w:rsidRDefault="00727D5A" w:rsidP="007D3AAB">
            <w:pPr>
              <w:jc w:val="right"/>
              <w:rPr>
                <w:sz w:val="22"/>
                <w:szCs w:val="22"/>
                <w:u w:val="double"/>
              </w:rPr>
            </w:pPr>
            <w:r>
              <w:rPr>
                <w:sz w:val="22"/>
                <w:szCs w:val="22"/>
                <w:u w:val="double"/>
              </w:rPr>
              <w:t>(</w:t>
            </w:r>
            <w:r w:rsidRPr="00EF1BF1">
              <w:rPr>
                <w:sz w:val="22"/>
                <w:szCs w:val="22"/>
                <w:u w:val="double"/>
              </w:rPr>
              <w:t>$</w:t>
            </w:r>
            <w:r>
              <w:rPr>
                <w:sz w:val="22"/>
                <w:szCs w:val="22"/>
                <w:u w:val="double"/>
              </w:rPr>
              <w:t>36,132)</w:t>
            </w:r>
            <w:r w:rsidRPr="00EF1BF1">
              <w:rPr>
                <w:sz w:val="22"/>
                <w:szCs w:val="22"/>
                <w:u w:val="double"/>
              </w:rPr>
              <w:t xml:space="preserve"> </w:t>
            </w:r>
          </w:p>
        </w:tc>
        <w:tc>
          <w:tcPr>
            <w:tcW w:w="2000" w:type="dxa"/>
            <w:tcBorders>
              <w:top w:val="nil"/>
              <w:left w:val="nil"/>
              <w:bottom w:val="nil"/>
              <w:right w:val="single" w:sz="4" w:space="0" w:color="auto"/>
            </w:tcBorders>
            <w:shd w:val="clear" w:color="auto" w:fill="auto"/>
            <w:noWrap/>
            <w:vAlign w:val="bottom"/>
            <w:hideMark/>
          </w:tcPr>
          <w:p w:rsidR="00727D5A" w:rsidRPr="00EF1BF1" w:rsidRDefault="00727D5A" w:rsidP="007D3AAB">
            <w:pPr>
              <w:jc w:val="right"/>
              <w:rPr>
                <w:sz w:val="22"/>
                <w:szCs w:val="22"/>
                <w:u w:val="double"/>
              </w:rPr>
            </w:pPr>
            <w:r>
              <w:rPr>
                <w:sz w:val="22"/>
                <w:szCs w:val="22"/>
                <w:u w:val="double"/>
              </w:rPr>
              <w:t>(</w:t>
            </w:r>
            <w:r w:rsidRPr="00EF1BF1">
              <w:rPr>
                <w:sz w:val="22"/>
                <w:szCs w:val="22"/>
                <w:u w:val="double"/>
              </w:rPr>
              <w:t>$</w:t>
            </w:r>
            <w:r>
              <w:rPr>
                <w:sz w:val="22"/>
                <w:szCs w:val="22"/>
                <w:u w:val="double"/>
              </w:rPr>
              <w:t>51,725)</w:t>
            </w:r>
            <w:r w:rsidRPr="00EF1BF1">
              <w:rPr>
                <w:sz w:val="22"/>
                <w:szCs w:val="22"/>
                <w:u w:val="double"/>
              </w:rPr>
              <w:t xml:space="preserve"> </w:t>
            </w: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p>
        </w:tc>
        <w:tc>
          <w:tcPr>
            <w:tcW w:w="1150" w:type="dxa"/>
            <w:tcBorders>
              <w:top w:val="nil"/>
              <w:left w:val="nil"/>
              <w:bottom w:val="nil"/>
              <w:right w:val="nil"/>
            </w:tcBorders>
            <w:shd w:val="clear" w:color="auto" w:fill="auto"/>
            <w:noWrap/>
            <w:vAlign w:val="bottom"/>
            <w:hideMark/>
          </w:tcPr>
          <w:p w:rsidR="00727D5A" w:rsidRPr="00EF1BF1" w:rsidRDefault="00727D5A" w:rsidP="007D3AAB">
            <w:pPr>
              <w:rPr>
                <w:sz w:val="22"/>
                <w:szCs w:val="22"/>
                <w:u w:val="single"/>
              </w:rPr>
            </w:pPr>
          </w:p>
        </w:tc>
        <w:tc>
          <w:tcPr>
            <w:tcW w:w="2000" w:type="dxa"/>
            <w:tcBorders>
              <w:top w:val="nil"/>
              <w:left w:val="nil"/>
              <w:bottom w:val="nil"/>
              <w:right w:val="single" w:sz="8" w:space="0" w:color="auto"/>
            </w:tcBorders>
            <w:shd w:val="clear" w:color="auto" w:fill="auto"/>
            <w:noWrap/>
            <w:vAlign w:val="bottom"/>
            <w:hideMark/>
          </w:tcPr>
          <w:p w:rsidR="00727D5A" w:rsidRPr="00EF1BF1" w:rsidRDefault="00727D5A" w:rsidP="007D3AAB">
            <w:pPr>
              <w:rPr>
                <w:sz w:val="22"/>
                <w:szCs w:val="22"/>
                <w:u w:val="single"/>
              </w:rPr>
            </w:pPr>
          </w:p>
        </w:tc>
      </w:tr>
      <w:tr w:rsidR="00727D5A" w:rsidRPr="00EF1BF1" w:rsidTr="007D3AAB">
        <w:trPr>
          <w:trHeight w:val="300"/>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r w:rsidRPr="00EF1BF1">
              <w:rPr>
                <w:sz w:val="22"/>
                <w:szCs w:val="22"/>
              </w:rPr>
              <w:t> </w:t>
            </w: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b/>
                <w:sz w:val="22"/>
                <w:szCs w:val="22"/>
              </w:rPr>
            </w:pPr>
            <w:r w:rsidRPr="00EF1BF1">
              <w:rPr>
                <w:b/>
                <w:sz w:val="22"/>
                <w:szCs w:val="22"/>
              </w:rPr>
              <w:t>TAXES OTHER THAN INCOME</w:t>
            </w:r>
          </w:p>
        </w:tc>
        <w:tc>
          <w:tcPr>
            <w:tcW w:w="1150"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p>
        </w:tc>
        <w:tc>
          <w:tcPr>
            <w:tcW w:w="2000" w:type="dxa"/>
            <w:tcBorders>
              <w:top w:val="nil"/>
              <w:left w:val="nil"/>
              <w:bottom w:val="nil"/>
              <w:right w:val="single" w:sz="8" w:space="0" w:color="auto"/>
            </w:tcBorders>
            <w:shd w:val="clear" w:color="auto" w:fill="auto"/>
            <w:noWrap/>
            <w:vAlign w:val="bottom"/>
            <w:hideMark/>
          </w:tcPr>
          <w:p w:rsidR="00727D5A" w:rsidRPr="00EF1BF1" w:rsidRDefault="00727D5A" w:rsidP="007D3AAB">
            <w:pPr>
              <w:rPr>
                <w:sz w:val="22"/>
                <w:szCs w:val="22"/>
              </w:rPr>
            </w:pPr>
            <w:r w:rsidRPr="00EF1BF1">
              <w:rPr>
                <w:sz w:val="22"/>
                <w:szCs w:val="22"/>
              </w:rPr>
              <w:t> </w:t>
            </w:r>
          </w:p>
        </w:tc>
      </w:tr>
      <w:tr w:rsidR="00727D5A" w:rsidRPr="00EF1BF1" w:rsidTr="007D3AAB">
        <w:trPr>
          <w:trHeight w:val="312"/>
          <w:jc w:val="center"/>
        </w:trPr>
        <w:tc>
          <w:tcPr>
            <w:tcW w:w="491" w:type="dxa"/>
            <w:tcBorders>
              <w:top w:val="nil"/>
              <w:left w:val="single" w:sz="8" w:space="0" w:color="auto"/>
              <w:bottom w:val="nil"/>
              <w:right w:val="nil"/>
            </w:tcBorders>
            <w:shd w:val="clear" w:color="auto" w:fill="auto"/>
            <w:noWrap/>
            <w:vAlign w:val="bottom"/>
            <w:hideMark/>
          </w:tcPr>
          <w:p w:rsidR="00727D5A" w:rsidRPr="00EF1BF1" w:rsidRDefault="00727D5A" w:rsidP="007D3AAB">
            <w:pPr>
              <w:jc w:val="right"/>
              <w:rPr>
                <w:sz w:val="22"/>
                <w:szCs w:val="22"/>
              </w:rPr>
            </w:pPr>
          </w:p>
        </w:tc>
        <w:tc>
          <w:tcPr>
            <w:tcW w:w="6094" w:type="dxa"/>
            <w:tcBorders>
              <w:top w:val="nil"/>
              <w:left w:val="nil"/>
              <w:bottom w:val="nil"/>
              <w:right w:val="nil"/>
            </w:tcBorders>
            <w:shd w:val="clear" w:color="auto" w:fill="auto"/>
            <w:noWrap/>
            <w:vAlign w:val="bottom"/>
            <w:hideMark/>
          </w:tcPr>
          <w:p w:rsidR="00727D5A" w:rsidRPr="00EF1BF1" w:rsidRDefault="00727D5A" w:rsidP="007D3AAB">
            <w:pPr>
              <w:rPr>
                <w:sz w:val="22"/>
                <w:szCs w:val="22"/>
              </w:rPr>
            </w:pPr>
            <w:r w:rsidRPr="00EF1BF1">
              <w:rPr>
                <w:sz w:val="22"/>
                <w:szCs w:val="22"/>
              </w:rPr>
              <w:t>To reflect audit adjustments</w:t>
            </w:r>
            <w:r>
              <w:rPr>
                <w:sz w:val="22"/>
                <w:szCs w:val="22"/>
              </w:rPr>
              <w:t>.</w:t>
            </w:r>
          </w:p>
        </w:tc>
        <w:tc>
          <w:tcPr>
            <w:tcW w:w="1150" w:type="dxa"/>
            <w:tcBorders>
              <w:top w:val="nil"/>
              <w:left w:val="nil"/>
              <w:bottom w:val="nil"/>
              <w:right w:val="nil"/>
            </w:tcBorders>
            <w:shd w:val="clear" w:color="auto" w:fill="auto"/>
            <w:noWrap/>
            <w:vAlign w:val="bottom"/>
            <w:hideMark/>
          </w:tcPr>
          <w:p w:rsidR="00727D5A" w:rsidRPr="00EF1BF1" w:rsidRDefault="00727D5A" w:rsidP="007D3AAB">
            <w:pPr>
              <w:jc w:val="right"/>
              <w:rPr>
                <w:sz w:val="22"/>
                <w:szCs w:val="22"/>
                <w:u w:val="double"/>
              </w:rPr>
            </w:pPr>
            <w:r w:rsidRPr="00EF1BF1">
              <w:rPr>
                <w:sz w:val="22"/>
                <w:szCs w:val="22"/>
                <w:u w:val="double"/>
              </w:rPr>
              <w:t>($477)</w:t>
            </w:r>
          </w:p>
        </w:tc>
        <w:tc>
          <w:tcPr>
            <w:tcW w:w="2000" w:type="dxa"/>
            <w:tcBorders>
              <w:top w:val="nil"/>
              <w:left w:val="nil"/>
              <w:bottom w:val="nil"/>
              <w:right w:val="single" w:sz="8" w:space="0" w:color="auto"/>
            </w:tcBorders>
            <w:shd w:val="clear" w:color="auto" w:fill="auto"/>
            <w:noWrap/>
            <w:vAlign w:val="bottom"/>
            <w:hideMark/>
          </w:tcPr>
          <w:p w:rsidR="00727D5A" w:rsidRPr="00EF1BF1" w:rsidRDefault="00727D5A" w:rsidP="007D3AAB">
            <w:pPr>
              <w:jc w:val="right"/>
              <w:rPr>
                <w:sz w:val="22"/>
                <w:szCs w:val="22"/>
                <w:u w:val="double"/>
              </w:rPr>
            </w:pPr>
            <w:r w:rsidRPr="00EF1BF1">
              <w:rPr>
                <w:sz w:val="22"/>
                <w:szCs w:val="22"/>
                <w:u w:val="double"/>
              </w:rPr>
              <w:t xml:space="preserve">$53 </w:t>
            </w:r>
          </w:p>
        </w:tc>
      </w:tr>
      <w:tr w:rsidR="00727D5A" w:rsidRPr="00EF1BF1" w:rsidTr="007D3AAB">
        <w:trPr>
          <w:trHeight w:val="312"/>
          <w:jc w:val="center"/>
        </w:trPr>
        <w:tc>
          <w:tcPr>
            <w:tcW w:w="491" w:type="dxa"/>
            <w:tcBorders>
              <w:top w:val="nil"/>
              <w:left w:val="single" w:sz="8" w:space="0" w:color="auto"/>
              <w:bottom w:val="single" w:sz="8" w:space="0" w:color="auto"/>
              <w:right w:val="nil"/>
            </w:tcBorders>
            <w:shd w:val="clear" w:color="auto" w:fill="auto"/>
            <w:noWrap/>
            <w:vAlign w:val="bottom"/>
            <w:hideMark/>
          </w:tcPr>
          <w:p w:rsidR="00727D5A" w:rsidRPr="00EF1BF1" w:rsidRDefault="00727D5A" w:rsidP="007D3AAB">
            <w:pPr>
              <w:jc w:val="right"/>
              <w:rPr>
                <w:sz w:val="22"/>
                <w:szCs w:val="22"/>
              </w:rPr>
            </w:pPr>
            <w:r w:rsidRPr="00EF1BF1">
              <w:rPr>
                <w:sz w:val="22"/>
                <w:szCs w:val="22"/>
              </w:rPr>
              <w:t> </w:t>
            </w:r>
          </w:p>
        </w:tc>
        <w:tc>
          <w:tcPr>
            <w:tcW w:w="6094" w:type="dxa"/>
            <w:tcBorders>
              <w:top w:val="nil"/>
              <w:left w:val="nil"/>
              <w:bottom w:val="single" w:sz="8" w:space="0" w:color="auto"/>
              <w:right w:val="nil"/>
            </w:tcBorders>
            <w:shd w:val="clear" w:color="auto" w:fill="auto"/>
            <w:noWrap/>
            <w:vAlign w:val="bottom"/>
            <w:hideMark/>
          </w:tcPr>
          <w:p w:rsidR="00727D5A" w:rsidRPr="00EF1BF1" w:rsidRDefault="00727D5A" w:rsidP="007D3AAB">
            <w:pPr>
              <w:rPr>
                <w:sz w:val="22"/>
                <w:szCs w:val="22"/>
              </w:rPr>
            </w:pPr>
            <w:r w:rsidRPr="00EF1BF1">
              <w:rPr>
                <w:sz w:val="22"/>
                <w:szCs w:val="22"/>
              </w:rPr>
              <w:t> </w:t>
            </w:r>
          </w:p>
        </w:tc>
        <w:tc>
          <w:tcPr>
            <w:tcW w:w="1150" w:type="dxa"/>
            <w:tcBorders>
              <w:top w:val="nil"/>
              <w:left w:val="nil"/>
              <w:bottom w:val="single" w:sz="8" w:space="0" w:color="auto"/>
              <w:right w:val="nil"/>
            </w:tcBorders>
            <w:shd w:val="clear" w:color="auto" w:fill="auto"/>
            <w:noWrap/>
            <w:vAlign w:val="bottom"/>
          </w:tcPr>
          <w:p w:rsidR="00727D5A" w:rsidRPr="00EF1BF1" w:rsidRDefault="00727D5A" w:rsidP="007D3AAB">
            <w:pPr>
              <w:rPr>
                <w:sz w:val="22"/>
                <w:szCs w:val="22"/>
                <w:u w:val="double"/>
              </w:rPr>
            </w:pPr>
          </w:p>
        </w:tc>
        <w:tc>
          <w:tcPr>
            <w:tcW w:w="2000" w:type="dxa"/>
            <w:tcBorders>
              <w:top w:val="nil"/>
              <w:left w:val="nil"/>
              <w:bottom w:val="single" w:sz="8" w:space="0" w:color="auto"/>
              <w:right w:val="single" w:sz="8" w:space="0" w:color="auto"/>
            </w:tcBorders>
            <w:shd w:val="clear" w:color="auto" w:fill="auto"/>
            <w:noWrap/>
            <w:vAlign w:val="bottom"/>
          </w:tcPr>
          <w:p w:rsidR="00727D5A" w:rsidRPr="00EF1BF1" w:rsidRDefault="00727D5A" w:rsidP="007D3AAB">
            <w:pPr>
              <w:rPr>
                <w:sz w:val="22"/>
                <w:szCs w:val="22"/>
                <w:u w:val="single"/>
              </w:rPr>
            </w:pPr>
          </w:p>
        </w:tc>
      </w:tr>
    </w:tbl>
    <w:p w:rsidR="00A256C9" w:rsidRDefault="00A256C9">
      <w:pPr>
        <w:pStyle w:val="BodyText"/>
        <w:sectPr w:rsidR="00A256C9" w:rsidSect="0068481F">
          <w:headerReference w:type="default" r:id="rId30"/>
          <w:footerReference w:type="default" r:id="rId31"/>
          <w:pgSz w:w="12240" w:h="15840" w:code="1"/>
          <w:pgMar w:top="1584" w:right="1440" w:bottom="1440" w:left="1440" w:header="720" w:footer="720" w:gutter="0"/>
          <w:cols w:space="720"/>
          <w:formProt w:val="0"/>
          <w:docGrid w:linePitch="360"/>
        </w:sectPr>
      </w:pPr>
    </w:p>
    <w:p w:rsidR="00A522C6" w:rsidRDefault="00A522C6" w:rsidP="00A522C6">
      <w:pPr>
        <w:pStyle w:val="BodyText"/>
        <w:jc w:val="left"/>
      </w:pPr>
      <w:r>
        <w:lastRenderedPageBreak/>
        <w:fldChar w:fldCharType="begin"/>
      </w:r>
      <w:r>
        <w:instrText xml:space="preserve"> TC "</w:instrText>
      </w:r>
      <w:bookmarkStart w:id="46" w:name="_Toc35436967"/>
      <w:r>
        <w:instrText>Schedule No.</w:instrText>
      </w:r>
      <w:r w:rsidR="00F85115">
        <w:instrText xml:space="preserve"> </w:instrText>
      </w:r>
      <w:r>
        <w:instrText>3-D – Water Operation and Maintenance Expense</w:instrText>
      </w:r>
      <w:bookmarkEnd w:id="46"/>
      <w:r>
        <w:instrText xml:space="preserve">" \l 1 </w:instrText>
      </w:r>
      <w:r>
        <w:fldChar w:fldCharType="end"/>
      </w:r>
    </w:p>
    <w:tbl>
      <w:tblPr>
        <w:tblW w:w="9517" w:type="dxa"/>
        <w:tblInd w:w="93" w:type="dxa"/>
        <w:tblLook w:val="04A0" w:firstRow="1" w:lastRow="0" w:firstColumn="1" w:lastColumn="0" w:noHBand="0" w:noVBand="1"/>
      </w:tblPr>
      <w:tblGrid>
        <w:gridCol w:w="5325"/>
        <w:gridCol w:w="1146"/>
        <w:gridCol w:w="1467"/>
        <w:gridCol w:w="1579"/>
      </w:tblGrid>
      <w:tr w:rsidR="00727D5A" w:rsidRPr="006205D5" w:rsidTr="007D3AAB">
        <w:trPr>
          <w:trHeight w:val="300"/>
        </w:trPr>
        <w:tc>
          <w:tcPr>
            <w:tcW w:w="6471" w:type="dxa"/>
            <w:gridSpan w:val="2"/>
            <w:tcBorders>
              <w:top w:val="single" w:sz="8" w:space="0" w:color="auto"/>
              <w:left w:val="single" w:sz="8" w:space="0" w:color="auto"/>
              <w:bottom w:val="nil"/>
              <w:right w:val="nil"/>
            </w:tcBorders>
            <w:shd w:val="clear" w:color="auto" w:fill="auto"/>
            <w:noWrap/>
            <w:vAlign w:val="bottom"/>
            <w:hideMark/>
          </w:tcPr>
          <w:p w:rsidR="00727D5A" w:rsidRPr="006205D5" w:rsidRDefault="00727D5A" w:rsidP="007D3AAB">
            <w:pPr>
              <w:rPr>
                <w:b/>
                <w:bCs/>
                <w:sz w:val="22"/>
                <w:szCs w:val="22"/>
              </w:rPr>
            </w:pPr>
            <w:r w:rsidRPr="006205D5">
              <w:rPr>
                <w:b/>
                <w:bCs/>
                <w:sz w:val="22"/>
                <w:szCs w:val="22"/>
              </w:rPr>
              <w:t>DEER CREEK RV GOLF &amp; COUNTRY CLUB, INC.</w:t>
            </w:r>
          </w:p>
        </w:tc>
        <w:tc>
          <w:tcPr>
            <w:tcW w:w="3046" w:type="dxa"/>
            <w:gridSpan w:val="2"/>
            <w:tcBorders>
              <w:top w:val="single" w:sz="8" w:space="0" w:color="auto"/>
              <w:left w:val="nil"/>
              <w:bottom w:val="nil"/>
              <w:right w:val="single" w:sz="8" w:space="0" w:color="000000"/>
            </w:tcBorders>
            <w:shd w:val="clear" w:color="auto" w:fill="auto"/>
            <w:noWrap/>
            <w:vAlign w:val="bottom"/>
            <w:hideMark/>
          </w:tcPr>
          <w:p w:rsidR="00727D5A" w:rsidRPr="006205D5" w:rsidRDefault="00727D5A" w:rsidP="007D3AAB">
            <w:pPr>
              <w:jc w:val="right"/>
              <w:rPr>
                <w:b/>
                <w:bCs/>
                <w:sz w:val="22"/>
                <w:szCs w:val="22"/>
              </w:rPr>
            </w:pPr>
            <w:r w:rsidRPr="006205D5">
              <w:rPr>
                <w:b/>
                <w:bCs/>
                <w:sz w:val="22"/>
                <w:szCs w:val="22"/>
              </w:rPr>
              <w:t>SCHEDULE NO. 3-D</w:t>
            </w:r>
          </w:p>
        </w:tc>
      </w:tr>
      <w:tr w:rsidR="00727D5A" w:rsidRPr="006205D5" w:rsidTr="007D3AAB">
        <w:trPr>
          <w:trHeight w:val="300"/>
        </w:trPr>
        <w:tc>
          <w:tcPr>
            <w:tcW w:w="6471" w:type="dxa"/>
            <w:gridSpan w:val="2"/>
            <w:tcBorders>
              <w:top w:val="nil"/>
              <w:left w:val="single" w:sz="8" w:space="0" w:color="auto"/>
              <w:bottom w:val="nil"/>
              <w:right w:val="nil"/>
            </w:tcBorders>
            <w:shd w:val="clear" w:color="auto" w:fill="auto"/>
            <w:noWrap/>
            <w:vAlign w:val="bottom"/>
            <w:hideMark/>
          </w:tcPr>
          <w:p w:rsidR="00727D5A" w:rsidRPr="006205D5" w:rsidRDefault="00727D5A" w:rsidP="00E4260C">
            <w:pPr>
              <w:rPr>
                <w:b/>
                <w:bCs/>
                <w:sz w:val="22"/>
                <w:szCs w:val="22"/>
              </w:rPr>
            </w:pPr>
            <w:r w:rsidRPr="006205D5">
              <w:rPr>
                <w:b/>
                <w:bCs/>
                <w:sz w:val="22"/>
                <w:szCs w:val="22"/>
              </w:rPr>
              <w:t xml:space="preserve">TEST YEAR ENDED </w:t>
            </w:r>
            <w:r>
              <w:rPr>
                <w:b/>
                <w:bCs/>
                <w:sz w:val="22"/>
                <w:szCs w:val="22"/>
              </w:rPr>
              <w:t>DECEMBER 31, 2018</w:t>
            </w:r>
          </w:p>
        </w:tc>
        <w:tc>
          <w:tcPr>
            <w:tcW w:w="3046" w:type="dxa"/>
            <w:gridSpan w:val="2"/>
            <w:tcBorders>
              <w:top w:val="nil"/>
              <w:left w:val="nil"/>
              <w:bottom w:val="nil"/>
              <w:right w:val="single" w:sz="8" w:space="0" w:color="000000"/>
            </w:tcBorders>
            <w:shd w:val="clear" w:color="auto" w:fill="auto"/>
            <w:noWrap/>
            <w:vAlign w:val="bottom"/>
            <w:hideMark/>
          </w:tcPr>
          <w:p w:rsidR="00727D5A" w:rsidRPr="006205D5" w:rsidRDefault="00727D5A" w:rsidP="007D3AAB">
            <w:pPr>
              <w:jc w:val="right"/>
              <w:rPr>
                <w:b/>
                <w:bCs/>
                <w:sz w:val="22"/>
                <w:szCs w:val="22"/>
              </w:rPr>
            </w:pPr>
            <w:r w:rsidRPr="006205D5">
              <w:rPr>
                <w:b/>
                <w:bCs/>
                <w:sz w:val="22"/>
                <w:szCs w:val="22"/>
              </w:rPr>
              <w:t>DOCKET NO. 20190071-WS</w:t>
            </w:r>
          </w:p>
        </w:tc>
      </w:tr>
      <w:tr w:rsidR="00727D5A" w:rsidRPr="006205D5" w:rsidTr="007D3AAB">
        <w:trPr>
          <w:trHeight w:val="312"/>
        </w:trPr>
        <w:tc>
          <w:tcPr>
            <w:tcW w:w="7938" w:type="dxa"/>
            <w:gridSpan w:val="3"/>
            <w:tcBorders>
              <w:top w:val="nil"/>
              <w:left w:val="single" w:sz="8" w:space="0" w:color="auto"/>
              <w:bottom w:val="single" w:sz="8" w:space="0" w:color="000000"/>
              <w:right w:val="nil"/>
            </w:tcBorders>
            <w:shd w:val="clear" w:color="auto" w:fill="auto"/>
            <w:noWrap/>
            <w:vAlign w:val="bottom"/>
            <w:hideMark/>
          </w:tcPr>
          <w:p w:rsidR="00727D5A" w:rsidRPr="006205D5" w:rsidRDefault="00727D5A" w:rsidP="007D3AAB">
            <w:pPr>
              <w:rPr>
                <w:b/>
                <w:bCs/>
                <w:sz w:val="22"/>
                <w:szCs w:val="22"/>
              </w:rPr>
            </w:pPr>
            <w:r w:rsidRPr="006205D5">
              <w:rPr>
                <w:b/>
                <w:bCs/>
                <w:sz w:val="22"/>
                <w:szCs w:val="22"/>
              </w:rPr>
              <w:t>ANALYSIS OF WATER OPERATION AND MAINTENANCE EXPENSE</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rPr>
                <w:sz w:val="22"/>
                <w:szCs w:val="22"/>
              </w:rPr>
            </w:pPr>
            <w:r w:rsidRPr="006205D5">
              <w:rPr>
                <w:sz w:val="22"/>
                <w:szCs w:val="22"/>
              </w:rPr>
              <w:t> </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 </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center"/>
              <w:rPr>
                <w:b/>
                <w:bCs/>
                <w:sz w:val="22"/>
                <w:szCs w:val="22"/>
              </w:rPr>
            </w:pPr>
            <w:r w:rsidRPr="006205D5">
              <w:rPr>
                <w:b/>
                <w:bCs/>
                <w:sz w:val="22"/>
                <w:szCs w:val="22"/>
              </w:rPr>
              <w:t>TOTAL</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center"/>
              <w:rPr>
                <w:b/>
                <w:bCs/>
                <w:sz w:val="22"/>
                <w:szCs w:val="22"/>
              </w:rPr>
            </w:pPr>
            <w:r w:rsidRPr="006205D5">
              <w:rPr>
                <w:b/>
                <w:bCs/>
                <w:sz w:val="22"/>
                <w:szCs w:val="22"/>
              </w:rPr>
              <w:t>STAFF</w:t>
            </w:r>
          </w:p>
        </w:tc>
        <w:tc>
          <w:tcPr>
            <w:tcW w:w="1579" w:type="dxa"/>
            <w:tcBorders>
              <w:top w:val="single" w:sz="8" w:space="0" w:color="000000"/>
              <w:left w:val="nil"/>
              <w:bottom w:val="nil"/>
              <w:right w:val="single" w:sz="8" w:space="0" w:color="auto"/>
            </w:tcBorders>
            <w:shd w:val="clear" w:color="auto" w:fill="auto"/>
            <w:noWrap/>
            <w:vAlign w:val="bottom"/>
            <w:hideMark/>
          </w:tcPr>
          <w:p w:rsidR="00727D5A" w:rsidRPr="006205D5" w:rsidRDefault="00727D5A" w:rsidP="007D3AAB">
            <w:pPr>
              <w:jc w:val="center"/>
              <w:rPr>
                <w:b/>
                <w:bCs/>
                <w:sz w:val="22"/>
                <w:szCs w:val="22"/>
              </w:rPr>
            </w:pPr>
            <w:r w:rsidRPr="006205D5">
              <w:rPr>
                <w:b/>
                <w:bCs/>
                <w:sz w:val="22"/>
                <w:szCs w:val="22"/>
              </w:rPr>
              <w:t>TOTAL</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 </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center"/>
              <w:rPr>
                <w:b/>
                <w:bCs/>
                <w:sz w:val="22"/>
                <w:szCs w:val="22"/>
              </w:rPr>
            </w:pPr>
            <w:r w:rsidRPr="006205D5">
              <w:rPr>
                <w:b/>
                <w:bCs/>
                <w:sz w:val="22"/>
                <w:szCs w:val="22"/>
              </w:rPr>
              <w:t>PER</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center"/>
              <w:rPr>
                <w:b/>
                <w:bCs/>
                <w:sz w:val="22"/>
                <w:szCs w:val="22"/>
              </w:rPr>
            </w:pPr>
            <w:r w:rsidRPr="006205D5">
              <w:rPr>
                <w:b/>
                <w:bCs/>
                <w:sz w:val="22"/>
                <w:szCs w:val="22"/>
              </w:rPr>
              <w:t>ADJUST-</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center"/>
              <w:rPr>
                <w:b/>
                <w:bCs/>
                <w:sz w:val="22"/>
                <w:szCs w:val="22"/>
              </w:rPr>
            </w:pPr>
            <w:r w:rsidRPr="006205D5">
              <w:rPr>
                <w:b/>
                <w:bCs/>
                <w:sz w:val="22"/>
                <w:szCs w:val="22"/>
              </w:rPr>
              <w:t>PER</w:t>
            </w:r>
          </w:p>
        </w:tc>
      </w:tr>
      <w:tr w:rsidR="00727D5A" w:rsidRPr="006205D5" w:rsidTr="007D3AAB">
        <w:trPr>
          <w:trHeight w:val="312"/>
        </w:trPr>
        <w:tc>
          <w:tcPr>
            <w:tcW w:w="5325" w:type="dxa"/>
            <w:tcBorders>
              <w:top w:val="nil"/>
              <w:left w:val="single" w:sz="8" w:space="0" w:color="auto"/>
              <w:bottom w:val="single" w:sz="8" w:space="0" w:color="000000"/>
              <w:right w:val="nil"/>
            </w:tcBorders>
            <w:shd w:val="clear" w:color="auto" w:fill="auto"/>
            <w:noWrap/>
            <w:vAlign w:val="bottom"/>
            <w:hideMark/>
          </w:tcPr>
          <w:p w:rsidR="00727D5A" w:rsidRPr="006205D5" w:rsidRDefault="00727D5A" w:rsidP="007D3AAB">
            <w:pPr>
              <w:rPr>
                <w:sz w:val="22"/>
                <w:szCs w:val="22"/>
              </w:rPr>
            </w:pPr>
            <w:r w:rsidRPr="006205D5">
              <w:rPr>
                <w:sz w:val="22"/>
                <w:szCs w:val="22"/>
              </w:rPr>
              <w:t> </w:t>
            </w:r>
          </w:p>
        </w:tc>
        <w:tc>
          <w:tcPr>
            <w:tcW w:w="1146" w:type="dxa"/>
            <w:tcBorders>
              <w:top w:val="nil"/>
              <w:left w:val="nil"/>
              <w:bottom w:val="single" w:sz="8" w:space="0" w:color="000000"/>
              <w:right w:val="nil"/>
            </w:tcBorders>
            <w:shd w:val="clear" w:color="auto" w:fill="auto"/>
            <w:noWrap/>
            <w:vAlign w:val="bottom"/>
            <w:hideMark/>
          </w:tcPr>
          <w:p w:rsidR="00727D5A" w:rsidRPr="006205D5" w:rsidRDefault="00727D5A" w:rsidP="007D3AAB">
            <w:pPr>
              <w:jc w:val="center"/>
              <w:rPr>
                <w:b/>
                <w:bCs/>
                <w:sz w:val="22"/>
                <w:szCs w:val="22"/>
              </w:rPr>
            </w:pPr>
            <w:r w:rsidRPr="006205D5">
              <w:rPr>
                <w:b/>
                <w:bCs/>
                <w:sz w:val="22"/>
                <w:szCs w:val="22"/>
              </w:rPr>
              <w:t>UTILITY</w:t>
            </w:r>
          </w:p>
        </w:tc>
        <w:tc>
          <w:tcPr>
            <w:tcW w:w="1467" w:type="dxa"/>
            <w:tcBorders>
              <w:top w:val="nil"/>
              <w:left w:val="nil"/>
              <w:bottom w:val="single" w:sz="8" w:space="0" w:color="000000"/>
              <w:right w:val="nil"/>
            </w:tcBorders>
            <w:shd w:val="clear" w:color="auto" w:fill="auto"/>
            <w:noWrap/>
            <w:vAlign w:val="bottom"/>
            <w:hideMark/>
          </w:tcPr>
          <w:p w:rsidR="00727D5A" w:rsidRPr="006205D5" w:rsidRDefault="00727D5A" w:rsidP="007D3AAB">
            <w:pPr>
              <w:jc w:val="center"/>
              <w:rPr>
                <w:b/>
                <w:bCs/>
                <w:sz w:val="22"/>
                <w:szCs w:val="22"/>
              </w:rPr>
            </w:pPr>
            <w:r w:rsidRPr="006205D5">
              <w:rPr>
                <w:b/>
                <w:bCs/>
                <w:sz w:val="22"/>
                <w:szCs w:val="22"/>
              </w:rPr>
              <w:t>MENT</w:t>
            </w:r>
          </w:p>
        </w:tc>
        <w:tc>
          <w:tcPr>
            <w:tcW w:w="1579" w:type="dxa"/>
            <w:tcBorders>
              <w:top w:val="nil"/>
              <w:left w:val="nil"/>
              <w:bottom w:val="single" w:sz="8" w:space="0" w:color="000000"/>
              <w:right w:val="single" w:sz="8" w:space="0" w:color="auto"/>
            </w:tcBorders>
            <w:shd w:val="clear" w:color="auto" w:fill="auto"/>
            <w:noWrap/>
            <w:vAlign w:val="bottom"/>
            <w:hideMark/>
          </w:tcPr>
          <w:p w:rsidR="00727D5A" w:rsidRPr="006205D5" w:rsidRDefault="00727D5A" w:rsidP="007D3AAB">
            <w:pPr>
              <w:jc w:val="center"/>
              <w:rPr>
                <w:b/>
                <w:bCs/>
                <w:sz w:val="22"/>
                <w:szCs w:val="22"/>
              </w:rPr>
            </w:pPr>
            <w:r w:rsidRPr="006205D5">
              <w:rPr>
                <w:b/>
                <w:bCs/>
                <w:sz w:val="22"/>
                <w:szCs w:val="22"/>
              </w:rPr>
              <w:t>STAFF</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(601) SALARIES AND WAGES - EMPLOYEES</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$36,793 </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$36,793 </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(603) SALARIES AND WAGES - OFFICERS</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(604) EMPLOYEE PENSIONS AND BENEFITS</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(610) PURCHASED WATER</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175,431 </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Pr>
                <w:sz w:val="22"/>
                <w:szCs w:val="22"/>
              </w:rPr>
              <w:t>(30,605)</w:t>
            </w:r>
            <w:r w:rsidRPr="006205D5">
              <w:rPr>
                <w:sz w:val="22"/>
                <w:szCs w:val="22"/>
              </w:rPr>
              <w:t xml:space="preserve"> </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1</w:t>
            </w:r>
            <w:r>
              <w:rPr>
                <w:sz w:val="22"/>
                <w:szCs w:val="22"/>
              </w:rPr>
              <w:t>44,826</w:t>
            </w:r>
            <w:r w:rsidRPr="006205D5">
              <w:rPr>
                <w:sz w:val="22"/>
                <w:szCs w:val="22"/>
              </w:rPr>
              <w:t xml:space="preserve"> </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(615) PURCHASED POWER</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(616) FUEL FOR POWER PRODUCTION</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(618) CHEMICALS</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(620) MATERIALS AND SUPPLIES</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1,079 </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1,079 </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(630) CONTRACTUAL SERVICES - BILLING</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600 </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600 </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(631) CONTRACTUAL SERVICES - PROFESSIONAL</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15,190 </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Pr>
                <w:sz w:val="22"/>
                <w:szCs w:val="22"/>
              </w:rPr>
              <w:t>(10,854)</w:t>
            </w:r>
            <w:r w:rsidRPr="006205D5">
              <w:rPr>
                <w:sz w:val="22"/>
                <w:szCs w:val="22"/>
              </w:rPr>
              <w:t xml:space="preserve"> </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Pr>
                <w:sz w:val="22"/>
                <w:szCs w:val="22"/>
              </w:rPr>
              <w:t>4,336</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(635) CONTRACTUAL SERVICES - TESTING</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6,110 </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(3,030)</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3,080 </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(636) CONTRACTUAL SERVICES - OTHER</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1,051 </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Pr>
                <w:sz w:val="22"/>
                <w:szCs w:val="22"/>
              </w:rPr>
              <w:t>7,110</w:t>
            </w:r>
            <w:r w:rsidRPr="006205D5">
              <w:rPr>
                <w:sz w:val="22"/>
                <w:szCs w:val="22"/>
              </w:rPr>
              <w:t xml:space="preserve"> </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Pr>
                <w:sz w:val="22"/>
                <w:szCs w:val="22"/>
              </w:rPr>
              <w:t>8,16</w:t>
            </w:r>
            <w:r w:rsidRPr="006205D5">
              <w:rPr>
                <w:sz w:val="22"/>
                <w:szCs w:val="22"/>
              </w:rPr>
              <w:t xml:space="preserve">1 </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(640) RENTS</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3,600 </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3,600 </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(650) TRANSPORTATION EXPENSE</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(655) INSURANCE EXPENSE</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(665) REGULATORY COMMISSION EXPENSE</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Pr>
                <w:sz w:val="22"/>
                <w:szCs w:val="22"/>
              </w:rPr>
              <w:t>1,24</w:t>
            </w:r>
            <w:r w:rsidRPr="006205D5">
              <w:rPr>
                <w:sz w:val="22"/>
                <w:szCs w:val="22"/>
              </w:rPr>
              <w:t xml:space="preserve">7 </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Pr>
                <w:sz w:val="22"/>
                <w:szCs w:val="22"/>
              </w:rPr>
              <w:t>1,24</w:t>
            </w:r>
            <w:r w:rsidRPr="006205D5">
              <w:rPr>
                <w:sz w:val="22"/>
                <w:szCs w:val="22"/>
              </w:rPr>
              <w:t xml:space="preserve">7 </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(670) BAD DEBT EXPENSE</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57 </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57 </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(675) MISCELLANEOUS EXPENSE</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u w:val="single"/>
              </w:rPr>
            </w:pPr>
            <w:r w:rsidRPr="006205D5">
              <w:rPr>
                <w:sz w:val="22"/>
                <w:szCs w:val="22"/>
                <w:u w:val="single"/>
              </w:rPr>
              <w:t xml:space="preserve">4,878 </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u w:val="single"/>
              </w:rPr>
            </w:pPr>
            <w:r w:rsidRPr="006205D5">
              <w:rPr>
                <w:sz w:val="22"/>
                <w:szCs w:val="22"/>
                <w:u w:val="single"/>
              </w:rPr>
              <w:t xml:space="preserve">0 </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u w:val="single"/>
              </w:rPr>
            </w:pPr>
            <w:r w:rsidRPr="006205D5">
              <w:rPr>
                <w:sz w:val="22"/>
                <w:szCs w:val="22"/>
                <w:u w:val="single"/>
              </w:rPr>
              <w:t xml:space="preserve">4,878 </w:t>
            </w:r>
          </w:p>
        </w:tc>
      </w:tr>
      <w:tr w:rsidR="00727D5A" w:rsidRPr="006205D5" w:rsidTr="007D3AAB">
        <w:trPr>
          <w:trHeight w:val="300"/>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 </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u w:val="single"/>
              </w:rPr>
            </w:pP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u w:val="single"/>
              </w:rPr>
            </w:pP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u w:val="single"/>
              </w:rPr>
            </w:pPr>
          </w:p>
        </w:tc>
      </w:tr>
      <w:tr w:rsidR="00727D5A" w:rsidRPr="006205D5" w:rsidTr="007D3AAB">
        <w:trPr>
          <w:trHeight w:val="336"/>
        </w:trPr>
        <w:tc>
          <w:tcPr>
            <w:tcW w:w="5325"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 </w:t>
            </w:r>
          </w:p>
        </w:tc>
        <w:tc>
          <w:tcPr>
            <w:tcW w:w="1146"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u w:val="double"/>
              </w:rPr>
            </w:pPr>
            <w:r w:rsidRPr="006205D5">
              <w:rPr>
                <w:sz w:val="22"/>
                <w:szCs w:val="22"/>
                <w:u w:val="double"/>
              </w:rPr>
              <w:t xml:space="preserve">$244,789 </w:t>
            </w:r>
          </w:p>
        </w:tc>
        <w:tc>
          <w:tcPr>
            <w:tcW w:w="1467"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u w:val="double"/>
              </w:rPr>
            </w:pPr>
            <w:r>
              <w:rPr>
                <w:sz w:val="22"/>
                <w:szCs w:val="22"/>
                <w:u w:val="double"/>
              </w:rPr>
              <w:t>(</w:t>
            </w:r>
            <w:r w:rsidRPr="006205D5">
              <w:rPr>
                <w:sz w:val="22"/>
                <w:szCs w:val="22"/>
                <w:u w:val="double"/>
              </w:rPr>
              <w:t>$</w:t>
            </w:r>
            <w:r>
              <w:rPr>
                <w:sz w:val="22"/>
                <w:szCs w:val="22"/>
                <w:u w:val="double"/>
              </w:rPr>
              <w:t>36,132)</w:t>
            </w:r>
            <w:r w:rsidRPr="006205D5">
              <w:rPr>
                <w:sz w:val="22"/>
                <w:szCs w:val="22"/>
                <w:u w:val="double"/>
              </w:rPr>
              <w:t xml:space="preserve"> </w:t>
            </w:r>
          </w:p>
        </w:tc>
        <w:tc>
          <w:tcPr>
            <w:tcW w:w="1579"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u w:val="double"/>
              </w:rPr>
            </w:pPr>
            <w:r w:rsidRPr="006205D5">
              <w:rPr>
                <w:sz w:val="22"/>
                <w:szCs w:val="22"/>
                <w:u w:val="double"/>
              </w:rPr>
              <w:t>$2</w:t>
            </w:r>
            <w:r>
              <w:rPr>
                <w:sz w:val="22"/>
                <w:szCs w:val="22"/>
                <w:u w:val="double"/>
              </w:rPr>
              <w:t>08,657</w:t>
            </w:r>
            <w:r w:rsidRPr="006205D5">
              <w:rPr>
                <w:sz w:val="22"/>
                <w:szCs w:val="22"/>
                <w:u w:val="double"/>
              </w:rPr>
              <w:t xml:space="preserve"> </w:t>
            </w:r>
          </w:p>
        </w:tc>
      </w:tr>
      <w:tr w:rsidR="00727D5A" w:rsidRPr="006205D5" w:rsidTr="007D3AAB">
        <w:trPr>
          <w:trHeight w:val="312"/>
        </w:trPr>
        <w:tc>
          <w:tcPr>
            <w:tcW w:w="5325" w:type="dxa"/>
            <w:tcBorders>
              <w:top w:val="nil"/>
              <w:left w:val="single" w:sz="8" w:space="0" w:color="auto"/>
              <w:bottom w:val="single" w:sz="8" w:space="0" w:color="auto"/>
              <w:right w:val="nil"/>
            </w:tcBorders>
            <w:shd w:val="clear" w:color="auto" w:fill="auto"/>
            <w:noWrap/>
            <w:vAlign w:val="bottom"/>
            <w:hideMark/>
          </w:tcPr>
          <w:p w:rsidR="00727D5A" w:rsidRPr="006205D5" w:rsidRDefault="00727D5A" w:rsidP="007D3AAB">
            <w:pPr>
              <w:rPr>
                <w:sz w:val="22"/>
                <w:szCs w:val="22"/>
              </w:rPr>
            </w:pPr>
            <w:r w:rsidRPr="006205D5">
              <w:rPr>
                <w:sz w:val="22"/>
                <w:szCs w:val="22"/>
              </w:rPr>
              <w:t> </w:t>
            </w:r>
          </w:p>
        </w:tc>
        <w:tc>
          <w:tcPr>
            <w:tcW w:w="1146" w:type="dxa"/>
            <w:tcBorders>
              <w:top w:val="nil"/>
              <w:left w:val="nil"/>
              <w:bottom w:val="single" w:sz="8" w:space="0" w:color="auto"/>
              <w:right w:val="nil"/>
            </w:tcBorders>
            <w:shd w:val="clear" w:color="auto" w:fill="auto"/>
            <w:noWrap/>
            <w:vAlign w:val="bottom"/>
            <w:hideMark/>
          </w:tcPr>
          <w:p w:rsidR="00727D5A" w:rsidRPr="006205D5" w:rsidRDefault="00727D5A" w:rsidP="007D3AAB">
            <w:pPr>
              <w:rPr>
                <w:sz w:val="22"/>
                <w:szCs w:val="22"/>
              </w:rPr>
            </w:pPr>
            <w:r w:rsidRPr="006205D5">
              <w:rPr>
                <w:sz w:val="22"/>
                <w:szCs w:val="22"/>
              </w:rPr>
              <w:t> </w:t>
            </w:r>
          </w:p>
        </w:tc>
        <w:tc>
          <w:tcPr>
            <w:tcW w:w="1467" w:type="dxa"/>
            <w:tcBorders>
              <w:top w:val="nil"/>
              <w:left w:val="nil"/>
              <w:bottom w:val="single" w:sz="8" w:space="0" w:color="auto"/>
              <w:right w:val="nil"/>
            </w:tcBorders>
            <w:shd w:val="clear" w:color="auto" w:fill="auto"/>
            <w:noWrap/>
            <w:vAlign w:val="bottom"/>
            <w:hideMark/>
          </w:tcPr>
          <w:p w:rsidR="00727D5A" w:rsidRPr="006205D5" w:rsidRDefault="00727D5A" w:rsidP="007D3AAB">
            <w:pPr>
              <w:rPr>
                <w:sz w:val="22"/>
                <w:szCs w:val="22"/>
              </w:rPr>
            </w:pPr>
            <w:r w:rsidRPr="006205D5">
              <w:rPr>
                <w:sz w:val="22"/>
                <w:szCs w:val="22"/>
              </w:rPr>
              <w:t> </w:t>
            </w:r>
          </w:p>
        </w:tc>
        <w:tc>
          <w:tcPr>
            <w:tcW w:w="1579" w:type="dxa"/>
            <w:tcBorders>
              <w:top w:val="nil"/>
              <w:left w:val="nil"/>
              <w:bottom w:val="single" w:sz="8" w:space="0" w:color="auto"/>
              <w:right w:val="single" w:sz="8" w:space="0" w:color="auto"/>
            </w:tcBorders>
            <w:shd w:val="clear" w:color="auto" w:fill="auto"/>
            <w:noWrap/>
            <w:vAlign w:val="bottom"/>
            <w:hideMark/>
          </w:tcPr>
          <w:p w:rsidR="00727D5A" w:rsidRPr="006205D5" w:rsidRDefault="00727D5A" w:rsidP="007D3AAB">
            <w:pPr>
              <w:rPr>
                <w:sz w:val="22"/>
                <w:szCs w:val="22"/>
              </w:rPr>
            </w:pPr>
            <w:r w:rsidRPr="006205D5">
              <w:rPr>
                <w:sz w:val="22"/>
                <w:szCs w:val="22"/>
              </w:rPr>
              <w:t> </w:t>
            </w:r>
          </w:p>
        </w:tc>
      </w:tr>
    </w:tbl>
    <w:p w:rsidR="001F31B7" w:rsidRDefault="001F31B7" w:rsidP="00E275D8">
      <w:pPr>
        <w:pStyle w:val="BodyText"/>
      </w:pPr>
    </w:p>
    <w:p w:rsidR="00A256C9" w:rsidRDefault="00A256C9" w:rsidP="00E275D8">
      <w:pPr>
        <w:pStyle w:val="BodyText"/>
        <w:sectPr w:rsidR="00A256C9" w:rsidSect="0068481F">
          <w:headerReference w:type="default" r:id="rId32"/>
          <w:footerReference w:type="default" r:id="rId33"/>
          <w:pgSz w:w="12240" w:h="15840" w:code="1"/>
          <w:pgMar w:top="1584" w:right="1440" w:bottom="1440" w:left="1440" w:header="720" w:footer="720" w:gutter="0"/>
          <w:cols w:space="720"/>
          <w:formProt w:val="0"/>
          <w:docGrid w:linePitch="360"/>
        </w:sectPr>
      </w:pPr>
    </w:p>
    <w:p w:rsidR="00A256C9" w:rsidRDefault="00A256C9" w:rsidP="00A256C9">
      <w:pPr>
        <w:pStyle w:val="BodyText"/>
        <w:jc w:val="left"/>
      </w:pPr>
      <w:r>
        <w:lastRenderedPageBreak/>
        <w:fldChar w:fldCharType="begin"/>
      </w:r>
      <w:r>
        <w:instrText xml:space="preserve"> TC "</w:instrText>
      </w:r>
      <w:bookmarkStart w:id="47" w:name="_Toc35436968"/>
      <w:r>
        <w:instrText>Schedule No.</w:instrText>
      </w:r>
      <w:r w:rsidR="00F85115">
        <w:instrText xml:space="preserve"> </w:instrText>
      </w:r>
      <w:r>
        <w:instrText>3-E – Wastewater Operation and Maintenance Expense</w:instrText>
      </w:r>
      <w:bookmarkEnd w:id="47"/>
      <w:r>
        <w:instrText xml:space="preserve">" \l 1 </w:instrText>
      </w:r>
      <w:r>
        <w:fldChar w:fldCharType="end"/>
      </w:r>
    </w:p>
    <w:tbl>
      <w:tblPr>
        <w:tblW w:w="9195" w:type="dxa"/>
        <w:tblInd w:w="93" w:type="dxa"/>
        <w:tblLook w:val="04A0" w:firstRow="1" w:lastRow="0" w:firstColumn="1" w:lastColumn="0" w:noHBand="0" w:noVBand="1"/>
      </w:tblPr>
      <w:tblGrid>
        <w:gridCol w:w="5500"/>
        <w:gridCol w:w="1253"/>
        <w:gridCol w:w="1251"/>
        <w:gridCol w:w="1191"/>
      </w:tblGrid>
      <w:tr w:rsidR="00727D5A" w:rsidRPr="006205D5" w:rsidTr="007D3AAB">
        <w:trPr>
          <w:trHeight w:val="300"/>
        </w:trPr>
        <w:tc>
          <w:tcPr>
            <w:tcW w:w="5500" w:type="dxa"/>
            <w:tcBorders>
              <w:top w:val="single" w:sz="8" w:space="0" w:color="auto"/>
              <w:left w:val="single" w:sz="8" w:space="0" w:color="auto"/>
              <w:bottom w:val="nil"/>
              <w:right w:val="nil"/>
            </w:tcBorders>
            <w:shd w:val="clear" w:color="auto" w:fill="auto"/>
            <w:noWrap/>
            <w:vAlign w:val="bottom"/>
            <w:hideMark/>
          </w:tcPr>
          <w:p w:rsidR="00727D5A" w:rsidRPr="006205D5" w:rsidRDefault="00727D5A" w:rsidP="007D3AAB">
            <w:pPr>
              <w:rPr>
                <w:b/>
                <w:bCs/>
                <w:sz w:val="22"/>
                <w:szCs w:val="22"/>
              </w:rPr>
            </w:pPr>
            <w:bookmarkStart w:id="48" w:name="RANGE!A1:D28"/>
            <w:r w:rsidRPr="006205D5">
              <w:rPr>
                <w:b/>
                <w:bCs/>
                <w:sz w:val="22"/>
                <w:szCs w:val="22"/>
              </w:rPr>
              <w:t>DEER CREEK RV GOLF &amp; COUNTRY CLUB, INC.</w:t>
            </w:r>
            <w:bookmarkEnd w:id="48"/>
          </w:p>
        </w:tc>
        <w:tc>
          <w:tcPr>
            <w:tcW w:w="3695" w:type="dxa"/>
            <w:gridSpan w:val="3"/>
            <w:tcBorders>
              <w:top w:val="single" w:sz="8" w:space="0" w:color="auto"/>
              <w:left w:val="nil"/>
              <w:bottom w:val="nil"/>
              <w:right w:val="single" w:sz="8" w:space="0" w:color="000000"/>
            </w:tcBorders>
            <w:shd w:val="clear" w:color="auto" w:fill="auto"/>
            <w:noWrap/>
            <w:vAlign w:val="bottom"/>
            <w:hideMark/>
          </w:tcPr>
          <w:p w:rsidR="00727D5A" w:rsidRPr="006205D5" w:rsidRDefault="00727D5A" w:rsidP="007D3AAB">
            <w:pPr>
              <w:jc w:val="right"/>
              <w:rPr>
                <w:b/>
                <w:bCs/>
                <w:sz w:val="22"/>
                <w:szCs w:val="22"/>
              </w:rPr>
            </w:pPr>
            <w:r w:rsidRPr="006205D5">
              <w:rPr>
                <w:b/>
                <w:bCs/>
                <w:sz w:val="22"/>
                <w:szCs w:val="22"/>
              </w:rPr>
              <w:t>SCHEDULE NO. 3-E</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E4260C">
            <w:pPr>
              <w:rPr>
                <w:b/>
                <w:bCs/>
                <w:sz w:val="22"/>
                <w:szCs w:val="22"/>
              </w:rPr>
            </w:pPr>
            <w:r w:rsidRPr="006205D5">
              <w:rPr>
                <w:b/>
                <w:bCs/>
                <w:sz w:val="22"/>
                <w:szCs w:val="22"/>
              </w:rPr>
              <w:t xml:space="preserve">TEST YEAR ENDED </w:t>
            </w:r>
            <w:r>
              <w:rPr>
                <w:b/>
                <w:bCs/>
                <w:sz w:val="22"/>
                <w:szCs w:val="22"/>
              </w:rPr>
              <w:t>DECEMBER 31, 2018</w:t>
            </w:r>
          </w:p>
        </w:tc>
        <w:tc>
          <w:tcPr>
            <w:tcW w:w="3695" w:type="dxa"/>
            <w:gridSpan w:val="3"/>
            <w:tcBorders>
              <w:top w:val="nil"/>
              <w:left w:val="nil"/>
              <w:bottom w:val="nil"/>
              <w:right w:val="single" w:sz="8" w:space="0" w:color="000000"/>
            </w:tcBorders>
            <w:shd w:val="clear" w:color="auto" w:fill="auto"/>
            <w:noWrap/>
            <w:vAlign w:val="bottom"/>
            <w:hideMark/>
          </w:tcPr>
          <w:p w:rsidR="00727D5A" w:rsidRPr="006205D5" w:rsidRDefault="00727D5A" w:rsidP="007D3AAB">
            <w:pPr>
              <w:jc w:val="right"/>
              <w:rPr>
                <w:b/>
                <w:bCs/>
                <w:sz w:val="22"/>
                <w:szCs w:val="22"/>
              </w:rPr>
            </w:pPr>
            <w:r w:rsidRPr="006205D5">
              <w:rPr>
                <w:b/>
                <w:bCs/>
                <w:sz w:val="22"/>
                <w:szCs w:val="22"/>
              </w:rPr>
              <w:t>DOCKET NO. 20190071-WS</w:t>
            </w:r>
          </w:p>
        </w:tc>
      </w:tr>
      <w:tr w:rsidR="00727D5A" w:rsidRPr="006205D5" w:rsidTr="007D3AAB">
        <w:trPr>
          <w:trHeight w:val="312"/>
        </w:trPr>
        <w:tc>
          <w:tcPr>
            <w:tcW w:w="8004" w:type="dxa"/>
            <w:gridSpan w:val="3"/>
            <w:tcBorders>
              <w:top w:val="nil"/>
              <w:left w:val="single" w:sz="8" w:space="0" w:color="auto"/>
              <w:bottom w:val="single" w:sz="8" w:space="0" w:color="auto"/>
              <w:right w:val="nil"/>
            </w:tcBorders>
            <w:shd w:val="clear" w:color="auto" w:fill="auto"/>
            <w:noWrap/>
            <w:vAlign w:val="bottom"/>
            <w:hideMark/>
          </w:tcPr>
          <w:p w:rsidR="00727D5A" w:rsidRPr="006205D5" w:rsidRDefault="00727D5A" w:rsidP="007D3AAB">
            <w:pPr>
              <w:ind w:right="-129"/>
              <w:rPr>
                <w:b/>
                <w:bCs/>
                <w:sz w:val="22"/>
                <w:szCs w:val="22"/>
              </w:rPr>
            </w:pPr>
            <w:r w:rsidRPr="006205D5">
              <w:rPr>
                <w:b/>
                <w:bCs/>
                <w:sz w:val="22"/>
                <w:szCs w:val="22"/>
              </w:rPr>
              <w:t>ANALYSIS OF WASTEWATER OPERATION AND MAINTENANCE EXPENSE</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rPr>
                <w:b/>
                <w:bCs/>
                <w:sz w:val="22"/>
                <w:szCs w:val="22"/>
              </w:rPr>
            </w:pPr>
            <w:r w:rsidRPr="006205D5">
              <w:rPr>
                <w:b/>
                <w:bCs/>
                <w:sz w:val="22"/>
                <w:szCs w:val="22"/>
              </w:rPr>
              <w:t> </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b/>
                <w:bCs/>
                <w:sz w:val="22"/>
                <w:szCs w:val="22"/>
              </w:rPr>
            </w:pPr>
            <w:r w:rsidRPr="006205D5">
              <w:rPr>
                <w:b/>
                <w:bCs/>
                <w:sz w:val="22"/>
                <w:szCs w:val="22"/>
              </w:rPr>
              <w:t> </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center"/>
              <w:rPr>
                <w:b/>
                <w:bCs/>
                <w:sz w:val="22"/>
                <w:szCs w:val="22"/>
              </w:rPr>
            </w:pPr>
            <w:r w:rsidRPr="006205D5">
              <w:rPr>
                <w:b/>
                <w:bCs/>
                <w:sz w:val="22"/>
                <w:szCs w:val="22"/>
              </w:rPr>
              <w:t>TOTAL</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center"/>
              <w:rPr>
                <w:b/>
                <w:bCs/>
                <w:sz w:val="22"/>
                <w:szCs w:val="22"/>
              </w:rPr>
            </w:pPr>
            <w:r w:rsidRPr="006205D5">
              <w:rPr>
                <w:b/>
                <w:bCs/>
                <w:sz w:val="22"/>
                <w:szCs w:val="22"/>
              </w:rPr>
              <w:t>STAFF</w:t>
            </w:r>
          </w:p>
        </w:tc>
        <w:tc>
          <w:tcPr>
            <w:tcW w:w="1191" w:type="dxa"/>
            <w:tcBorders>
              <w:top w:val="single" w:sz="8" w:space="0" w:color="auto"/>
              <w:left w:val="nil"/>
              <w:bottom w:val="nil"/>
              <w:right w:val="single" w:sz="8" w:space="0" w:color="auto"/>
            </w:tcBorders>
            <w:shd w:val="clear" w:color="auto" w:fill="auto"/>
            <w:noWrap/>
            <w:vAlign w:val="bottom"/>
            <w:hideMark/>
          </w:tcPr>
          <w:p w:rsidR="00727D5A" w:rsidRPr="006205D5" w:rsidRDefault="00727D5A" w:rsidP="007D3AAB">
            <w:pPr>
              <w:jc w:val="center"/>
              <w:rPr>
                <w:b/>
                <w:bCs/>
                <w:sz w:val="22"/>
                <w:szCs w:val="22"/>
              </w:rPr>
            </w:pPr>
            <w:r w:rsidRPr="006205D5">
              <w:rPr>
                <w:b/>
                <w:bCs/>
                <w:sz w:val="22"/>
                <w:szCs w:val="22"/>
              </w:rPr>
              <w:t>TOTAL</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b/>
                <w:bCs/>
                <w:sz w:val="22"/>
                <w:szCs w:val="22"/>
              </w:rPr>
            </w:pPr>
            <w:r w:rsidRPr="006205D5">
              <w:rPr>
                <w:b/>
                <w:bCs/>
                <w:sz w:val="22"/>
                <w:szCs w:val="22"/>
              </w:rPr>
              <w:t> </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center"/>
              <w:rPr>
                <w:b/>
                <w:bCs/>
                <w:sz w:val="22"/>
                <w:szCs w:val="22"/>
              </w:rPr>
            </w:pPr>
            <w:r w:rsidRPr="006205D5">
              <w:rPr>
                <w:b/>
                <w:bCs/>
                <w:sz w:val="22"/>
                <w:szCs w:val="22"/>
              </w:rPr>
              <w:t>PER</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center"/>
              <w:rPr>
                <w:b/>
                <w:bCs/>
                <w:sz w:val="22"/>
                <w:szCs w:val="22"/>
              </w:rPr>
            </w:pPr>
            <w:r w:rsidRPr="006205D5">
              <w:rPr>
                <w:b/>
                <w:bCs/>
                <w:sz w:val="22"/>
                <w:szCs w:val="22"/>
              </w:rPr>
              <w:t>ADJUST-</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center"/>
              <w:rPr>
                <w:b/>
                <w:bCs/>
                <w:sz w:val="22"/>
                <w:szCs w:val="22"/>
              </w:rPr>
            </w:pPr>
            <w:r w:rsidRPr="006205D5">
              <w:rPr>
                <w:b/>
                <w:bCs/>
                <w:sz w:val="22"/>
                <w:szCs w:val="22"/>
              </w:rPr>
              <w:t>PER</w:t>
            </w:r>
          </w:p>
        </w:tc>
      </w:tr>
      <w:tr w:rsidR="00727D5A" w:rsidRPr="006205D5" w:rsidTr="007D3AAB">
        <w:trPr>
          <w:trHeight w:val="312"/>
        </w:trPr>
        <w:tc>
          <w:tcPr>
            <w:tcW w:w="5500" w:type="dxa"/>
            <w:tcBorders>
              <w:top w:val="nil"/>
              <w:left w:val="single" w:sz="8" w:space="0" w:color="auto"/>
              <w:bottom w:val="single" w:sz="8" w:space="0" w:color="auto"/>
              <w:right w:val="nil"/>
            </w:tcBorders>
            <w:shd w:val="clear" w:color="auto" w:fill="auto"/>
            <w:noWrap/>
            <w:vAlign w:val="bottom"/>
            <w:hideMark/>
          </w:tcPr>
          <w:p w:rsidR="00727D5A" w:rsidRPr="006205D5" w:rsidRDefault="00727D5A" w:rsidP="007D3AAB">
            <w:pPr>
              <w:rPr>
                <w:b/>
                <w:bCs/>
                <w:sz w:val="22"/>
                <w:szCs w:val="22"/>
              </w:rPr>
            </w:pPr>
            <w:r w:rsidRPr="006205D5">
              <w:rPr>
                <w:b/>
                <w:bCs/>
                <w:sz w:val="22"/>
                <w:szCs w:val="22"/>
              </w:rPr>
              <w:t> </w:t>
            </w:r>
          </w:p>
        </w:tc>
        <w:tc>
          <w:tcPr>
            <w:tcW w:w="1253" w:type="dxa"/>
            <w:tcBorders>
              <w:top w:val="nil"/>
              <w:left w:val="nil"/>
              <w:bottom w:val="single" w:sz="8" w:space="0" w:color="auto"/>
              <w:right w:val="nil"/>
            </w:tcBorders>
            <w:shd w:val="clear" w:color="auto" w:fill="auto"/>
            <w:noWrap/>
            <w:vAlign w:val="bottom"/>
            <w:hideMark/>
          </w:tcPr>
          <w:p w:rsidR="00727D5A" w:rsidRPr="006205D5" w:rsidRDefault="00727D5A" w:rsidP="007D3AAB">
            <w:pPr>
              <w:jc w:val="center"/>
              <w:rPr>
                <w:b/>
                <w:bCs/>
                <w:sz w:val="22"/>
                <w:szCs w:val="22"/>
              </w:rPr>
            </w:pPr>
            <w:r w:rsidRPr="006205D5">
              <w:rPr>
                <w:b/>
                <w:bCs/>
                <w:sz w:val="22"/>
                <w:szCs w:val="22"/>
              </w:rPr>
              <w:t>UTILITY</w:t>
            </w:r>
          </w:p>
        </w:tc>
        <w:tc>
          <w:tcPr>
            <w:tcW w:w="1251" w:type="dxa"/>
            <w:tcBorders>
              <w:top w:val="nil"/>
              <w:left w:val="nil"/>
              <w:bottom w:val="single" w:sz="8" w:space="0" w:color="auto"/>
              <w:right w:val="nil"/>
            </w:tcBorders>
            <w:shd w:val="clear" w:color="auto" w:fill="auto"/>
            <w:noWrap/>
            <w:vAlign w:val="bottom"/>
            <w:hideMark/>
          </w:tcPr>
          <w:p w:rsidR="00727D5A" w:rsidRPr="006205D5" w:rsidRDefault="00727D5A" w:rsidP="007D3AAB">
            <w:pPr>
              <w:jc w:val="center"/>
              <w:rPr>
                <w:b/>
                <w:bCs/>
                <w:sz w:val="22"/>
                <w:szCs w:val="22"/>
              </w:rPr>
            </w:pPr>
            <w:r w:rsidRPr="006205D5">
              <w:rPr>
                <w:b/>
                <w:bCs/>
                <w:sz w:val="22"/>
                <w:szCs w:val="22"/>
              </w:rPr>
              <w:t>MENT</w:t>
            </w:r>
          </w:p>
        </w:tc>
        <w:tc>
          <w:tcPr>
            <w:tcW w:w="1191" w:type="dxa"/>
            <w:tcBorders>
              <w:top w:val="nil"/>
              <w:left w:val="nil"/>
              <w:bottom w:val="single" w:sz="8" w:space="0" w:color="auto"/>
              <w:right w:val="single" w:sz="8" w:space="0" w:color="auto"/>
            </w:tcBorders>
            <w:shd w:val="clear" w:color="auto" w:fill="auto"/>
            <w:noWrap/>
            <w:vAlign w:val="bottom"/>
            <w:hideMark/>
          </w:tcPr>
          <w:p w:rsidR="00727D5A" w:rsidRPr="006205D5" w:rsidRDefault="00727D5A" w:rsidP="007D3AAB">
            <w:pPr>
              <w:jc w:val="center"/>
              <w:rPr>
                <w:b/>
                <w:bCs/>
                <w:sz w:val="22"/>
                <w:szCs w:val="22"/>
              </w:rPr>
            </w:pPr>
            <w:r w:rsidRPr="006205D5">
              <w:rPr>
                <w:b/>
                <w:bCs/>
                <w:sz w:val="22"/>
                <w:szCs w:val="22"/>
              </w:rPr>
              <w:t>STAFF</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(701) SALARIES AND WAGES - EMPLOYEES</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$26,701 </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$26,701</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(703) SALARIES AND WAGES - OFFICERS</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0</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(704) EMPLOYEE PENSIONS AND BENEFITS</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0</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(710) PURCHASED SEWAGE TREATMENT</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202,710 </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Pr>
                <w:sz w:val="22"/>
                <w:szCs w:val="22"/>
              </w:rPr>
              <w:t>(41,758)</w:t>
            </w:r>
            <w:r w:rsidRPr="006205D5">
              <w:rPr>
                <w:sz w:val="22"/>
                <w:szCs w:val="22"/>
              </w:rPr>
              <w:t xml:space="preserve"> </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Pr>
                <w:sz w:val="22"/>
                <w:szCs w:val="22"/>
              </w:rPr>
              <w:t>160,952</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(711) SLUDGE REMOVAL EXPENSE</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0</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(715) PURCHASED POWER</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2,059 </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2,059</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(716) FUEL FOR POWER PRODUCTION</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0</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(718) CHEMICALS</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0</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(720) MATERIALS AND SUPPLIES</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0</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(730) CONTRACTUAL SERVICES - BILLING</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600 </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600</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(731) CONTRACTUAL SERVICES - PROFESSIONAL</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15,190 </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Pr>
                <w:sz w:val="22"/>
                <w:szCs w:val="22"/>
              </w:rPr>
              <w:t>(10,854)</w:t>
            </w:r>
            <w:r w:rsidRPr="006205D5">
              <w:rPr>
                <w:sz w:val="22"/>
                <w:szCs w:val="22"/>
              </w:rPr>
              <w:t xml:space="preserve"> </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Pr>
                <w:sz w:val="22"/>
                <w:szCs w:val="22"/>
              </w:rPr>
              <w:t>4,336</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(735) CONTRACTUAL SERVICES - TESTING</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0</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(736) CONTRACTUAL SERVICES - OTHER</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3,945 </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3,945</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(740) RENTS</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3,600 </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3,600</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(750) TRANSPORTATION EXPENSE</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0</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(755) INSURANCE EXPENSE</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0</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(765) REGULATORY COMMISSION EXPENSES</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Pr>
                <w:sz w:val="22"/>
                <w:szCs w:val="22"/>
              </w:rPr>
              <w:t>1,24</w:t>
            </w:r>
            <w:r w:rsidRPr="006205D5">
              <w:rPr>
                <w:sz w:val="22"/>
                <w:szCs w:val="22"/>
              </w:rPr>
              <w:t xml:space="preserve">7 </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Pr>
                <w:sz w:val="22"/>
                <w:szCs w:val="22"/>
              </w:rPr>
              <w:t>1,247</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(770) BAD DEBT EXPENSE</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rPr>
            </w:pPr>
            <w:r w:rsidRPr="006205D5">
              <w:rPr>
                <w:sz w:val="22"/>
                <w:szCs w:val="22"/>
              </w:rPr>
              <w:t xml:space="preserve">0 </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rPr>
            </w:pPr>
            <w:r w:rsidRPr="006205D5">
              <w:rPr>
                <w:sz w:val="22"/>
                <w:szCs w:val="22"/>
              </w:rPr>
              <w:t>0</w:t>
            </w:r>
          </w:p>
        </w:tc>
      </w:tr>
      <w:tr w:rsidR="00727D5A" w:rsidRPr="006205D5" w:rsidTr="007D3AAB">
        <w:trPr>
          <w:trHeight w:val="279"/>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(775) MISCELLANEOUS EXPENSE</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u w:val="single"/>
              </w:rPr>
            </w:pPr>
            <w:r w:rsidRPr="006205D5">
              <w:rPr>
                <w:sz w:val="22"/>
                <w:szCs w:val="22"/>
                <w:u w:val="single"/>
              </w:rPr>
              <w:t xml:space="preserve">5,997 </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u w:val="single"/>
              </w:rPr>
            </w:pPr>
            <w:r w:rsidRPr="006205D5">
              <w:rPr>
                <w:sz w:val="22"/>
                <w:szCs w:val="22"/>
                <w:u w:val="single"/>
              </w:rPr>
              <w:t>(360)</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u w:val="single"/>
              </w:rPr>
            </w:pPr>
            <w:r w:rsidRPr="006205D5">
              <w:rPr>
                <w:sz w:val="22"/>
                <w:szCs w:val="22"/>
                <w:u w:val="single"/>
              </w:rPr>
              <w:t>5,637</w:t>
            </w:r>
          </w:p>
        </w:tc>
      </w:tr>
      <w:tr w:rsidR="00727D5A" w:rsidRPr="006205D5" w:rsidTr="007D3AAB">
        <w:trPr>
          <w:trHeight w:val="336"/>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 </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rPr>
                <w:sz w:val="22"/>
                <w:szCs w:val="22"/>
              </w:rPr>
            </w:pPr>
          </w:p>
        </w:tc>
        <w:tc>
          <w:tcPr>
            <w:tcW w:w="1251" w:type="dxa"/>
            <w:tcBorders>
              <w:top w:val="nil"/>
              <w:left w:val="nil"/>
              <w:bottom w:val="nil"/>
              <w:right w:val="nil"/>
            </w:tcBorders>
            <w:shd w:val="clear" w:color="auto" w:fill="auto"/>
            <w:noWrap/>
            <w:vAlign w:val="bottom"/>
            <w:hideMark/>
          </w:tcPr>
          <w:p w:rsidR="00727D5A" w:rsidRPr="006205D5" w:rsidRDefault="00727D5A" w:rsidP="007D3AAB">
            <w:pPr>
              <w:rPr>
                <w:sz w:val="22"/>
                <w:szCs w:val="22"/>
              </w:rPr>
            </w:pP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rPr>
                <w:sz w:val="22"/>
                <w:szCs w:val="22"/>
              </w:rPr>
            </w:pPr>
            <w:r w:rsidRPr="006205D5">
              <w:rPr>
                <w:sz w:val="22"/>
                <w:szCs w:val="22"/>
              </w:rPr>
              <w:t> </w:t>
            </w:r>
          </w:p>
        </w:tc>
      </w:tr>
      <w:tr w:rsidR="00727D5A" w:rsidRPr="006205D5" w:rsidTr="007D3AAB">
        <w:trPr>
          <w:trHeight w:val="300"/>
        </w:trPr>
        <w:tc>
          <w:tcPr>
            <w:tcW w:w="5500" w:type="dxa"/>
            <w:tcBorders>
              <w:top w:val="nil"/>
              <w:left w:val="single" w:sz="8" w:space="0" w:color="auto"/>
              <w:bottom w:val="nil"/>
              <w:right w:val="nil"/>
            </w:tcBorders>
            <w:shd w:val="clear" w:color="auto" w:fill="auto"/>
            <w:noWrap/>
            <w:vAlign w:val="bottom"/>
            <w:hideMark/>
          </w:tcPr>
          <w:p w:rsidR="00727D5A" w:rsidRPr="006205D5" w:rsidRDefault="00727D5A" w:rsidP="007D3AAB">
            <w:pPr>
              <w:rPr>
                <w:sz w:val="22"/>
                <w:szCs w:val="22"/>
              </w:rPr>
            </w:pPr>
            <w:r w:rsidRPr="006205D5">
              <w:rPr>
                <w:sz w:val="22"/>
                <w:szCs w:val="22"/>
              </w:rPr>
              <w:t> </w:t>
            </w:r>
          </w:p>
        </w:tc>
        <w:tc>
          <w:tcPr>
            <w:tcW w:w="1253"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u w:val="double"/>
              </w:rPr>
            </w:pPr>
            <w:r w:rsidRPr="006205D5">
              <w:rPr>
                <w:sz w:val="22"/>
                <w:szCs w:val="22"/>
                <w:u w:val="double"/>
              </w:rPr>
              <w:t xml:space="preserve">$260,802 </w:t>
            </w:r>
          </w:p>
        </w:tc>
        <w:tc>
          <w:tcPr>
            <w:tcW w:w="1251" w:type="dxa"/>
            <w:tcBorders>
              <w:top w:val="nil"/>
              <w:left w:val="nil"/>
              <w:bottom w:val="nil"/>
              <w:right w:val="nil"/>
            </w:tcBorders>
            <w:shd w:val="clear" w:color="auto" w:fill="auto"/>
            <w:noWrap/>
            <w:vAlign w:val="bottom"/>
            <w:hideMark/>
          </w:tcPr>
          <w:p w:rsidR="00727D5A" w:rsidRPr="006205D5" w:rsidRDefault="00727D5A" w:rsidP="007D3AAB">
            <w:pPr>
              <w:jc w:val="right"/>
              <w:rPr>
                <w:sz w:val="22"/>
                <w:szCs w:val="22"/>
                <w:u w:val="double"/>
              </w:rPr>
            </w:pPr>
            <w:r>
              <w:rPr>
                <w:sz w:val="22"/>
                <w:szCs w:val="22"/>
                <w:u w:val="double"/>
              </w:rPr>
              <w:t>($51,725)</w:t>
            </w:r>
            <w:r w:rsidRPr="006205D5">
              <w:rPr>
                <w:sz w:val="22"/>
                <w:szCs w:val="22"/>
                <w:u w:val="double"/>
              </w:rPr>
              <w:t xml:space="preserve"> </w:t>
            </w:r>
          </w:p>
        </w:tc>
        <w:tc>
          <w:tcPr>
            <w:tcW w:w="1191" w:type="dxa"/>
            <w:tcBorders>
              <w:top w:val="nil"/>
              <w:left w:val="nil"/>
              <w:bottom w:val="nil"/>
              <w:right w:val="single" w:sz="8" w:space="0" w:color="auto"/>
            </w:tcBorders>
            <w:shd w:val="clear" w:color="auto" w:fill="auto"/>
            <w:noWrap/>
            <w:vAlign w:val="bottom"/>
            <w:hideMark/>
          </w:tcPr>
          <w:p w:rsidR="00727D5A" w:rsidRPr="006205D5" w:rsidRDefault="00727D5A" w:rsidP="007D3AAB">
            <w:pPr>
              <w:jc w:val="right"/>
              <w:rPr>
                <w:sz w:val="22"/>
                <w:szCs w:val="22"/>
                <w:u w:val="double"/>
              </w:rPr>
            </w:pPr>
            <w:r w:rsidRPr="006205D5">
              <w:rPr>
                <w:sz w:val="22"/>
                <w:szCs w:val="22"/>
                <w:u w:val="double"/>
              </w:rPr>
              <w:t>$2</w:t>
            </w:r>
            <w:r>
              <w:rPr>
                <w:sz w:val="22"/>
                <w:szCs w:val="22"/>
                <w:u w:val="double"/>
              </w:rPr>
              <w:t>09,077</w:t>
            </w:r>
            <w:r w:rsidRPr="006205D5">
              <w:rPr>
                <w:sz w:val="22"/>
                <w:szCs w:val="22"/>
                <w:u w:val="double"/>
              </w:rPr>
              <w:t xml:space="preserve"> </w:t>
            </w:r>
          </w:p>
        </w:tc>
      </w:tr>
      <w:tr w:rsidR="00727D5A" w:rsidRPr="006205D5" w:rsidTr="007D3AAB">
        <w:trPr>
          <w:trHeight w:val="312"/>
        </w:trPr>
        <w:tc>
          <w:tcPr>
            <w:tcW w:w="5500" w:type="dxa"/>
            <w:tcBorders>
              <w:top w:val="nil"/>
              <w:left w:val="single" w:sz="8" w:space="0" w:color="auto"/>
              <w:bottom w:val="single" w:sz="8" w:space="0" w:color="auto"/>
              <w:right w:val="nil"/>
            </w:tcBorders>
            <w:shd w:val="clear" w:color="auto" w:fill="auto"/>
            <w:noWrap/>
            <w:vAlign w:val="bottom"/>
            <w:hideMark/>
          </w:tcPr>
          <w:p w:rsidR="00727D5A" w:rsidRPr="006205D5" w:rsidRDefault="00727D5A" w:rsidP="007D3AAB">
            <w:pPr>
              <w:rPr>
                <w:sz w:val="22"/>
                <w:szCs w:val="22"/>
              </w:rPr>
            </w:pPr>
            <w:r w:rsidRPr="006205D5">
              <w:rPr>
                <w:sz w:val="22"/>
                <w:szCs w:val="22"/>
              </w:rPr>
              <w:t> </w:t>
            </w:r>
          </w:p>
        </w:tc>
        <w:tc>
          <w:tcPr>
            <w:tcW w:w="1253" w:type="dxa"/>
            <w:tcBorders>
              <w:top w:val="nil"/>
              <w:left w:val="nil"/>
              <w:bottom w:val="single" w:sz="8" w:space="0" w:color="auto"/>
              <w:right w:val="nil"/>
            </w:tcBorders>
            <w:shd w:val="clear" w:color="auto" w:fill="auto"/>
            <w:noWrap/>
            <w:vAlign w:val="bottom"/>
            <w:hideMark/>
          </w:tcPr>
          <w:p w:rsidR="00727D5A" w:rsidRPr="006205D5" w:rsidRDefault="00727D5A" w:rsidP="007D3AAB">
            <w:pPr>
              <w:rPr>
                <w:sz w:val="22"/>
                <w:szCs w:val="22"/>
              </w:rPr>
            </w:pPr>
            <w:r w:rsidRPr="006205D5">
              <w:rPr>
                <w:sz w:val="22"/>
                <w:szCs w:val="22"/>
              </w:rPr>
              <w:t> </w:t>
            </w:r>
          </w:p>
        </w:tc>
        <w:tc>
          <w:tcPr>
            <w:tcW w:w="1251" w:type="dxa"/>
            <w:tcBorders>
              <w:top w:val="nil"/>
              <w:left w:val="nil"/>
              <w:bottom w:val="single" w:sz="8" w:space="0" w:color="auto"/>
              <w:right w:val="nil"/>
            </w:tcBorders>
            <w:shd w:val="clear" w:color="auto" w:fill="auto"/>
            <w:noWrap/>
            <w:vAlign w:val="bottom"/>
            <w:hideMark/>
          </w:tcPr>
          <w:p w:rsidR="00727D5A" w:rsidRPr="006205D5" w:rsidRDefault="00727D5A" w:rsidP="007D3AAB">
            <w:pPr>
              <w:rPr>
                <w:sz w:val="22"/>
                <w:szCs w:val="22"/>
              </w:rPr>
            </w:pPr>
            <w:r w:rsidRPr="006205D5">
              <w:rPr>
                <w:sz w:val="22"/>
                <w:szCs w:val="22"/>
              </w:rPr>
              <w:t> </w:t>
            </w:r>
          </w:p>
        </w:tc>
        <w:tc>
          <w:tcPr>
            <w:tcW w:w="1191" w:type="dxa"/>
            <w:tcBorders>
              <w:top w:val="nil"/>
              <w:left w:val="nil"/>
              <w:bottom w:val="single" w:sz="8" w:space="0" w:color="auto"/>
              <w:right w:val="single" w:sz="8" w:space="0" w:color="auto"/>
            </w:tcBorders>
            <w:shd w:val="clear" w:color="auto" w:fill="auto"/>
            <w:noWrap/>
            <w:vAlign w:val="bottom"/>
            <w:hideMark/>
          </w:tcPr>
          <w:p w:rsidR="00727D5A" w:rsidRPr="006205D5" w:rsidRDefault="00727D5A" w:rsidP="007D3AAB">
            <w:pPr>
              <w:rPr>
                <w:sz w:val="22"/>
                <w:szCs w:val="22"/>
              </w:rPr>
            </w:pPr>
            <w:r w:rsidRPr="006205D5">
              <w:rPr>
                <w:sz w:val="22"/>
                <w:szCs w:val="22"/>
              </w:rPr>
              <w:t> </w:t>
            </w:r>
          </w:p>
        </w:tc>
      </w:tr>
    </w:tbl>
    <w:p w:rsidR="00A256C9" w:rsidRDefault="00A256C9" w:rsidP="00E275D8">
      <w:pPr>
        <w:pStyle w:val="BodyText"/>
        <w:sectPr w:rsidR="00A256C9" w:rsidSect="0068481F">
          <w:headerReference w:type="default" r:id="rId34"/>
          <w:footerReference w:type="default" r:id="rId35"/>
          <w:pgSz w:w="12240" w:h="15840" w:code="1"/>
          <w:pgMar w:top="1584" w:right="1440" w:bottom="1440" w:left="1440" w:header="720" w:footer="720" w:gutter="0"/>
          <w:cols w:space="720"/>
          <w:formProt w:val="0"/>
          <w:docGrid w:linePitch="360"/>
        </w:sectPr>
      </w:pPr>
    </w:p>
    <w:p w:rsidR="007D3AAB" w:rsidRDefault="007D3AAB" w:rsidP="007D3AAB">
      <w:pPr>
        <w:pStyle w:val="BodyText"/>
        <w:jc w:val="left"/>
      </w:pPr>
      <w:r>
        <w:lastRenderedPageBreak/>
        <w:fldChar w:fldCharType="begin"/>
      </w:r>
      <w:r>
        <w:instrText xml:space="preserve"> TC "</w:instrText>
      </w:r>
      <w:bookmarkStart w:id="49" w:name="_Toc35436969"/>
      <w:r>
        <w:instrText>Schedule No. 4-A – Monthly Water Rates</w:instrText>
      </w:r>
      <w:bookmarkEnd w:id="49"/>
      <w:r>
        <w:instrText xml:space="preserve">" \l 1 </w:instrText>
      </w:r>
      <w:r>
        <w:fldChar w:fldCharType="end"/>
      </w:r>
    </w:p>
    <w:p w:rsidR="001F31B7" w:rsidRDefault="001A4681" w:rsidP="000D0515">
      <w:pPr>
        <w:pStyle w:val="BodyText"/>
      </w:pPr>
      <w:r w:rsidRPr="0084624F">
        <w:rPr>
          <w:noProof/>
        </w:rPr>
        <w:drawing>
          <wp:inline distT="0" distB="0" distL="0" distR="0" wp14:anchorId="525190F8" wp14:editId="1E33682A">
            <wp:extent cx="5943600" cy="6229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6229985"/>
                    </a:xfrm>
                    <a:prstGeom prst="rect">
                      <a:avLst/>
                    </a:prstGeom>
                    <a:noFill/>
                    <a:ln>
                      <a:noFill/>
                    </a:ln>
                  </pic:spPr>
                </pic:pic>
              </a:graphicData>
            </a:graphic>
          </wp:inline>
        </w:drawing>
      </w:r>
    </w:p>
    <w:p w:rsidR="000D0515" w:rsidRDefault="000D0515" w:rsidP="000D0515">
      <w:pPr>
        <w:pStyle w:val="BodyText"/>
        <w:jc w:val="center"/>
        <w:sectPr w:rsidR="000D0515" w:rsidSect="0068481F">
          <w:headerReference w:type="default" r:id="rId37"/>
          <w:footerReference w:type="default" r:id="rId38"/>
          <w:pgSz w:w="12240" w:h="15840" w:code="1"/>
          <w:pgMar w:top="1584" w:right="1440" w:bottom="1440" w:left="1440" w:header="720" w:footer="720" w:gutter="0"/>
          <w:cols w:space="720"/>
          <w:formProt w:val="0"/>
          <w:docGrid w:linePitch="360"/>
        </w:sectPr>
      </w:pPr>
    </w:p>
    <w:p w:rsidR="007D3AAB" w:rsidRDefault="007D3AAB" w:rsidP="007D3AAB">
      <w:pPr>
        <w:pStyle w:val="BodyText"/>
        <w:jc w:val="left"/>
      </w:pPr>
      <w:r>
        <w:lastRenderedPageBreak/>
        <w:fldChar w:fldCharType="begin"/>
      </w:r>
      <w:r>
        <w:instrText xml:space="preserve"> TC "</w:instrText>
      </w:r>
      <w:bookmarkStart w:id="50" w:name="_Toc35436970"/>
      <w:r>
        <w:instrText>Schedule No. 4-B – Monthly Wastewater Rates</w:instrText>
      </w:r>
      <w:bookmarkEnd w:id="50"/>
      <w:r>
        <w:instrText xml:space="preserve">" \l 1 </w:instrText>
      </w:r>
      <w:r>
        <w:fldChar w:fldCharType="end"/>
      </w:r>
    </w:p>
    <w:p w:rsidR="000D0515" w:rsidRDefault="000F1DC7" w:rsidP="001F31B7">
      <w:pPr>
        <w:pStyle w:val="BodyText"/>
        <w:jc w:val="left"/>
      </w:pPr>
      <w:r w:rsidRPr="00FA7161">
        <w:rPr>
          <w:noProof/>
        </w:rPr>
        <w:drawing>
          <wp:inline distT="0" distB="0" distL="0" distR="0" wp14:anchorId="545A95EF" wp14:editId="3236E06B">
            <wp:extent cx="5943600" cy="5534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5534025"/>
                    </a:xfrm>
                    <a:prstGeom prst="rect">
                      <a:avLst/>
                    </a:prstGeom>
                    <a:noFill/>
                    <a:ln>
                      <a:noFill/>
                    </a:ln>
                  </pic:spPr>
                </pic:pic>
              </a:graphicData>
            </a:graphic>
          </wp:inline>
        </w:drawing>
      </w:r>
    </w:p>
    <w:sectPr w:rsidR="000D0515" w:rsidSect="0068481F">
      <w:headerReference w:type="default" r:id="rId40"/>
      <w:footerReference w:type="default" r:id="rId4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2C7" w:rsidRDefault="000F42C7">
      <w:r>
        <w:separator/>
      </w:r>
    </w:p>
  </w:endnote>
  <w:endnote w:type="continuationSeparator" w:id="0">
    <w:p w:rsidR="000F42C7" w:rsidRDefault="000F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26751">
      <w:rPr>
        <w:rStyle w:val="PageNumber"/>
        <w:noProof/>
      </w:rPr>
      <w:t>35</w:t>
    </w:r>
    <w:r>
      <w:rPr>
        <w:rStyle w:val="PageNumber"/>
      </w:rPr>
      <w:fldChar w:fldCharType="end"/>
    </w:r>
    <w:r>
      <w:rPr>
        <w:rStyle w:val="PageNumber"/>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rsidP="00336DD0">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726751">
      <w:rPr>
        <w:rStyle w:val="PageNumber"/>
        <w:noProof/>
      </w:rPr>
      <w:t>41</w:t>
    </w:r>
    <w:r>
      <w:rPr>
        <w:rStyle w:val="PageNumber"/>
      </w:rPr>
      <w:fldChar w:fldCharType="end"/>
    </w:r>
    <w:r>
      <w:rPr>
        <w:rStyle w:val="PageNumber"/>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26751">
      <w:rPr>
        <w:rStyle w:val="PageNumber"/>
        <w:noProof/>
      </w:rPr>
      <w:t>42</w:t>
    </w:r>
    <w:r>
      <w:rPr>
        <w:rStyle w:val="PageNumber"/>
      </w:rPr>
      <w:fldChar w:fldCharType="end"/>
    </w:r>
    <w:r>
      <w:rPr>
        <w:rStyle w:val="PageNumber"/>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26751">
      <w:rPr>
        <w:rStyle w:val="PageNumber"/>
        <w:noProof/>
      </w:rPr>
      <w:t>43</w:t>
    </w:r>
    <w:r>
      <w:rPr>
        <w:rStyle w:val="PageNumber"/>
      </w:rPr>
      <w:fldChar w:fldCharType="end"/>
    </w:r>
    <w:r>
      <w:rPr>
        <w:rStyle w:val="PageNumber"/>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26751">
      <w:rPr>
        <w:rStyle w:val="PageNumber"/>
        <w:noProof/>
      </w:rPr>
      <w:t>44</w:t>
    </w:r>
    <w:r>
      <w:rPr>
        <w:rStyle w:val="PageNumber"/>
      </w:rPr>
      <w:fldChar w:fldCharType="end"/>
    </w:r>
    <w:r>
      <w:rPr>
        <w:rStyle w:val="PageNumber"/>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26751">
      <w:rPr>
        <w:rStyle w:val="PageNumber"/>
        <w:noProof/>
      </w:rPr>
      <w:t>45</w:t>
    </w:r>
    <w:r>
      <w:rPr>
        <w:rStyle w:val="PageNumber"/>
      </w:rPr>
      <w:fldChar w:fldCharType="end"/>
    </w:r>
    <w:r>
      <w:rPr>
        <w:rStyle w:val="PageNumber"/>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26751">
      <w:rPr>
        <w:rStyle w:val="PageNumber"/>
        <w:noProof/>
      </w:rPr>
      <w:t>46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rsidP="00D235FD">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726751">
      <w:rPr>
        <w:rStyle w:val="PageNumber"/>
        <w:noProof/>
      </w:rPr>
      <w:t>i</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rsidP="000D0515">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726751">
      <w:rPr>
        <w:rStyle w:val="PageNumber"/>
        <w:noProof/>
      </w:rPr>
      <w:t>1</w:t>
    </w:r>
    <w:r>
      <w:rPr>
        <w:rStyle w:val="PageNumber"/>
      </w:rPr>
      <w:fldChar w:fldCharType="end"/>
    </w: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26751">
      <w:rPr>
        <w:rStyle w:val="PageNumber"/>
        <w:noProof/>
      </w:rPr>
      <w:t>36</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26751">
      <w:rPr>
        <w:rStyle w:val="PageNumber"/>
        <w:noProof/>
      </w:rPr>
      <w:t>37</w:t>
    </w:r>
    <w:r>
      <w:rPr>
        <w:rStyle w:val="PageNumber"/>
      </w:rPr>
      <w:fldChar w:fldCharType="end"/>
    </w:r>
    <w:r>
      <w:rPr>
        <w:rStyle w:val="PageNumber"/>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26751">
      <w:rPr>
        <w:rStyle w:val="PageNumber"/>
        <w:noProof/>
      </w:rPr>
      <w:t>38</w:t>
    </w:r>
    <w:r>
      <w:rPr>
        <w:rStyle w:val="PageNumber"/>
      </w:rPr>
      <w:fldChar w:fldCharType="end"/>
    </w:r>
    <w:r>
      <w:rPr>
        <w:rStyle w:val="PageNumber"/>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rsidP="00336DD0">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726751">
      <w:rPr>
        <w:rStyle w:val="PageNumber"/>
        <w:noProof/>
      </w:rPr>
      <w:t>39</w:t>
    </w:r>
    <w:r>
      <w:rPr>
        <w:rStyle w:val="PageNumber"/>
      </w:rPr>
      <w:fldChar w:fldCharType="end"/>
    </w:r>
    <w:r>
      <w:rPr>
        <w:rStyle w:val="PageNumber"/>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rsidP="00336DD0">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726751">
      <w:rPr>
        <w:rStyle w:val="PageNumber"/>
        <w:noProof/>
      </w:rPr>
      <w:t>40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2C7" w:rsidRDefault="000F42C7">
      <w:r>
        <w:separator/>
      </w:r>
    </w:p>
  </w:footnote>
  <w:footnote w:type="continuationSeparator" w:id="0">
    <w:p w:rsidR="000F42C7" w:rsidRDefault="000F42C7">
      <w:r>
        <w:continuationSeparator/>
      </w:r>
    </w:p>
  </w:footnote>
  <w:footnote w:id="1">
    <w:p w:rsidR="000F42C7" w:rsidRDefault="000F42C7" w:rsidP="005E1F29">
      <w:pPr>
        <w:pStyle w:val="FootnoteText"/>
      </w:pPr>
      <w:r>
        <w:rPr>
          <w:rStyle w:val="FootnoteReference"/>
        </w:rPr>
        <w:footnoteRef/>
      </w:r>
      <w:r>
        <w:t xml:space="preserve"> Pursuant to Section 380.06(1), F.S., a Development of Regional Impact is defined as “any development that, because of its character, magnitude or location, would have a substantial effect upon the health, safety, or welfare of citizens of more than one county.”</w:t>
      </w:r>
    </w:p>
  </w:footnote>
  <w:footnote w:id="2">
    <w:p w:rsidR="000F42C7" w:rsidRDefault="000F42C7" w:rsidP="005E1F29">
      <w:pPr>
        <w:pStyle w:val="FootnoteText"/>
      </w:pPr>
      <w:r>
        <w:rPr>
          <w:rStyle w:val="FootnoteReference"/>
        </w:rPr>
        <w:footnoteRef/>
      </w:r>
      <w:r>
        <w:t xml:space="preserve"> </w:t>
      </w:r>
      <w:proofErr w:type="gramStart"/>
      <w:r>
        <w:t>Order No.</w:t>
      </w:r>
      <w:proofErr w:type="gramEnd"/>
      <w:r>
        <w:t xml:space="preserve"> </w:t>
      </w:r>
      <w:r w:rsidRPr="007B56C7">
        <w:t>PSC-2017-0440-FOF-WS</w:t>
      </w:r>
      <w:r>
        <w:t xml:space="preserve">, issued November 17, 2017, in Docket No. </w:t>
      </w:r>
      <w:r w:rsidRPr="007B56C7">
        <w:t>20160248-WS</w:t>
      </w:r>
      <w:r>
        <w:t xml:space="preserve">, </w:t>
      </w:r>
      <w:r w:rsidRPr="007B56C7">
        <w:rPr>
          <w:i/>
        </w:rPr>
        <w:t>In re: Application for original certificates to provide water and wastewater service in Polk County by Deer Creek RV Golf &amp; Country Club, Inc.</w:t>
      </w:r>
    </w:p>
  </w:footnote>
  <w:footnote w:id="3">
    <w:p w:rsidR="000F42C7" w:rsidRPr="005373DC" w:rsidRDefault="000F42C7" w:rsidP="00DE39C0">
      <w:pPr>
        <w:autoSpaceDE w:val="0"/>
        <w:autoSpaceDN w:val="0"/>
        <w:adjustRightInd w:val="0"/>
        <w:rPr>
          <w:sz w:val="20"/>
          <w:szCs w:val="20"/>
        </w:rPr>
      </w:pPr>
      <w:r>
        <w:rPr>
          <w:rStyle w:val="FootnoteReference"/>
        </w:rPr>
        <w:footnoteRef/>
      </w:r>
      <w:r>
        <w:rPr>
          <w:rFonts w:eastAsiaTheme="minorHAnsi"/>
          <w:sz w:val="20"/>
          <w:szCs w:val="20"/>
        </w:rPr>
        <w:t xml:space="preserve"> </w:t>
      </w:r>
      <w:proofErr w:type="gramStart"/>
      <w:r w:rsidRPr="005373DC">
        <w:rPr>
          <w:rFonts w:eastAsiaTheme="minorHAnsi"/>
          <w:sz w:val="20"/>
          <w:szCs w:val="20"/>
        </w:rPr>
        <w:t>Order No.</w:t>
      </w:r>
      <w:proofErr w:type="gramEnd"/>
      <w:r w:rsidRPr="005373DC">
        <w:rPr>
          <w:rFonts w:eastAsiaTheme="minorHAnsi"/>
          <w:sz w:val="20"/>
          <w:szCs w:val="20"/>
        </w:rPr>
        <w:t xml:space="preserve"> PSC-2017-0440-FOF-WS</w:t>
      </w:r>
      <w:r w:rsidRPr="005373DC">
        <w:rPr>
          <w:sz w:val="20"/>
          <w:szCs w:val="20"/>
        </w:rPr>
        <w:t xml:space="preserve">, </w:t>
      </w:r>
      <w:r w:rsidRPr="005373DC">
        <w:rPr>
          <w:rFonts w:eastAsiaTheme="minorHAnsi"/>
          <w:sz w:val="20"/>
          <w:szCs w:val="20"/>
        </w:rPr>
        <w:t xml:space="preserve">issued November 17, 2017, </w:t>
      </w:r>
      <w:r w:rsidRPr="005373DC">
        <w:rPr>
          <w:sz w:val="20"/>
          <w:szCs w:val="20"/>
        </w:rPr>
        <w:t xml:space="preserve">in </w:t>
      </w:r>
      <w:r w:rsidRPr="005373DC">
        <w:rPr>
          <w:rFonts w:eastAsiaTheme="minorHAnsi"/>
          <w:sz w:val="20"/>
          <w:szCs w:val="20"/>
        </w:rPr>
        <w:t xml:space="preserve">Docket No. 20160248-WS, </w:t>
      </w:r>
      <w:r w:rsidRPr="005373DC">
        <w:rPr>
          <w:rFonts w:eastAsiaTheme="minorHAnsi"/>
          <w:i/>
          <w:sz w:val="20"/>
          <w:szCs w:val="20"/>
        </w:rPr>
        <w:t>In re: Application for original certificates to provide water and wastewater service in Polk County by Deer Creek RV Golf &amp; Country Club, Inc.</w:t>
      </w:r>
    </w:p>
  </w:footnote>
  <w:footnote w:id="4">
    <w:p w:rsidR="000F42C7" w:rsidRDefault="000F42C7" w:rsidP="00DE39C0">
      <w:pPr>
        <w:pStyle w:val="FootnoteText"/>
      </w:pPr>
      <w:r w:rsidRPr="00DC686A">
        <w:rPr>
          <w:rStyle w:val="FootnoteReference"/>
        </w:rPr>
        <w:footnoteRef/>
      </w:r>
      <w:r>
        <w:t xml:space="preserve"> </w:t>
      </w:r>
      <w:proofErr w:type="gramStart"/>
      <w:r w:rsidRPr="00DC686A">
        <w:t>Section 367.081(9), F.S., which became effective July 1, 2016, states, “A utility may not earn a return on the unamortized balance of the rate case expense.</w:t>
      </w:r>
      <w:proofErr w:type="gramEnd"/>
      <w:r w:rsidRPr="00DC686A">
        <w:t xml:space="preserve"> Any unamortized balance of rate case expense shall be excluded in calculating the utility’s rate base.” The unamortized balance of rate case expense is reflected in </w:t>
      </w:r>
      <w:r>
        <w:t>Issue 7</w:t>
      </w:r>
      <w:r w:rsidRPr="00DC686A">
        <w:t xml:space="preserve"> and in Schedule Nos. 3-D and 3-E.</w:t>
      </w:r>
    </w:p>
  </w:footnote>
  <w:footnote w:id="5">
    <w:p w:rsidR="000F42C7" w:rsidRPr="004B7708" w:rsidRDefault="000F42C7" w:rsidP="00DE39C0">
      <w:pPr>
        <w:autoSpaceDE w:val="0"/>
        <w:autoSpaceDN w:val="0"/>
        <w:adjustRightInd w:val="0"/>
        <w:jc w:val="both"/>
        <w:rPr>
          <w:i/>
          <w:sz w:val="20"/>
          <w:szCs w:val="20"/>
        </w:rPr>
      </w:pPr>
      <w:r w:rsidRPr="0078712C">
        <w:rPr>
          <w:rStyle w:val="FootnoteReference"/>
          <w:sz w:val="20"/>
          <w:szCs w:val="20"/>
        </w:rPr>
        <w:footnoteRef/>
      </w:r>
      <w:r w:rsidRPr="002842A6">
        <w:rPr>
          <w:sz w:val="16"/>
          <w:szCs w:val="16"/>
        </w:rPr>
        <w:t xml:space="preserve"> </w:t>
      </w:r>
      <w:proofErr w:type="gramStart"/>
      <w:r w:rsidRPr="0078712C">
        <w:rPr>
          <w:sz w:val="20"/>
          <w:szCs w:val="20"/>
        </w:rPr>
        <w:t>Order No.</w:t>
      </w:r>
      <w:proofErr w:type="gramEnd"/>
      <w:r w:rsidRPr="0078712C">
        <w:rPr>
          <w:sz w:val="20"/>
          <w:szCs w:val="20"/>
        </w:rPr>
        <w:t xml:space="preserve"> PSC-2019-0267-PAA-WS, issued July 1, 2019, in Docket No. 20190006-WS, </w:t>
      </w:r>
      <w:r w:rsidRPr="0078712C">
        <w:rPr>
          <w:i/>
          <w:sz w:val="20"/>
          <w:szCs w:val="20"/>
        </w:rPr>
        <w:t>In re: Water and wastewater industry annual reestablishment of authorized range of return on common equity for water and wastewater utilities pursuant to Section 367.081(4</w:t>
      </w:r>
      <w:proofErr w:type="gramStart"/>
      <w:r w:rsidRPr="0078712C">
        <w:rPr>
          <w:i/>
          <w:sz w:val="20"/>
          <w:szCs w:val="20"/>
        </w:rPr>
        <w:t>)(</w:t>
      </w:r>
      <w:proofErr w:type="gramEnd"/>
      <w:r w:rsidRPr="0078712C">
        <w:rPr>
          <w:i/>
          <w:sz w:val="20"/>
          <w:szCs w:val="20"/>
        </w:rPr>
        <w:t>f), F.S.</w:t>
      </w:r>
    </w:p>
  </w:footnote>
  <w:footnote w:id="6">
    <w:p w:rsidR="000F42C7" w:rsidRDefault="000F42C7" w:rsidP="00DE39C0">
      <w:pPr>
        <w:pStyle w:val="FootnoteText"/>
      </w:pPr>
      <w:r>
        <w:rPr>
          <w:rStyle w:val="FootnoteReference"/>
        </w:rPr>
        <w:footnoteRef/>
      </w:r>
      <w:r>
        <w:t xml:space="preserve"> There are two overhead rates; 41 percent, and 37 percent. The 41 percent overhead rate is for field employees, and the 37 percent rate is for office employees.</w:t>
      </w:r>
    </w:p>
  </w:footnote>
  <w:footnote w:id="7">
    <w:p w:rsidR="000F42C7" w:rsidRDefault="000F42C7" w:rsidP="00DE39C0">
      <w:pPr>
        <w:pStyle w:val="FootnoteText"/>
      </w:pPr>
      <w:r>
        <w:rPr>
          <w:rStyle w:val="FootnoteReference"/>
        </w:rPr>
        <w:footnoteRef/>
      </w:r>
      <w:r>
        <w:t xml:space="preserve"> Document No. 11317-2019, filed December 13, 2019.</w:t>
      </w:r>
    </w:p>
  </w:footnote>
  <w:footnote w:id="8">
    <w:p w:rsidR="000F42C7" w:rsidRDefault="000F42C7" w:rsidP="00DE39C0">
      <w:pPr>
        <w:pStyle w:val="FootnoteText"/>
      </w:pPr>
      <w:r>
        <w:rPr>
          <w:rStyle w:val="FootnoteReference"/>
        </w:rPr>
        <w:footnoteRef/>
      </w:r>
      <w:r>
        <w:t xml:space="preserve"> The materials and supplies balance was $0 for both 2017 and 2018 according to the Utility’s Annual Reports for each of those years.</w:t>
      </w:r>
    </w:p>
  </w:footnote>
  <w:footnote w:id="9">
    <w:p w:rsidR="000F42C7" w:rsidRDefault="000F42C7" w:rsidP="00DE39C0">
      <w:pPr>
        <w:pStyle w:val="FootnoteText"/>
      </w:pPr>
      <w:r>
        <w:rPr>
          <w:rStyle w:val="FootnoteReference"/>
        </w:rPr>
        <w:footnoteRef/>
      </w:r>
      <w:r>
        <w:t xml:space="preserve"> </w:t>
      </w:r>
      <w:proofErr w:type="gramStart"/>
      <w:r>
        <w:t>Per Rule 25-30.433(9), F.A.C.</w:t>
      </w:r>
      <w:proofErr w:type="gramEnd"/>
    </w:p>
  </w:footnote>
  <w:footnote w:id="10">
    <w:p w:rsidR="000F42C7" w:rsidRPr="000732B1" w:rsidRDefault="000F42C7" w:rsidP="00DE39C0">
      <w:pPr>
        <w:pStyle w:val="FootnoteText"/>
      </w:pPr>
      <w:r w:rsidRPr="000732B1">
        <w:rPr>
          <w:rStyle w:val="FootnoteReference"/>
        </w:rPr>
        <w:footnoteRef/>
      </w:r>
      <w:r>
        <w:t xml:space="preserve"> </w:t>
      </w:r>
      <w:r w:rsidRPr="000732B1">
        <w:t>Document No. 09174-2019, filed on October 3, 2019.</w:t>
      </w:r>
    </w:p>
  </w:footnote>
  <w:footnote w:id="11">
    <w:p w:rsidR="000F42C7" w:rsidRPr="000732B1" w:rsidRDefault="000F42C7" w:rsidP="00DE39C0">
      <w:pPr>
        <w:pStyle w:val="FootnoteText"/>
      </w:pPr>
      <w:r w:rsidRPr="000732B1">
        <w:rPr>
          <w:rStyle w:val="FootnoteReference"/>
        </w:rPr>
        <w:footnoteRef/>
      </w:r>
      <w:r>
        <w:rPr>
          <w:rFonts w:eastAsiaTheme="minorHAnsi"/>
        </w:rPr>
        <w:t xml:space="preserve"> </w:t>
      </w:r>
      <w:r w:rsidRPr="000732B1">
        <w:rPr>
          <w:rFonts w:eastAsiaTheme="minorHAnsi"/>
        </w:rPr>
        <w:t xml:space="preserve">The Utility initially requested recovery of four pro forma projects, but later withdrew all but one </w:t>
      </w:r>
      <w:r>
        <w:rPr>
          <w:rFonts w:eastAsiaTheme="minorHAnsi"/>
        </w:rPr>
        <w:t xml:space="preserve">of </w:t>
      </w:r>
      <w:r w:rsidRPr="000732B1">
        <w:rPr>
          <w:rFonts w:eastAsiaTheme="minorHAnsi"/>
        </w:rPr>
        <w:t xml:space="preserve">the pro forma projects. Deer Creek indicated that it anticipates addressing the additional pro forma projects in a separate proceeding at the conclusion of this SARC. </w:t>
      </w:r>
      <w:r w:rsidRPr="000732B1">
        <w:t>Document No. 09174-2019, filed October 3, 2019.</w:t>
      </w:r>
    </w:p>
  </w:footnote>
  <w:footnote w:id="12">
    <w:p w:rsidR="000F42C7" w:rsidRPr="000732B1" w:rsidRDefault="000F42C7" w:rsidP="00DE39C0">
      <w:pPr>
        <w:pStyle w:val="FootnoteText"/>
      </w:pPr>
      <w:r w:rsidRPr="000732B1">
        <w:rPr>
          <w:rStyle w:val="FootnoteReference"/>
        </w:rPr>
        <w:footnoteRef/>
      </w:r>
      <w:r>
        <w:t xml:space="preserve"> </w:t>
      </w:r>
      <w:proofErr w:type="gramStart"/>
      <w:r w:rsidRPr="000732B1">
        <w:t>Per Rule 25-30.433(9), F.A.C.</w:t>
      </w:r>
      <w:proofErr w:type="gramEnd"/>
    </w:p>
  </w:footnote>
  <w:footnote w:id="13">
    <w:p w:rsidR="000F42C7" w:rsidRDefault="000F42C7" w:rsidP="00DE39C0">
      <w:pPr>
        <w:pStyle w:val="FootnoteText"/>
      </w:pPr>
      <w:r>
        <w:rPr>
          <w:rStyle w:val="FootnoteReference"/>
        </w:rPr>
        <w:footnoteRef/>
      </w:r>
      <w:r>
        <w:t xml:space="preserve"> Document No. 09174-2019, filed October 3, 2019. </w:t>
      </w:r>
    </w:p>
  </w:footnote>
  <w:footnote w:id="14">
    <w:p w:rsidR="000F42C7" w:rsidRPr="005E668C" w:rsidRDefault="000F42C7" w:rsidP="00DE39C0">
      <w:pPr>
        <w:autoSpaceDE w:val="0"/>
        <w:autoSpaceDN w:val="0"/>
        <w:adjustRightInd w:val="0"/>
        <w:rPr>
          <w:sz w:val="20"/>
          <w:szCs w:val="20"/>
        </w:rPr>
      </w:pPr>
      <w:r w:rsidRPr="005E668C">
        <w:rPr>
          <w:rStyle w:val="FootnoteReference"/>
          <w:sz w:val="20"/>
          <w:szCs w:val="20"/>
        </w:rPr>
        <w:footnoteRef/>
      </w:r>
      <w:r>
        <w:rPr>
          <w:sz w:val="20"/>
          <w:szCs w:val="20"/>
        </w:rPr>
        <w:t xml:space="preserve"> </w:t>
      </w:r>
      <w:r w:rsidRPr="005E668C">
        <w:rPr>
          <w:sz w:val="20"/>
          <w:szCs w:val="20"/>
        </w:rPr>
        <w:t xml:space="preserve">Docket No. </w:t>
      </w:r>
      <w:r w:rsidRPr="005E668C">
        <w:rPr>
          <w:rFonts w:eastAsiaTheme="minorHAnsi"/>
          <w:sz w:val="20"/>
          <w:szCs w:val="20"/>
        </w:rPr>
        <w:t>20160248-WS</w:t>
      </w:r>
      <w:r w:rsidRPr="005E668C">
        <w:rPr>
          <w:sz w:val="20"/>
          <w:szCs w:val="20"/>
        </w:rPr>
        <w:t>,</w:t>
      </w:r>
      <w:r w:rsidRPr="005E668C">
        <w:rPr>
          <w:rFonts w:eastAsiaTheme="minorHAnsi"/>
          <w:sz w:val="20"/>
          <w:szCs w:val="20"/>
        </w:rPr>
        <w:t xml:space="preserve"> </w:t>
      </w:r>
      <w:r w:rsidRPr="005E668C">
        <w:rPr>
          <w:rFonts w:eastAsiaTheme="minorHAnsi"/>
          <w:i/>
          <w:sz w:val="20"/>
          <w:szCs w:val="20"/>
        </w:rPr>
        <w:t>In re: Application for original certificates to provide water and wastewater service in Polk County by Deer Creek RV Golf &amp; Country Club, Inc.</w:t>
      </w:r>
    </w:p>
  </w:footnote>
  <w:footnote w:id="15">
    <w:p w:rsidR="000F42C7" w:rsidRDefault="000F42C7" w:rsidP="00DE39C0">
      <w:pPr>
        <w:pStyle w:val="FootnoteText"/>
      </w:pPr>
      <w:r>
        <w:rPr>
          <w:rStyle w:val="FootnoteReference"/>
        </w:rPr>
        <w:footnoteRef/>
      </w:r>
      <w:r>
        <w:t xml:space="preserve"> Document No. 01273-2020, filed on March 4, 2020.</w:t>
      </w:r>
    </w:p>
  </w:footnote>
  <w:footnote w:id="16">
    <w:p w:rsidR="000F42C7" w:rsidRDefault="000F42C7" w:rsidP="000732B1">
      <w:pPr>
        <w:pStyle w:val="FootnoteText"/>
      </w:pPr>
      <w:r>
        <w:rPr>
          <w:rStyle w:val="FootnoteReference"/>
        </w:rPr>
        <w:footnoteRef/>
      </w:r>
      <w:r>
        <w:t xml:space="preserve"> For utilities that are resellers, purchased water and purchased wastewater expenses are removed from operation and maintenance expense before the 12 percent margin is applied.</w:t>
      </w:r>
    </w:p>
  </w:footnote>
  <w:footnote w:id="17">
    <w:p w:rsidR="000F42C7" w:rsidRPr="007B23AF" w:rsidRDefault="000F42C7" w:rsidP="00760018">
      <w:pPr>
        <w:pStyle w:val="FootnoteText"/>
      </w:pPr>
      <w:r w:rsidRPr="007B23AF">
        <w:rPr>
          <w:rStyle w:val="FootnoteReference"/>
        </w:rPr>
        <w:footnoteRef/>
      </w:r>
      <w:r>
        <w:t xml:space="preserve"> </w:t>
      </w:r>
      <w:r w:rsidRPr="007B23AF">
        <w:t>Document No. 09523-2019</w:t>
      </w:r>
      <w:r>
        <w:t>, filed October 22, 2019.</w:t>
      </w:r>
    </w:p>
  </w:footnote>
  <w:footnote w:id="18">
    <w:p w:rsidR="000F42C7" w:rsidRPr="007B23AF" w:rsidRDefault="000F42C7" w:rsidP="00760018">
      <w:pPr>
        <w:pStyle w:val="FootnoteText"/>
      </w:pPr>
      <w:r w:rsidRPr="007B23AF">
        <w:rPr>
          <w:rStyle w:val="FootnoteReference"/>
        </w:rPr>
        <w:footnoteRef/>
      </w:r>
      <w:r>
        <w:t xml:space="preserve"> </w:t>
      </w:r>
      <w:r w:rsidRPr="007B23AF">
        <w:t>Document No. 0028</w:t>
      </w:r>
      <w:r>
        <w:t>2</w:t>
      </w:r>
      <w:r w:rsidRPr="007B23AF">
        <w:t>-2020</w:t>
      </w:r>
      <w:r>
        <w:t>, filed January 14, 2020.</w:t>
      </w:r>
    </w:p>
  </w:footnote>
  <w:footnote w:id="19">
    <w:p w:rsidR="000F42C7" w:rsidRDefault="000F42C7" w:rsidP="00760018">
      <w:pPr>
        <w:pStyle w:val="FootnoteText"/>
      </w:pPr>
      <w:r>
        <w:rPr>
          <w:rStyle w:val="FootnoteReference"/>
        </w:rPr>
        <w:footnoteRef/>
      </w:r>
      <w:r>
        <w:t xml:space="preserve"> Document No. 09523-2019, filed October 22, 2019.</w:t>
      </w:r>
    </w:p>
  </w:footnote>
  <w:footnote w:id="20">
    <w:p w:rsidR="000F42C7" w:rsidRPr="007B23AF" w:rsidRDefault="000F42C7" w:rsidP="00760018">
      <w:pPr>
        <w:pStyle w:val="FootnoteText"/>
      </w:pPr>
      <w:r w:rsidRPr="007B23AF">
        <w:rPr>
          <w:rStyle w:val="FootnoteReference"/>
        </w:rPr>
        <w:footnoteRef/>
      </w:r>
      <w:r>
        <w:t xml:space="preserve"> </w:t>
      </w:r>
      <w:r w:rsidRPr="007B23AF">
        <w:t>Document No. 01201-2020, filed March 2, 2020</w:t>
      </w:r>
      <w:r>
        <w:t>.</w:t>
      </w:r>
    </w:p>
  </w:footnote>
  <w:footnote w:id="21">
    <w:p w:rsidR="000F42C7" w:rsidRPr="009770D9" w:rsidRDefault="000F42C7" w:rsidP="00EF47F6">
      <w:pPr>
        <w:autoSpaceDE w:val="0"/>
        <w:autoSpaceDN w:val="0"/>
        <w:adjustRightInd w:val="0"/>
        <w:jc w:val="both"/>
      </w:pPr>
      <w:r w:rsidRPr="009770D9">
        <w:rPr>
          <w:rStyle w:val="FootnoteReference"/>
          <w:sz w:val="20"/>
          <w:szCs w:val="20"/>
        </w:rPr>
        <w:footnoteRef/>
      </w:r>
      <w:r>
        <w:rPr>
          <w:sz w:val="20"/>
          <w:szCs w:val="20"/>
        </w:rPr>
        <w:t xml:space="preserve"> </w:t>
      </w:r>
      <w:proofErr w:type="gramStart"/>
      <w:r w:rsidRPr="009770D9">
        <w:rPr>
          <w:sz w:val="20"/>
          <w:szCs w:val="20"/>
        </w:rPr>
        <w:t>Order No.</w:t>
      </w:r>
      <w:proofErr w:type="gramEnd"/>
      <w:r w:rsidRPr="009770D9">
        <w:rPr>
          <w:sz w:val="20"/>
          <w:szCs w:val="20"/>
        </w:rPr>
        <w:t xml:space="preserve"> PSC-16-0030-PAA-SU, issued January 19, 2016, in Docket No. </w:t>
      </w:r>
      <w:r>
        <w:rPr>
          <w:sz w:val="20"/>
          <w:szCs w:val="20"/>
        </w:rPr>
        <w:t>20</w:t>
      </w:r>
      <w:r w:rsidRPr="009770D9">
        <w:rPr>
          <w:sz w:val="20"/>
          <w:szCs w:val="20"/>
        </w:rPr>
        <w:t xml:space="preserve">150137-SU, </w:t>
      </w:r>
      <w:r w:rsidRPr="009770D9">
        <w:rPr>
          <w:i/>
          <w:sz w:val="20"/>
          <w:szCs w:val="20"/>
        </w:rPr>
        <w:t>In re: Petition for approval to defer legal expenses associated with the resolution of land use issues for utility treatment facilities that are located in Polk County by West Lakeland Wastewater, Inc.</w:t>
      </w:r>
    </w:p>
  </w:footnote>
  <w:footnote w:id="22">
    <w:p w:rsidR="000F42C7" w:rsidRPr="009B1707" w:rsidRDefault="000F42C7" w:rsidP="00687CA7">
      <w:pPr>
        <w:autoSpaceDE w:val="0"/>
        <w:autoSpaceDN w:val="0"/>
        <w:adjustRightInd w:val="0"/>
        <w:rPr>
          <w:i/>
          <w:iCs/>
          <w:sz w:val="20"/>
          <w:szCs w:val="20"/>
        </w:rPr>
      </w:pPr>
      <w:r>
        <w:rPr>
          <w:rStyle w:val="FootnoteReference"/>
        </w:rPr>
        <w:footnoteRef/>
      </w:r>
      <w:r>
        <w:rPr>
          <w:sz w:val="20"/>
          <w:szCs w:val="20"/>
        </w:rPr>
        <w:t xml:space="preserve"> </w:t>
      </w:r>
      <w:r w:rsidRPr="00F07C03">
        <w:rPr>
          <w:sz w:val="20"/>
          <w:szCs w:val="20"/>
        </w:rPr>
        <w:t xml:space="preserve">Average person per household was researched via </w:t>
      </w:r>
      <w:r w:rsidRPr="009B1707">
        <w:rPr>
          <w:sz w:val="20"/>
          <w:szCs w:val="20"/>
        </w:rPr>
        <w:t>www.census.gov/quickfacts/polkcountyflorida</w:t>
      </w:r>
      <w:r>
        <w:rPr>
          <w:sz w:val="20"/>
          <w:szCs w:val="20"/>
        </w:rPr>
        <w:t>.</w:t>
      </w:r>
    </w:p>
  </w:footnote>
  <w:footnote w:id="23">
    <w:p w:rsidR="000F42C7" w:rsidRPr="00B128C1" w:rsidRDefault="000F42C7">
      <w:pPr>
        <w:pStyle w:val="FootnoteText"/>
        <w:rPr>
          <w:i/>
        </w:rPr>
      </w:pPr>
      <w:r>
        <w:rPr>
          <w:rStyle w:val="FootnoteReference"/>
        </w:rPr>
        <w:footnoteRef/>
      </w:r>
      <w:r>
        <w:t xml:space="preserve"> </w:t>
      </w:r>
      <w:proofErr w:type="gramStart"/>
      <w:r>
        <w:t>Order No.</w:t>
      </w:r>
      <w:proofErr w:type="gramEnd"/>
      <w:r>
        <w:t xml:space="preserve"> PSC-15-0142-PAA-SU, issued March 26, 2015, in Docket No. 20130178-SU, </w:t>
      </w:r>
      <w:r>
        <w:rPr>
          <w:i/>
        </w:rPr>
        <w:t xml:space="preserve">In re: </w:t>
      </w:r>
      <w:r w:rsidRPr="00B128C1">
        <w:rPr>
          <w:i/>
        </w:rPr>
        <w:t>Application for staff-assisted rate case in Polk County by Crooked Lake Park Sewerage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rsidP="00220732">
    <w:pPr>
      <w:pStyle w:val="Header"/>
      <w:tabs>
        <w:tab w:val="clear" w:pos="4320"/>
        <w:tab w:val="clear" w:pos="8640"/>
        <w:tab w:val="right" w:pos="9360"/>
      </w:tabs>
    </w:pPr>
    <w:bookmarkStart w:id="10" w:name="DocketLabel"/>
    <w:r>
      <w:t>Docket No.</w:t>
    </w:r>
    <w:bookmarkEnd w:id="10"/>
    <w:r>
      <w:t xml:space="preserve"> </w:t>
    </w:r>
    <w:bookmarkStart w:id="11" w:name="DocketList"/>
    <w:r>
      <w:t>20190071-WS</w:t>
    </w:r>
    <w:bookmarkEnd w:id="11"/>
  </w:p>
  <w:p w:rsidR="000F42C7" w:rsidRDefault="000F42C7">
    <w:pPr>
      <w:pStyle w:val="Header"/>
    </w:pPr>
    <w:r>
      <w:t xml:space="preserve">Date: </w:t>
    </w:r>
    <w:r w:rsidR="00D27E97">
      <w:fldChar w:fldCharType="begin"/>
    </w:r>
    <w:r w:rsidR="00D27E97">
      <w:instrText xml:space="preserve"> REF FilingDate </w:instrText>
    </w:r>
    <w:r w:rsidR="00D27E97">
      <w:fldChar w:fldCharType="separate"/>
    </w:r>
    <w:r>
      <w:t>March 19, 2020</w:t>
    </w:r>
    <w:r w:rsidR="00D27E97">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rsidP="00A256C9">
    <w:pPr>
      <w:pStyle w:val="Header"/>
      <w:tabs>
        <w:tab w:val="clear" w:pos="4320"/>
        <w:tab w:val="clear" w:pos="8640"/>
        <w:tab w:val="right" w:pos="1278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20190071-WS</w:t>
    </w:r>
    <w:r>
      <w:fldChar w:fldCharType="end"/>
    </w:r>
    <w:r>
      <w:tab/>
      <w:t>Schedule No. 3-B</w:t>
    </w:r>
  </w:p>
  <w:p w:rsidR="000F42C7" w:rsidRDefault="000F42C7" w:rsidP="00A256C9">
    <w:pPr>
      <w:pStyle w:val="Header"/>
      <w:tabs>
        <w:tab w:val="clear" w:pos="8640"/>
        <w:tab w:val="right" w:pos="12780"/>
      </w:tabs>
    </w:pPr>
    <w:r>
      <w:t>Date: March 19, 2020</w:t>
    </w:r>
    <w:r w:rsidRPr="00A256C9">
      <w:t xml:space="preserve"> </w:t>
    </w:r>
    <w:r>
      <w:tab/>
    </w:r>
    <w:r>
      <w:tab/>
      <w:t>Page 1 of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20190071-WS</w:t>
    </w:r>
    <w:r>
      <w:fldChar w:fldCharType="end"/>
    </w:r>
    <w:r>
      <w:tab/>
      <w:t>Schedule No. 3-C</w:t>
    </w:r>
  </w:p>
  <w:p w:rsidR="000F42C7" w:rsidRDefault="000F42C7" w:rsidP="00A256C9">
    <w:pPr>
      <w:pStyle w:val="Header"/>
      <w:tabs>
        <w:tab w:val="clear" w:pos="8640"/>
        <w:tab w:val="right" w:pos="9360"/>
      </w:tabs>
    </w:pPr>
    <w:r>
      <w:t>Date: March 19, 2020</w:t>
    </w:r>
    <w:r w:rsidRPr="00A256C9">
      <w:t xml:space="preserve"> </w:t>
    </w:r>
    <w:r>
      <w:tab/>
    </w:r>
    <w:r>
      <w:tab/>
      <w:t>Page 1 of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20190071-WS</w:t>
    </w:r>
    <w:r>
      <w:fldChar w:fldCharType="end"/>
    </w:r>
    <w:r>
      <w:tab/>
      <w:t>Schedule No. 3-D</w:t>
    </w:r>
  </w:p>
  <w:p w:rsidR="000F42C7" w:rsidRDefault="000F42C7" w:rsidP="00A256C9">
    <w:pPr>
      <w:pStyle w:val="Header"/>
      <w:tabs>
        <w:tab w:val="clear" w:pos="8640"/>
        <w:tab w:val="right" w:pos="9360"/>
      </w:tabs>
    </w:pPr>
    <w:r>
      <w:t>Date: March 19, 2020</w:t>
    </w:r>
    <w:r>
      <w:tab/>
    </w:r>
    <w:r>
      <w:tab/>
      <w:t>Page 1 of 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20190071-WS</w:t>
    </w:r>
    <w:r>
      <w:fldChar w:fldCharType="end"/>
    </w:r>
    <w:r>
      <w:tab/>
      <w:t>Schedule No. 3-E</w:t>
    </w:r>
  </w:p>
  <w:p w:rsidR="000F42C7" w:rsidRDefault="000F42C7" w:rsidP="00A256C9">
    <w:pPr>
      <w:pStyle w:val="Header"/>
      <w:tabs>
        <w:tab w:val="clear" w:pos="8640"/>
        <w:tab w:val="right" w:pos="9360"/>
      </w:tabs>
    </w:pPr>
    <w:r>
      <w:t>Date: March 19, 2020</w:t>
    </w:r>
    <w:r>
      <w:tab/>
    </w:r>
    <w:r>
      <w:tab/>
      <w:t>Page 1 of 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20190071-WS</w:t>
    </w:r>
    <w:r>
      <w:fldChar w:fldCharType="end"/>
    </w:r>
    <w:r>
      <w:tab/>
      <w:t>Schedule No. 4-A</w:t>
    </w:r>
  </w:p>
  <w:p w:rsidR="000F42C7" w:rsidRDefault="000F42C7" w:rsidP="00AC6B23">
    <w:pPr>
      <w:pStyle w:val="Header"/>
      <w:tabs>
        <w:tab w:val="clear" w:pos="8640"/>
        <w:tab w:val="right" w:pos="9360"/>
      </w:tabs>
    </w:pPr>
    <w:r>
      <w:t>Date: March 19, 2020</w:t>
    </w:r>
    <w:r>
      <w:tab/>
    </w:r>
    <w:r>
      <w:tab/>
      <w:t>Page 1 of 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20190071-WS</w:t>
    </w:r>
    <w:r>
      <w:fldChar w:fldCharType="end"/>
    </w:r>
    <w:r>
      <w:tab/>
      <w:t>Schedule No. 4-B</w:t>
    </w:r>
  </w:p>
  <w:p w:rsidR="000F42C7" w:rsidRDefault="000F42C7" w:rsidP="00AC6B23">
    <w:pPr>
      <w:pStyle w:val="Header"/>
      <w:tabs>
        <w:tab w:val="clear" w:pos="8640"/>
        <w:tab w:val="right" w:pos="9360"/>
      </w:tabs>
    </w:pPr>
    <w:r>
      <w:t>Date: March 19, 2020</w:t>
    </w:r>
    <w:r>
      <w:tab/>
    </w:r>
    <w:r>
      <w:tab/>
      <w:t>Page 1 of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rsidP="00766117">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20190071-WS</w:t>
    </w:r>
    <w:r>
      <w:fldChar w:fldCharType="end"/>
    </w:r>
    <w:r>
      <w:tab/>
    </w:r>
  </w:p>
  <w:p w:rsidR="000F42C7" w:rsidRDefault="000F42C7" w:rsidP="00766117">
    <w:pPr>
      <w:pStyle w:val="Header"/>
    </w:pPr>
    <w:r>
      <w:t>Date: March 19, 2020</w:t>
    </w:r>
  </w:p>
  <w:p w:rsidR="000F42C7" w:rsidRDefault="000F42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20190071-WS</w:t>
    </w:r>
    <w:r>
      <w:fldChar w:fldCharType="end"/>
    </w:r>
    <w:r>
      <w:tab/>
      <w:t xml:space="preserve">Issue </w:t>
    </w:r>
    <w:r w:rsidR="00D27E97">
      <w:fldChar w:fldCharType="begin"/>
    </w:r>
    <w:r w:rsidR="00D27E97">
      <w:instrText xml:space="preserve"> Seq Issue \c \* Arabic </w:instrText>
    </w:r>
    <w:r w:rsidR="00D27E97">
      <w:fldChar w:fldCharType="separate"/>
    </w:r>
    <w:r w:rsidR="00726751">
      <w:rPr>
        <w:noProof/>
      </w:rPr>
      <w:t>17</w:t>
    </w:r>
    <w:r w:rsidR="00D27E97">
      <w:rPr>
        <w:noProof/>
      </w:rPr>
      <w:fldChar w:fldCharType="end"/>
    </w:r>
  </w:p>
  <w:p w:rsidR="000F42C7" w:rsidRDefault="000F42C7" w:rsidP="004F397E">
    <w:pPr>
      <w:pStyle w:val="Header"/>
    </w:pPr>
    <w:r>
      <w:t>Date: March 19, 2020</w:t>
    </w:r>
  </w:p>
  <w:p w:rsidR="000F42C7" w:rsidRDefault="000F42C7" w:rsidP="004F39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20190071-WS</w:t>
    </w:r>
    <w:r>
      <w:fldChar w:fldCharType="end"/>
    </w:r>
    <w:r>
      <w:tab/>
      <w:t>Schedule No. 1-A</w:t>
    </w:r>
  </w:p>
  <w:p w:rsidR="000F42C7" w:rsidRDefault="000F42C7" w:rsidP="004F397E">
    <w:pPr>
      <w:pStyle w:val="Header"/>
      <w:tabs>
        <w:tab w:val="clear" w:pos="8640"/>
        <w:tab w:val="right" w:pos="9360"/>
      </w:tabs>
    </w:pPr>
    <w:r>
      <w:t>Date: March 19, 2020</w:t>
    </w:r>
    <w:r>
      <w:tab/>
    </w:r>
    <w:r>
      <w:tab/>
      <w:t>Page 1 of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20190071-WS</w:t>
    </w:r>
    <w:r>
      <w:fldChar w:fldCharType="end"/>
    </w:r>
    <w:r>
      <w:tab/>
      <w:t>Schedule No. 1-B</w:t>
    </w:r>
  </w:p>
  <w:p w:rsidR="000F42C7" w:rsidRDefault="000F42C7" w:rsidP="00A256C9">
    <w:pPr>
      <w:pStyle w:val="Header"/>
      <w:tabs>
        <w:tab w:val="clear" w:pos="8640"/>
        <w:tab w:val="right" w:pos="9360"/>
      </w:tabs>
    </w:pPr>
    <w:r>
      <w:t>Date: March 19, 2020</w:t>
    </w:r>
    <w:r w:rsidRPr="00A256C9">
      <w:t xml:space="preserve"> </w:t>
    </w:r>
    <w:r>
      <w:tab/>
    </w:r>
    <w:r>
      <w:tab/>
      <w:t>Page 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20190071-WS</w:t>
    </w:r>
    <w:r>
      <w:fldChar w:fldCharType="end"/>
    </w:r>
    <w:r>
      <w:tab/>
      <w:t>Schedule No. 1-C</w:t>
    </w:r>
  </w:p>
  <w:p w:rsidR="000F42C7" w:rsidRDefault="000F42C7" w:rsidP="00A256C9">
    <w:pPr>
      <w:pStyle w:val="Header"/>
      <w:tabs>
        <w:tab w:val="clear" w:pos="8640"/>
        <w:tab w:val="right" w:pos="9360"/>
      </w:tabs>
    </w:pPr>
    <w:r>
      <w:t>Date: March 19, 2020</w:t>
    </w:r>
    <w:r w:rsidRPr="00A256C9">
      <w:t xml:space="preserve"> </w:t>
    </w:r>
    <w:r>
      <w:tab/>
    </w:r>
    <w:r>
      <w:tab/>
      <w:t>Page 1 of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rsidP="00A256C9">
    <w:pPr>
      <w:pStyle w:val="Header"/>
      <w:tabs>
        <w:tab w:val="clear" w:pos="4320"/>
        <w:tab w:val="clear" w:pos="8640"/>
        <w:tab w:val="right" w:pos="1278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20190071-WS</w:t>
    </w:r>
    <w:r>
      <w:fldChar w:fldCharType="end"/>
    </w:r>
    <w:r>
      <w:tab/>
      <w:t>Schedule No. 2</w:t>
    </w:r>
  </w:p>
  <w:p w:rsidR="000F42C7" w:rsidRDefault="000F42C7" w:rsidP="00A256C9">
    <w:pPr>
      <w:pStyle w:val="Header"/>
      <w:tabs>
        <w:tab w:val="clear" w:pos="8640"/>
        <w:tab w:val="right" w:pos="12780"/>
      </w:tabs>
    </w:pPr>
    <w:r>
      <w:t>Date: March 19, 2020</w:t>
    </w:r>
    <w:r>
      <w:tab/>
    </w:r>
    <w:r>
      <w:tab/>
      <w:t>Page 1 of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C7" w:rsidRDefault="000F42C7" w:rsidP="00A256C9">
    <w:pPr>
      <w:pStyle w:val="Header"/>
      <w:tabs>
        <w:tab w:val="clear" w:pos="4320"/>
        <w:tab w:val="clear" w:pos="8640"/>
        <w:tab w:val="right" w:pos="1278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20190071-WS</w:t>
    </w:r>
    <w:r>
      <w:fldChar w:fldCharType="end"/>
    </w:r>
    <w:r>
      <w:tab/>
      <w:t>Schedule No. 3-A</w:t>
    </w:r>
  </w:p>
  <w:p w:rsidR="000F42C7" w:rsidRDefault="000F42C7" w:rsidP="00A256C9">
    <w:pPr>
      <w:pStyle w:val="Header"/>
      <w:tabs>
        <w:tab w:val="clear" w:pos="8640"/>
      </w:tabs>
    </w:pPr>
    <w:r>
      <w:t>Date: March 19, 2020</w:t>
    </w:r>
    <w:r w:rsidRPr="00A256C9">
      <w:t xml:space="preserve"> </w:t>
    </w:r>
    <w:r>
      <w:tab/>
    </w:r>
    <w:r>
      <w:tab/>
    </w:r>
    <w:r>
      <w:tab/>
    </w:r>
    <w:r>
      <w:tab/>
    </w:r>
    <w:r>
      <w:tab/>
    </w:r>
    <w:r>
      <w:tab/>
    </w:r>
    <w:r>
      <w:tab/>
    </w:r>
    <w:r>
      <w:tab/>
    </w:r>
    <w:r>
      <w:tab/>
      <w:t xml:space="preserve">                          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CB56383"/>
    <w:multiLevelType w:val="hybridMultilevel"/>
    <w:tmpl w:val="42727D84"/>
    <w:lvl w:ilvl="0" w:tplc="0B2C1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331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66117"/>
    <w:rsid w:val="000043D5"/>
    <w:rsid w:val="00006170"/>
    <w:rsid w:val="00010E37"/>
    <w:rsid w:val="00012C91"/>
    <w:rsid w:val="000172DA"/>
    <w:rsid w:val="000176ED"/>
    <w:rsid w:val="000247C5"/>
    <w:rsid w:val="000277C2"/>
    <w:rsid w:val="00035B48"/>
    <w:rsid w:val="00036CE2"/>
    <w:rsid w:val="000437FE"/>
    <w:rsid w:val="000513BE"/>
    <w:rsid w:val="00062E55"/>
    <w:rsid w:val="00065A06"/>
    <w:rsid w:val="000666F3"/>
    <w:rsid w:val="00070DCB"/>
    <w:rsid w:val="00072CCA"/>
    <w:rsid w:val="00073120"/>
    <w:rsid w:val="000732B1"/>
    <w:rsid w:val="000764A2"/>
    <w:rsid w:val="000764D0"/>
    <w:rsid w:val="000828D3"/>
    <w:rsid w:val="00085777"/>
    <w:rsid w:val="000A2B57"/>
    <w:rsid w:val="000A3FC8"/>
    <w:rsid w:val="000A418B"/>
    <w:rsid w:val="000C4431"/>
    <w:rsid w:val="000C7CE1"/>
    <w:rsid w:val="000D0515"/>
    <w:rsid w:val="000D1C06"/>
    <w:rsid w:val="000D309A"/>
    <w:rsid w:val="000D4319"/>
    <w:rsid w:val="000F1BC1"/>
    <w:rsid w:val="000F1DC7"/>
    <w:rsid w:val="000F374A"/>
    <w:rsid w:val="000F42C7"/>
    <w:rsid w:val="001076AF"/>
    <w:rsid w:val="001106D6"/>
    <w:rsid w:val="001170C5"/>
    <w:rsid w:val="001172D0"/>
    <w:rsid w:val="00117C8C"/>
    <w:rsid w:val="00124C38"/>
    <w:rsid w:val="00124E2E"/>
    <w:rsid w:val="00125ED4"/>
    <w:rsid w:val="00126FC8"/>
    <w:rsid w:val="001305E9"/>
    <w:rsid w:val="001307AF"/>
    <w:rsid w:val="00135687"/>
    <w:rsid w:val="00137CA6"/>
    <w:rsid w:val="0015506E"/>
    <w:rsid w:val="00163031"/>
    <w:rsid w:val="00171A90"/>
    <w:rsid w:val="00180254"/>
    <w:rsid w:val="00191E1F"/>
    <w:rsid w:val="00192943"/>
    <w:rsid w:val="0019713B"/>
    <w:rsid w:val="001A14C8"/>
    <w:rsid w:val="001A4681"/>
    <w:rsid w:val="001A7406"/>
    <w:rsid w:val="001B27A6"/>
    <w:rsid w:val="001B2B9B"/>
    <w:rsid w:val="001B4FEE"/>
    <w:rsid w:val="001B51C5"/>
    <w:rsid w:val="001B6F3F"/>
    <w:rsid w:val="001C52B5"/>
    <w:rsid w:val="001D0D3E"/>
    <w:rsid w:val="001F2245"/>
    <w:rsid w:val="001F2C63"/>
    <w:rsid w:val="001F31B7"/>
    <w:rsid w:val="001F48C7"/>
    <w:rsid w:val="001F5A06"/>
    <w:rsid w:val="001F6DA1"/>
    <w:rsid w:val="00201611"/>
    <w:rsid w:val="002044E6"/>
    <w:rsid w:val="00205C82"/>
    <w:rsid w:val="00205DC2"/>
    <w:rsid w:val="00212496"/>
    <w:rsid w:val="00212B17"/>
    <w:rsid w:val="002163B6"/>
    <w:rsid w:val="00220732"/>
    <w:rsid w:val="00221D32"/>
    <w:rsid w:val="00223FE1"/>
    <w:rsid w:val="00225C3F"/>
    <w:rsid w:val="00263D44"/>
    <w:rsid w:val="002702AD"/>
    <w:rsid w:val="00270CBF"/>
    <w:rsid w:val="00271128"/>
    <w:rsid w:val="002842A6"/>
    <w:rsid w:val="00285F7D"/>
    <w:rsid w:val="00292D82"/>
    <w:rsid w:val="002963CB"/>
    <w:rsid w:val="002B0D6F"/>
    <w:rsid w:val="002B4A01"/>
    <w:rsid w:val="002C41C1"/>
    <w:rsid w:val="002C4B65"/>
    <w:rsid w:val="002D226D"/>
    <w:rsid w:val="002D694B"/>
    <w:rsid w:val="002E7FBE"/>
    <w:rsid w:val="002F6030"/>
    <w:rsid w:val="003037E1"/>
    <w:rsid w:val="00307E51"/>
    <w:rsid w:val="003103EC"/>
    <w:rsid w:val="003144EF"/>
    <w:rsid w:val="00322F74"/>
    <w:rsid w:val="00336DD0"/>
    <w:rsid w:val="00340073"/>
    <w:rsid w:val="0034347B"/>
    <w:rsid w:val="0035734A"/>
    <w:rsid w:val="003632FD"/>
    <w:rsid w:val="00371D2B"/>
    <w:rsid w:val="00372805"/>
    <w:rsid w:val="00373180"/>
    <w:rsid w:val="00375AB9"/>
    <w:rsid w:val="003803E4"/>
    <w:rsid w:val="00381B54"/>
    <w:rsid w:val="003821A0"/>
    <w:rsid w:val="00385B04"/>
    <w:rsid w:val="003864CF"/>
    <w:rsid w:val="00390B70"/>
    <w:rsid w:val="003948AE"/>
    <w:rsid w:val="003971A5"/>
    <w:rsid w:val="003A22A6"/>
    <w:rsid w:val="003A5494"/>
    <w:rsid w:val="003B2510"/>
    <w:rsid w:val="003C2CC4"/>
    <w:rsid w:val="003C3710"/>
    <w:rsid w:val="003D7928"/>
    <w:rsid w:val="003E0EFC"/>
    <w:rsid w:val="003E4A2B"/>
    <w:rsid w:val="003E76C2"/>
    <w:rsid w:val="003F1679"/>
    <w:rsid w:val="003F21EB"/>
    <w:rsid w:val="003F4A35"/>
    <w:rsid w:val="003F7FDD"/>
    <w:rsid w:val="00402481"/>
    <w:rsid w:val="004042B4"/>
    <w:rsid w:val="00410DC4"/>
    <w:rsid w:val="00412DAE"/>
    <w:rsid w:val="00415BF4"/>
    <w:rsid w:val="004242E6"/>
    <w:rsid w:val="00431598"/>
    <w:rsid w:val="004319AD"/>
    <w:rsid w:val="00435EF6"/>
    <w:rsid w:val="004426B8"/>
    <w:rsid w:val="00444432"/>
    <w:rsid w:val="0046346D"/>
    <w:rsid w:val="00466054"/>
    <w:rsid w:val="00471860"/>
    <w:rsid w:val="00477026"/>
    <w:rsid w:val="00484F33"/>
    <w:rsid w:val="00497B9D"/>
    <w:rsid w:val="004A744D"/>
    <w:rsid w:val="004B02E7"/>
    <w:rsid w:val="004B60BD"/>
    <w:rsid w:val="004C3150"/>
    <w:rsid w:val="004C3641"/>
    <w:rsid w:val="004C4390"/>
    <w:rsid w:val="004C4AF7"/>
    <w:rsid w:val="004D2881"/>
    <w:rsid w:val="004D385F"/>
    <w:rsid w:val="004D5B39"/>
    <w:rsid w:val="004E330D"/>
    <w:rsid w:val="004E5147"/>
    <w:rsid w:val="004E69B5"/>
    <w:rsid w:val="004E7825"/>
    <w:rsid w:val="004F397E"/>
    <w:rsid w:val="004F5C43"/>
    <w:rsid w:val="004F6ECF"/>
    <w:rsid w:val="0050652D"/>
    <w:rsid w:val="00506C03"/>
    <w:rsid w:val="00510F65"/>
    <w:rsid w:val="005119F6"/>
    <w:rsid w:val="00511A11"/>
    <w:rsid w:val="00515128"/>
    <w:rsid w:val="00516496"/>
    <w:rsid w:val="00523B11"/>
    <w:rsid w:val="0052572A"/>
    <w:rsid w:val="00532DFB"/>
    <w:rsid w:val="005373DC"/>
    <w:rsid w:val="00543CB3"/>
    <w:rsid w:val="005442E4"/>
    <w:rsid w:val="0055529B"/>
    <w:rsid w:val="00560FF0"/>
    <w:rsid w:val="005614BD"/>
    <w:rsid w:val="00566BDF"/>
    <w:rsid w:val="0057154F"/>
    <w:rsid w:val="00580F69"/>
    <w:rsid w:val="00581CA3"/>
    <w:rsid w:val="0058211E"/>
    <w:rsid w:val="00587A44"/>
    <w:rsid w:val="00597730"/>
    <w:rsid w:val="005977EC"/>
    <w:rsid w:val="00597DE7"/>
    <w:rsid w:val="005A27DE"/>
    <w:rsid w:val="005A4AA2"/>
    <w:rsid w:val="005A5DFE"/>
    <w:rsid w:val="005B34B6"/>
    <w:rsid w:val="005B468A"/>
    <w:rsid w:val="005B6C8F"/>
    <w:rsid w:val="005B6EC3"/>
    <w:rsid w:val="005D0F74"/>
    <w:rsid w:val="005D2E7D"/>
    <w:rsid w:val="005D4A8F"/>
    <w:rsid w:val="005D561B"/>
    <w:rsid w:val="005D5ECF"/>
    <w:rsid w:val="005E1F29"/>
    <w:rsid w:val="005F468D"/>
    <w:rsid w:val="005F69A3"/>
    <w:rsid w:val="00604CC7"/>
    <w:rsid w:val="0060562D"/>
    <w:rsid w:val="00615423"/>
    <w:rsid w:val="00616547"/>
    <w:rsid w:val="006165B2"/>
    <w:rsid w:val="00617276"/>
    <w:rsid w:val="0062527B"/>
    <w:rsid w:val="00625D97"/>
    <w:rsid w:val="00625F1C"/>
    <w:rsid w:val="006279E1"/>
    <w:rsid w:val="00630CEB"/>
    <w:rsid w:val="00632264"/>
    <w:rsid w:val="0063268D"/>
    <w:rsid w:val="006470BC"/>
    <w:rsid w:val="006554D3"/>
    <w:rsid w:val="00667036"/>
    <w:rsid w:val="00667802"/>
    <w:rsid w:val="006704CE"/>
    <w:rsid w:val="00673BDB"/>
    <w:rsid w:val="00674341"/>
    <w:rsid w:val="006771B8"/>
    <w:rsid w:val="00683B6C"/>
    <w:rsid w:val="00683CA6"/>
    <w:rsid w:val="006843B6"/>
    <w:rsid w:val="0068481F"/>
    <w:rsid w:val="00687CA7"/>
    <w:rsid w:val="00696F5D"/>
    <w:rsid w:val="00697249"/>
    <w:rsid w:val="006B3947"/>
    <w:rsid w:val="006B4293"/>
    <w:rsid w:val="006B624F"/>
    <w:rsid w:val="006B7951"/>
    <w:rsid w:val="006C0C95"/>
    <w:rsid w:val="006C31E3"/>
    <w:rsid w:val="006D18D3"/>
    <w:rsid w:val="006D4155"/>
    <w:rsid w:val="006D4AC9"/>
    <w:rsid w:val="006D7B51"/>
    <w:rsid w:val="006E08CB"/>
    <w:rsid w:val="006E598D"/>
    <w:rsid w:val="006F6DFF"/>
    <w:rsid w:val="0070437D"/>
    <w:rsid w:val="00704CF1"/>
    <w:rsid w:val="00705B04"/>
    <w:rsid w:val="00713196"/>
    <w:rsid w:val="00713555"/>
    <w:rsid w:val="00724992"/>
    <w:rsid w:val="00726751"/>
    <w:rsid w:val="00727D5A"/>
    <w:rsid w:val="00734820"/>
    <w:rsid w:val="007349DC"/>
    <w:rsid w:val="0074365E"/>
    <w:rsid w:val="00744B2E"/>
    <w:rsid w:val="00744B55"/>
    <w:rsid w:val="00746A71"/>
    <w:rsid w:val="007515FD"/>
    <w:rsid w:val="00760018"/>
    <w:rsid w:val="00760D80"/>
    <w:rsid w:val="00766117"/>
    <w:rsid w:val="007765D0"/>
    <w:rsid w:val="00780C09"/>
    <w:rsid w:val="00780DDF"/>
    <w:rsid w:val="007834E9"/>
    <w:rsid w:val="00787DBC"/>
    <w:rsid w:val="0079019A"/>
    <w:rsid w:val="00792935"/>
    <w:rsid w:val="007A04A1"/>
    <w:rsid w:val="007A1840"/>
    <w:rsid w:val="007C0528"/>
    <w:rsid w:val="007C3D38"/>
    <w:rsid w:val="007D0F35"/>
    <w:rsid w:val="007D3AAB"/>
    <w:rsid w:val="007D4FEB"/>
    <w:rsid w:val="007D6146"/>
    <w:rsid w:val="007E0CE7"/>
    <w:rsid w:val="007E0D12"/>
    <w:rsid w:val="007E5728"/>
    <w:rsid w:val="007F1193"/>
    <w:rsid w:val="007F417F"/>
    <w:rsid w:val="007F7644"/>
    <w:rsid w:val="00800BC0"/>
    <w:rsid w:val="008042BD"/>
    <w:rsid w:val="00813BED"/>
    <w:rsid w:val="00816624"/>
    <w:rsid w:val="00822427"/>
    <w:rsid w:val="00822562"/>
    <w:rsid w:val="00823663"/>
    <w:rsid w:val="00832DDC"/>
    <w:rsid w:val="00840006"/>
    <w:rsid w:val="00847C69"/>
    <w:rsid w:val="00850BAC"/>
    <w:rsid w:val="0085186B"/>
    <w:rsid w:val="008543F5"/>
    <w:rsid w:val="00854A3E"/>
    <w:rsid w:val="00855D08"/>
    <w:rsid w:val="00856F9A"/>
    <w:rsid w:val="00874344"/>
    <w:rsid w:val="00882155"/>
    <w:rsid w:val="0088233B"/>
    <w:rsid w:val="0088599E"/>
    <w:rsid w:val="00886C37"/>
    <w:rsid w:val="00892D99"/>
    <w:rsid w:val="00893315"/>
    <w:rsid w:val="008A55AB"/>
    <w:rsid w:val="008B62AE"/>
    <w:rsid w:val="008C04B5"/>
    <w:rsid w:val="008C14FA"/>
    <w:rsid w:val="008C315F"/>
    <w:rsid w:val="008C7B0B"/>
    <w:rsid w:val="008D4057"/>
    <w:rsid w:val="008E1F19"/>
    <w:rsid w:val="008E5AF9"/>
    <w:rsid w:val="008F0972"/>
    <w:rsid w:val="008F20DB"/>
    <w:rsid w:val="008F2262"/>
    <w:rsid w:val="008F4D2B"/>
    <w:rsid w:val="008F7736"/>
    <w:rsid w:val="0090019E"/>
    <w:rsid w:val="00901086"/>
    <w:rsid w:val="00901C8A"/>
    <w:rsid w:val="00903DBE"/>
    <w:rsid w:val="00905886"/>
    <w:rsid w:val="009070D6"/>
    <w:rsid w:val="009076C6"/>
    <w:rsid w:val="0091019E"/>
    <w:rsid w:val="009106F1"/>
    <w:rsid w:val="00912404"/>
    <w:rsid w:val="009145D6"/>
    <w:rsid w:val="00920E64"/>
    <w:rsid w:val="00922002"/>
    <w:rsid w:val="00924020"/>
    <w:rsid w:val="009271A7"/>
    <w:rsid w:val="00935077"/>
    <w:rsid w:val="0093658B"/>
    <w:rsid w:val="009429FF"/>
    <w:rsid w:val="00945BD6"/>
    <w:rsid w:val="009479FB"/>
    <w:rsid w:val="00951C45"/>
    <w:rsid w:val="00951F7A"/>
    <w:rsid w:val="009656F2"/>
    <w:rsid w:val="00966A08"/>
    <w:rsid w:val="00971207"/>
    <w:rsid w:val="00973529"/>
    <w:rsid w:val="00975CB4"/>
    <w:rsid w:val="009837E3"/>
    <w:rsid w:val="009863B0"/>
    <w:rsid w:val="00987DE1"/>
    <w:rsid w:val="00990571"/>
    <w:rsid w:val="0099673A"/>
    <w:rsid w:val="009A0EA3"/>
    <w:rsid w:val="009A1F34"/>
    <w:rsid w:val="009A3330"/>
    <w:rsid w:val="009A7C96"/>
    <w:rsid w:val="009B7C8D"/>
    <w:rsid w:val="009C3DB9"/>
    <w:rsid w:val="009D46E5"/>
    <w:rsid w:val="009D568A"/>
    <w:rsid w:val="009E6C0B"/>
    <w:rsid w:val="009F04EC"/>
    <w:rsid w:val="009F2A7C"/>
    <w:rsid w:val="009F3B36"/>
    <w:rsid w:val="00A019B9"/>
    <w:rsid w:val="00A12508"/>
    <w:rsid w:val="00A1282B"/>
    <w:rsid w:val="00A13A27"/>
    <w:rsid w:val="00A175B6"/>
    <w:rsid w:val="00A21835"/>
    <w:rsid w:val="00A2374B"/>
    <w:rsid w:val="00A24BA7"/>
    <w:rsid w:val="00A256C9"/>
    <w:rsid w:val="00A27D6E"/>
    <w:rsid w:val="00A328EC"/>
    <w:rsid w:val="00A33A51"/>
    <w:rsid w:val="00A41CA6"/>
    <w:rsid w:val="00A44E1C"/>
    <w:rsid w:val="00A47927"/>
    <w:rsid w:val="00A47FFC"/>
    <w:rsid w:val="00A522C6"/>
    <w:rsid w:val="00A52E55"/>
    <w:rsid w:val="00A5442F"/>
    <w:rsid w:val="00A54FF9"/>
    <w:rsid w:val="00A56765"/>
    <w:rsid w:val="00A6516B"/>
    <w:rsid w:val="00A675AC"/>
    <w:rsid w:val="00A7470C"/>
    <w:rsid w:val="00A7581F"/>
    <w:rsid w:val="00A75B1E"/>
    <w:rsid w:val="00A77214"/>
    <w:rsid w:val="00A8585F"/>
    <w:rsid w:val="00A92FB1"/>
    <w:rsid w:val="00A93F87"/>
    <w:rsid w:val="00A94A99"/>
    <w:rsid w:val="00A95A0C"/>
    <w:rsid w:val="00AA1702"/>
    <w:rsid w:val="00AA2765"/>
    <w:rsid w:val="00AA77B5"/>
    <w:rsid w:val="00AB6C5D"/>
    <w:rsid w:val="00AC3401"/>
    <w:rsid w:val="00AC51A7"/>
    <w:rsid w:val="00AC6B23"/>
    <w:rsid w:val="00AC725C"/>
    <w:rsid w:val="00AC7CA6"/>
    <w:rsid w:val="00AD444B"/>
    <w:rsid w:val="00AD5614"/>
    <w:rsid w:val="00AD6C78"/>
    <w:rsid w:val="00AE2EAB"/>
    <w:rsid w:val="00AF2E51"/>
    <w:rsid w:val="00AF5F89"/>
    <w:rsid w:val="00AF73CB"/>
    <w:rsid w:val="00B002D6"/>
    <w:rsid w:val="00B03379"/>
    <w:rsid w:val="00B05B15"/>
    <w:rsid w:val="00B05B51"/>
    <w:rsid w:val="00B128C1"/>
    <w:rsid w:val="00B14E5A"/>
    <w:rsid w:val="00B15370"/>
    <w:rsid w:val="00B16DA4"/>
    <w:rsid w:val="00B17BEB"/>
    <w:rsid w:val="00B21A3C"/>
    <w:rsid w:val="00B223C0"/>
    <w:rsid w:val="00B234ED"/>
    <w:rsid w:val="00B23869"/>
    <w:rsid w:val="00B249B2"/>
    <w:rsid w:val="00B25CA3"/>
    <w:rsid w:val="00B2747B"/>
    <w:rsid w:val="00B2765A"/>
    <w:rsid w:val="00B3109A"/>
    <w:rsid w:val="00B31547"/>
    <w:rsid w:val="00B40BB0"/>
    <w:rsid w:val="00B509C2"/>
    <w:rsid w:val="00B516ED"/>
    <w:rsid w:val="00B57A6A"/>
    <w:rsid w:val="00B61A22"/>
    <w:rsid w:val="00B75A14"/>
    <w:rsid w:val="00B760F1"/>
    <w:rsid w:val="00B7669E"/>
    <w:rsid w:val="00B77DA1"/>
    <w:rsid w:val="00B822A0"/>
    <w:rsid w:val="00B858AE"/>
    <w:rsid w:val="00B85964"/>
    <w:rsid w:val="00B96250"/>
    <w:rsid w:val="00BA0D55"/>
    <w:rsid w:val="00BA0E60"/>
    <w:rsid w:val="00BA37B3"/>
    <w:rsid w:val="00BA4CC6"/>
    <w:rsid w:val="00BA4E69"/>
    <w:rsid w:val="00BB3493"/>
    <w:rsid w:val="00BB7468"/>
    <w:rsid w:val="00BB74B3"/>
    <w:rsid w:val="00BC0B22"/>
    <w:rsid w:val="00BC188A"/>
    <w:rsid w:val="00BC402E"/>
    <w:rsid w:val="00BC7080"/>
    <w:rsid w:val="00BD02E4"/>
    <w:rsid w:val="00BD0F48"/>
    <w:rsid w:val="00BE08C1"/>
    <w:rsid w:val="00BE24EF"/>
    <w:rsid w:val="00BE6DDB"/>
    <w:rsid w:val="00BF1EBD"/>
    <w:rsid w:val="00BF5010"/>
    <w:rsid w:val="00BF6A36"/>
    <w:rsid w:val="00C03D5F"/>
    <w:rsid w:val="00C03D67"/>
    <w:rsid w:val="00C07D20"/>
    <w:rsid w:val="00C13791"/>
    <w:rsid w:val="00C1635B"/>
    <w:rsid w:val="00C16FDB"/>
    <w:rsid w:val="00C233FD"/>
    <w:rsid w:val="00C26836"/>
    <w:rsid w:val="00C31BB3"/>
    <w:rsid w:val="00C36977"/>
    <w:rsid w:val="00C467DA"/>
    <w:rsid w:val="00C477D9"/>
    <w:rsid w:val="00C52C7D"/>
    <w:rsid w:val="00C60BA3"/>
    <w:rsid w:val="00C623F7"/>
    <w:rsid w:val="00C62A81"/>
    <w:rsid w:val="00C713A9"/>
    <w:rsid w:val="00C723FD"/>
    <w:rsid w:val="00C72842"/>
    <w:rsid w:val="00C75BC5"/>
    <w:rsid w:val="00C81670"/>
    <w:rsid w:val="00C81773"/>
    <w:rsid w:val="00C82861"/>
    <w:rsid w:val="00C83715"/>
    <w:rsid w:val="00C86896"/>
    <w:rsid w:val="00C907A8"/>
    <w:rsid w:val="00C93211"/>
    <w:rsid w:val="00C942EC"/>
    <w:rsid w:val="00C96047"/>
    <w:rsid w:val="00C968DB"/>
    <w:rsid w:val="00C979D0"/>
    <w:rsid w:val="00CA0818"/>
    <w:rsid w:val="00CA15C8"/>
    <w:rsid w:val="00CA2C8F"/>
    <w:rsid w:val="00CA30DA"/>
    <w:rsid w:val="00CA3A24"/>
    <w:rsid w:val="00CB1777"/>
    <w:rsid w:val="00CB33E9"/>
    <w:rsid w:val="00CC10A9"/>
    <w:rsid w:val="00CD0125"/>
    <w:rsid w:val="00CD3AFC"/>
    <w:rsid w:val="00CE2BF8"/>
    <w:rsid w:val="00CE484E"/>
    <w:rsid w:val="00CE656F"/>
    <w:rsid w:val="00CF0DA8"/>
    <w:rsid w:val="00CF2E25"/>
    <w:rsid w:val="00CF4453"/>
    <w:rsid w:val="00CF5D94"/>
    <w:rsid w:val="00CF7E0F"/>
    <w:rsid w:val="00D034D7"/>
    <w:rsid w:val="00D04BE4"/>
    <w:rsid w:val="00D06FC7"/>
    <w:rsid w:val="00D12565"/>
    <w:rsid w:val="00D14127"/>
    <w:rsid w:val="00D231A0"/>
    <w:rsid w:val="00D235FD"/>
    <w:rsid w:val="00D31242"/>
    <w:rsid w:val="00D4475F"/>
    <w:rsid w:val="00D4529D"/>
    <w:rsid w:val="00D50972"/>
    <w:rsid w:val="00D60B16"/>
    <w:rsid w:val="00D60F02"/>
    <w:rsid w:val="00D66E49"/>
    <w:rsid w:val="00D70D71"/>
    <w:rsid w:val="00D72F74"/>
    <w:rsid w:val="00D7477B"/>
    <w:rsid w:val="00D75275"/>
    <w:rsid w:val="00D81563"/>
    <w:rsid w:val="00D85907"/>
    <w:rsid w:val="00D86FC4"/>
    <w:rsid w:val="00D9073E"/>
    <w:rsid w:val="00D9221D"/>
    <w:rsid w:val="00D958DF"/>
    <w:rsid w:val="00D96DA1"/>
    <w:rsid w:val="00DA22E6"/>
    <w:rsid w:val="00DA51E7"/>
    <w:rsid w:val="00DB0260"/>
    <w:rsid w:val="00DB1C78"/>
    <w:rsid w:val="00DB3189"/>
    <w:rsid w:val="00DB7D96"/>
    <w:rsid w:val="00DC23FE"/>
    <w:rsid w:val="00DC59E6"/>
    <w:rsid w:val="00DD150B"/>
    <w:rsid w:val="00DD1910"/>
    <w:rsid w:val="00DD5025"/>
    <w:rsid w:val="00DE39C0"/>
    <w:rsid w:val="00DE4550"/>
    <w:rsid w:val="00DF1510"/>
    <w:rsid w:val="00E02F1F"/>
    <w:rsid w:val="00E06484"/>
    <w:rsid w:val="00E20A7D"/>
    <w:rsid w:val="00E275D8"/>
    <w:rsid w:val="00E30E0A"/>
    <w:rsid w:val="00E30F6A"/>
    <w:rsid w:val="00E3117C"/>
    <w:rsid w:val="00E375CA"/>
    <w:rsid w:val="00E4260C"/>
    <w:rsid w:val="00E5364F"/>
    <w:rsid w:val="00E567E8"/>
    <w:rsid w:val="00E56E5C"/>
    <w:rsid w:val="00E60502"/>
    <w:rsid w:val="00E64679"/>
    <w:rsid w:val="00E65EBC"/>
    <w:rsid w:val="00E677FE"/>
    <w:rsid w:val="00E7007F"/>
    <w:rsid w:val="00E73432"/>
    <w:rsid w:val="00E77B0C"/>
    <w:rsid w:val="00E77FB8"/>
    <w:rsid w:val="00E82CF5"/>
    <w:rsid w:val="00E838B0"/>
    <w:rsid w:val="00E86A7C"/>
    <w:rsid w:val="00E878E1"/>
    <w:rsid w:val="00E87F2C"/>
    <w:rsid w:val="00E95278"/>
    <w:rsid w:val="00E97F15"/>
    <w:rsid w:val="00EA2273"/>
    <w:rsid w:val="00EA7C3C"/>
    <w:rsid w:val="00EB1064"/>
    <w:rsid w:val="00EB2DB3"/>
    <w:rsid w:val="00EB3D1B"/>
    <w:rsid w:val="00EC3FBB"/>
    <w:rsid w:val="00EC6B7A"/>
    <w:rsid w:val="00ED3A87"/>
    <w:rsid w:val="00ED5B67"/>
    <w:rsid w:val="00ED6476"/>
    <w:rsid w:val="00EF264C"/>
    <w:rsid w:val="00EF3FEE"/>
    <w:rsid w:val="00EF47F6"/>
    <w:rsid w:val="00F039B3"/>
    <w:rsid w:val="00F04B59"/>
    <w:rsid w:val="00F11741"/>
    <w:rsid w:val="00F12B1C"/>
    <w:rsid w:val="00F13CF8"/>
    <w:rsid w:val="00F15855"/>
    <w:rsid w:val="00F16CED"/>
    <w:rsid w:val="00F200B2"/>
    <w:rsid w:val="00F227DC"/>
    <w:rsid w:val="00F32978"/>
    <w:rsid w:val="00F44AD9"/>
    <w:rsid w:val="00F45CB2"/>
    <w:rsid w:val="00F511B2"/>
    <w:rsid w:val="00F544C0"/>
    <w:rsid w:val="00F55332"/>
    <w:rsid w:val="00F5626E"/>
    <w:rsid w:val="00F60CEA"/>
    <w:rsid w:val="00F6504A"/>
    <w:rsid w:val="00F65519"/>
    <w:rsid w:val="00F713C0"/>
    <w:rsid w:val="00F73229"/>
    <w:rsid w:val="00F75DDC"/>
    <w:rsid w:val="00F7792F"/>
    <w:rsid w:val="00F842AA"/>
    <w:rsid w:val="00F8476F"/>
    <w:rsid w:val="00F85115"/>
    <w:rsid w:val="00F853E1"/>
    <w:rsid w:val="00F85604"/>
    <w:rsid w:val="00F914EB"/>
    <w:rsid w:val="00F94B7A"/>
    <w:rsid w:val="00F96631"/>
    <w:rsid w:val="00FA17AC"/>
    <w:rsid w:val="00FA32DE"/>
    <w:rsid w:val="00FA3382"/>
    <w:rsid w:val="00FA59CD"/>
    <w:rsid w:val="00FA68A4"/>
    <w:rsid w:val="00FB1740"/>
    <w:rsid w:val="00FC5469"/>
    <w:rsid w:val="00FC6D7D"/>
    <w:rsid w:val="00FD16B0"/>
    <w:rsid w:val="00FD4FED"/>
    <w:rsid w:val="00FE0577"/>
    <w:rsid w:val="00FE392B"/>
    <w:rsid w:val="00FE59EC"/>
    <w:rsid w:val="00FE5B67"/>
    <w:rsid w:val="00FE60D6"/>
    <w:rsid w:val="00FF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Address"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F85115"/>
    <w:pPr>
      <w:tabs>
        <w:tab w:val="left" w:pos="864"/>
        <w:tab w:val="right" w:leader="dot" w:pos="9360"/>
      </w:tabs>
      <w:spacing w:line="360" w:lineRule="auto"/>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uiPriority w:val="99"/>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1F31B7"/>
  </w:style>
  <w:style w:type="character" w:styleId="FootnoteReference">
    <w:name w:val="footnote reference"/>
    <w:basedOn w:val="DefaultParagraphFont"/>
    <w:uiPriority w:val="99"/>
    <w:unhideWhenUsed/>
    <w:rsid w:val="005E1F29"/>
    <w:rPr>
      <w:vertAlign w:val="superscript"/>
    </w:rPr>
  </w:style>
  <w:style w:type="numbering" w:styleId="111111">
    <w:name w:val="Outline List 2"/>
    <w:basedOn w:val="NoList"/>
    <w:rsid w:val="00A522C6"/>
    <w:pPr>
      <w:numPr>
        <w:numId w:val="11"/>
      </w:numPr>
    </w:pPr>
  </w:style>
  <w:style w:type="character" w:customStyle="1" w:styleId="FooterChar">
    <w:name w:val="Footer Char"/>
    <w:basedOn w:val="DefaultParagraphFont"/>
    <w:link w:val="Footer"/>
    <w:uiPriority w:val="99"/>
    <w:rsid w:val="000D0515"/>
    <w:rPr>
      <w:sz w:val="24"/>
      <w:szCs w:val="24"/>
    </w:rPr>
  </w:style>
  <w:style w:type="numbering" w:customStyle="1" w:styleId="1111111">
    <w:name w:val="1 / 1.1 / 1.1.11"/>
    <w:basedOn w:val="NoList"/>
    <w:next w:val="111111"/>
    <w:rsid w:val="00BD0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Address"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rsid w:val="00F85115"/>
    <w:pPr>
      <w:tabs>
        <w:tab w:val="left" w:pos="864"/>
        <w:tab w:val="right" w:leader="dot" w:pos="9360"/>
      </w:tabs>
      <w:spacing w:line="360" w:lineRule="auto"/>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uiPriority w:val="99"/>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1F31B7"/>
  </w:style>
  <w:style w:type="character" w:styleId="FootnoteReference">
    <w:name w:val="footnote reference"/>
    <w:basedOn w:val="DefaultParagraphFont"/>
    <w:uiPriority w:val="99"/>
    <w:unhideWhenUsed/>
    <w:rsid w:val="005E1F29"/>
    <w:rPr>
      <w:vertAlign w:val="superscript"/>
    </w:rPr>
  </w:style>
  <w:style w:type="numbering" w:styleId="111111">
    <w:name w:val="Outline List 2"/>
    <w:basedOn w:val="NoList"/>
    <w:rsid w:val="00A522C6"/>
    <w:pPr>
      <w:numPr>
        <w:numId w:val="11"/>
      </w:numPr>
    </w:pPr>
  </w:style>
  <w:style w:type="character" w:customStyle="1" w:styleId="FooterChar">
    <w:name w:val="Footer Char"/>
    <w:basedOn w:val="DefaultParagraphFont"/>
    <w:link w:val="Footer"/>
    <w:uiPriority w:val="99"/>
    <w:rsid w:val="000D0515"/>
    <w:rPr>
      <w:sz w:val="24"/>
      <w:szCs w:val="24"/>
    </w:rPr>
  </w:style>
  <w:style w:type="numbering" w:customStyle="1" w:styleId="1111111">
    <w:name w:val="1 / 1.1 / 1.1.11"/>
    <w:basedOn w:val="NoList"/>
    <w:next w:val="111111"/>
    <w:rsid w:val="00BD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7947">
      <w:bodyDiv w:val="1"/>
      <w:marLeft w:val="0"/>
      <w:marRight w:val="0"/>
      <w:marTop w:val="0"/>
      <w:marBottom w:val="0"/>
      <w:divBdr>
        <w:top w:val="none" w:sz="0" w:space="0" w:color="auto"/>
        <w:left w:val="none" w:sz="0" w:space="0" w:color="auto"/>
        <w:bottom w:val="none" w:sz="0" w:space="0" w:color="auto"/>
        <w:right w:val="none" w:sz="0" w:space="0" w:color="auto"/>
      </w:divBdr>
    </w:div>
    <w:div w:id="789053679">
      <w:bodyDiv w:val="1"/>
      <w:marLeft w:val="0"/>
      <w:marRight w:val="0"/>
      <w:marTop w:val="0"/>
      <w:marBottom w:val="0"/>
      <w:divBdr>
        <w:top w:val="none" w:sz="0" w:space="0" w:color="auto"/>
        <w:left w:val="none" w:sz="0" w:space="0" w:color="auto"/>
        <w:bottom w:val="none" w:sz="0" w:space="0" w:color="auto"/>
        <w:right w:val="none" w:sz="0" w:space="0" w:color="auto"/>
      </w:divBdr>
    </w:div>
    <w:div w:id="20161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D4E8B-E7D0-40DD-B784-7F8D2A73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48</Pages>
  <Words>13208</Words>
  <Characters>77988</Characters>
  <Application>Microsoft Office Word</Application>
  <DocSecurity>0</DocSecurity>
  <Lines>2785</Lines>
  <Paragraphs>1495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Patricia Zellner</dc:creator>
  <cp:lastModifiedBy>Patricia Zellner</cp:lastModifiedBy>
  <cp:revision>2</cp:revision>
  <cp:lastPrinted>2020-03-18T17:53:00Z</cp:lastPrinted>
  <dcterms:created xsi:type="dcterms:W3CDTF">2020-03-19T13:09:00Z</dcterms:created>
  <dcterms:modified xsi:type="dcterms:W3CDTF">2020-03-19T13:09:00Z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20190071-WS</vt:lpwstr>
  </property>
  <property fmtid="{D5CDD505-2E9C-101B-9397-08002B2CF9AE}" pid="3" name="MasterDocument">
    <vt:bool>false</vt:bool>
  </property>
</Properties>
</file>