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875762">
            <w:pPr>
              <w:pStyle w:val="MemoHeading"/>
            </w:pPr>
            <w:bookmarkStart w:id="1" w:name="FilingDate"/>
            <w:r>
              <w:t>May 28, 2020</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875762" w:rsidRDefault="00875762">
            <w:pPr>
              <w:pStyle w:val="MemoHeading"/>
            </w:pPr>
            <w:bookmarkStart w:id="2" w:name="From"/>
            <w:r>
              <w:t>Division of Engineering (Kistner, Ellis)</w:t>
            </w:r>
          </w:p>
          <w:p w:rsidR="007C0528" w:rsidRDefault="00875762">
            <w:pPr>
              <w:pStyle w:val="MemoHeading"/>
            </w:pPr>
            <w:r>
              <w:t>Office of the General Counsel (Murphy)</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875762">
            <w:pPr>
              <w:pStyle w:val="MemoHeadingRe"/>
            </w:pPr>
            <w:bookmarkStart w:id="3" w:name="Re"/>
            <w:r>
              <w:t>Docket No. 20200111-EQ – Petition for approval of amended standard offer contract (Schedule COG-2), by Duke Energy Florida, Inc.</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875762">
            <w:pPr>
              <w:pStyle w:val="MemoHeading"/>
            </w:pPr>
            <w:bookmarkStart w:id="4" w:name="AgendaDate"/>
            <w:r>
              <w:t>06/09/20</w:t>
            </w:r>
            <w:bookmarkEnd w:id="4"/>
            <w:r w:rsidR="007C0528">
              <w:t xml:space="preserve"> – </w:t>
            </w:r>
            <w:bookmarkStart w:id="5" w:name="PermittedStatus"/>
            <w:r>
              <w:t xml:space="preserve">Regular Agenda – </w:t>
            </w:r>
            <w:r w:rsidR="009D066C">
              <w:t xml:space="preserve">Proposed Agency Action - </w:t>
            </w:r>
            <w:r>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875762">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875762">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875762">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875762">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68481F" w:rsidRDefault="004F6037">
      <w:pPr>
        <w:pStyle w:val="BodyText"/>
      </w:pPr>
      <w:r w:rsidRPr="00830EFA">
        <w:t>Section 366.91(3), Fl</w:t>
      </w:r>
      <w:r>
        <w:t xml:space="preserve">orida Statutes (F.S.), requires </w:t>
      </w:r>
      <w:r w:rsidRPr="00830EFA">
        <w:t>each investor-owned utility (IOU)</w:t>
      </w:r>
      <w:r>
        <w:t xml:space="preserve"> to</w:t>
      </w:r>
      <w:r w:rsidRPr="00830EFA">
        <w:t xml:space="preserve"> continuously offer to purchase capacity and energy from renewable generating facilities and small qualifying facilities. Florida Public Service Commission (Commission) Rules 25-17.200 through 25-17.310, Florida Administrative Code (F.A.C.), implement the statute and require each IOU to file with the Commission, by April 1 of each year, a revised standard offer contract based on the next avoidable fossil fueled generating unit of each technology type identified in the utilit</w:t>
      </w:r>
      <w:r>
        <w:t xml:space="preserve">y’s current Ten-Year Site Plan. On April l, 2020, </w:t>
      </w:r>
      <w:bookmarkStart w:id="14" w:name="_Hlk37233197"/>
      <w:r>
        <w:t xml:space="preserve">Duke Energy Florida, LLC </w:t>
      </w:r>
      <w:bookmarkEnd w:id="14"/>
      <w:r>
        <w:t>(DEF) filed a p</w:t>
      </w:r>
      <w:r w:rsidRPr="007E1784">
        <w:t xml:space="preserve">etition for approval of </w:t>
      </w:r>
      <w:r>
        <w:t xml:space="preserve">its </w:t>
      </w:r>
      <w:bookmarkStart w:id="15" w:name="_Hlk37233164"/>
      <w:r w:rsidRPr="007E1784">
        <w:t xml:space="preserve">amended standard offer contract </w:t>
      </w:r>
      <w:r>
        <w:t>and rate s</w:t>
      </w:r>
      <w:r w:rsidRPr="007E1784">
        <w:t>chedule COG-2</w:t>
      </w:r>
      <w:bookmarkEnd w:id="15"/>
      <w:r w:rsidRPr="007E1784">
        <w:t>,</w:t>
      </w:r>
      <w:r>
        <w:t xml:space="preserve"> based on its 2020 Ten-Year Site Plan. </w:t>
      </w:r>
      <w:r w:rsidRPr="00830EFA">
        <w:t>The Commission has jurisdiction over this standard offer contract pursuant to Sections 366.04 through 366.055</w:t>
      </w:r>
      <w:r>
        <w:t>,</w:t>
      </w:r>
      <w:r w:rsidRPr="00830EFA">
        <w:t xml:space="preserve"> and 366</w:t>
      </w:r>
      <w:r>
        <w:t>.9</w:t>
      </w:r>
      <w:r w:rsidRPr="00830EFA">
        <w:t>1, F.S.</w:t>
      </w:r>
    </w:p>
    <w:p w:rsidR="007C0528" w:rsidRDefault="007C0528" w:rsidP="0068481F"/>
    <w:bookmarkEnd w:id="12"/>
    <w:p w:rsidR="00EA2273" w:rsidRDefault="00EA2273">
      <w:pPr>
        <w:pStyle w:val="RecommendationMajorSectionHeading"/>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8" w:name="DiscussionOfIssues"/>
      <w:r>
        <w:lastRenderedPageBreak/>
        <w:t>Discussion of Issues</w:t>
      </w:r>
    </w:p>
    <w:bookmarkEnd w:id="18"/>
    <w:p w:rsidR="00875762" w:rsidRDefault="00875762">
      <w:pPr>
        <w:pStyle w:val="IssueHeading"/>
        <w:rPr>
          <w:vanish/>
          <w:specVanish/>
        </w:rPr>
      </w:pPr>
      <w:r w:rsidRPr="004C3641">
        <w:t xml:space="preserve">Issue </w:t>
      </w:r>
      <w:r w:rsidR="00352A11">
        <w:fldChar w:fldCharType="begin"/>
      </w:r>
      <w:r w:rsidR="00352A11">
        <w:instrText xml:space="preserve"> SEQ Issue \* MERGEFORMAT </w:instrText>
      </w:r>
      <w:r w:rsidR="00352A11">
        <w:fldChar w:fldCharType="separate"/>
      </w:r>
      <w:r>
        <w:rPr>
          <w:noProof/>
        </w:rPr>
        <w:t>1</w:t>
      </w:r>
      <w:r w:rsidR="00352A11">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1</w:instrText>
      </w:r>
      <w:r>
        <w:fldChar w:fldCharType="end"/>
      </w:r>
      <w:r>
        <w:tab/>
        <w:instrText xml:space="preserve">" \l 1 </w:instrText>
      </w:r>
      <w:r>
        <w:fldChar w:fldCharType="end"/>
      </w:r>
      <w:r>
        <w:t> </w:t>
      </w:r>
    </w:p>
    <w:p w:rsidR="00875762" w:rsidRDefault="00875762">
      <w:pPr>
        <w:pStyle w:val="BodyText"/>
      </w:pPr>
      <w:r>
        <w:t> </w:t>
      </w:r>
      <w:r w:rsidR="004F6037">
        <w:t xml:space="preserve">Should the Commission approve </w:t>
      </w:r>
      <w:bookmarkStart w:id="19" w:name="_Hlk37233270"/>
      <w:r w:rsidR="004F6037">
        <w:t xml:space="preserve">the </w:t>
      </w:r>
      <w:r w:rsidR="004F6037" w:rsidRPr="006D7098">
        <w:t xml:space="preserve">amended standard offer contract </w:t>
      </w:r>
      <w:bookmarkEnd w:id="19"/>
      <w:r w:rsidR="004F6037">
        <w:t>and rate s</w:t>
      </w:r>
      <w:r w:rsidR="004F6037" w:rsidRPr="006D7098">
        <w:t>chedule COG-2</w:t>
      </w:r>
      <w:r w:rsidR="004F6037">
        <w:t xml:space="preserve"> filed by </w:t>
      </w:r>
      <w:r w:rsidR="004F6037" w:rsidRPr="006D7098">
        <w:t>Duke Energy Florida, LLC</w:t>
      </w:r>
      <w:r w:rsidR="004F6037">
        <w:t>?</w:t>
      </w:r>
    </w:p>
    <w:p w:rsidR="00875762" w:rsidRPr="004C3641" w:rsidRDefault="00875762">
      <w:pPr>
        <w:pStyle w:val="IssueSubsectionHeading"/>
        <w:rPr>
          <w:vanish/>
          <w:specVanish/>
        </w:rPr>
      </w:pPr>
      <w:r w:rsidRPr="004C3641">
        <w:t>Recommendation: </w:t>
      </w:r>
    </w:p>
    <w:p w:rsidR="00875762" w:rsidRDefault="00875762">
      <w:pPr>
        <w:pStyle w:val="BodyText"/>
      </w:pPr>
      <w:r>
        <w:t> </w:t>
      </w:r>
      <w:r w:rsidR="004F6037" w:rsidRPr="006D7098">
        <w:t>Yes</w:t>
      </w:r>
      <w:r w:rsidR="004F6037" w:rsidRPr="002E6A78">
        <w:t xml:space="preserve">. </w:t>
      </w:r>
      <w:r w:rsidR="00756D75" w:rsidRPr="00756D75">
        <w:t>The provisions of DEF’s amended standard offer contract and associated rate schedule</w:t>
      </w:r>
      <w:r w:rsidR="009B0C9B">
        <w:t xml:space="preserve"> COG-2</w:t>
      </w:r>
      <w:r w:rsidR="00756D75" w:rsidRPr="00756D75">
        <w:t xml:space="preserve"> conform to all requirements of Rules 25-17.200 through 25-17.310, F.A.C. The amended standard offer contract provides flexibility in the arrangements for payments so that a developer of renewable generation may select the payment stream best suited to its financial needs. </w:t>
      </w:r>
      <w:r w:rsidR="004F6037" w:rsidRPr="002E6A78">
        <w:t>(</w:t>
      </w:r>
      <w:r w:rsidR="004F6037" w:rsidRPr="006D7098">
        <w:t>Kistner</w:t>
      </w:r>
      <w:r w:rsidR="004F6037" w:rsidRPr="002E6A78">
        <w:t>)</w:t>
      </w:r>
      <w:r>
        <w:t xml:space="preserve"> </w:t>
      </w:r>
    </w:p>
    <w:p w:rsidR="00875762" w:rsidRPr="004C3641" w:rsidRDefault="00875762">
      <w:pPr>
        <w:pStyle w:val="IssueSubsectionHeading"/>
        <w:rPr>
          <w:vanish/>
          <w:specVanish/>
        </w:rPr>
      </w:pPr>
      <w:r w:rsidRPr="004C3641">
        <w:t>Staff Analysis: </w:t>
      </w:r>
    </w:p>
    <w:p w:rsidR="004F6037" w:rsidRDefault="00875762" w:rsidP="004F6037">
      <w:pPr>
        <w:pStyle w:val="BodyText"/>
      </w:pPr>
      <w:r>
        <w:t> </w:t>
      </w:r>
      <w:r w:rsidR="004F6037">
        <w:t>Section 366.91(3), F.S., and Rule 25-17.250, F.A.C., require that DEF,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avoidable fossil-fueled generating unit identified in its most recent Ten-Year Site Plan, or if no avoided unit is identified, its next avoidable planned purchase. DEF has identified a 226 megawatt (MW) natural gas-fueled combustion turbine (CT) as the next planned generating unit in its 2020 Ten-Year Site Plan. The projected in-service date of the unit is June 1, 2027.</w:t>
      </w:r>
    </w:p>
    <w:p w:rsidR="004F6037" w:rsidRDefault="004F6037" w:rsidP="004F6037">
      <w:pPr>
        <w:pStyle w:val="BodyText"/>
      </w:pPr>
      <w:r>
        <w:t xml:space="preserve">Under </w:t>
      </w:r>
      <w:r w:rsidRPr="00A74EB8">
        <w:t>DEF’s standard offer contract</w:t>
      </w:r>
      <w:r>
        <w: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4F6037" w:rsidRDefault="004F6037" w:rsidP="004F6037">
      <w:pPr>
        <w:pStyle w:val="BodyText"/>
      </w:pPr>
      <w:r>
        <w:t xml:space="preserve">In order to promote renewable generation, the Commission requires 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2027), and thereafter, begin receiving capacity payments in addition to the energy payments. </w:t>
      </w:r>
      <w:r w:rsidRPr="00106A3B">
        <w:t>If either the early or early levelized option</w:t>
      </w:r>
      <w:r>
        <w:t xml:space="preserve">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4F6037" w:rsidRDefault="004F6037" w:rsidP="004F6037">
      <w:pPr>
        <w:pStyle w:val="BodyText"/>
        <w:spacing w:after="0"/>
      </w:pPr>
      <w:r>
        <w:t>Table 1 contains DEF’s estimates of the annual payments for each payment option available under the revised standard offer contract to an operator with a 50 MW facility, operating at a capacity factor of 95 percent, which is the minimum capacity factor required under the contract to qualify for full capacity payments. Normal and levelized capacity payments begin with the projected in-service date of the avoided unit (June 1, 2027).</w:t>
      </w:r>
    </w:p>
    <w:p w:rsidR="004F6037" w:rsidRPr="005B6FFE" w:rsidRDefault="004F6037" w:rsidP="00EA5A75">
      <w:pPr>
        <w:pStyle w:val="BodyText"/>
        <w:spacing w:before="480" w:after="0"/>
        <w:jc w:val="center"/>
        <w:rPr>
          <w:rFonts w:ascii="Arial" w:hAnsi="Arial" w:cs="Arial"/>
          <w:b/>
        </w:rPr>
      </w:pPr>
      <w:r w:rsidRPr="005B6FFE">
        <w:rPr>
          <w:rFonts w:ascii="Arial" w:hAnsi="Arial" w:cs="Arial"/>
          <w:b/>
        </w:rPr>
        <w:lastRenderedPageBreak/>
        <w:t xml:space="preserve">Table 1 </w:t>
      </w:r>
      <w:r>
        <w:rPr>
          <w:rFonts w:ascii="Arial" w:hAnsi="Arial" w:cs="Arial"/>
          <w:b/>
        </w:rPr>
        <w:t xml:space="preserve">- </w:t>
      </w:r>
      <w:r w:rsidRPr="005B6FFE">
        <w:rPr>
          <w:rFonts w:ascii="Arial" w:hAnsi="Arial" w:cs="Arial"/>
          <w:b/>
        </w:rPr>
        <w:t>Estimated Annual Payments to a 50 MW Renewable Facility</w:t>
      </w:r>
    </w:p>
    <w:p w:rsidR="004F6037" w:rsidRPr="005B6FFE" w:rsidRDefault="004F6037" w:rsidP="004F6037">
      <w:pPr>
        <w:pStyle w:val="BodyText"/>
        <w:spacing w:after="0"/>
        <w:jc w:val="center"/>
        <w:rPr>
          <w:rFonts w:ascii="Arial" w:hAnsi="Arial" w:cs="Arial"/>
          <w:b/>
        </w:rPr>
      </w:pPr>
      <w:r>
        <w:rPr>
          <w:rFonts w:ascii="Arial" w:hAnsi="Arial" w:cs="Arial"/>
          <w:b/>
        </w:rPr>
        <w:t>(95</w:t>
      </w:r>
      <w:r w:rsidRPr="005B6FFE">
        <w:rPr>
          <w:rFonts w:ascii="Arial" w:hAnsi="Arial" w:cs="Arial"/>
          <w:b/>
        </w:rPr>
        <w:t>% Capacity Factor)</w:t>
      </w:r>
    </w:p>
    <w:tbl>
      <w:tblPr>
        <w:tblStyle w:val="TableGrid"/>
        <w:tblW w:w="9468" w:type="dxa"/>
        <w:tblInd w:w="108" w:type="dxa"/>
        <w:tblLook w:val="04A0" w:firstRow="1" w:lastRow="0" w:firstColumn="1" w:lastColumn="0" w:noHBand="0" w:noVBand="1"/>
      </w:tblPr>
      <w:tblGrid>
        <w:gridCol w:w="1488"/>
        <w:gridCol w:w="1596"/>
        <w:gridCol w:w="1596"/>
        <w:gridCol w:w="1596"/>
        <w:gridCol w:w="1596"/>
        <w:gridCol w:w="1596"/>
      </w:tblGrid>
      <w:tr w:rsidR="0037603D" w:rsidRPr="0037603D" w:rsidTr="00EA5A75">
        <w:tc>
          <w:tcPr>
            <w:tcW w:w="1488" w:type="dxa"/>
            <w:vMerge w:val="restart"/>
            <w:vAlign w:val="center"/>
          </w:tcPr>
          <w:p w:rsidR="0037603D" w:rsidRPr="0037603D" w:rsidRDefault="0037603D" w:rsidP="0037603D">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Year</w:t>
            </w:r>
          </w:p>
        </w:tc>
        <w:tc>
          <w:tcPr>
            <w:tcW w:w="1596" w:type="dxa"/>
            <w:vMerge w:val="restart"/>
            <w:vAlign w:val="center"/>
          </w:tcPr>
          <w:p w:rsidR="0037603D" w:rsidRPr="0037603D" w:rsidRDefault="0037603D" w:rsidP="0037603D">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Energy Payment</w:t>
            </w:r>
          </w:p>
        </w:tc>
        <w:tc>
          <w:tcPr>
            <w:tcW w:w="6384" w:type="dxa"/>
            <w:gridSpan w:val="4"/>
            <w:vAlign w:val="center"/>
          </w:tcPr>
          <w:p w:rsidR="0037603D" w:rsidRPr="0037603D" w:rsidRDefault="0037603D" w:rsidP="0037603D">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Capacity Payment (By Type)</w:t>
            </w:r>
          </w:p>
        </w:tc>
      </w:tr>
      <w:tr w:rsidR="0037603D" w:rsidRPr="0037603D" w:rsidTr="00EA5A75">
        <w:tc>
          <w:tcPr>
            <w:tcW w:w="1488" w:type="dxa"/>
            <w:vMerge/>
            <w:vAlign w:val="center"/>
          </w:tcPr>
          <w:p w:rsidR="0037603D" w:rsidRDefault="0037603D" w:rsidP="0037603D">
            <w:pPr>
              <w:pStyle w:val="IssueHeading"/>
              <w:spacing w:after="0"/>
              <w:jc w:val="center"/>
              <w:rPr>
                <w:rFonts w:ascii="Times New Roman" w:hAnsi="Times New Roman" w:cs="Times New Roman"/>
                <w:b w:val="0"/>
                <w:i w:val="0"/>
                <w:szCs w:val="20"/>
              </w:rPr>
            </w:pPr>
          </w:p>
        </w:tc>
        <w:tc>
          <w:tcPr>
            <w:tcW w:w="1596" w:type="dxa"/>
            <w:vMerge/>
            <w:vAlign w:val="center"/>
          </w:tcPr>
          <w:p w:rsidR="0037603D" w:rsidRDefault="0037603D" w:rsidP="0037603D">
            <w:pPr>
              <w:pStyle w:val="IssueHeading"/>
              <w:spacing w:after="0"/>
              <w:jc w:val="center"/>
              <w:rPr>
                <w:rFonts w:ascii="Times New Roman" w:hAnsi="Times New Roman" w:cs="Times New Roman"/>
                <w:b w:val="0"/>
                <w:i w:val="0"/>
                <w:szCs w:val="20"/>
              </w:rPr>
            </w:pPr>
          </w:p>
        </w:tc>
        <w:tc>
          <w:tcPr>
            <w:tcW w:w="1596" w:type="dxa"/>
            <w:vAlign w:val="center"/>
          </w:tcPr>
          <w:p w:rsidR="0037603D" w:rsidRDefault="0037603D" w:rsidP="0037603D">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Normal</w:t>
            </w:r>
          </w:p>
        </w:tc>
        <w:tc>
          <w:tcPr>
            <w:tcW w:w="1596" w:type="dxa"/>
            <w:vAlign w:val="center"/>
          </w:tcPr>
          <w:p w:rsidR="0037603D" w:rsidRPr="0037603D" w:rsidRDefault="0037603D" w:rsidP="0037603D">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Levelized</w:t>
            </w:r>
          </w:p>
        </w:tc>
        <w:tc>
          <w:tcPr>
            <w:tcW w:w="1596" w:type="dxa"/>
            <w:vAlign w:val="center"/>
          </w:tcPr>
          <w:p w:rsidR="0037603D" w:rsidRPr="0037603D" w:rsidRDefault="0037603D" w:rsidP="0037603D">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Early</w:t>
            </w:r>
          </w:p>
        </w:tc>
        <w:tc>
          <w:tcPr>
            <w:tcW w:w="1596" w:type="dxa"/>
            <w:vAlign w:val="center"/>
          </w:tcPr>
          <w:p w:rsidR="0037603D" w:rsidRPr="0037603D" w:rsidRDefault="0037603D" w:rsidP="0037603D">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Early Levelized</w:t>
            </w:r>
          </w:p>
        </w:tc>
      </w:tr>
      <w:tr w:rsidR="0037603D" w:rsidRPr="0037603D" w:rsidTr="00EA5A75">
        <w:tc>
          <w:tcPr>
            <w:tcW w:w="1488" w:type="dxa"/>
            <w:vMerge/>
            <w:vAlign w:val="center"/>
          </w:tcPr>
          <w:p w:rsidR="0037603D" w:rsidRDefault="0037603D" w:rsidP="0037603D">
            <w:pPr>
              <w:pStyle w:val="IssueHeading"/>
              <w:spacing w:after="0"/>
              <w:jc w:val="center"/>
              <w:rPr>
                <w:rFonts w:ascii="Times New Roman" w:hAnsi="Times New Roman" w:cs="Times New Roman"/>
                <w:b w:val="0"/>
                <w:i w:val="0"/>
                <w:szCs w:val="20"/>
              </w:rPr>
            </w:pPr>
          </w:p>
        </w:tc>
        <w:tc>
          <w:tcPr>
            <w:tcW w:w="1596" w:type="dxa"/>
            <w:vAlign w:val="center"/>
          </w:tcPr>
          <w:p w:rsidR="0037603D" w:rsidRDefault="0037603D" w:rsidP="0037603D">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c>
          <w:tcPr>
            <w:tcW w:w="1596" w:type="dxa"/>
            <w:vAlign w:val="center"/>
          </w:tcPr>
          <w:p w:rsidR="0037603D" w:rsidRDefault="0037603D" w:rsidP="0037603D">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c>
          <w:tcPr>
            <w:tcW w:w="1596" w:type="dxa"/>
            <w:vAlign w:val="center"/>
          </w:tcPr>
          <w:p w:rsidR="0037603D" w:rsidRDefault="0037603D" w:rsidP="0037603D">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c>
          <w:tcPr>
            <w:tcW w:w="1596" w:type="dxa"/>
            <w:vAlign w:val="center"/>
          </w:tcPr>
          <w:p w:rsidR="0037603D" w:rsidRDefault="0037603D" w:rsidP="0037603D">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c>
          <w:tcPr>
            <w:tcW w:w="1596" w:type="dxa"/>
            <w:vAlign w:val="center"/>
          </w:tcPr>
          <w:p w:rsidR="0037603D" w:rsidRDefault="0037603D" w:rsidP="0037603D">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r>
      <w:tr w:rsidR="00437D6E" w:rsidRPr="0037603D" w:rsidTr="00437D6E">
        <w:tc>
          <w:tcPr>
            <w:tcW w:w="1488" w:type="dxa"/>
            <w:vAlign w:val="bottom"/>
          </w:tcPr>
          <w:p w:rsidR="00437D6E" w:rsidRPr="00A74EB8" w:rsidRDefault="00437D6E" w:rsidP="003145EC">
            <w:pPr>
              <w:jc w:val="center"/>
              <w:rPr>
                <w:color w:val="000000"/>
                <w:sz w:val="22"/>
                <w:szCs w:val="22"/>
                <w:lang w:eastAsia="ja-JP"/>
              </w:rPr>
            </w:pPr>
            <w:r w:rsidRPr="00A74EB8">
              <w:rPr>
                <w:color w:val="000000"/>
              </w:rPr>
              <w:t>2021</w:t>
            </w:r>
          </w:p>
        </w:tc>
        <w:tc>
          <w:tcPr>
            <w:tcW w:w="1596" w:type="dxa"/>
          </w:tcPr>
          <w:p w:rsidR="00437D6E" w:rsidRPr="0037603D" w:rsidRDefault="00437D6E" w:rsidP="00EC3BBA">
            <w:pPr>
              <w:jc w:val="center"/>
            </w:pPr>
            <w:r w:rsidRPr="0037603D">
              <w:t>8,128</w:t>
            </w:r>
          </w:p>
        </w:tc>
        <w:tc>
          <w:tcPr>
            <w:tcW w:w="1596" w:type="dxa"/>
          </w:tcPr>
          <w:p w:rsidR="00437D6E" w:rsidRPr="00A74EB8" w:rsidRDefault="00437D6E" w:rsidP="003145EC">
            <w:pPr>
              <w:jc w:val="center"/>
            </w:pPr>
            <w:r>
              <w:t>-</w:t>
            </w:r>
          </w:p>
        </w:tc>
        <w:tc>
          <w:tcPr>
            <w:tcW w:w="1596" w:type="dxa"/>
          </w:tcPr>
          <w:p w:rsidR="00437D6E" w:rsidRPr="00A74EB8" w:rsidRDefault="00437D6E" w:rsidP="003145EC">
            <w:pPr>
              <w:jc w:val="center"/>
            </w:pPr>
            <w:r>
              <w:t>-</w:t>
            </w:r>
          </w:p>
        </w:tc>
        <w:tc>
          <w:tcPr>
            <w:tcW w:w="1596" w:type="dxa"/>
            <w:shd w:val="clear" w:color="auto" w:fill="auto"/>
          </w:tcPr>
          <w:p w:rsidR="00437D6E" w:rsidRPr="00437D6E" w:rsidRDefault="00437D6E" w:rsidP="00437D6E">
            <w:pPr>
              <w:jc w:val="center"/>
            </w:pPr>
            <w:r w:rsidRPr="00437D6E">
              <w:t>1,378</w:t>
            </w:r>
          </w:p>
        </w:tc>
        <w:tc>
          <w:tcPr>
            <w:tcW w:w="1596" w:type="dxa"/>
            <w:shd w:val="clear" w:color="auto" w:fill="auto"/>
          </w:tcPr>
          <w:p w:rsidR="00437D6E" w:rsidRPr="00437D6E" w:rsidRDefault="00437D6E" w:rsidP="00437D6E">
            <w:pPr>
              <w:jc w:val="center"/>
            </w:pPr>
            <w:r w:rsidRPr="00437D6E">
              <w:t>1,521</w:t>
            </w:r>
          </w:p>
        </w:tc>
      </w:tr>
      <w:tr w:rsidR="00437D6E" w:rsidRPr="0037603D" w:rsidTr="00437D6E">
        <w:tc>
          <w:tcPr>
            <w:tcW w:w="1488" w:type="dxa"/>
            <w:vAlign w:val="bottom"/>
          </w:tcPr>
          <w:p w:rsidR="00437D6E" w:rsidRPr="00A74EB8" w:rsidRDefault="00437D6E" w:rsidP="003145EC">
            <w:pPr>
              <w:jc w:val="center"/>
              <w:rPr>
                <w:color w:val="000000"/>
                <w:sz w:val="22"/>
                <w:szCs w:val="22"/>
                <w:lang w:eastAsia="ja-JP"/>
              </w:rPr>
            </w:pPr>
            <w:r w:rsidRPr="00A74EB8">
              <w:rPr>
                <w:color w:val="000000"/>
              </w:rPr>
              <w:t>2022</w:t>
            </w:r>
          </w:p>
        </w:tc>
        <w:tc>
          <w:tcPr>
            <w:tcW w:w="1596" w:type="dxa"/>
          </w:tcPr>
          <w:p w:rsidR="00437D6E" w:rsidRPr="0037603D" w:rsidRDefault="00437D6E" w:rsidP="0037603D">
            <w:pPr>
              <w:jc w:val="center"/>
            </w:pPr>
            <w:r w:rsidRPr="0037603D">
              <w:t>7,385</w:t>
            </w:r>
          </w:p>
        </w:tc>
        <w:tc>
          <w:tcPr>
            <w:tcW w:w="1596" w:type="dxa"/>
          </w:tcPr>
          <w:p w:rsidR="00437D6E" w:rsidRPr="00A74EB8" w:rsidRDefault="00437D6E" w:rsidP="003145EC">
            <w:pPr>
              <w:jc w:val="center"/>
            </w:pPr>
            <w:r>
              <w:t>-</w:t>
            </w:r>
          </w:p>
        </w:tc>
        <w:tc>
          <w:tcPr>
            <w:tcW w:w="1596" w:type="dxa"/>
          </w:tcPr>
          <w:p w:rsidR="00437D6E" w:rsidRPr="00A74EB8" w:rsidRDefault="00437D6E" w:rsidP="003145EC">
            <w:pPr>
              <w:jc w:val="center"/>
            </w:pPr>
            <w:r>
              <w:t>-</w:t>
            </w:r>
          </w:p>
        </w:tc>
        <w:tc>
          <w:tcPr>
            <w:tcW w:w="1596" w:type="dxa"/>
            <w:shd w:val="clear" w:color="auto" w:fill="auto"/>
          </w:tcPr>
          <w:p w:rsidR="00437D6E" w:rsidRPr="00437D6E" w:rsidRDefault="00437D6E" w:rsidP="00437D6E">
            <w:pPr>
              <w:jc w:val="center"/>
            </w:pPr>
            <w:r w:rsidRPr="00437D6E">
              <w:t>1,397</w:t>
            </w:r>
          </w:p>
        </w:tc>
        <w:tc>
          <w:tcPr>
            <w:tcW w:w="1596" w:type="dxa"/>
            <w:shd w:val="clear" w:color="auto" w:fill="auto"/>
          </w:tcPr>
          <w:p w:rsidR="00437D6E" w:rsidRPr="00437D6E" w:rsidRDefault="00437D6E" w:rsidP="00437D6E">
            <w:pPr>
              <w:jc w:val="center"/>
            </w:pPr>
            <w:r w:rsidRPr="00437D6E">
              <w:t>1,522</w:t>
            </w:r>
          </w:p>
        </w:tc>
      </w:tr>
      <w:tr w:rsidR="00437D6E" w:rsidRPr="0037603D" w:rsidTr="00437D6E">
        <w:tc>
          <w:tcPr>
            <w:tcW w:w="1488" w:type="dxa"/>
            <w:vAlign w:val="bottom"/>
          </w:tcPr>
          <w:p w:rsidR="00437D6E" w:rsidRPr="00A74EB8" w:rsidRDefault="00437D6E" w:rsidP="003145EC">
            <w:pPr>
              <w:jc w:val="center"/>
              <w:rPr>
                <w:color w:val="000000"/>
                <w:sz w:val="22"/>
                <w:szCs w:val="22"/>
                <w:lang w:eastAsia="ja-JP"/>
              </w:rPr>
            </w:pPr>
            <w:r w:rsidRPr="00A74EB8">
              <w:rPr>
                <w:color w:val="000000"/>
              </w:rPr>
              <w:t>2023</w:t>
            </w:r>
          </w:p>
        </w:tc>
        <w:tc>
          <w:tcPr>
            <w:tcW w:w="1596" w:type="dxa"/>
          </w:tcPr>
          <w:p w:rsidR="00437D6E" w:rsidRPr="0037603D" w:rsidRDefault="00437D6E" w:rsidP="0037603D">
            <w:pPr>
              <w:jc w:val="center"/>
            </w:pPr>
            <w:r w:rsidRPr="0037603D">
              <w:t>7,242</w:t>
            </w:r>
          </w:p>
        </w:tc>
        <w:tc>
          <w:tcPr>
            <w:tcW w:w="1596" w:type="dxa"/>
          </w:tcPr>
          <w:p w:rsidR="00437D6E" w:rsidRPr="00A74EB8" w:rsidRDefault="00437D6E" w:rsidP="003145EC">
            <w:pPr>
              <w:jc w:val="center"/>
            </w:pPr>
            <w:r>
              <w:t>-</w:t>
            </w:r>
          </w:p>
        </w:tc>
        <w:tc>
          <w:tcPr>
            <w:tcW w:w="1596" w:type="dxa"/>
          </w:tcPr>
          <w:p w:rsidR="00437D6E" w:rsidRPr="00A74EB8" w:rsidRDefault="00437D6E" w:rsidP="003145EC">
            <w:pPr>
              <w:jc w:val="center"/>
            </w:pPr>
            <w:r>
              <w:t>-</w:t>
            </w:r>
          </w:p>
        </w:tc>
        <w:tc>
          <w:tcPr>
            <w:tcW w:w="1596" w:type="dxa"/>
            <w:shd w:val="clear" w:color="auto" w:fill="auto"/>
          </w:tcPr>
          <w:p w:rsidR="00437D6E" w:rsidRPr="00437D6E" w:rsidRDefault="00437D6E" w:rsidP="00437D6E">
            <w:pPr>
              <w:jc w:val="center"/>
            </w:pPr>
            <w:r w:rsidRPr="00437D6E">
              <w:t>1,417</w:t>
            </w:r>
          </w:p>
        </w:tc>
        <w:tc>
          <w:tcPr>
            <w:tcW w:w="1596" w:type="dxa"/>
            <w:shd w:val="clear" w:color="auto" w:fill="auto"/>
          </w:tcPr>
          <w:p w:rsidR="00437D6E" w:rsidRPr="00437D6E" w:rsidRDefault="00437D6E" w:rsidP="00437D6E">
            <w:pPr>
              <w:jc w:val="center"/>
            </w:pPr>
            <w:r w:rsidRPr="00437D6E">
              <w:t>1,523</w:t>
            </w:r>
          </w:p>
        </w:tc>
      </w:tr>
      <w:tr w:rsidR="00437D6E" w:rsidRPr="0037603D" w:rsidTr="00437D6E">
        <w:tc>
          <w:tcPr>
            <w:tcW w:w="1488" w:type="dxa"/>
            <w:vAlign w:val="bottom"/>
          </w:tcPr>
          <w:p w:rsidR="00437D6E" w:rsidRPr="00A74EB8" w:rsidRDefault="00437D6E" w:rsidP="003145EC">
            <w:pPr>
              <w:jc w:val="center"/>
              <w:rPr>
                <w:color w:val="000000"/>
                <w:sz w:val="22"/>
                <w:szCs w:val="22"/>
                <w:lang w:eastAsia="ja-JP"/>
              </w:rPr>
            </w:pPr>
            <w:r w:rsidRPr="00A74EB8">
              <w:rPr>
                <w:color w:val="000000"/>
              </w:rPr>
              <w:t>2024</w:t>
            </w:r>
          </w:p>
        </w:tc>
        <w:tc>
          <w:tcPr>
            <w:tcW w:w="1596" w:type="dxa"/>
          </w:tcPr>
          <w:p w:rsidR="00437D6E" w:rsidRPr="0037603D" w:rsidRDefault="00437D6E" w:rsidP="0037603D">
            <w:pPr>
              <w:jc w:val="center"/>
            </w:pPr>
            <w:r w:rsidRPr="0037603D">
              <w:t>7,601</w:t>
            </w:r>
          </w:p>
        </w:tc>
        <w:tc>
          <w:tcPr>
            <w:tcW w:w="1596" w:type="dxa"/>
          </w:tcPr>
          <w:p w:rsidR="00437D6E" w:rsidRPr="00A74EB8" w:rsidRDefault="00437D6E" w:rsidP="003145EC">
            <w:pPr>
              <w:jc w:val="center"/>
            </w:pPr>
            <w:r>
              <w:t>-</w:t>
            </w:r>
          </w:p>
        </w:tc>
        <w:tc>
          <w:tcPr>
            <w:tcW w:w="1596" w:type="dxa"/>
          </w:tcPr>
          <w:p w:rsidR="00437D6E" w:rsidRPr="00A74EB8" w:rsidRDefault="00437D6E" w:rsidP="003145EC">
            <w:pPr>
              <w:jc w:val="center"/>
            </w:pPr>
            <w:r>
              <w:t>-</w:t>
            </w:r>
          </w:p>
        </w:tc>
        <w:tc>
          <w:tcPr>
            <w:tcW w:w="1596" w:type="dxa"/>
            <w:shd w:val="clear" w:color="auto" w:fill="auto"/>
          </w:tcPr>
          <w:p w:rsidR="00437D6E" w:rsidRPr="00437D6E" w:rsidRDefault="00437D6E" w:rsidP="00437D6E">
            <w:pPr>
              <w:jc w:val="center"/>
            </w:pPr>
            <w:r w:rsidRPr="00437D6E">
              <w:t>1,437</w:t>
            </w:r>
          </w:p>
        </w:tc>
        <w:tc>
          <w:tcPr>
            <w:tcW w:w="1596" w:type="dxa"/>
            <w:shd w:val="clear" w:color="auto" w:fill="auto"/>
          </w:tcPr>
          <w:p w:rsidR="00437D6E" w:rsidRPr="00437D6E" w:rsidRDefault="00437D6E" w:rsidP="00437D6E">
            <w:pPr>
              <w:jc w:val="center"/>
            </w:pPr>
            <w:r w:rsidRPr="00437D6E">
              <w:t>1,524</w:t>
            </w:r>
          </w:p>
        </w:tc>
      </w:tr>
      <w:tr w:rsidR="00437D6E" w:rsidRPr="0037603D" w:rsidTr="00EA5A75">
        <w:tc>
          <w:tcPr>
            <w:tcW w:w="1488" w:type="dxa"/>
            <w:vAlign w:val="bottom"/>
          </w:tcPr>
          <w:p w:rsidR="00437D6E" w:rsidRPr="00A74EB8" w:rsidRDefault="00437D6E" w:rsidP="003145EC">
            <w:pPr>
              <w:jc w:val="center"/>
              <w:rPr>
                <w:color w:val="000000"/>
                <w:sz w:val="22"/>
                <w:szCs w:val="22"/>
                <w:lang w:eastAsia="ja-JP"/>
              </w:rPr>
            </w:pPr>
            <w:r w:rsidRPr="00A74EB8">
              <w:rPr>
                <w:color w:val="000000"/>
              </w:rPr>
              <w:t>2025</w:t>
            </w:r>
          </w:p>
        </w:tc>
        <w:tc>
          <w:tcPr>
            <w:tcW w:w="1596" w:type="dxa"/>
          </w:tcPr>
          <w:p w:rsidR="00437D6E" w:rsidRPr="0037603D" w:rsidRDefault="00437D6E" w:rsidP="0037603D">
            <w:pPr>
              <w:jc w:val="center"/>
            </w:pPr>
            <w:r w:rsidRPr="0037603D">
              <w:t>8,419</w:t>
            </w:r>
          </w:p>
        </w:tc>
        <w:tc>
          <w:tcPr>
            <w:tcW w:w="1596" w:type="dxa"/>
          </w:tcPr>
          <w:p w:rsidR="00437D6E" w:rsidRPr="00A74EB8" w:rsidRDefault="00437D6E" w:rsidP="003145EC">
            <w:pPr>
              <w:jc w:val="center"/>
            </w:pPr>
            <w:r>
              <w:t>-</w:t>
            </w:r>
          </w:p>
        </w:tc>
        <w:tc>
          <w:tcPr>
            <w:tcW w:w="1596" w:type="dxa"/>
          </w:tcPr>
          <w:p w:rsidR="00437D6E" w:rsidRPr="00A74EB8" w:rsidRDefault="00437D6E" w:rsidP="003145EC">
            <w:pPr>
              <w:jc w:val="center"/>
            </w:pPr>
            <w:r>
              <w:t>-</w:t>
            </w:r>
          </w:p>
        </w:tc>
        <w:tc>
          <w:tcPr>
            <w:tcW w:w="1596" w:type="dxa"/>
          </w:tcPr>
          <w:p w:rsidR="00437D6E" w:rsidRPr="00811AB1" w:rsidRDefault="00437D6E" w:rsidP="00437D6E">
            <w:pPr>
              <w:jc w:val="center"/>
            </w:pPr>
            <w:r w:rsidRPr="00811AB1">
              <w:t>1,457</w:t>
            </w:r>
          </w:p>
        </w:tc>
        <w:tc>
          <w:tcPr>
            <w:tcW w:w="1596" w:type="dxa"/>
          </w:tcPr>
          <w:p w:rsidR="00437D6E" w:rsidRPr="00802D71" w:rsidRDefault="00437D6E" w:rsidP="00437D6E">
            <w:pPr>
              <w:jc w:val="center"/>
            </w:pPr>
            <w:r w:rsidRPr="00802D71">
              <w:t>1,526</w:t>
            </w:r>
          </w:p>
        </w:tc>
      </w:tr>
      <w:tr w:rsidR="00437D6E" w:rsidRPr="0037603D" w:rsidTr="00EA5A75">
        <w:tc>
          <w:tcPr>
            <w:tcW w:w="1488" w:type="dxa"/>
            <w:vAlign w:val="bottom"/>
          </w:tcPr>
          <w:p w:rsidR="00437D6E" w:rsidRPr="00EA5A75" w:rsidRDefault="00437D6E" w:rsidP="003145EC">
            <w:pPr>
              <w:jc w:val="center"/>
              <w:rPr>
                <w:i/>
                <w:color w:val="000000"/>
                <w:sz w:val="22"/>
                <w:szCs w:val="22"/>
                <w:lang w:eastAsia="ja-JP"/>
              </w:rPr>
            </w:pPr>
            <w:r w:rsidRPr="00EA5A75">
              <w:rPr>
                <w:i/>
                <w:color w:val="000000"/>
              </w:rPr>
              <w:t>2026</w:t>
            </w:r>
          </w:p>
        </w:tc>
        <w:tc>
          <w:tcPr>
            <w:tcW w:w="1596" w:type="dxa"/>
          </w:tcPr>
          <w:p w:rsidR="00437D6E" w:rsidRPr="0037603D" w:rsidRDefault="00437D6E" w:rsidP="0037603D">
            <w:pPr>
              <w:jc w:val="center"/>
            </w:pPr>
            <w:r w:rsidRPr="0037603D">
              <w:t>9,352</w:t>
            </w:r>
          </w:p>
        </w:tc>
        <w:tc>
          <w:tcPr>
            <w:tcW w:w="1596" w:type="dxa"/>
          </w:tcPr>
          <w:p w:rsidR="00437D6E" w:rsidRPr="00A74EB8" w:rsidRDefault="00437D6E" w:rsidP="003145EC">
            <w:pPr>
              <w:jc w:val="center"/>
            </w:pPr>
            <w:r>
              <w:t>-</w:t>
            </w:r>
          </w:p>
        </w:tc>
        <w:tc>
          <w:tcPr>
            <w:tcW w:w="1596" w:type="dxa"/>
          </w:tcPr>
          <w:p w:rsidR="00437D6E" w:rsidRPr="00A74EB8" w:rsidRDefault="00437D6E" w:rsidP="003145EC">
            <w:pPr>
              <w:jc w:val="center"/>
            </w:pPr>
            <w:r>
              <w:t>-</w:t>
            </w:r>
          </w:p>
        </w:tc>
        <w:tc>
          <w:tcPr>
            <w:tcW w:w="1596" w:type="dxa"/>
          </w:tcPr>
          <w:p w:rsidR="00437D6E" w:rsidRPr="00811AB1" w:rsidRDefault="00437D6E" w:rsidP="00437D6E">
            <w:pPr>
              <w:jc w:val="center"/>
            </w:pPr>
            <w:r w:rsidRPr="00811AB1">
              <w:t>1,478</w:t>
            </w:r>
          </w:p>
        </w:tc>
        <w:tc>
          <w:tcPr>
            <w:tcW w:w="1596" w:type="dxa"/>
          </w:tcPr>
          <w:p w:rsidR="00437D6E" w:rsidRPr="00802D71" w:rsidRDefault="00437D6E" w:rsidP="00437D6E">
            <w:pPr>
              <w:jc w:val="center"/>
            </w:pPr>
            <w:r w:rsidRPr="00802D71">
              <w:t>1,527</w:t>
            </w:r>
          </w:p>
        </w:tc>
      </w:tr>
      <w:tr w:rsidR="00437D6E" w:rsidRPr="0037603D" w:rsidTr="00EA5A75">
        <w:tc>
          <w:tcPr>
            <w:tcW w:w="1488" w:type="dxa"/>
            <w:vAlign w:val="bottom"/>
          </w:tcPr>
          <w:p w:rsidR="00437D6E" w:rsidRPr="00A74EB8" w:rsidRDefault="00437D6E" w:rsidP="003145EC">
            <w:pPr>
              <w:jc w:val="center"/>
              <w:rPr>
                <w:color w:val="000000"/>
                <w:sz w:val="22"/>
                <w:szCs w:val="22"/>
                <w:lang w:eastAsia="ja-JP"/>
              </w:rPr>
            </w:pPr>
            <w:r w:rsidRPr="00A74EB8">
              <w:rPr>
                <w:color w:val="000000"/>
              </w:rPr>
              <w:t>2027</w:t>
            </w:r>
          </w:p>
        </w:tc>
        <w:tc>
          <w:tcPr>
            <w:tcW w:w="1596" w:type="dxa"/>
          </w:tcPr>
          <w:p w:rsidR="00437D6E" w:rsidRPr="0037603D" w:rsidRDefault="00437D6E" w:rsidP="0037603D">
            <w:pPr>
              <w:jc w:val="center"/>
            </w:pPr>
            <w:r w:rsidRPr="0037603D">
              <w:t>10,771</w:t>
            </w:r>
          </w:p>
        </w:tc>
        <w:tc>
          <w:tcPr>
            <w:tcW w:w="1596" w:type="dxa"/>
          </w:tcPr>
          <w:p w:rsidR="00437D6E" w:rsidRPr="00A74EB8" w:rsidRDefault="00437D6E" w:rsidP="003145EC">
            <w:pPr>
              <w:jc w:val="center"/>
            </w:pPr>
            <w:r>
              <w:t>1,575</w:t>
            </w:r>
          </w:p>
        </w:tc>
        <w:tc>
          <w:tcPr>
            <w:tcW w:w="1596" w:type="dxa"/>
          </w:tcPr>
          <w:p w:rsidR="00437D6E" w:rsidRPr="00A74EB8" w:rsidRDefault="00437D6E" w:rsidP="003145EC">
            <w:pPr>
              <w:jc w:val="center"/>
            </w:pPr>
            <w:r>
              <w:t>1,699</w:t>
            </w:r>
          </w:p>
        </w:tc>
        <w:tc>
          <w:tcPr>
            <w:tcW w:w="1596" w:type="dxa"/>
          </w:tcPr>
          <w:p w:rsidR="00437D6E" w:rsidRPr="00811AB1" w:rsidRDefault="00437D6E" w:rsidP="00437D6E">
            <w:pPr>
              <w:jc w:val="center"/>
            </w:pPr>
            <w:r w:rsidRPr="00811AB1">
              <w:t>1,499</w:t>
            </w:r>
          </w:p>
        </w:tc>
        <w:tc>
          <w:tcPr>
            <w:tcW w:w="1596" w:type="dxa"/>
          </w:tcPr>
          <w:p w:rsidR="00437D6E" w:rsidRPr="00802D71" w:rsidRDefault="00437D6E" w:rsidP="00437D6E">
            <w:pPr>
              <w:jc w:val="center"/>
            </w:pPr>
            <w:r w:rsidRPr="00802D71">
              <w:t>1,528</w:t>
            </w:r>
          </w:p>
        </w:tc>
      </w:tr>
      <w:tr w:rsidR="00437D6E" w:rsidRPr="0037603D" w:rsidTr="00EA5A75">
        <w:tc>
          <w:tcPr>
            <w:tcW w:w="1488" w:type="dxa"/>
            <w:vAlign w:val="bottom"/>
          </w:tcPr>
          <w:p w:rsidR="00437D6E" w:rsidRPr="00A74EB8" w:rsidRDefault="00437D6E" w:rsidP="003145EC">
            <w:pPr>
              <w:jc w:val="center"/>
              <w:rPr>
                <w:color w:val="000000"/>
                <w:sz w:val="22"/>
                <w:szCs w:val="22"/>
                <w:lang w:eastAsia="ja-JP"/>
              </w:rPr>
            </w:pPr>
            <w:r w:rsidRPr="00A74EB8">
              <w:rPr>
                <w:color w:val="000000"/>
              </w:rPr>
              <w:t>2028</w:t>
            </w:r>
          </w:p>
        </w:tc>
        <w:tc>
          <w:tcPr>
            <w:tcW w:w="1596" w:type="dxa"/>
          </w:tcPr>
          <w:p w:rsidR="00437D6E" w:rsidRPr="0037603D" w:rsidRDefault="00437D6E" w:rsidP="0037603D">
            <w:pPr>
              <w:jc w:val="center"/>
            </w:pPr>
            <w:r w:rsidRPr="0037603D">
              <w:t>12,633</w:t>
            </w:r>
          </w:p>
        </w:tc>
        <w:tc>
          <w:tcPr>
            <w:tcW w:w="1596" w:type="dxa"/>
          </w:tcPr>
          <w:p w:rsidR="00437D6E" w:rsidRPr="00A74EB8" w:rsidRDefault="00437D6E" w:rsidP="003145EC">
            <w:pPr>
              <w:jc w:val="center"/>
            </w:pPr>
            <w:r>
              <w:t>2,738</w:t>
            </w:r>
          </w:p>
        </w:tc>
        <w:tc>
          <w:tcPr>
            <w:tcW w:w="1596" w:type="dxa"/>
          </w:tcPr>
          <w:p w:rsidR="00437D6E" w:rsidRPr="00A74EB8" w:rsidRDefault="00437D6E" w:rsidP="003145EC">
            <w:pPr>
              <w:jc w:val="center"/>
            </w:pPr>
            <w:r>
              <w:t>2,915</w:t>
            </w:r>
          </w:p>
        </w:tc>
        <w:tc>
          <w:tcPr>
            <w:tcW w:w="1596" w:type="dxa"/>
          </w:tcPr>
          <w:p w:rsidR="00437D6E" w:rsidRPr="00811AB1" w:rsidRDefault="00437D6E" w:rsidP="00437D6E">
            <w:pPr>
              <w:jc w:val="center"/>
            </w:pPr>
            <w:r w:rsidRPr="00811AB1">
              <w:t>1,520</w:t>
            </w:r>
          </w:p>
        </w:tc>
        <w:tc>
          <w:tcPr>
            <w:tcW w:w="1596" w:type="dxa"/>
          </w:tcPr>
          <w:p w:rsidR="00437D6E" w:rsidRPr="00802D71" w:rsidRDefault="00437D6E" w:rsidP="00437D6E">
            <w:pPr>
              <w:jc w:val="center"/>
            </w:pPr>
            <w:r w:rsidRPr="00802D71">
              <w:t>1,530</w:t>
            </w:r>
          </w:p>
        </w:tc>
      </w:tr>
      <w:tr w:rsidR="00437D6E" w:rsidRPr="0037603D" w:rsidTr="00EA5A75">
        <w:tc>
          <w:tcPr>
            <w:tcW w:w="1488" w:type="dxa"/>
            <w:vAlign w:val="bottom"/>
          </w:tcPr>
          <w:p w:rsidR="00437D6E" w:rsidRPr="00A74EB8" w:rsidRDefault="00437D6E" w:rsidP="003145EC">
            <w:pPr>
              <w:jc w:val="center"/>
              <w:rPr>
                <w:color w:val="000000"/>
                <w:sz w:val="22"/>
                <w:szCs w:val="22"/>
                <w:lang w:eastAsia="ja-JP"/>
              </w:rPr>
            </w:pPr>
            <w:r w:rsidRPr="00A74EB8">
              <w:rPr>
                <w:color w:val="000000"/>
              </w:rPr>
              <w:t>2029</w:t>
            </w:r>
          </w:p>
        </w:tc>
        <w:tc>
          <w:tcPr>
            <w:tcW w:w="1596" w:type="dxa"/>
          </w:tcPr>
          <w:p w:rsidR="00437D6E" w:rsidRPr="0037603D" w:rsidRDefault="00437D6E" w:rsidP="0037603D">
            <w:pPr>
              <w:jc w:val="center"/>
            </w:pPr>
            <w:r w:rsidRPr="0037603D">
              <w:t>13,544</w:t>
            </w:r>
          </w:p>
        </w:tc>
        <w:tc>
          <w:tcPr>
            <w:tcW w:w="1596" w:type="dxa"/>
          </w:tcPr>
          <w:p w:rsidR="00437D6E" w:rsidRPr="00A74EB8" w:rsidRDefault="00437D6E" w:rsidP="003145EC">
            <w:pPr>
              <w:jc w:val="center"/>
            </w:pPr>
            <w:r>
              <w:t>2,777</w:t>
            </w:r>
          </w:p>
        </w:tc>
        <w:tc>
          <w:tcPr>
            <w:tcW w:w="1596" w:type="dxa"/>
          </w:tcPr>
          <w:p w:rsidR="00437D6E" w:rsidRPr="00A74EB8" w:rsidRDefault="00437D6E" w:rsidP="003145EC">
            <w:pPr>
              <w:jc w:val="center"/>
            </w:pPr>
            <w:r>
              <w:t>2,918</w:t>
            </w:r>
          </w:p>
        </w:tc>
        <w:tc>
          <w:tcPr>
            <w:tcW w:w="1596" w:type="dxa"/>
          </w:tcPr>
          <w:p w:rsidR="00437D6E" w:rsidRPr="00811AB1" w:rsidRDefault="00437D6E" w:rsidP="00437D6E">
            <w:pPr>
              <w:jc w:val="center"/>
            </w:pPr>
            <w:r w:rsidRPr="00811AB1">
              <w:t>1,541</w:t>
            </w:r>
          </w:p>
        </w:tc>
        <w:tc>
          <w:tcPr>
            <w:tcW w:w="1596" w:type="dxa"/>
          </w:tcPr>
          <w:p w:rsidR="00437D6E" w:rsidRPr="00802D71" w:rsidRDefault="00437D6E" w:rsidP="00437D6E">
            <w:pPr>
              <w:jc w:val="center"/>
            </w:pPr>
            <w:r w:rsidRPr="00802D71">
              <w:t>1,531</w:t>
            </w:r>
          </w:p>
        </w:tc>
      </w:tr>
      <w:tr w:rsidR="00437D6E" w:rsidRPr="0037603D" w:rsidTr="00EA5A75">
        <w:tc>
          <w:tcPr>
            <w:tcW w:w="1488" w:type="dxa"/>
            <w:vAlign w:val="bottom"/>
          </w:tcPr>
          <w:p w:rsidR="00437D6E" w:rsidRPr="00A74EB8" w:rsidRDefault="00437D6E" w:rsidP="003145EC">
            <w:pPr>
              <w:jc w:val="center"/>
              <w:rPr>
                <w:color w:val="000000"/>
                <w:sz w:val="22"/>
                <w:szCs w:val="22"/>
                <w:lang w:eastAsia="ja-JP"/>
              </w:rPr>
            </w:pPr>
            <w:r w:rsidRPr="00A74EB8">
              <w:rPr>
                <w:color w:val="000000"/>
              </w:rPr>
              <w:t>2030</w:t>
            </w:r>
          </w:p>
        </w:tc>
        <w:tc>
          <w:tcPr>
            <w:tcW w:w="1596" w:type="dxa"/>
          </w:tcPr>
          <w:p w:rsidR="00437D6E" w:rsidRPr="0037603D" w:rsidRDefault="00437D6E" w:rsidP="0037603D">
            <w:pPr>
              <w:jc w:val="center"/>
            </w:pPr>
            <w:r w:rsidRPr="0037603D">
              <w:t>14,492</w:t>
            </w:r>
          </w:p>
        </w:tc>
        <w:tc>
          <w:tcPr>
            <w:tcW w:w="1596" w:type="dxa"/>
          </w:tcPr>
          <w:p w:rsidR="00437D6E" w:rsidRPr="00A74EB8" w:rsidRDefault="00437D6E" w:rsidP="003145EC">
            <w:pPr>
              <w:jc w:val="center"/>
            </w:pPr>
            <w:r>
              <w:t>2,816</w:t>
            </w:r>
          </w:p>
        </w:tc>
        <w:tc>
          <w:tcPr>
            <w:tcW w:w="1596" w:type="dxa"/>
          </w:tcPr>
          <w:p w:rsidR="00437D6E" w:rsidRPr="00A74EB8" w:rsidRDefault="00437D6E" w:rsidP="003145EC">
            <w:pPr>
              <w:jc w:val="center"/>
            </w:pPr>
            <w:r>
              <w:t>2,920</w:t>
            </w:r>
          </w:p>
        </w:tc>
        <w:tc>
          <w:tcPr>
            <w:tcW w:w="1596" w:type="dxa"/>
          </w:tcPr>
          <w:p w:rsidR="00437D6E" w:rsidRPr="00811AB1" w:rsidRDefault="00437D6E" w:rsidP="00437D6E">
            <w:pPr>
              <w:jc w:val="center"/>
            </w:pPr>
            <w:r w:rsidRPr="00811AB1">
              <w:t>1,563</w:t>
            </w:r>
          </w:p>
        </w:tc>
        <w:tc>
          <w:tcPr>
            <w:tcW w:w="1596" w:type="dxa"/>
          </w:tcPr>
          <w:p w:rsidR="00437D6E" w:rsidRPr="00802D71" w:rsidRDefault="00437D6E" w:rsidP="00437D6E">
            <w:pPr>
              <w:jc w:val="center"/>
            </w:pPr>
            <w:r w:rsidRPr="00802D71">
              <w:t>1,533</w:t>
            </w:r>
          </w:p>
        </w:tc>
      </w:tr>
      <w:tr w:rsidR="00437D6E" w:rsidRPr="0037603D" w:rsidTr="00EA5A75">
        <w:tc>
          <w:tcPr>
            <w:tcW w:w="1488" w:type="dxa"/>
            <w:vAlign w:val="bottom"/>
          </w:tcPr>
          <w:p w:rsidR="00437D6E" w:rsidRPr="00A74EB8" w:rsidRDefault="00437D6E" w:rsidP="003145EC">
            <w:pPr>
              <w:jc w:val="center"/>
              <w:rPr>
                <w:color w:val="000000"/>
                <w:sz w:val="22"/>
                <w:szCs w:val="22"/>
                <w:lang w:eastAsia="ja-JP"/>
              </w:rPr>
            </w:pPr>
            <w:r w:rsidRPr="00A74EB8">
              <w:rPr>
                <w:color w:val="000000"/>
              </w:rPr>
              <w:t>2031</w:t>
            </w:r>
          </w:p>
        </w:tc>
        <w:tc>
          <w:tcPr>
            <w:tcW w:w="1596" w:type="dxa"/>
          </w:tcPr>
          <w:p w:rsidR="00437D6E" w:rsidRPr="0037603D" w:rsidRDefault="00437D6E" w:rsidP="0037603D">
            <w:pPr>
              <w:jc w:val="center"/>
            </w:pPr>
            <w:r w:rsidRPr="0037603D">
              <w:t>15,257</w:t>
            </w:r>
          </w:p>
        </w:tc>
        <w:tc>
          <w:tcPr>
            <w:tcW w:w="1596" w:type="dxa"/>
          </w:tcPr>
          <w:p w:rsidR="00437D6E" w:rsidRPr="00A74EB8" w:rsidRDefault="00437D6E" w:rsidP="003145EC">
            <w:pPr>
              <w:jc w:val="center"/>
            </w:pPr>
            <w:r>
              <w:t>2,856</w:t>
            </w:r>
          </w:p>
        </w:tc>
        <w:tc>
          <w:tcPr>
            <w:tcW w:w="1596" w:type="dxa"/>
          </w:tcPr>
          <w:p w:rsidR="00437D6E" w:rsidRPr="00A74EB8" w:rsidRDefault="00437D6E" w:rsidP="003145EC">
            <w:pPr>
              <w:jc w:val="center"/>
            </w:pPr>
            <w:r>
              <w:t>2,923</w:t>
            </w:r>
          </w:p>
        </w:tc>
        <w:tc>
          <w:tcPr>
            <w:tcW w:w="1596" w:type="dxa"/>
          </w:tcPr>
          <w:p w:rsidR="00437D6E" w:rsidRPr="00811AB1" w:rsidRDefault="00437D6E" w:rsidP="00437D6E">
            <w:pPr>
              <w:jc w:val="center"/>
            </w:pPr>
            <w:r w:rsidRPr="00811AB1">
              <w:t>1,585</w:t>
            </w:r>
          </w:p>
        </w:tc>
        <w:tc>
          <w:tcPr>
            <w:tcW w:w="1596" w:type="dxa"/>
          </w:tcPr>
          <w:p w:rsidR="00437D6E" w:rsidRPr="00802D71" w:rsidRDefault="00437D6E" w:rsidP="00437D6E">
            <w:pPr>
              <w:jc w:val="center"/>
            </w:pPr>
            <w:r w:rsidRPr="00802D71">
              <w:t>1,534</w:t>
            </w:r>
          </w:p>
        </w:tc>
      </w:tr>
      <w:tr w:rsidR="00437D6E" w:rsidRPr="0037603D" w:rsidTr="00EA5A75">
        <w:tc>
          <w:tcPr>
            <w:tcW w:w="1488" w:type="dxa"/>
            <w:vAlign w:val="bottom"/>
          </w:tcPr>
          <w:p w:rsidR="00437D6E" w:rsidRPr="00A74EB8" w:rsidRDefault="00437D6E" w:rsidP="003145EC">
            <w:pPr>
              <w:jc w:val="center"/>
              <w:rPr>
                <w:color w:val="000000"/>
                <w:sz w:val="22"/>
                <w:szCs w:val="22"/>
                <w:lang w:eastAsia="ja-JP"/>
              </w:rPr>
            </w:pPr>
            <w:r w:rsidRPr="00A74EB8">
              <w:rPr>
                <w:color w:val="000000"/>
              </w:rPr>
              <w:t>2032</w:t>
            </w:r>
          </w:p>
        </w:tc>
        <w:tc>
          <w:tcPr>
            <w:tcW w:w="1596" w:type="dxa"/>
          </w:tcPr>
          <w:p w:rsidR="00437D6E" w:rsidRPr="0037603D" w:rsidRDefault="00437D6E" w:rsidP="0037603D">
            <w:pPr>
              <w:jc w:val="center"/>
            </w:pPr>
            <w:r w:rsidRPr="0037603D">
              <w:t>16,232</w:t>
            </w:r>
          </w:p>
        </w:tc>
        <w:tc>
          <w:tcPr>
            <w:tcW w:w="1596" w:type="dxa"/>
          </w:tcPr>
          <w:p w:rsidR="00437D6E" w:rsidRPr="00A74EB8" w:rsidRDefault="00437D6E" w:rsidP="003145EC">
            <w:pPr>
              <w:jc w:val="center"/>
            </w:pPr>
            <w:r>
              <w:t>2,896</w:t>
            </w:r>
          </w:p>
        </w:tc>
        <w:tc>
          <w:tcPr>
            <w:tcW w:w="1596" w:type="dxa"/>
          </w:tcPr>
          <w:p w:rsidR="00437D6E" w:rsidRPr="00A74EB8" w:rsidRDefault="00437D6E" w:rsidP="003145EC">
            <w:pPr>
              <w:jc w:val="center"/>
            </w:pPr>
            <w:r>
              <w:t>2,925</w:t>
            </w:r>
          </w:p>
        </w:tc>
        <w:tc>
          <w:tcPr>
            <w:tcW w:w="1596" w:type="dxa"/>
          </w:tcPr>
          <w:p w:rsidR="00437D6E" w:rsidRPr="00811AB1" w:rsidRDefault="00437D6E" w:rsidP="00437D6E">
            <w:pPr>
              <w:jc w:val="center"/>
            </w:pPr>
            <w:r w:rsidRPr="00811AB1">
              <w:t>1,608</w:t>
            </w:r>
          </w:p>
        </w:tc>
        <w:tc>
          <w:tcPr>
            <w:tcW w:w="1596" w:type="dxa"/>
          </w:tcPr>
          <w:p w:rsidR="00437D6E" w:rsidRPr="00802D71" w:rsidRDefault="00437D6E" w:rsidP="00437D6E">
            <w:pPr>
              <w:jc w:val="center"/>
            </w:pPr>
            <w:r w:rsidRPr="00802D71">
              <w:t>1,536</w:t>
            </w:r>
          </w:p>
        </w:tc>
      </w:tr>
      <w:tr w:rsidR="00437D6E" w:rsidRPr="0037603D" w:rsidTr="00EA5A75">
        <w:tc>
          <w:tcPr>
            <w:tcW w:w="1488" w:type="dxa"/>
            <w:vAlign w:val="bottom"/>
          </w:tcPr>
          <w:p w:rsidR="00437D6E" w:rsidRPr="00A74EB8" w:rsidRDefault="00437D6E" w:rsidP="003145EC">
            <w:pPr>
              <w:jc w:val="center"/>
              <w:rPr>
                <w:color w:val="000000"/>
                <w:sz w:val="22"/>
                <w:szCs w:val="22"/>
                <w:lang w:eastAsia="ja-JP"/>
              </w:rPr>
            </w:pPr>
            <w:r w:rsidRPr="00A74EB8">
              <w:rPr>
                <w:color w:val="000000"/>
              </w:rPr>
              <w:t>2033</w:t>
            </w:r>
          </w:p>
        </w:tc>
        <w:tc>
          <w:tcPr>
            <w:tcW w:w="1596" w:type="dxa"/>
          </w:tcPr>
          <w:p w:rsidR="00437D6E" w:rsidRPr="0037603D" w:rsidRDefault="00437D6E" w:rsidP="0037603D">
            <w:pPr>
              <w:jc w:val="center"/>
            </w:pPr>
            <w:r w:rsidRPr="0037603D">
              <w:t>16,164</w:t>
            </w:r>
          </w:p>
        </w:tc>
        <w:tc>
          <w:tcPr>
            <w:tcW w:w="1596" w:type="dxa"/>
          </w:tcPr>
          <w:p w:rsidR="00437D6E" w:rsidRPr="00A74EB8" w:rsidRDefault="00437D6E" w:rsidP="003145EC">
            <w:pPr>
              <w:jc w:val="center"/>
            </w:pPr>
            <w:r>
              <w:t>2,937</w:t>
            </w:r>
          </w:p>
        </w:tc>
        <w:tc>
          <w:tcPr>
            <w:tcW w:w="1596" w:type="dxa"/>
          </w:tcPr>
          <w:p w:rsidR="00437D6E" w:rsidRPr="00A74EB8" w:rsidRDefault="00437D6E" w:rsidP="003145EC">
            <w:pPr>
              <w:jc w:val="center"/>
            </w:pPr>
            <w:r>
              <w:t>2,928</w:t>
            </w:r>
          </w:p>
        </w:tc>
        <w:tc>
          <w:tcPr>
            <w:tcW w:w="1596" w:type="dxa"/>
          </w:tcPr>
          <w:p w:rsidR="00437D6E" w:rsidRPr="00811AB1" w:rsidRDefault="00437D6E" w:rsidP="00437D6E">
            <w:pPr>
              <w:jc w:val="center"/>
            </w:pPr>
            <w:r w:rsidRPr="00811AB1">
              <w:t>1,631</w:t>
            </w:r>
          </w:p>
        </w:tc>
        <w:tc>
          <w:tcPr>
            <w:tcW w:w="1596" w:type="dxa"/>
          </w:tcPr>
          <w:p w:rsidR="00437D6E" w:rsidRPr="00802D71" w:rsidRDefault="00437D6E" w:rsidP="00437D6E">
            <w:pPr>
              <w:jc w:val="center"/>
            </w:pPr>
            <w:r w:rsidRPr="00802D71">
              <w:t>1,537</w:t>
            </w:r>
          </w:p>
        </w:tc>
      </w:tr>
      <w:tr w:rsidR="00437D6E" w:rsidRPr="0037603D" w:rsidTr="00EA5A75">
        <w:tc>
          <w:tcPr>
            <w:tcW w:w="1488" w:type="dxa"/>
            <w:vAlign w:val="bottom"/>
          </w:tcPr>
          <w:p w:rsidR="00437D6E" w:rsidRPr="00A74EB8" w:rsidRDefault="00437D6E" w:rsidP="003145EC">
            <w:pPr>
              <w:jc w:val="center"/>
              <w:rPr>
                <w:color w:val="000000"/>
                <w:sz w:val="22"/>
                <w:szCs w:val="22"/>
                <w:lang w:eastAsia="ja-JP"/>
              </w:rPr>
            </w:pPr>
            <w:r w:rsidRPr="00A74EB8">
              <w:rPr>
                <w:color w:val="000000"/>
              </w:rPr>
              <w:t>2034</w:t>
            </w:r>
          </w:p>
        </w:tc>
        <w:tc>
          <w:tcPr>
            <w:tcW w:w="1596" w:type="dxa"/>
          </w:tcPr>
          <w:p w:rsidR="00437D6E" w:rsidRPr="0037603D" w:rsidRDefault="00437D6E" w:rsidP="0037603D">
            <w:pPr>
              <w:jc w:val="center"/>
            </w:pPr>
            <w:r w:rsidRPr="0037603D">
              <w:t>16,414</w:t>
            </w:r>
          </w:p>
        </w:tc>
        <w:tc>
          <w:tcPr>
            <w:tcW w:w="1596" w:type="dxa"/>
          </w:tcPr>
          <w:p w:rsidR="00437D6E" w:rsidRPr="00A74EB8" w:rsidRDefault="00437D6E" w:rsidP="003145EC">
            <w:pPr>
              <w:jc w:val="center"/>
            </w:pPr>
            <w:r>
              <w:t>2,979</w:t>
            </w:r>
          </w:p>
        </w:tc>
        <w:tc>
          <w:tcPr>
            <w:tcW w:w="1596" w:type="dxa"/>
          </w:tcPr>
          <w:p w:rsidR="00437D6E" w:rsidRPr="00A74EB8" w:rsidRDefault="00437D6E" w:rsidP="003145EC">
            <w:pPr>
              <w:jc w:val="center"/>
            </w:pPr>
            <w:r>
              <w:t>2,931</w:t>
            </w:r>
          </w:p>
        </w:tc>
        <w:tc>
          <w:tcPr>
            <w:tcW w:w="1596" w:type="dxa"/>
          </w:tcPr>
          <w:p w:rsidR="00437D6E" w:rsidRPr="00811AB1" w:rsidRDefault="00437D6E" w:rsidP="00437D6E">
            <w:pPr>
              <w:jc w:val="center"/>
            </w:pPr>
            <w:r w:rsidRPr="00811AB1">
              <w:t>1,654</w:t>
            </w:r>
          </w:p>
        </w:tc>
        <w:tc>
          <w:tcPr>
            <w:tcW w:w="1596" w:type="dxa"/>
          </w:tcPr>
          <w:p w:rsidR="00437D6E" w:rsidRPr="00802D71" w:rsidRDefault="00437D6E" w:rsidP="00437D6E">
            <w:pPr>
              <w:jc w:val="center"/>
            </w:pPr>
            <w:r w:rsidRPr="00802D71">
              <w:t>1,539</w:t>
            </w:r>
          </w:p>
        </w:tc>
      </w:tr>
      <w:tr w:rsidR="00437D6E" w:rsidRPr="0037603D" w:rsidTr="00EA5A75">
        <w:tc>
          <w:tcPr>
            <w:tcW w:w="1488" w:type="dxa"/>
            <w:vAlign w:val="bottom"/>
          </w:tcPr>
          <w:p w:rsidR="00437D6E" w:rsidRPr="00A74EB8" w:rsidRDefault="00437D6E" w:rsidP="003145EC">
            <w:pPr>
              <w:jc w:val="center"/>
              <w:rPr>
                <w:color w:val="000000"/>
                <w:sz w:val="22"/>
                <w:szCs w:val="22"/>
                <w:lang w:eastAsia="ja-JP"/>
              </w:rPr>
            </w:pPr>
            <w:r w:rsidRPr="00A74EB8">
              <w:rPr>
                <w:color w:val="000000"/>
              </w:rPr>
              <w:t>2035</w:t>
            </w:r>
          </w:p>
        </w:tc>
        <w:tc>
          <w:tcPr>
            <w:tcW w:w="1596" w:type="dxa"/>
          </w:tcPr>
          <w:p w:rsidR="00437D6E" w:rsidRPr="0037603D" w:rsidRDefault="00437D6E" w:rsidP="0037603D">
            <w:pPr>
              <w:jc w:val="center"/>
            </w:pPr>
            <w:r w:rsidRPr="0037603D">
              <w:t>16,905</w:t>
            </w:r>
          </w:p>
        </w:tc>
        <w:tc>
          <w:tcPr>
            <w:tcW w:w="1596" w:type="dxa"/>
          </w:tcPr>
          <w:p w:rsidR="00437D6E" w:rsidRPr="00A74EB8" w:rsidRDefault="00437D6E" w:rsidP="003145EC">
            <w:pPr>
              <w:jc w:val="center"/>
            </w:pPr>
            <w:r>
              <w:t>3,021</w:t>
            </w:r>
          </w:p>
        </w:tc>
        <w:tc>
          <w:tcPr>
            <w:tcW w:w="1596" w:type="dxa"/>
          </w:tcPr>
          <w:p w:rsidR="00437D6E" w:rsidRPr="00A74EB8" w:rsidRDefault="00437D6E" w:rsidP="003145EC">
            <w:pPr>
              <w:jc w:val="center"/>
            </w:pPr>
            <w:r>
              <w:t>2,934</w:t>
            </w:r>
          </w:p>
        </w:tc>
        <w:tc>
          <w:tcPr>
            <w:tcW w:w="1596" w:type="dxa"/>
          </w:tcPr>
          <w:p w:rsidR="00437D6E" w:rsidRPr="00811AB1" w:rsidRDefault="00437D6E" w:rsidP="00437D6E">
            <w:pPr>
              <w:jc w:val="center"/>
            </w:pPr>
            <w:r w:rsidRPr="00811AB1">
              <w:t>1,677</w:t>
            </w:r>
          </w:p>
        </w:tc>
        <w:tc>
          <w:tcPr>
            <w:tcW w:w="1596" w:type="dxa"/>
          </w:tcPr>
          <w:p w:rsidR="00437D6E" w:rsidRPr="00802D71" w:rsidRDefault="00437D6E" w:rsidP="00437D6E">
            <w:pPr>
              <w:jc w:val="center"/>
            </w:pPr>
            <w:r w:rsidRPr="00802D71">
              <w:t>1,541</w:t>
            </w:r>
          </w:p>
        </w:tc>
      </w:tr>
      <w:tr w:rsidR="00437D6E" w:rsidRPr="0037603D" w:rsidTr="00EA5A75">
        <w:tc>
          <w:tcPr>
            <w:tcW w:w="1488" w:type="dxa"/>
            <w:vAlign w:val="bottom"/>
          </w:tcPr>
          <w:p w:rsidR="00437D6E" w:rsidRPr="00A74EB8" w:rsidRDefault="00437D6E" w:rsidP="003145EC">
            <w:pPr>
              <w:jc w:val="center"/>
              <w:rPr>
                <w:color w:val="000000"/>
                <w:sz w:val="22"/>
                <w:szCs w:val="22"/>
                <w:lang w:eastAsia="ja-JP"/>
              </w:rPr>
            </w:pPr>
            <w:r w:rsidRPr="00A74EB8">
              <w:rPr>
                <w:color w:val="000000"/>
              </w:rPr>
              <w:t>2036</w:t>
            </w:r>
          </w:p>
        </w:tc>
        <w:tc>
          <w:tcPr>
            <w:tcW w:w="1596" w:type="dxa"/>
          </w:tcPr>
          <w:p w:rsidR="00437D6E" w:rsidRPr="0037603D" w:rsidRDefault="00437D6E" w:rsidP="0037603D">
            <w:pPr>
              <w:jc w:val="center"/>
            </w:pPr>
            <w:r w:rsidRPr="0037603D">
              <w:t>17,209</w:t>
            </w:r>
          </w:p>
        </w:tc>
        <w:tc>
          <w:tcPr>
            <w:tcW w:w="1596" w:type="dxa"/>
          </w:tcPr>
          <w:p w:rsidR="00437D6E" w:rsidRPr="00A74EB8" w:rsidRDefault="00437D6E" w:rsidP="003145EC">
            <w:pPr>
              <w:jc w:val="center"/>
            </w:pPr>
            <w:r>
              <w:t>3,064</w:t>
            </w:r>
          </w:p>
        </w:tc>
        <w:tc>
          <w:tcPr>
            <w:tcW w:w="1596" w:type="dxa"/>
          </w:tcPr>
          <w:p w:rsidR="00437D6E" w:rsidRPr="00A74EB8" w:rsidRDefault="00437D6E" w:rsidP="003145EC">
            <w:pPr>
              <w:jc w:val="center"/>
            </w:pPr>
            <w:r>
              <w:t>2,937</w:t>
            </w:r>
          </w:p>
        </w:tc>
        <w:tc>
          <w:tcPr>
            <w:tcW w:w="1596" w:type="dxa"/>
          </w:tcPr>
          <w:p w:rsidR="00437D6E" w:rsidRPr="00811AB1" w:rsidRDefault="00437D6E" w:rsidP="00437D6E">
            <w:pPr>
              <w:jc w:val="center"/>
            </w:pPr>
            <w:r w:rsidRPr="00811AB1">
              <w:t>1,701</w:t>
            </w:r>
          </w:p>
        </w:tc>
        <w:tc>
          <w:tcPr>
            <w:tcW w:w="1596" w:type="dxa"/>
          </w:tcPr>
          <w:p w:rsidR="00437D6E" w:rsidRPr="00802D71" w:rsidRDefault="00437D6E" w:rsidP="00437D6E">
            <w:pPr>
              <w:jc w:val="center"/>
            </w:pPr>
            <w:r w:rsidRPr="00802D71">
              <w:t>1,542</w:t>
            </w:r>
          </w:p>
        </w:tc>
      </w:tr>
      <w:tr w:rsidR="00437D6E" w:rsidRPr="0037603D" w:rsidTr="00EA5A75">
        <w:tc>
          <w:tcPr>
            <w:tcW w:w="1488" w:type="dxa"/>
            <w:vAlign w:val="bottom"/>
          </w:tcPr>
          <w:p w:rsidR="00437D6E" w:rsidRPr="00A74EB8" w:rsidRDefault="00437D6E" w:rsidP="003145EC">
            <w:pPr>
              <w:jc w:val="center"/>
              <w:rPr>
                <w:color w:val="000000"/>
                <w:sz w:val="22"/>
                <w:szCs w:val="22"/>
                <w:lang w:eastAsia="ja-JP"/>
              </w:rPr>
            </w:pPr>
            <w:r w:rsidRPr="00A74EB8">
              <w:rPr>
                <w:color w:val="000000"/>
              </w:rPr>
              <w:t>2037</w:t>
            </w:r>
          </w:p>
        </w:tc>
        <w:tc>
          <w:tcPr>
            <w:tcW w:w="1596" w:type="dxa"/>
          </w:tcPr>
          <w:p w:rsidR="00437D6E" w:rsidRPr="0037603D" w:rsidRDefault="00437D6E" w:rsidP="0037603D">
            <w:pPr>
              <w:jc w:val="center"/>
            </w:pPr>
            <w:r w:rsidRPr="0037603D">
              <w:t>18,791</w:t>
            </w:r>
          </w:p>
        </w:tc>
        <w:tc>
          <w:tcPr>
            <w:tcW w:w="1596" w:type="dxa"/>
          </w:tcPr>
          <w:p w:rsidR="00437D6E" w:rsidRPr="00A74EB8" w:rsidRDefault="00437D6E" w:rsidP="003145EC">
            <w:pPr>
              <w:jc w:val="center"/>
            </w:pPr>
            <w:r>
              <w:t>3,107</w:t>
            </w:r>
          </w:p>
        </w:tc>
        <w:tc>
          <w:tcPr>
            <w:tcW w:w="1596" w:type="dxa"/>
          </w:tcPr>
          <w:p w:rsidR="00437D6E" w:rsidRPr="00A74EB8" w:rsidRDefault="00437D6E" w:rsidP="003145EC">
            <w:pPr>
              <w:jc w:val="center"/>
            </w:pPr>
            <w:r>
              <w:t>2,940</w:t>
            </w:r>
          </w:p>
        </w:tc>
        <w:tc>
          <w:tcPr>
            <w:tcW w:w="1596" w:type="dxa"/>
          </w:tcPr>
          <w:p w:rsidR="00437D6E" w:rsidRPr="00811AB1" w:rsidRDefault="00437D6E" w:rsidP="00437D6E">
            <w:pPr>
              <w:jc w:val="center"/>
            </w:pPr>
            <w:r w:rsidRPr="00811AB1">
              <w:t>1,725</w:t>
            </w:r>
          </w:p>
        </w:tc>
        <w:tc>
          <w:tcPr>
            <w:tcW w:w="1596" w:type="dxa"/>
          </w:tcPr>
          <w:p w:rsidR="00437D6E" w:rsidRPr="00802D71" w:rsidRDefault="00437D6E" w:rsidP="00437D6E">
            <w:pPr>
              <w:jc w:val="center"/>
            </w:pPr>
            <w:r w:rsidRPr="00802D71">
              <w:t>1,544</w:t>
            </w:r>
          </w:p>
        </w:tc>
      </w:tr>
      <w:tr w:rsidR="00437D6E" w:rsidRPr="0037603D" w:rsidTr="00EA5A75">
        <w:tc>
          <w:tcPr>
            <w:tcW w:w="1488" w:type="dxa"/>
            <w:vAlign w:val="bottom"/>
          </w:tcPr>
          <w:p w:rsidR="00437D6E" w:rsidRPr="00A74EB8" w:rsidRDefault="00437D6E" w:rsidP="003145EC">
            <w:pPr>
              <w:jc w:val="center"/>
              <w:rPr>
                <w:color w:val="000000"/>
                <w:sz w:val="22"/>
                <w:szCs w:val="22"/>
                <w:lang w:eastAsia="ja-JP"/>
              </w:rPr>
            </w:pPr>
            <w:r w:rsidRPr="00A74EB8">
              <w:rPr>
                <w:color w:val="000000"/>
              </w:rPr>
              <w:t>2038</w:t>
            </w:r>
          </w:p>
        </w:tc>
        <w:tc>
          <w:tcPr>
            <w:tcW w:w="1596" w:type="dxa"/>
          </w:tcPr>
          <w:p w:rsidR="00437D6E" w:rsidRPr="0037603D" w:rsidRDefault="00437D6E" w:rsidP="0037603D">
            <w:pPr>
              <w:jc w:val="center"/>
            </w:pPr>
            <w:r w:rsidRPr="0037603D">
              <w:t>19,563</w:t>
            </w:r>
          </w:p>
        </w:tc>
        <w:tc>
          <w:tcPr>
            <w:tcW w:w="1596" w:type="dxa"/>
          </w:tcPr>
          <w:p w:rsidR="00437D6E" w:rsidRPr="00A74EB8" w:rsidRDefault="00437D6E" w:rsidP="003145EC">
            <w:pPr>
              <w:jc w:val="center"/>
            </w:pPr>
            <w:r>
              <w:t>3,151</w:t>
            </w:r>
          </w:p>
        </w:tc>
        <w:tc>
          <w:tcPr>
            <w:tcW w:w="1596" w:type="dxa"/>
          </w:tcPr>
          <w:p w:rsidR="00437D6E" w:rsidRPr="00A74EB8" w:rsidRDefault="00437D6E" w:rsidP="003145EC">
            <w:pPr>
              <w:jc w:val="center"/>
            </w:pPr>
            <w:r>
              <w:t>2,943</w:t>
            </w:r>
          </w:p>
        </w:tc>
        <w:tc>
          <w:tcPr>
            <w:tcW w:w="1596" w:type="dxa"/>
          </w:tcPr>
          <w:p w:rsidR="00437D6E" w:rsidRPr="00811AB1" w:rsidRDefault="00437D6E" w:rsidP="00437D6E">
            <w:pPr>
              <w:jc w:val="center"/>
            </w:pPr>
            <w:r w:rsidRPr="00811AB1">
              <w:t>1,750</w:t>
            </w:r>
          </w:p>
        </w:tc>
        <w:tc>
          <w:tcPr>
            <w:tcW w:w="1596" w:type="dxa"/>
          </w:tcPr>
          <w:p w:rsidR="00437D6E" w:rsidRPr="00802D71" w:rsidRDefault="00437D6E" w:rsidP="00437D6E">
            <w:pPr>
              <w:jc w:val="center"/>
            </w:pPr>
            <w:r w:rsidRPr="00802D71">
              <w:t>1,546</w:t>
            </w:r>
          </w:p>
        </w:tc>
      </w:tr>
      <w:tr w:rsidR="00437D6E" w:rsidRPr="0037603D" w:rsidTr="00EA5A75">
        <w:tc>
          <w:tcPr>
            <w:tcW w:w="1488" w:type="dxa"/>
            <w:vAlign w:val="bottom"/>
          </w:tcPr>
          <w:p w:rsidR="00437D6E" w:rsidRPr="00A74EB8" w:rsidRDefault="00437D6E" w:rsidP="003145EC">
            <w:pPr>
              <w:jc w:val="center"/>
              <w:rPr>
                <w:color w:val="000000"/>
                <w:sz w:val="22"/>
                <w:szCs w:val="22"/>
                <w:lang w:eastAsia="ja-JP"/>
              </w:rPr>
            </w:pPr>
            <w:r w:rsidRPr="00A74EB8">
              <w:rPr>
                <w:color w:val="000000"/>
              </w:rPr>
              <w:t>2039</w:t>
            </w:r>
          </w:p>
        </w:tc>
        <w:tc>
          <w:tcPr>
            <w:tcW w:w="1596" w:type="dxa"/>
          </w:tcPr>
          <w:p w:rsidR="00437D6E" w:rsidRPr="0037603D" w:rsidRDefault="00437D6E" w:rsidP="0037603D">
            <w:pPr>
              <w:jc w:val="center"/>
            </w:pPr>
            <w:r w:rsidRPr="0037603D">
              <w:t>20,224</w:t>
            </w:r>
          </w:p>
        </w:tc>
        <w:tc>
          <w:tcPr>
            <w:tcW w:w="1596" w:type="dxa"/>
          </w:tcPr>
          <w:p w:rsidR="00437D6E" w:rsidRPr="00A74EB8" w:rsidRDefault="00437D6E" w:rsidP="003145EC">
            <w:pPr>
              <w:jc w:val="center"/>
            </w:pPr>
            <w:r>
              <w:t>3,196</w:t>
            </w:r>
          </w:p>
        </w:tc>
        <w:tc>
          <w:tcPr>
            <w:tcW w:w="1596" w:type="dxa"/>
          </w:tcPr>
          <w:p w:rsidR="00437D6E" w:rsidRPr="00A74EB8" w:rsidRDefault="00437D6E" w:rsidP="003145EC">
            <w:pPr>
              <w:jc w:val="center"/>
            </w:pPr>
            <w:r>
              <w:t>2,946</w:t>
            </w:r>
          </w:p>
        </w:tc>
        <w:tc>
          <w:tcPr>
            <w:tcW w:w="1596" w:type="dxa"/>
          </w:tcPr>
          <w:p w:rsidR="00437D6E" w:rsidRPr="00811AB1" w:rsidRDefault="00437D6E" w:rsidP="00437D6E">
            <w:pPr>
              <w:jc w:val="center"/>
            </w:pPr>
            <w:r w:rsidRPr="00811AB1">
              <w:t>1,774</w:t>
            </w:r>
          </w:p>
        </w:tc>
        <w:tc>
          <w:tcPr>
            <w:tcW w:w="1596" w:type="dxa"/>
          </w:tcPr>
          <w:p w:rsidR="00437D6E" w:rsidRPr="00802D71" w:rsidRDefault="00437D6E" w:rsidP="00437D6E">
            <w:pPr>
              <w:jc w:val="center"/>
            </w:pPr>
            <w:r w:rsidRPr="00802D71">
              <w:t>1,548</w:t>
            </w:r>
          </w:p>
        </w:tc>
      </w:tr>
      <w:tr w:rsidR="00437D6E" w:rsidRPr="0037603D" w:rsidTr="00EA5A75">
        <w:tc>
          <w:tcPr>
            <w:tcW w:w="1488" w:type="dxa"/>
            <w:vAlign w:val="bottom"/>
          </w:tcPr>
          <w:p w:rsidR="00437D6E" w:rsidRPr="00A74EB8" w:rsidRDefault="00437D6E" w:rsidP="003145EC">
            <w:pPr>
              <w:jc w:val="center"/>
              <w:rPr>
                <w:color w:val="000000"/>
                <w:sz w:val="22"/>
                <w:szCs w:val="22"/>
                <w:lang w:eastAsia="ja-JP"/>
              </w:rPr>
            </w:pPr>
            <w:r w:rsidRPr="00A74EB8">
              <w:rPr>
                <w:color w:val="000000"/>
              </w:rPr>
              <w:t>2040</w:t>
            </w:r>
          </w:p>
        </w:tc>
        <w:tc>
          <w:tcPr>
            <w:tcW w:w="1596" w:type="dxa"/>
          </w:tcPr>
          <w:p w:rsidR="00437D6E" w:rsidRPr="0037603D" w:rsidRDefault="00437D6E" w:rsidP="0037603D">
            <w:pPr>
              <w:jc w:val="center"/>
            </w:pPr>
            <w:r w:rsidRPr="0037603D">
              <w:t>20,926</w:t>
            </w:r>
          </w:p>
        </w:tc>
        <w:tc>
          <w:tcPr>
            <w:tcW w:w="1596" w:type="dxa"/>
          </w:tcPr>
          <w:p w:rsidR="00437D6E" w:rsidRPr="00A74EB8" w:rsidRDefault="00437D6E" w:rsidP="003145EC">
            <w:pPr>
              <w:jc w:val="center"/>
            </w:pPr>
            <w:r>
              <w:t>3,242</w:t>
            </w:r>
          </w:p>
        </w:tc>
        <w:tc>
          <w:tcPr>
            <w:tcW w:w="1596" w:type="dxa"/>
          </w:tcPr>
          <w:p w:rsidR="00437D6E" w:rsidRPr="00A74EB8" w:rsidRDefault="00437D6E" w:rsidP="003145EC">
            <w:pPr>
              <w:jc w:val="center"/>
            </w:pPr>
            <w:r>
              <w:t>2,950</w:t>
            </w:r>
          </w:p>
        </w:tc>
        <w:tc>
          <w:tcPr>
            <w:tcW w:w="1596" w:type="dxa"/>
          </w:tcPr>
          <w:p w:rsidR="00437D6E" w:rsidRPr="00811AB1" w:rsidRDefault="00437D6E" w:rsidP="00437D6E">
            <w:pPr>
              <w:jc w:val="center"/>
            </w:pPr>
            <w:r w:rsidRPr="00811AB1">
              <w:t>1,800</w:t>
            </w:r>
          </w:p>
        </w:tc>
        <w:tc>
          <w:tcPr>
            <w:tcW w:w="1596" w:type="dxa"/>
          </w:tcPr>
          <w:p w:rsidR="00437D6E" w:rsidRPr="00802D71" w:rsidRDefault="00437D6E" w:rsidP="00437D6E">
            <w:pPr>
              <w:jc w:val="center"/>
            </w:pPr>
            <w:r w:rsidRPr="00802D71">
              <w:t>1,550</w:t>
            </w:r>
          </w:p>
        </w:tc>
      </w:tr>
      <w:tr w:rsidR="00437D6E" w:rsidRPr="0037603D" w:rsidTr="00EA5A75">
        <w:tc>
          <w:tcPr>
            <w:tcW w:w="1488" w:type="dxa"/>
            <w:vAlign w:val="center"/>
          </w:tcPr>
          <w:p w:rsidR="00437D6E" w:rsidRPr="00A74EB8" w:rsidRDefault="00437D6E" w:rsidP="00EA5A75">
            <w:pPr>
              <w:jc w:val="center"/>
              <w:rPr>
                <w:color w:val="000000"/>
                <w:sz w:val="22"/>
                <w:szCs w:val="22"/>
                <w:lang w:eastAsia="ja-JP"/>
              </w:rPr>
            </w:pPr>
            <w:r>
              <w:rPr>
                <w:color w:val="000000"/>
              </w:rPr>
              <w:t>Total</w:t>
            </w:r>
          </w:p>
        </w:tc>
        <w:tc>
          <w:tcPr>
            <w:tcW w:w="1596" w:type="dxa"/>
            <w:vAlign w:val="center"/>
          </w:tcPr>
          <w:p w:rsidR="00437D6E" w:rsidRPr="0037603D" w:rsidRDefault="00437D6E" w:rsidP="0037603D">
            <w:pPr>
              <w:jc w:val="center"/>
            </w:pPr>
            <w:r w:rsidRPr="0037603D">
              <w:t>277,254</w:t>
            </w:r>
          </w:p>
        </w:tc>
        <w:tc>
          <w:tcPr>
            <w:tcW w:w="1596" w:type="dxa"/>
          </w:tcPr>
          <w:p w:rsidR="00437D6E" w:rsidRPr="00A74EB8" w:rsidRDefault="00437D6E" w:rsidP="003145EC">
            <w:pPr>
              <w:jc w:val="center"/>
            </w:pPr>
            <w:r>
              <w:t>40,357</w:t>
            </w:r>
          </w:p>
        </w:tc>
        <w:tc>
          <w:tcPr>
            <w:tcW w:w="1596" w:type="dxa"/>
          </w:tcPr>
          <w:p w:rsidR="00437D6E" w:rsidRPr="00A74EB8" w:rsidRDefault="00437D6E" w:rsidP="003145EC">
            <w:pPr>
              <w:jc w:val="center"/>
            </w:pPr>
            <w:r>
              <w:t>39,809</w:t>
            </w:r>
          </w:p>
        </w:tc>
        <w:tc>
          <w:tcPr>
            <w:tcW w:w="1596" w:type="dxa"/>
          </w:tcPr>
          <w:p w:rsidR="00437D6E" w:rsidRDefault="00437D6E" w:rsidP="00437D6E">
            <w:pPr>
              <w:jc w:val="center"/>
            </w:pPr>
            <w:r w:rsidRPr="00811AB1">
              <w:t>31,592</w:t>
            </w:r>
          </w:p>
        </w:tc>
        <w:tc>
          <w:tcPr>
            <w:tcW w:w="1596" w:type="dxa"/>
          </w:tcPr>
          <w:p w:rsidR="00437D6E" w:rsidRDefault="00437D6E" w:rsidP="00437D6E">
            <w:pPr>
              <w:jc w:val="center"/>
            </w:pPr>
            <w:r w:rsidRPr="00802D71">
              <w:t>30,683</w:t>
            </w:r>
          </w:p>
        </w:tc>
      </w:tr>
      <w:tr w:rsidR="0037603D" w:rsidRPr="0037603D" w:rsidTr="00EA5A75">
        <w:tc>
          <w:tcPr>
            <w:tcW w:w="1488" w:type="dxa"/>
            <w:vAlign w:val="center"/>
          </w:tcPr>
          <w:p w:rsidR="0037603D" w:rsidRPr="00A74EB8" w:rsidRDefault="0037603D" w:rsidP="003145EC">
            <w:pPr>
              <w:jc w:val="center"/>
              <w:rPr>
                <w:color w:val="000000"/>
                <w:sz w:val="22"/>
                <w:szCs w:val="22"/>
                <w:lang w:eastAsia="ja-JP"/>
              </w:rPr>
            </w:pPr>
            <w:r w:rsidRPr="00A74EB8">
              <w:rPr>
                <w:color w:val="000000"/>
              </w:rPr>
              <w:t>Total (NPV)</w:t>
            </w:r>
          </w:p>
        </w:tc>
        <w:tc>
          <w:tcPr>
            <w:tcW w:w="1596" w:type="dxa"/>
            <w:vAlign w:val="center"/>
          </w:tcPr>
          <w:p w:rsidR="0037603D" w:rsidRPr="0037603D" w:rsidRDefault="0037603D" w:rsidP="0037603D">
            <w:pPr>
              <w:jc w:val="center"/>
            </w:pPr>
            <w:r w:rsidRPr="0037603D">
              <w:t>132,483</w:t>
            </w:r>
          </w:p>
        </w:tc>
        <w:tc>
          <w:tcPr>
            <w:tcW w:w="1596" w:type="dxa"/>
          </w:tcPr>
          <w:p w:rsidR="0037603D" w:rsidRPr="00A74EB8" w:rsidRDefault="0037603D" w:rsidP="003145EC">
            <w:pPr>
              <w:jc w:val="center"/>
            </w:pPr>
            <w:r>
              <w:t>16,702</w:t>
            </w:r>
          </w:p>
        </w:tc>
        <w:tc>
          <w:tcPr>
            <w:tcW w:w="1596" w:type="dxa"/>
          </w:tcPr>
          <w:p w:rsidR="0037603D" w:rsidRPr="00A74EB8" w:rsidRDefault="0037603D" w:rsidP="00437D6E">
            <w:pPr>
              <w:jc w:val="center"/>
            </w:pPr>
            <w:r>
              <w:t>16,70</w:t>
            </w:r>
            <w:r w:rsidR="00437D6E">
              <w:t>2</w:t>
            </w:r>
          </w:p>
        </w:tc>
        <w:tc>
          <w:tcPr>
            <w:tcW w:w="1596" w:type="dxa"/>
          </w:tcPr>
          <w:p w:rsidR="0037603D" w:rsidRPr="00A74EB8" w:rsidRDefault="0037603D" w:rsidP="003145EC">
            <w:pPr>
              <w:jc w:val="center"/>
            </w:pPr>
            <w:r>
              <w:t>16,702</w:t>
            </w:r>
          </w:p>
        </w:tc>
        <w:tc>
          <w:tcPr>
            <w:tcW w:w="1596" w:type="dxa"/>
          </w:tcPr>
          <w:p w:rsidR="0037603D" w:rsidRPr="00A74EB8" w:rsidRDefault="0037603D" w:rsidP="003145EC">
            <w:pPr>
              <w:jc w:val="center"/>
            </w:pPr>
            <w:r>
              <w:t>16,702</w:t>
            </w:r>
          </w:p>
        </w:tc>
      </w:tr>
    </w:tbl>
    <w:p w:rsidR="004F6037" w:rsidRPr="00211DB6" w:rsidRDefault="004F6037" w:rsidP="00EA5A75">
      <w:pPr>
        <w:pStyle w:val="IssueHeading"/>
        <w:spacing w:after="480"/>
        <w:rPr>
          <w:rFonts w:ascii="Times New Roman" w:hAnsi="Times New Roman" w:cs="Times New Roman"/>
          <w:b w:val="0"/>
          <w:i w:val="0"/>
        </w:rPr>
      </w:pPr>
      <w:r w:rsidRPr="00463756">
        <w:rPr>
          <w:rFonts w:ascii="Times New Roman" w:hAnsi="Times New Roman" w:cs="Times New Roman"/>
          <w:b w:val="0"/>
          <w:i w:val="0"/>
          <w:sz w:val="20"/>
          <w:szCs w:val="20"/>
        </w:rPr>
        <w:t xml:space="preserve">Source: </w:t>
      </w:r>
      <w:r>
        <w:rPr>
          <w:rFonts w:ascii="Times New Roman" w:hAnsi="Times New Roman" w:cs="Times New Roman"/>
          <w:b w:val="0"/>
          <w:i w:val="0"/>
          <w:sz w:val="20"/>
          <w:szCs w:val="20"/>
        </w:rPr>
        <w:t xml:space="preserve">DEF’s </w:t>
      </w:r>
      <w:r w:rsidR="00437D6E">
        <w:rPr>
          <w:rFonts w:ascii="Times New Roman" w:hAnsi="Times New Roman" w:cs="Times New Roman"/>
          <w:b w:val="0"/>
          <w:i w:val="0"/>
          <w:sz w:val="20"/>
          <w:szCs w:val="20"/>
        </w:rPr>
        <w:t xml:space="preserve">Amended </w:t>
      </w:r>
      <w:r w:rsidRPr="00463756">
        <w:rPr>
          <w:rFonts w:ascii="Times New Roman" w:hAnsi="Times New Roman" w:cs="Times New Roman"/>
          <w:b w:val="0"/>
          <w:i w:val="0"/>
          <w:sz w:val="20"/>
          <w:szCs w:val="20"/>
        </w:rPr>
        <w:t>Response to Staff’s First Data Request</w:t>
      </w:r>
      <w:r>
        <w:rPr>
          <w:rStyle w:val="FootnoteReference"/>
          <w:rFonts w:ascii="Times New Roman" w:hAnsi="Times New Roman" w:cs="Times New Roman"/>
          <w:b w:val="0"/>
          <w:i w:val="0"/>
        </w:rPr>
        <w:footnoteReference w:id="1"/>
      </w:r>
    </w:p>
    <w:p w:rsidR="00756D75" w:rsidRDefault="004F6037" w:rsidP="004F6037">
      <w:pPr>
        <w:pStyle w:val="BodyText"/>
        <w:contextualSpacing/>
      </w:pPr>
      <w:r w:rsidRPr="003D0942">
        <w:t>DEF’s standard offer contract</w:t>
      </w:r>
      <w:r>
        <w:t xml:space="preserve">, in </w:t>
      </w:r>
      <w:r w:rsidRPr="00175A1E">
        <w:t>type-and-strike format</w:t>
      </w:r>
      <w:r>
        <w:t>,</w:t>
      </w:r>
      <w:r w:rsidR="004672EB">
        <w:t xml:space="preserve"> is</w:t>
      </w:r>
      <w:r w:rsidRPr="00175A1E">
        <w:t xml:space="preserve"> included as </w:t>
      </w:r>
      <w:r w:rsidRPr="0093430B">
        <w:t>Attachment A</w:t>
      </w:r>
      <w:r w:rsidRPr="00175A1E">
        <w:t xml:space="preserve"> to this recommendation. </w:t>
      </w:r>
      <w:r>
        <w:t xml:space="preserve">The DEF’s </w:t>
      </w:r>
      <w:r w:rsidR="00756D75">
        <w:t xml:space="preserve">amended </w:t>
      </w:r>
      <w:r>
        <w:t xml:space="preserve">tariff sheets are consistent with the updated avoided unit. </w:t>
      </w:r>
      <w:r w:rsidR="00756D75" w:rsidRPr="00756D75">
        <w:t>In addition to changes associated with the avoided unit, DEF made other revisions to its tariff sheets. These include clarifying potentially ambiguous terminology, modifying force majeure language, and dispute resolution terms.</w:t>
      </w:r>
    </w:p>
    <w:p w:rsidR="00756D75" w:rsidRDefault="00756D75" w:rsidP="004F6037">
      <w:pPr>
        <w:pStyle w:val="BodyText"/>
        <w:contextualSpacing/>
      </w:pPr>
    </w:p>
    <w:p w:rsidR="004F6037" w:rsidRDefault="004F6037" w:rsidP="004F6037">
      <w:pPr>
        <w:pStyle w:val="BodyText"/>
        <w:contextualSpacing/>
      </w:pPr>
      <w:r>
        <w:t xml:space="preserve">In order to clarify potentially ambiguous terms, DEF made various language changes. These include a change from </w:t>
      </w:r>
      <w:r w:rsidRPr="00BB4EAC">
        <w:t>“Prudent Utility Practices”</w:t>
      </w:r>
      <w:r>
        <w:t xml:space="preserve"> to </w:t>
      </w:r>
      <w:r w:rsidRPr="00BB4EAC">
        <w:t>“Prudent Regulated Utility Practices”</w:t>
      </w:r>
      <w:r>
        <w:t xml:space="preserve">, found on Sheet Nos. 9.411, 9.419, and 9.424, which DEF states was done to ensure that </w:t>
      </w:r>
      <w:r w:rsidRPr="00BB4EAC">
        <w:t>RF/QF’s</w:t>
      </w:r>
      <w:r>
        <w:t xml:space="preserve"> are held to the same standards as DEF and other</w:t>
      </w:r>
      <w:r w:rsidRPr="00BB4EAC">
        <w:t xml:space="preserve"> IOUs in Florida</w:t>
      </w:r>
      <w:r>
        <w:t xml:space="preserve">. Another addition is “and maintain” to the </w:t>
      </w:r>
      <w:r w:rsidRPr="00E12F69">
        <w:t xml:space="preserve">Conditions Precedent </w:t>
      </w:r>
      <w:r>
        <w:t xml:space="preserve">on Sheet </w:t>
      </w:r>
      <w:r w:rsidR="004672EB">
        <w:t>No. 9.416, which DEF states was</w:t>
      </w:r>
      <w:r>
        <w:t xml:space="preserve"> made to avoid any doubt that the RF/QF must maintain the various conditions past the Drop Dead Date, unless </w:t>
      </w:r>
      <w:r>
        <w:lastRenderedPageBreak/>
        <w:t>stated in writing by DEF on or before the Drop Dead Date. This clarification was due to feedback DEF had received from an RF/QF which did not believe it had to maintain the condi</w:t>
      </w:r>
      <w:r w:rsidR="009B0C9B">
        <w:t>tions after the Drop Dead Date.</w:t>
      </w:r>
    </w:p>
    <w:p w:rsidR="004F6037" w:rsidRDefault="004F6037" w:rsidP="004F6037">
      <w:pPr>
        <w:pStyle w:val="BodyText"/>
        <w:contextualSpacing/>
      </w:pPr>
    </w:p>
    <w:p w:rsidR="004F6037" w:rsidRDefault="004F6037" w:rsidP="004F6037">
      <w:pPr>
        <w:pStyle w:val="BodyText"/>
        <w:contextualSpacing/>
      </w:pPr>
      <w:r>
        <w:t xml:space="preserve">DEF made revisions to the Force Majeure and Dispute Resolution sections to provide uniform language to coincide with other IOU’s in Florida. The changes to </w:t>
      </w:r>
      <w:r w:rsidR="00A036BB">
        <w:t xml:space="preserve">the </w:t>
      </w:r>
      <w:r>
        <w:t>Force Majeure</w:t>
      </w:r>
      <w:r w:rsidR="00A036BB">
        <w:t xml:space="preserve"> section</w:t>
      </w:r>
      <w:r>
        <w:t xml:space="preserve"> found on Sheet Nos. 9.431 and 9.432 include a more focused definition of epidemic, which must be recognized by a health agency authority and have a mandated quarantine that directly impacts the RF/QF, and additional circumstances which are not considered Force Majeure such as performance failure of another entity and interruption of fuel </w:t>
      </w:r>
      <w:r w:rsidRPr="00F50367">
        <w:t xml:space="preserve">supply. </w:t>
      </w:r>
      <w:r>
        <w:t>Last, t</w:t>
      </w:r>
      <w:r w:rsidRPr="00F50367">
        <w:t>he Dispute Resolution section</w:t>
      </w:r>
      <w:r>
        <w:t xml:space="preserve"> found on Sheet No. 9.438 was rewritten to use adjudication by the </w:t>
      </w:r>
      <w:r w:rsidRPr="00F50367">
        <w:t>United States District Co</w:t>
      </w:r>
      <w:r>
        <w:t>urt</w:t>
      </w:r>
      <w:r w:rsidRPr="00F50367">
        <w:t xml:space="preserve"> located in Hillsborough County</w:t>
      </w:r>
      <w:r>
        <w:t xml:space="preserve"> rather than </w:t>
      </w:r>
      <w:r w:rsidRPr="00F50367">
        <w:t>arbitration</w:t>
      </w:r>
      <w:r>
        <w:t>.</w:t>
      </w:r>
      <w:r w:rsidR="00756D75">
        <w:t xml:space="preserve"> Overall, these modifications seem reasonable as they align with the IOU’s requirements and do not place a disproportionate burden on the RF/QF.</w:t>
      </w:r>
    </w:p>
    <w:p w:rsidR="004F6037" w:rsidRDefault="004F6037" w:rsidP="004F6037">
      <w:pPr>
        <w:pStyle w:val="First-LevelSubheading"/>
      </w:pPr>
      <w:r>
        <w:t>Conclusion</w:t>
      </w:r>
    </w:p>
    <w:p w:rsidR="00875762" w:rsidRDefault="00E445BE" w:rsidP="004F6037">
      <w:pPr>
        <w:pStyle w:val="BodyText"/>
      </w:pPr>
      <w:r w:rsidRPr="00F021A5">
        <w:t>Staff recommends that the amended standard offer contract and rate schedule COG-2 be approved as filed.</w:t>
      </w:r>
      <w:r>
        <w:t xml:space="preserve"> </w:t>
      </w:r>
      <w:r w:rsidR="00F021A5" w:rsidRPr="00F021A5">
        <w:t xml:space="preserve">The provisions of DEF’s amended standard offer contract and associated rate schedule conform to all requirements of Rules 25-17.200 through 25-17.310, F.A.C. The amended standard offer contract provides flexibility in the arrangements for payments so that a developer of renewable generation may select the payment stream best suited to its financial needs. </w:t>
      </w:r>
    </w:p>
    <w:p w:rsidR="00875762" w:rsidRDefault="00875762">
      <w:pPr>
        <w:pStyle w:val="IssueHeading"/>
        <w:rPr>
          <w:vanish/>
          <w:specVanish/>
        </w:rPr>
      </w:pPr>
      <w:r w:rsidRPr="004C3641">
        <w:rPr>
          <w:b w:val="0"/>
          <w:i w:val="0"/>
        </w:rPr>
        <w:br w:type="page"/>
      </w:r>
      <w:r w:rsidRPr="004C3641">
        <w:lastRenderedPageBreak/>
        <w:t xml:space="preserve">Issue </w:t>
      </w:r>
      <w:r w:rsidR="00352A11">
        <w:fldChar w:fldCharType="begin"/>
      </w:r>
      <w:r w:rsidR="00352A11">
        <w:instrText xml:space="preserve"> SEQ Issue \* MERGEFORMAT </w:instrText>
      </w:r>
      <w:r w:rsidR="00352A11">
        <w:fldChar w:fldCharType="separate"/>
      </w:r>
      <w:r>
        <w:rPr>
          <w:noProof/>
        </w:rPr>
        <w:t>2</w:t>
      </w:r>
      <w:r w:rsidR="00352A11">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2</w:instrText>
      </w:r>
      <w:r>
        <w:fldChar w:fldCharType="end"/>
      </w:r>
      <w:r>
        <w:tab/>
        <w:instrText xml:space="preserve">" \l 1 </w:instrText>
      </w:r>
      <w:r>
        <w:fldChar w:fldCharType="end"/>
      </w:r>
      <w:r>
        <w:t> </w:t>
      </w:r>
    </w:p>
    <w:p w:rsidR="00875762" w:rsidRDefault="00875762">
      <w:pPr>
        <w:pStyle w:val="BodyText"/>
      </w:pPr>
      <w:r>
        <w:t> Should this docket be closed?</w:t>
      </w:r>
    </w:p>
    <w:p w:rsidR="00875762" w:rsidRPr="004C3641" w:rsidRDefault="00875762">
      <w:pPr>
        <w:pStyle w:val="IssueSubsectionHeading"/>
        <w:rPr>
          <w:vanish/>
          <w:specVanish/>
        </w:rPr>
      </w:pPr>
      <w:r w:rsidRPr="004C3641">
        <w:t>Recommendation: </w:t>
      </w:r>
    </w:p>
    <w:p w:rsidR="00875762" w:rsidRDefault="00875762">
      <w:pPr>
        <w:pStyle w:val="BodyText"/>
      </w:pPr>
      <w:r>
        <w:t> </w:t>
      </w:r>
      <w:r w:rsidR="004F6037" w:rsidRPr="00AA1C11">
        <w:t>Yes. 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w:t>
      </w:r>
      <w:r w:rsidR="004F6037">
        <w:t xml:space="preserve">f a timely protest is filed, </w:t>
      </w:r>
      <w:r w:rsidR="004F6037" w:rsidRPr="00A74EB8">
        <w:t>DEF’s standard offer contract</w:t>
      </w:r>
      <w:r w:rsidR="004F6037" w:rsidRPr="00AA1C11">
        <w:t xml:space="preserve"> may subseq</w:t>
      </w:r>
      <w:r w:rsidR="004F6037">
        <w:t>uently be revised.</w:t>
      </w:r>
      <w:r>
        <w:t xml:space="preserve"> </w:t>
      </w:r>
      <w:r w:rsidR="00756D75">
        <w:t>(Murphy)</w:t>
      </w:r>
    </w:p>
    <w:p w:rsidR="00875762" w:rsidRPr="004C3641" w:rsidRDefault="00875762">
      <w:pPr>
        <w:pStyle w:val="IssueSubsectionHeading"/>
        <w:rPr>
          <w:vanish/>
          <w:specVanish/>
        </w:rPr>
      </w:pPr>
      <w:r w:rsidRPr="004C3641">
        <w:t>Staff Analysis: </w:t>
      </w:r>
    </w:p>
    <w:p w:rsidR="00875762" w:rsidRDefault="00875762">
      <w:pPr>
        <w:pStyle w:val="BodyText"/>
      </w:pPr>
      <w:r>
        <w:t> </w:t>
      </w:r>
      <w:r w:rsidR="004F6037" w:rsidRPr="00AA1C11">
        <w:t>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w:t>
      </w:r>
      <w:r w:rsidR="004F6037">
        <w:t>f a timely protest is filed,</w:t>
      </w:r>
      <w:r w:rsidR="004F6037" w:rsidRPr="003D0942">
        <w:t xml:space="preserve"> </w:t>
      </w:r>
      <w:r w:rsidR="004F6037" w:rsidRPr="00A74EB8">
        <w:t>DEF’s standard offer contract</w:t>
      </w:r>
      <w:r w:rsidR="004F6037">
        <w:t xml:space="preserve"> may subsequently be revised.</w:t>
      </w:r>
    </w:p>
    <w:p w:rsidR="00C66499" w:rsidRDefault="00C66499" w:rsidP="00E275D8">
      <w:pPr>
        <w:pStyle w:val="BodyText"/>
        <w:sectPr w:rsidR="00C66499"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rsidR="00A70EA5" w:rsidRDefault="00A70EA5" w:rsidP="00E275D8">
      <w:pPr>
        <w:pStyle w:val="BodyText"/>
      </w:pPr>
      <w:r>
        <w:rPr>
          <w:noProof/>
        </w:rPr>
        <w:lastRenderedPageBreak/>
        <w:drawing>
          <wp:inline distT="0" distB="0" distL="0" distR="0" wp14:anchorId="6F6C78C0" wp14:editId="2F614F58">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432DA488" wp14:editId="490DCCC6">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317599D4" wp14:editId="079B21F3">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65722923" wp14:editId="67A116F4">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29FA766B" wp14:editId="089DB04E">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2481541D" wp14:editId="1084A3B8">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4B8992C0" wp14:editId="77CF9F78">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325C8FC" wp14:editId="0B9C5845">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07F31820" wp14:editId="13F13AED">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286E4B86" wp14:editId="2A541AB7">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7919972" wp14:editId="27B8A8BF">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22E644D" wp14:editId="78CAD1A9">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17DA2B9F" wp14:editId="27C8238B">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4408487D" wp14:editId="0CD1B7B5">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64815B7D" wp14:editId="519FC837">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9D0BED8" wp14:editId="58364EA4">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3673D241" wp14:editId="1455D7F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3C49E13D" wp14:editId="7952ACD6">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3BD791D" wp14:editId="46DC329D">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088E8C3A" wp14:editId="5FA642B8">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085A68C9" wp14:editId="0F7295A1">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39E2F437" wp14:editId="52BFBAB2">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206A1AE7" wp14:editId="2196DA66">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334543A9" wp14:editId="0341849D">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038922D3" wp14:editId="3F09BD7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3B558C8" wp14:editId="0F1BE6D2">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3C72CB00" wp14:editId="1AE28822">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F8D3E9D" wp14:editId="68A80B1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11BD5296" wp14:editId="2715FBF1">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116F0FEA" wp14:editId="6CC242CC">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3896E30" wp14:editId="7A551ECC">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2E8B5F96" wp14:editId="33DED17D">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061773A4" wp14:editId="4CBC1C24">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67906871" wp14:editId="2A03AF5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6A6957FE" wp14:editId="6661937F">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48646260" wp14:editId="4E1EE4A6">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1236A41A" wp14:editId="55422D38">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66CDAAE3" wp14:editId="7B21B5BB">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5745BD05" wp14:editId="29714CD9">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A9DE71D" wp14:editId="16B82BEA">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32796489" wp14:editId="76129BE8">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42F3FFB4" wp14:editId="25A56FF0">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56C411F8" wp14:editId="3AF23162">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85D51B8" wp14:editId="2F14E6DF">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4FE9C98F" wp14:editId="56E656E7">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5DA0C198" wp14:editId="7B2FD0B6">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466D6EB" wp14:editId="284FD881">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1A318C55" wp14:editId="79E14695">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525DBAB0" wp14:editId="70CFD5D0">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04A91A2" wp14:editId="77C1E477">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6466A9BB" wp14:editId="518A588E">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43740F76" wp14:editId="5681ED78">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517FF8FF" wp14:editId="358037C3">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12E8079D" wp14:editId="6A78C85B">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36AB3F59" wp14:editId="62AA0F93">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312456DD" wp14:editId="5A253BAB">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616EF1BA" wp14:editId="783C47E8">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3B9F793B" wp14:editId="6FFAA020">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CDDE7B4" wp14:editId="680EDCCC">
            <wp:extent cx="5943600" cy="7691755"/>
            <wp:effectExtent l="0" t="0" r="0" b="4445"/>
            <wp:docPr id="60" name="Picture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1D397A6B" wp14:editId="411A1B76">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219C4760" wp14:editId="036AE89F">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376ADED3" wp14:editId="19F30DEF">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1C6A5607" wp14:editId="367319F8">
            <wp:extent cx="5943600" cy="7691755"/>
            <wp:effectExtent l="0" t="0" r="0" b="4445"/>
            <wp:docPr id="64" name="Picture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8B8073F" wp14:editId="46FAF904">
            <wp:extent cx="5943600" cy="7691755"/>
            <wp:effectExtent l="0" t="0" r="0" b="4445"/>
            <wp:docPr id="65" name="Picture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252FF555" wp14:editId="3BE3806A">
            <wp:extent cx="5943600" cy="7691755"/>
            <wp:effectExtent l="0" t="0" r="0" b="4445"/>
            <wp:docPr id="66" name="Picture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21C247BD" wp14:editId="3546E059">
            <wp:extent cx="5943600" cy="7691755"/>
            <wp:effectExtent l="0" t="0" r="0" b="4445"/>
            <wp:docPr id="67" name="Picture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B198321" wp14:editId="1CC89029">
            <wp:extent cx="5943600" cy="7691755"/>
            <wp:effectExtent l="0" t="0" r="0" b="4445"/>
            <wp:docPr id="68" name="Picture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554F4272" wp14:editId="5CB4E92D">
            <wp:extent cx="5943600" cy="7691755"/>
            <wp:effectExtent l="0" t="0" r="0" b="4445"/>
            <wp:docPr id="69" name="Picture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2362546B" wp14:editId="0E4D4406">
            <wp:extent cx="5943600" cy="7691755"/>
            <wp:effectExtent l="0" t="0" r="0" b="4445"/>
            <wp:docPr id="70" name="Picture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453741AB" wp14:editId="73DF0C64">
            <wp:extent cx="5943600" cy="7691755"/>
            <wp:effectExtent l="0" t="0" r="0" b="4445"/>
            <wp:docPr id="71" name="Picture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4EEB5F46" wp14:editId="36B2DF84">
            <wp:extent cx="5943600" cy="7691755"/>
            <wp:effectExtent l="0" t="0" r="0" b="4445"/>
            <wp:docPr id="72" name="Picture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073591B0" wp14:editId="2D22D266">
            <wp:extent cx="5943600" cy="7691755"/>
            <wp:effectExtent l="0" t="0" r="0" b="4445"/>
            <wp:docPr id="73" name="Picture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2BEE5525" wp14:editId="714527DB">
            <wp:extent cx="5943600" cy="7691755"/>
            <wp:effectExtent l="0" t="0" r="0" b="4445"/>
            <wp:docPr id="74" name="Pictur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0516FE57" wp14:editId="5E27F3CB">
            <wp:extent cx="5943600" cy="7691755"/>
            <wp:effectExtent l="0" t="0" r="0" b="4445"/>
            <wp:docPr id="75" name="Picture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3DC0A8AF" wp14:editId="231417AB">
            <wp:extent cx="5943600" cy="7691755"/>
            <wp:effectExtent l="0" t="0" r="0" b="4445"/>
            <wp:docPr id="76" name="Picture 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54DCC9A5" wp14:editId="3530A691">
            <wp:extent cx="5943600" cy="7691755"/>
            <wp:effectExtent l="0" t="0" r="0" b="4445"/>
            <wp:docPr id="77" name="Picture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2672EA89" wp14:editId="219C45CA">
            <wp:extent cx="5943600" cy="7691755"/>
            <wp:effectExtent l="0" t="0" r="0" b="4445"/>
            <wp:docPr id="78" name="Picture 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032E1CD2" wp14:editId="1B144DE0">
            <wp:extent cx="5943600" cy="7691755"/>
            <wp:effectExtent l="0" t="0" r="0" b="4445"/>
            <wp:docPr id="79" name="Picture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4FC5CF2" wp14:editId="1086A734">
            <wp:extent cx="5943600" cy="7691755"/>
            <wp:effectExtent l="0" t="0" r="0" b="4445"/>
            <wp:docPr id="80" name="Picture 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18C92FF6" wp14:editId="7941C170">
            <wp:extent cx="5943600" cy="7691755"/>
            <wp:effectExtent l="0" t="0" r="0" b="4445"/>
            <wp:docPr id="81" name="Picture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6AA6D40E" wp14:editId="1D220C5B">
            <wp:extent cx="5943600" cy="7691755"/>
            <wp:effectExtent l="0" t="0" r="0" b="4445"/>
            <wp:docPr id="82" name="Picture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3E40CEC8" wp14:editId="5749B2AF">
            <wp:extent cx="5943600" cy="7691755"/>
            <wp:effectExtent l="0" t="0" r="0" b="4445"/>
            <wp:docPr id="83" name="Picture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4158D038" wp14:editId="0738DCB9">
            <wp:extent cx="5943600" cy="7691755"/>
            <wp:effectExtent l="0" t="0" r="0" b="4445"/>
            <wp:docPr id="84" name="Picture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2B7859A9" wp14:editId="43146191">
            <wp:extent cx="5943600" cy="7691755"/>
            <wp:effectExtent l="0" t="0" r="0" b="4445"/>
            <wp:docPr id="85" name="Picture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7FEFC1DA" wp14:editId="2BECC1A8">
            <wp:extent cx="5943600" cy="7691755"/>
            <wp:effectExtent l="0" t="0" r="0" b="4445"/>
            <wp:docPr id="86" name="Picture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34CE0E71" wp14:editId="600CD8AB">
            <wp:extent cx="5943600" cy="7691755"/>
            <wp:effectExtent l="0" t="0" r="0" b="4445"/>
            <wp:docPr id="87" name="Picture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67E10D3B" wp14:editId="3FC58CF7">
            <wp:extent cx="5943600" cy="7691755"/>
            <wp:effectExtent l="0" t="0" r="0" b="4445"/>
            <wp:docPr id="88" name="Picture 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A70EA5" w:rsidRDefault="00A70EA5" w:rsidP="00E275D8">
      <w:pPr>
        <w:pStyle w:val="BodyText"/>
      </w:pPr>
      <w:r>
        <w:rPr>
          <w:noProof/>
        </w:rPr>
        <w:lastRenderedPageBreak/>
        <w:drawing>
          <wp:inline distT="0" distB="0" distL="0" distR="0" wp14:anchorId="18BDB53A" wp14:editId="40DE2F36">
            <wp:extent cx="5943600" cy="7691755"/>
            <wp:effectExtent l="0" t="0" r="0" b="4445"/>
            <wp:docPr id="89" name="Picture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3600" cy="7691755"/>
                    </a:xfrm>
                    <a:prstGeom prst="rect">
                      <a:avLst/>
                    </a:prstGeom>
                  </pic:spPr>
                </pic:pic>
              </a:graphicData>
            </a:graphic>
          </wp:inline>
        </w:drawing>
      </w:r>
    </w:p>
    <w:p w:rsidR="00A70EA5" w:rsidRDefault="00A70EA5" w:rsidP="00A70EA5">
      <w:r>
        <w:br w:type="page"/>
      </w:r>
    </w:p>
    <w:p w:rsidR="00C66499" w:rsidRDefault="00A70EA5" w:rsidP="00E275D8">
      <w:pPr>
        <w:pStyle w:val="BodyText"/>
      </w:pPr>
      <w:r>
        <w:rPr>
          <w:noProof/>
        </w:rPr>
        <w:lastRenderedPageBreak/>
        <w:drawing>
          <wp:inline distT="0" distB="0" distL="0" distR="0" wp14:anchorId="26C60CDA" wp14:editId="16E7BFB2">
            <wp:extent cx="5943600" cy="7691755"/>
            <wp:effectExtent l="0" t="0" r="0" b="4445"/>
            <wp:docPr id="90" name="Picture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3600" cy="7691755"/>
                    </a:xfrm>
                    <a:prstGeom prst="rect">
                      <a:avLst/>
                    </a:prstGeom>
                  </pic:spPr>
                </pic:pic>
              </a:graphicData>
            </a:graphic>
          </wp:inline>
        </w:drawing>
      </w:r>
    </w:p>
    <w:sectPr w:rsidR="00C66499" w:rsidSect="0068481F">
      <w:headerReference w:type="default" r:id="rId103"/>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5762" w:rsidRDefault="00875762">
      <w:r>
        <w:separator/>
      </w:r>
    </w:p>
  </w:endnote>
  <w:endnote w:type="continuationSeparator" w:id="0">
    <w:p w:rsidR="00875762" w:rsidRDefault="008757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482607">
      <w:rPr>
        <w:rStyle w:val="PageNumber"/>
        <w:noProof/>
      </w:rPr>
      <w:t>93</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5762" w:rsidRDefault="00875762">
      <w:r>
        <w:separator/>
      </w:r>
    </w:p>
  </w:footnote>
  <w:footnote w:type="continuationSeparator" w:id="0">
    <w:p w:rsidR="00875762" w:rsidRDefault="00875762">
      <w:r>
        <w:continuationSeparator/>
      </w:r>
    </w:p>
  </w:footnote>
  <w:footnote w:id="1">
    <w:p w:rsidR="004F6037" w:rsidRDefault="004F6037" w:rsidP="004F6037">
      <w:pPr>
        <w:pStyle w:val="FootnoteText"/>
      </w:pPr>
      <w:r>
        <w:rPr>
          <w:rStyle w:val="FootnoteReference"/>
        </w:rPr>
        <w:footnoteRef/>
      </w:r>
      <w:r>
        <w:t xml:space="preserve">Document No. </w:t>
      </w:r>
      <w:r w:rsidRPr="00B31791">
        <w:t>02</w:t>
      </w:r>
      <w:r w:rsidR="00437D6E">
        <w:t>33</w:t>
      </w:r>
      <w:r w:rsidRPr="00B31791">
        <w:t>5-2020</w:t>
      </w:r>
      <w:r>
        <w:t xml:space="preserve">, filed </w:t>
      </w:r>
      <w:r w:rsidR="00437D6E">
        <w:t>May</w:t>
      </w:r>
      <w:r>
        <w:t xml:space="preserve"> 1, 2020</w:t>
      </w:r>
      <w:r w:rsidR="004C5AE8">
        <w:t>,</w:t>
      </w:r>
      <w:r>
        <w:t xml:space="preserve"> in Docket No. </w:t>
      </w:r>
      <w:r w:rsidRPr="003D0942">
        <w:t>20200111</w:t>
      </w:r>
      <w:r>
        <w:t>-EQ.</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875762" w:rsidP="00220732">
    <w:pPr>
      <w:pStyle w:val="Header"/>
      <w:tabs>
        <w:tab w:val="clear" w:pos="4320"/>
        <w:tab w:val="clear" w:pos="8640"/>
        <w:tab w:val="right" w:pos="9360"/>
      </w:tabs>
    </w:pPr>
    <w:bookmarkStart w:id="16" w:name="DocketLabel"/>
    <w:r>
      <w:t>Docket No.</w:t>
    </w:r>
    <w:bookmarkEnd w:id="16"/>
    <w:r w:rsidR="00BC402E">
      <w:t xml:space="preserve"> </w:t>
    </w:r>
    <w:bookmarkStart w:id="17" w:name="DocketList"/>
    <w:r>
      <w:t>20200111-EQ</w:t>
    </w:r>
    <w:bookmarkEnd w:id="17"/>
  </w:p>
  <w:p w:rsidR="00BC402E" w:rsidRDefault="00BC402E">
    <w:pPr>
      <w:pStyle w:val="Header"/>
    </w:pPr>
    <w:r>
      <w:t xml:space="preserve">Date: </w:t>
    </w:r>
    <w:fldSimple w:instr=" REF FilingDate ">
      <w:r w:rsidR="00875762">
        <w:t>May 28, 2020</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875762">
      <w:t>Docket No.</w:t>
    </w:r>
    <w:r>
      <w:fldChar w:fldCharType="end"/>
    </w:r>
    <w:r>
      <w:t xml:space="preserve"> </w:t>
    </w:r>
    <w:r>
      <w:fldChar w:fldCharType="begin"/>
    </w:r>
    <w:r>
      <w:instrText xml:space="preserve"> REF DocketList</w:instrText>
    </w:r>
    <w:r>
      <w:fldChar w:fldCharType="separate"/>
    </w:r>
    <w:r w:rsidR="00875762">
      <w:t>20200111-EQ</w:t>
    </w:r>
    <w:r>
      <w:fldChar w:fldCharType="end"/>
    </w:r>
    <w:r>
      <w:tab/>
      <w:t xml:space="preserve">Issue </w:t>
    </w:r>
    <w:fldSimple w:instr=" Seq Issue \c \* Arabic ">
      <w:r w:rsidR="00482607">
        <w:rPr>
          <w:noProof/>
        </w:rPr>
        <w:t>2</w:t>
      </w:r>
    </w:fldSimple>
  </w:p>
  <w:p w:rsidR="00BC402E" w:rsidRDefault="00BC402E">
    <w:pPr>
      <w:pStyle w:val="Header"/>
    </w:pPr>
    <w:r>
      <w:t xml:space="preserve">Date: </w:t>
    </w:r>
    <w:fldSimple w:instr=" REF FilingDate ">
      <w:r w:rsidR="00875762">
        <w:t>May 28, 2020</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6499" w:rsidRDefault="00C66499"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20200111-EQ</w:t>
    </w:r>
    <w:r>
      <w:fldChar w:fldCharType="end"/>
    </w:r>
    <w:r>
      <w:tab/>
      <w:t>Attachment A</w:t>
    </w:r>
  </w:p>
  <w:p w:rsidR="00C66499" w:rsidRDefault="00C66499" w:rsidP="00C66499">
    <w:pPr>
      <w:pStyle w:val="Header"/>
      <w:tabs>
        <w:tab w:val="clear" w:pos="4320"/>
        <w:tab w:val="clear" w:pos="8640"/>
        <w:tab w:val="right" w:pos="9360"/>
      </w:tabs>
    </w:pPr>
    <w:r>
      <w:t xml:space="preserve">Date: </w:t>
    </w:r>
    <w:fldSimple w:instr=" REF FilingDate ">
      <w:r>
        <w:t>May 28, 2020</w:t>
      </w:r>
    </w:fldSimple>
    <w:r>
      <w:tab/>
      <w:t xml:space="preserve">Page </w:t>
    </w:r>
    <w:r w:rsidR="00A70EA5">
      <w:fldChar w:fldCharType="begin"/>
    </w:r>
    <w:r w:rsidR="00A70EA5">
      <w:instrText>=</w:instrText>
    </w:r>
    <w:r w:rsidR="00A70EA5">
      <w:fldChar w:fldCharType="begin"/>
    </w:r>
    <w:r w:rsidR="00A70EA5">
      <w:instrText>page</w:instrText>
    </w:r>
    <w:r w:rsidR="00A70EA5">
      <w:fldChar w:fldCharType="separate"/>
    </w:r>
    <w:r w:rsidR="00482607">
      <w:rPr>
        <w:noProof/>
      </w:rPr>
      <w:instrText>93</w:instrText>
    </w:r>
    <w:r w:rsidR="00A70EA5">
      <w:fldChar w:fldCharType="end"/>
    </w:r>
    <w:r w:rsidR="00A70EA5">
      <w:instrText>-5</w:instrText>
    </w:r>
    <w:r w:rsidR="00A70EA5">
      <w:fldChar w:fldCharType="separate"/>
    </w:r>
    <w:r w:rsidR="00482607">
      <w:rPr>
        <w:noProof/>
      </w:rPr>
      <w:t>88</w:t>
    </w:r>
    <w:r w:rsidR="00A70EA5">
      <w:fldChar w:fldCharType="end"/>
    </w:r>
    <w:r w:rsidR="00A70EA5">
      <w:t xml:space="preserve"> of 89</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24577"/>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875762"/>
    <w:rsid w:val="000043D5"/>
    <w:rsid w:val="00006170"/>
    <w:rsid w:val="00010E37"/>
    <w:rsid w:val="000172DA"/>
    <w:rsid w:val="000247C5"/>
    <w:rsid w:val="000277C2"/>
    <w:rsid w:val="00035B48"/>
    <w:rsid w:val="00036CE2"/>
    <w:rsid w:val="000437FE"/>
    <w:rsid w:val="000513BE"/>
    <w:rsid w:val="00065A06"/>
    <w:rsid w:val="000666F3"/>
    <w:rsid w:val="00070DCB"/>
    <w:rsid w:val="00072CCA"/>
    <w:rsid w:val="00073120"/>
    <w:rsid w:val="000764D0"/>
    <w:rsid w:val="000828D3"/>
    <w:rsid w:val="000A2B57"/>
    <w:rsid w:val="000A418B"/>
    <w:rsid w:val="000C4431"/>
    <w:rsid w:val="000D1C06"/>
    <w:rsid w:val="000D4319"/>
    <w:rsid w:val="000F374A"/>
    <w:rsid w:val="001076AF"/>
    <w:rsid w:val="00117C8C"/>
    <w:rsid w:val="00124C38"/>
    <w:rsid w:val="00124E2E"/>
    <w:rsid w:val="00125ED4"/>
    <w:rsid w:val="001305E9"/>
    <w:rsid w:val="001307AF"/>
    <w:rsid w:val="00135687"/>
    <w:rsid w:val="0015506E"/>
    <w:rsid w:val="00163031"/>
    <w:rsid w:val="00171A90"/>
    <w:rsid w:val="00180254"/>
    <w:rsid w:val="00191E1F"/>
    <w:rsid w:val="00192943"/>
    <w:rsid w:val="001A7406"/>
    <w:rsid w:val="001B4FEE"/>
    <w:rsid w:val="001B51C5"/>
    <w:rsid w:val="001B6F3F"/>
    <w:rsid w:val="001C52B5"/>
    <w:rsid w:val="001D0D3E"/>
    <w:rsid w:val="001F2245"/>
    <w:rsid w:val="001F2C63"/>
    <w:rsid w:val="001F48C7"/>
    <w:rsid w:val="001F6DA1"/>
    <w:rsid w:val="002044E6"/>
    <w:rsid w:val="00205C82"/>
    <w:rsid w:val="00205DC2"/>
    <w:rsid w:val="00212B17"/>
    <w:rsid w:val="002163B6"/>
    <w:rsid w:val="00220732"/>
    <w:rsid w:val="00221D32"/>
    <w:rsid w:val="00225C3F"/>
    <w:rsid w:val="00263D44"/>
    <w:rsid w:val="002702AD"/>
    <w:rsid w:val="00292D82"/>
    <w:rsid w:val="002963CB"/>
    <w:rsid w:val="002B4A01"/>
    <w:rsid w:val="002D226D"/>
    <w:rsid w:val="002F6030"/>
    <w:rsid w:val="003037E1"/>
    <w:rsid w:val="00307E51"/>
    <w:rsid w:val="003103EC"/>
    <w:rsid w:val="003144EF"/>
    <w:rsid w:val="00322F74"/>
    <w:rsid w:val="00340073"/>
    <w:rsid w:val="003632FD"/>
    <w:rsid w:val="00372805"/>
    <w:rsid w:val="00373180"/>
    <w:rsid w:val="00375AB9"/>
    <w:rsid w:val="0037603D"/>
    <w:rsid w:val="003821A0"/>
    <w:rsid w:val="00385B04"/>
    <w:rsid w:val="003864CF"/>
    <w:rsid w:val="003948AE"/>
    <w:rsid w:val="003A22A6"/>
    <w:rsid w:val="003A5494"/>
    <w:rsid w:val="003B2510"/>
    <w:rsid w:val="003C2CC4"/>
    <w:rsid w:val="003C3710"/>
    <w:rsid w:val="003E0EFC"/>
    <w:rsid w:val="003E4A2B"/>
    <w:rsid w:val="003E76C2"/>
    <w:rsid w:val="003F1679"/>
    <w:rsid w:val="003F21EB"/>
    <w:rsid w:val="003F4A35"/>
    <w:rsid w:val="003F7FDD"/>
    <w:rsid w:val="00402481"/>
    <w:rsid w:val="004042B4"/>
    <w:rsid w:val="00410DC4"/>
    <w:rsid w:val="00412DAE"/>
    <w:rsid w:val="004242E6"/>
    <w:rsid w:val="00431598"/>
    <w:rsid w:val="004319AD"/>
    <w:rsid w:val="00437D6E"/>
    <w:rsid w:val="004426B8"/>
    <w:rsid w:val="00444432"/>
    <w:rsid w:val="004672EB"/>
    <w:rsid w:val="00471860"/>
    <w:rsid w:val="00477026"/>
    <w:rsid w:val="00482607"/>
    <w:rsid w:val="004A744D"/>
    <w:rsid w:val="004B60BD"/>
    <w:rsid w:val="004C3150"/>
    <w:rsid w:val="004C3641"/>
    <w:rsid w:val="004C4390"/>
    <w:rsid w:val="004C4AF7"/>
    <w:rsid w:val="004C5AE8"/>
    <w:rsid w:val="004D2881"/>
    <w:rsid w:val="004D385F"/>
    <w:rsid w:val="004D5B39"/>
    <w:rsid w:val="004E330D"/>
    <w:rsid w:val="004E5147"/>
    <w:rsid w:val="004E69B5"/>
    <w:rsid w:val="004F5C43"/>
    <w:rsid w:val="004F6037"/>
    <w:rsid w:val="0050652D"/>
    <w:rsid w:val="00506C03"/>
    <w:rsid w:val="00511A11"/>
    <w:rsid w:val="00516496"/>
    <w:rsid w:val="00523B11"/>
    <w:rsid w:val="0052572A"/>
    <w:rsid w:val="00532DFB"/>
    <w:rsid w:val="00543CB3"/>
    <w:rsid w:val="005442E4"/>
    <w:rsid w:val="0055529B"/>
    <w:rsid w:val="00560FF0"/>
    <w:rsid w:val="005614BD"/>
    <w:rsid w:val="0057154F"/>
    <w:rsid w:val="00580F69"/>
    <w:rsid w:val="00581CA3"/>
    <w:rsid w:val="00587A44"/>
    <w:rsid w:val="00597730"/>
    <w:rsid w:val="005977EC"/>
    <w:rsid w:val="00597DE7"/>
    <w:rsid w:val="005A4AA2"/>
    <w:rsid w:val="005B34B6"/>
    <w:rsid w:val="005B6C8F"/>
    <w:rsid w:val="005B6EC3"/>
    <w:rsid w:val="005D0F74"/>
    <w:rsid w:val="005D2E7D"/>
    <w:rsid w:val="005D4A8F"/>
    <w:rsid w:val="005D561B"/>
    <w:rsid w:val="005D5ECF"/>
    <w:rsid w:val="005F468D"/>
    <w:rsid w:val="005F69A3"/>
    <w:rsid w:val="00604CC7"/>
    <w:rsid w:val="00615423"/>
    <w:rsid w:val="006165B2"/>
    <w:rsid w:val="00617276"/>
    <w:rsid w:val="0062527B"/>
    <w:rsid w:val="00625D97"/>
    <w:rsid w:val="00625F1C"/>
    <w:rsid w:val="006279E1"/>
    <w:rsid w:val="00630CEB"/>
    <w:rsid w:val="00632264"/>
    <w:rsid w:val="006470BC"/>
    <w:rsid w:val="006554D3"/>
    <w:rsid w:val="00667036"/>
    <w:rsid w:val="00673BDB"/>
    <w:rsid w:val="00674341"/>
    <w:rsid w:val="006771B8"/>
    <w:rsid w:val="006843B6"/>
    <w:rsid w:val="0068481F"/>
    <w:rsid w:val="00696F5D"/>
    <w:rsid w:val="00697249"/>
    <w:rsid w:val="006B3947"/>
    <w:rsid w:val="006B4293"/>
    <w:rsid w:val="006B624F"/>
    <w:rsid w:val="006C0C95"/>
    <w:rsid w:val="006C31E3"/>
    <w:rsid w:val="006D18D3"/>
    <w:rsid w:val="006E08CB"/>
    <w:rsid w:val="006E598D"/>
    <w:rsid w:val="0070437D"/>
    <w:rsid w:val="00704CF1"/>
    <w:rsid w:val="00705B04"/>
    <w:rsid w:val="00724992"/>
    <w:rsid w:val="00734820"/>
    <w:rsid w:val="007349DC"/>
    <w:rsid w:val="0074365E"/>
    <w:rsid w:val="00744B55"/>
    <w:rsid w:val="007515FD"/>
    <w:rsid w:val="00756D75"/>
    <w:rsid w:val="00760D80"/>
    <w:rsid w:val="00780C09"/>
    <w:rsid w:val="00780DDF"/>
    <w:rsid w:val="007834E9"/>
    <w:rsid w:val="00787DBC"/>
    <w:rsid w:val="0079019A"/>
    <w:rsid w:val="00792935"/>
    <w:rsid w:val="007A04A1"/>
    <w:rsid w:val="007A1840"/>
    <w:rsid w:val="007C0528"/>
    <w:rsid w:val="007C3D38"/>
    <w:rsid w:val="007D0F35"/>
    <w:rsid w:val="007D4FEB"/>
    <w:rsid w:val="007D6146"/>
    <w:rsid w:val="007E0CE7"/>
    <w:rsid w:val="007F1193"/>
    <w:rsid w:val="007F417F"/>
    <w:rsid w:val="007F7644"/>
    <w:rsid w:val="008042BD"/>
    <w:rsid w:val="00816624"/>
    <w:rsid w:val="00822427"/>
    <w:rsid w:val="00822562"/>
    <w:rsid w:val="00823663"/>
    <w:rsid w:val="00832DDC"/>
    <w:rsid w:val="00850BAC"/>
    <w:rsid w:val="00854A3E"/>
    <w:rsid w:val="00855D08"/>
    <w:rsid w:val="00874344"/>
    <w:rsid w:val="00875762"/>
    <w:rsid w:val="00882155"/>
    <w:rsid w:val="0088233B"/>
    <w:rsid w:val="0088599E"/>
    <w:rsid w:val="00886C37"/>
    <w:rsid w:val="00892D99"/>
    <w:rsid w:val="00893315"/>
    <w:rsid w:val="008B62AE"/>
    <w:rsid w:val="008C04B5"/>
    <w:rsid w:val="008C14FA"/>
    <w:rsid w:val="008C7B0B"/>
    <w:rsid w:val="008D4057"/>
    <w:rsid w:val="008E1F19"/>
    <w:rsid w:val="008F2262"/>
    <w:rsid w:val="008F4D2B"/>
    <w:rsid w:val="008F7736"/>
    <w:rsid w:val="0090019E"/>
    <w:rsid w:val="00901086"/>
    <w:rsid w:val="00901C8A"/>
    <w:rsid w:val="00905886"/>
    <w:rsid w:val="009070D6"/>
    <w:rsid w:val="009076C6"/>
    <w:rsid w:val="0091019E"/>
    <w:rsid w:val="009106F1"/>
    <w:rsid w:val="00912404"/>
    <w:rsid w:val="009145D6"/>
    <w:rsid w:val="00920E64"/>
    <w:rsid w:val="00922002"/>
    <w:rsid w:val="00924020"/>
    <w:rsid w:val="009271A7"/>
    <w:rsid w:val="0093430B"/>
    <w:rsid w:val="0093658B"/>
    <w:rsid w:val="009429FF"/>
    <w:rsid w:val="00945BD6"/>
    <w:rsid w:val="009479FB"/>
    <w:rsid w:val="00951C45"/>
    <w:rsid w:val="009656F2"/>
    <w:rsid w:val="00966A08"/>
    <w:rsid w:val="00971207"/>
    <w:rsid w:val="00975CB4"/>
    <w:rsid w:val="009863B0"/>
    <w:rsid w:val="00987DE1"/>
    <w:rsid w:val="00990571"/>
    <w:rsid w:val="0099673A"/>
    <w:rsid w:val="009A3330"/>
    <w:rsid w:val="009A7C96"/>
    <w:rsid w:val="009B0C9B"/>
    <w:rsid w:val="009C3DB9"/>
    <w:rsid w:val="009D066C"/>
    <w:rsid w:val="009D46E5"/>
    <w:rsid w:val="009D568A"/>
    <w:rsid w:val="009F04EC"/>
    <w:rsid w:val="009F2A7C"/>
    <w:rsid w:val="009F3B36"/>
    <w:rsid w:val="00A019B9"/>
    <w:rsid w:val="00A036BB"/>
    <w:rsid w:val="00A12508"/>
    <w:rsid w:val="00A1282B"/>
    <w:rsid w:val="00A13A27"/>
    <w:rsid w:val="00A175B6"/>
    <w:rsid w:val="00A21835"/>
    <w:rsid w:val="00A2374B"/>
    <w:rsid w:val="00A27D6E"/>
    <w:rsid w:val="00A328EC"/>
    <w:rsid w:val="00A33A51"/>
    <w:rsid w:val="00A41CA6"/>
    <w:rsid w:val="00A47927"/>
    <w:rsid w:val="00A47FFC"/>
    <w:rsid w:val="00A5442F"/>
    <w:rsid w:val="00A54FF9"/>
    <w:rsid w:val="00A56765"/>
    <w:rsid w:val="00A675AC"/>
    <w:rsid w:val="00A70EA5"/>
    <w:rsid w:val="00A7581F"/>
    <w:rsid w:val="00A92FB1"/>
    <w:rsid w:val="00A95A0C"/>
    <w:rsid w:val="00AA2765"/>
    <w:rsid w:val="00AA77B5"/>
    <w:rsid w:val="00AB6C5D"/>
    <w:rsid w:val="00AC3401"/>
    <w:rsid w:val="00AC51A7"/>
    <w:rsid w:val="00AD444B"/>
    <w:rsid w:val="00AD5614"/>
    <w:rsid w:val="00AD6C78"/>
    <w:rsid w:val="00AE2EAB"/>
    <w:rsid w:val="00AF5F89"/>
    <w:rsid w:val="00AF73CB"/>
    <w:rsid w:val="00B002D6"/>
    <w:rsid w:val="00B03379"/>
    <w:rsid w:val="00B05B51"/>
    <w:rsid w:val="00B14E5A"/>
    <w:rsid w:val="00B15370"/>
    <w:rsid w:val="00B16DA4"/>
    <w:rsid w:val="00B17BEB"/>
    <w:rsid w:val="00B21A3C"/>
    <w:rsid w:val="00B223C0"/>
    <w:rsid w:val="00B234ED"/>
    <w:rsid w:val="00B249B2"/>
    <w:rsid w:val="00B25CA3"/>
    <w:rsid w:val="00B2765A"/>
    <w:rsid w:val="00B3109A"/>
    <w:rsid w:val="00B516ED"/>
    <w:rsid w:val="00B57A6A"/>
    <w:rsid w:val="00B760F1"/>
    <w:rsid w:val="00B7669E"/>
    <w:rsid w:val="00B77DA1"/>
    <w:rsid w:val="00B822A0"/>
    <w:rsid w:val="00B858AE"/>
    <w:rsid w:val="00B85964"/>
    <w:rsid w:val="00B96250"/>
    <w:rsid w:val="00BA0D55"/>
    <w:rsid w:val="00BA37B3"/>
    <w:rsid w:val="00BA4CC6"/>
    <w:rsid w:val="00BB3493"/>
    <w:rsid w:val="00BB7468"/>
    <w:rsid w:val="00BC188A"/>
    <w:rsid w:val="00BC402E"/>
    <w:rsid w:val="00BD0F48"/>
    <w:rsid w:val="00BE6DDB"/>
    <w:rsid w:val="00BF5010"/>
    <w:rsid w:val="00C03D5F"/>
    <w:rsid w:val="00C13791"/>
    <w:rsid w:val="00C31BB3"/>
    <w:rsid w:val="00C36977"/>
    <w:rsid w:val="00C467DA"/>
    <w:rsid w:val="00C477D9"/>
    <w:rsid w:val="00C60BA3"/>
    <w:rsid w:val="00C623F7"/>
    <w:rsid w:val="00C62A81"/>
    <w:rsid w:val="00C66499"/>
    <w:rsid w:val="00C75BC5"/>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B1777"/>
    <w:rsid w:val="00CB33E9"/>
    <w:rsid w:val="00CC10A9"/>
    <w:rsid w:val="00CE2BF8"/>
    <w:rsid w:val="00CE484E"/>
    <w:rsid w:val="00CE656F"/>
    <w:rsid w:val="00CF0DA8"/>
    <w:rsid w:val="00CF2E25"/>
    <w:rsid w:val="00CF4453"/>
    <w:rsid w:val="00CF5D94"/>
    <w:rsid w:val="00CF7E0F"/>
    <w:rsid w:val="00D034D7"/>
    <w:rsid w:val="00D04BE4"/>
    <w:rsid w:val="00D06FC7"/>
    <w:rsid w:val="00D12565"/>
    <w:rsid w:val="00D14127"/>
    <w:rsid w:val="00D60B16"/>
    <w:rsid w:val="00D60F02"/>
    <w:rsid w:val="00D66E49"/>
    <w:rsid w:val="00D70D71"/>
    <w:rsid w:val="00D72F74"/>
    <w:rsid w:val="00D81563"/>
    <w:rsid w:val="00D85907"/>
    <w:rsid w:val="00D9073E"/>
    <w:rsid w:val="00D9221D"/>
    <w:rsid w:val="00D958DF"/>
    <w:rsid w:val="00D96DA1"/>
    <w:rsid w:val="00DA51E7"/>
    <w:rsid w:val="00DB0260"/>
    <w:rsid w:val="00DB1C78"/>
    <w:rsid w:val="00DB7D96"/>
    <w:rsid w:val="00DC23FE"/>
    <w:rsid w:val="00DC59E6"/>
    <w:rsid w:val="00DD150B"/>
    <w:rsid w:val="00DD5025"/>
    <w:rsid w:val="00DF1510"/>
    <w:rsid w:val="00E02F1F"/>
    <w:rsid w:val="00E06484"/>
    <w:rsid w:val="00E20A7D"/>
    <w:rsid w:val="00E275D8"/>
    <w:rsid w:val="00E30F6A"/>
    <w:rsid w:val="00E3117C"/>
    <w:rsid w:val="00E375CA"/>
    <w:rsid w:val="00E445BE"/>
    <w:rsid w:val="00E5364F"/>
    <w:rsid w:val="00E567E8"/>
    <w:rsid w:val="00E64679"/>
    <w:rsid w:val="00E65EBC"/>
    <w:rsid w:val="00E677FE"/>
    <w:rsid w:val="00E73432"/>
    <w:rsid w:val="00E77B0C"/>
    <w:rsid w:val="00E77FB8"/>
    <w:rsid w:val="00E838B0"/>
    <w:rsid w:val="00E86A7C"/>
    <w:rsid w:val="00E878E1"/>
    <w:rsid w:val="00E87F2C"/>
    <w:rsid w:val="00E95278"/>
    <w:rsid w:val="00EA2273"/>
    <w:rsid w:val="00EA5A75"/>
    <w:rsid w:val="00EA7C3C"/>
    <w:rsid w:val="00EB2DB3"/>
    <w:rsid w:val="00EC3BBA"/>
    <w:rsid w:val="00EC3FBB"/>
    <w:rsid w:val="00EC6B7A"/>
    <w:rsid w:val="00ED3A87"/>
    <w:rsid w:val="00ED5B67"/>
    <w:rsid w:val="00EF264C"/>
    <w:rsid w:val="00EF3FEE"/>
    <w:rsid w:val="00F021A5"/>
    <w:rsid w:val="00F04B59"/>
    <w:rsid w:val="00F11741"/>
    <w:rsid w:val="00F12B1C"/>
    <w:rsid w:val="00F13CF8"/>
    <w:rsid w:val="00F15855"/>
    <w:rsid w:val="00F200B2"/>
    <w:rsid w:val="00F227DC"/>
    <w:rsid w:val="00F32978"/>
    <w:rsid w:val="00F45CB2"/>
    <w:rsid w:val="00F544C0"/>
    <w:rsid w:val="00F55332"/>
    <w:rsid w:val="00F6504A"/>
    <w:rsid w:val="00F65519"/>
    <w:rsid w:val="00F713C0"/>
    <w:rsid w:val="00F75DDC"/>
    <w:rsid w:val="00F7792F"/>
    <w:rsid w:val="00F842AA"/>
    <w:rsid w:val="00F8476F"/>
    <w:rsid w:val="00F853E1"/>
    <w:rsid w:val="00F85604"/>
    <w:rsid w:val="00F94B7A"/>
    <w:rsid w:val="00FA17AC"/>
    <w:rsid w:val="00FA32DE"/>
    <w:rsid w:val="00FA3382"/>
    <w:rsid w:val="00FA59CD"/>
    <w:rsid w:val="00FB1740"/>
    <w:rsid w:val="00FC5469"/>
    <w:rsid w:val="00FC6D7D"/>
    <w:rsid w:val="00FD16B0"/>
    <w:rsid w:val="00FD4FED"/>
    <w:rsid w:val="00FE0577"/>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4F6037"/>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4F603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9.JPG"/><Relationship Id="rId42" Type="http://schemas.openxmlformats.org/officeDocument/2006/relationships/image" Target="media/image30.JPG"/><Relationship Id="rId47" Type="http://schemas.openxmlformats.org/officeDocument/2006/relationships/image" Target="media/image35.JPG"/><Relationship Id="rId63" Type="http://schemas.openxmlformats.org/officeDocument/2006/relationships/image" Target="media/image51.JPG"/><Relationship Id="rId68" Type="http://schemas.openxmlformats.org/officeDocument/2006/relationships/image" Target="media/image56.JPG"/><Relationship Id="rId84" Type="http://schemas.openxmlformats.org/officeDocument/2006/relationships/image" Target="media/image72.JPG"/><Relationship Id="rId89" Type="http://schemas.openxmlformats.org/officeDocument/2006/relationships/image" Target="media/image77.JPG"/><Relationship Id="rId7" Type="http://schemas.openxmlformats.org/officeDocument/2006/relationships/endnotes" Target="endnotes.xml"/><Relationship Id="rId71" Type="http://schemas.openxmlformats.org/officeDocument/2006/relationships/image" Target="media/image59.JPG"/><Relationship Id="rId92" Type="http://schemas.openxmlformats.org/officeDocument/2006/relationships/image" Target="media/image80.JPG"/><Relationship Id="rId2" Type="http://schemas.openxmlformats.org/officeDocument/2006/relationships/styles" Target="styles.xml"/><Relationship Id="rId16" Type="http://schemas.openxmlformats.org/officeDocument/2006/relationships/image" Target="media/image4.JPG"/><Relationship Id="rId29" Type="http://schemas.openxmlformats.org/officeDocument/2006/relationships/image" Target="media/image17.JPG"/><Relationship Id="rId11" Type="http://schemas.openxmlformats.org/officeDocument/2006/relationships/header" Target="header2.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image" Target="media/image62.JPG"/><Relationship Id="rId79" Type="http://schemas.openxmlformats.org/officeDocument/2006/relationships/image" Target="media/image67.JPG"/><Relationship Id="rId87" Type="http://schemas.openxmlformats.org/officeDocument/2006/relationships/image" Target="media/image75.JPG"/><Relationship Id="rId102" Type="http://schemas.openxmlformats.org/officeDocument/2006/relationships/image" Target="media/image90.JPG"/><Relationship Id="rId5" Type="http://schemas.openxmlformats.org/officeDocument/2006/relationships/webSettings" Target="webSettings.xml"/><Relationship Id="rId61" Type="http://schemas.openxmlformats.org/officeDocument/2006/relationships/image" Target="media/image49.JPG"/><Relationship Id="rId82" Type="http://schemas.openxmlformats.org/officeDocument/2006/relationships/image" Target="media/image70.JPG"/><Relationship Id="rId90" Type="http://schemas.openxmlformats.org/officeDocument/2006/relationships/image" Target="media/image78.JPG"/><Relationship Id="rId95" Type="http://schemas.openxmlformats.org/officeDocument/2006/relationships/image" Target="media/image83.JPG"/><Relationship Id="rId19" Type="http://schemas.openxmlformats.org/officeDocument/2006/relationships/image" Target="media/image7.JPG"/><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G"/><Relationship Id="rId69" Type="http://schemas.openxmlformats.org/officeDocument/2006/relationships/image" Target="media/image57.JPG"/><Relationship Id="rId77" Type="http://schemas.openxmlformats.org/officeDocument/2006/relationships/image" Target="media/image65.JPG"/><Relationship Id="rId100" Type="http://schemas.openxmlformats.org/officeDocument/2006/relationships/image" Target="media/image88.JP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JPG"/><Relationship Id="rId72" Type="http://schemas.openxmlformats.org/officeDocument/2006/relationships/image" Target="media/image60.JPG"/><Relationship Id="rId80" Type="http://schemas.openxmlformats.org/officeDocument/2006/relationships/image" Target="media/image68.JPG"/><Relationship Id="rId85" Type="http://schemas.openxmlformats.org/officeDocument/2006/relationships/image" Target="media/image73.JPG"/><Relationship Id="rId93" Type="http://schemas.openxmlformats.org/officeDocument/2006/relationships/image" Target="media/image81.JPG"/><Relationship Id="rId98" Type="http://schemas.openxmlformats.org/officeDocument/2006/relationships/image" Target="media/image86.JPG"/><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7.JPG"/><Relationship Id="rId67" Type="http://schemas.openxmlformats.org/officeDocument/2006/relationships/image" Target="media/image55.JPG"/><Relationship Id="rId103" Type="http://schemas.openxmlformats.org/officeDocument/2006/relationships/header" Target="header4.xml"/><Relationship Id="rId20" Type="http://schemas.openxmlformats.org/officeDocument/2006/relationships/image" Target="media/image8.JP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G"/><Relationship Id="rId75" Type="http://schemas.openxmlformats.org/officeDocument/2006/relationships/image" Target="media/image63.JPG"/><Relationship Id="rId83" Type="http://schemas.openxmlformats.org/officeDocument/2006/relationships/image" Target="media/image71.JPG"/><Relationship Id="rId88" Type="http://schemas.openxmlformats.org/officeDocument/2006/relationships/image" Target="media/image76.JPG"/><Relationship Id="rId91" Type="http://schemas.openxmlformats.org/officeDocument/2006/relationships/image" Target="media/image79.JPG"/><Relationship Id="rId96" Type="http://schemas.openxmlformats.org/officeDocument/2006/relationships/image" Target="media/image84.JP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 Id="rId10" Type="http://schemas.openxmlformats.org/officeDocument/2006/relationships/footer" Target="footer1.xml"/><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image" Target="media/image61.JPG"/><Relationship Id="rId78" Type="http://schemas.openxmlformats.org/officeDocument/2006/relationships/image" Target="media/image66.JPG"/><Relationship Id="rId81" Type="http://schemas.openxmlformats.org/officeDocument/2006/relationships/image" Target="media/image69.JPG"/><Relationship Id="rId86" Type="http://schemas.openxmlformats.org/officeDocument/2006/relationships/image" Target="media/image74.JPG"/><Relationship Id="rId94" Type="http://schemas.openxmlformats.org/officeDocument/2006/relationships/image" Target="media/image82.JPG"/><Relationship Id="rId99" Type="http://schemas.openxmlformats.org/officeDocument/2006/relationships/image" Target="media/image87.JPG"/><Relationship Id="rId101" Type="http://schemas.openxmlformats.org/officeDocument/2006/relationships/image" Target="media/image89.JP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6.JPG"/><Relationship Id="rId39" Type="http://schemas.openxmlformats.org/officeDocument/2006/relationships/image" Target="media/image27.JPG"/><Relationship Id="rId34" Type="http://schemas.openxmlformats.org/officeDocument/2006/relationships/image" Target="media/image22.JPG"/><Relationship Id="rId50" Type="http://schemas.openxmlformats.org/officeDocument/2006/relationships/image" Target="media/image38.JPG"/><Relationship Id="rId55" Type="http://schemas.openxmlformats.org/officeDocument/2006/relationships/image" Target="media/image43.JPG"/><Relationship Id="rId76" Type="http://schemas.openxmlformats.org/officeDocument/2006/relationships/image" Target="media/image64.JPG"/><Relationship Id="rId97" Type="http://schemas.openxmlformats.org/officeDocument/2006/relationships/image" Target="media/image85.JPG"/><Relationship Id="rId10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Recommendation (Regular).dotm</Template>
  <TotalTime>0</TotalTime>
  <Pages>94</Pages>
  <Words>1442</Words>
  <Characters>8514</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9937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Joann Parsons</dc:creator>
  <cp:lastModifiedBy>Joann Parsons</cp:lastModifiedBy>
  <cp:revision>2</cp:revision>
  <cp:lastPrinted>2004-01-27T20:32:00Z</cp:lastPrinted>
  <dcterms:created xsi:type="dcterms:W3CDTF">2020-05-28T12:28:00Z</dcterms:created>
  <dcterms:modified xsi:type="dcterms:W3CDTF">2020-05-28T12:28:00Z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20200111-EQ</vt:lpwstr>
  </property>
  <property fmtid="{D5CDD505-2E9C-101B-9397-08002B2CF9AE}" pid="3" name="MasterDocument">
    <vt:bool>false</vt:bool>
  </property>
</Properties>
</file>