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85B42" w:rsidP="00285B42">
      <w:pPr>
        <w:pStyle w:val="OrderHeading"/>
      </w:pPr>
      <w:r>
        <w:t>BEFORE THE FLORIDA PUBLIC SERVICE COMMISSION</w:t>
      </w:r>
    </w:p>
    <w:p w:rsidR="00285B42" w:rsidRDefault="00285B42" w:rsidP="00285B42">
      <w:pPr>
        <w:pStyle w:val="OrderBody"/>
      </w:pPr>
    </w:p>
    <w:p w:rsidR="00285B42" w:rsidRDefault="00285B42" w:rsidP="00285B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5B42" w:rsidRPr="00C63FCF" w:rsidTr="00C63FCF">
        <w:trPr>
          <w:trHeight w:val="828"/>
        </w:trPr>
        <w:tc>
          <w:tcPr>
            <w:tcW w:w="4788" w:type="dxa"/>
            <w:tcBorders>
              <w:bottom w:val="single" w:sz="8" w:space="0" w:color="auto"/>
              <w:right w:val="double" w:sz="6" w:space="0" w:color="auto"/>
            </w:tcBorders>
            <w:shd w:val="clear" w:color="auto" w:fill="auto"/>
          </w:tcPr>
          <w:p w:rsidR="00285B42" w:rsidRDefault="00285B42" w:rsidP="00C63FCF">
            <w:pPr>
              <w:pStyle w:val="OrderBody"/>
              <w:tabs>
                <w:tab w:val="center" w:pos="4320"/>
                <w:tab w:val="right" w:pos="8640"/>
              </w:tabs>
              <w:jc w:val="left"/>
            </w:pPr>
            <w:r>
              <w:t xml:space="preserve">In re: </w:t>
            </w:r>
            <w:bookmarkStart w:id="0" w:name="SSInRe"/>
            <w:bookmarkEnd w:id="0"/>
            <w:r>
              <w:t>Application for water and wastewater service in Duval, Baker, and Nassau Counties, by First Coast Regional Utilities, Inc.</w:t>
            </w:r>
          </w:p>
        </w:tc>
        <w:tc>
          <w:tcPr>
            <w:tcW w:w="4788" w:type="dxa"/>
            <w:tcBorders>
              <w:left w:val="double" w:sz="6" w:space="0" w:color="auto"/>
            </w:tcBorders>
            <w:shd w:val="clear" w:color="auto" w:fill="auto"/>
          </w:tcPr>
          <w:p w:rsidR="00285B42" w:rsidRDefault="00285B42" w:rsidP="00285B42">
            <w:pPr>
              <w:pStyle w:val="OrderBody"/>
            </w:pPr>
            <w:r>
              <w:t xml:space="preserve">DOCKET NO. </w:t>
            </w:r>
            <w:bookmarkStart w:id="1" w:name="SSDocketNo"/>
            <w:bookmarkEnd w:id="1"/>
            <w:r>
              <w:t>20190168-WS</w:t>
            </w:r>
          </w:p>
          <w:p w:rsidR="00285B42" w:rsidRDefault="00285B42" w:rsidP="00C63FCF">
            <w:pPr>
              <w:pStyle w:val="OrderBody"/>
              <w:tabs>
                <w:tab w:val="center" w:pos="4320"/>
                <w:tab w:val="right" w:pos="8640"/>
              </w:tabs>
              <w:jc w:val="left"/>
            </w:pPr>
            <w:r>
              <w:t xml:space="preserve">ORDER NO. </w:t>
            </w:r>
            <w:bookmarkStart w:id="2" w:name="OrderNo0102"/>
            <w:r w:rsidR="00AB187C">
              <w:t>PSC-2021-0102-PCO-WS</w:t>
            </w:r>
            <w:bookmarkEnd w:id="2"/>
          </w:p>
          <w:p w:rsidR="00285B42" w:rsidRDefault="00285B42" w:rsidP="00C63FCF">
            <w:pPr>
              <w:pStyle w:val="OrderBody"/>
              <w:tabs>
                <w:tab w:val="center" w:pos="4320"/>
                <w:tab w:val="right" w:pos="8640"/>
              </w:tabs>
              <w:jc w:val="left"/>
            </w:pPr>
            <w:r>
              <w:t xml:space="preserve">ISSUED: </w:t>
            </w:r>
            <w:r w:rsidR="00AB187C">
              <w:t>March 10, 2021</w:t>
            </w:r>
          </w:p>
        </w:tc>
      </w:tr>
    </w:tbl>
    <w:p w:rsidR="00285B42" w:rsidRDefault="00285B42" w:rsidP="00285B42"/>
    <w:p w:rsidR="00285B42" w:rsidRDefault="00285B42" w:rsidP="00285B42"/>
    <w:p w:rsidR="00CB5276" w:rsidRDefault="00285B42" w:rsidP="00CA5922">
      <w:pPr>
        <w:pStyle w:val="CenterUnderline"/>
      </w:pPr>
      <w:bookmarkStart w:id="3" w:name="Commissioners"/>
      <w:bookmarkEnd w:id="3"/>
      <w:r>
        <w:t>ORDER</w:t>
      </w:r>
      <w:bookmarkStart w:id="4" w:name="OrderTitle"/>
      <w:r w:rsidR="004B2C11">
        <w:t xml:space="preserve"> ABATING PROCEEDING</w:t>
      </w:r>
      <w:r w:rsidR="00D8799D">
        <w:t xml:space="preserve"> </w:t>
      </w:r>
      <w:bookmarkEnd w:id="4"/>
    </w:p>
    <w:p w:rsidR="00285B42" w:rsidRDefault="00285B42" w:rsidP="00285B42">
      <w:pPr>
        <w:pStyle w:val="OrderBody"/>
      </w:pPr>
    </w:p>
    <w:p w:rsidR="00285B42" w:rsidRDefault="00285B42" w:rsidP="00285B42">
      <w:pPr>
        <w:pStyle w:val="OrderBody"/>
      </w:pPr>
    </w:p>
    <w:p w:rsidR="00CB5276" w:rsidRDefault="00E443BE" w:rsidP="00A01E64">
      <w:pPr>
        <w:pStyle w:val="OrderBody"/>
        <w:ind w:firstLine="720"/>
      </w:pPr>
      <w:bookmarkStart w:id="5" w:name="OrderText"/>
      <w:bookmarkEnd w:id="5"/>
      <w:r w:rsidRPr="00216D52">
        <w:t>On August 27, 2019, pursuant to Sections 367.031 and 367.045, Florida Statutes (F.S.), and Rule 25-30.033, Florida Administrative Code (F.A.C.), First Coast Regional Utilities, Inc. (First Coast or Utility) filed an application for</w:t>
      </w:r>
      <w:r>
        <w:t xml:space="preserve"> an</w:t>
      </w:r>
      <w:r w:rsidRPr="00216D52">
        <w:t xml:space="preserve"> original certificate of authorization and initial rates and charges for water and wastewater service in Duval, Baker, and Nassau Counties in Docket</w:t>
      </w:r>
      <w:r w:rsidR="009778BE">
        <w:t xml:space="preserve"> No.</w:t>
      </w:r>
      <w:r w:rsidRPr="00216D52">
        <w:t xml:space="preserve"> 20190168-WS. On December 26, 2019, JEA filed an objection to First Coast’s application.</w:t>
      </w:r>
      <w:r w:rsidRPr="00216D52">
        <w:rPr>
          <w:rStyle w:val="FootnoteReference"/>
        </w:rPr>
        <w:footnoteReference w:id="1"/>
      </w:r>
      <w:r>
        <w:t xml:space="preserve"> </w:t>
      </w:r>
      <w:r w:rsidRPr="00F346E8">
        <w:t xml:space="preserve">Order No. </w:t>
      </w:r>
      <w:r w:rsidRPr="00B524CE">
        <w:rPr>
          <w:color w:val="333333"/>
        </w:rPr>
        <w:t>PSC-2020-0112-PCO-WS</w:t>
      </w:r>
      <w:r>
        <w:t xml:space="preserve"> (Procedural Order</w:t>
      </w:r>
      <w:r w:rsidRPr="00F346E8">
        <w:t>)</w:t>
      </w:r>
      <w:r>
        <w:t>,</w:t>
      </w:r>
      <w:r w:rsidRPr="00F346E8">
        <w:t xml:space="preserve"> i</w:t>
      </w:r>
      <w:r>
        <w:t>ssued on April 17, 2020</w:t>
      </w:r>
      <w:r w:rsidRPr="00F346E8">
        <w:t xml:space="preserve">, </w:t>
      </w:r>
      <w:r>
        <w:t xml:space="preserve">and later amended by Order No. PSC-2021-0079-PCO-WS, </w:t>
      </w:r>
      <w:r w:rsidRPr="00F346E8">
        <w:t>established hearing procedures to govern this Docket, including controlling dates.</w:t>
      </w:r>
    </w:p>
    <w:p w:rsidR="00E443BE" w:rsidRDefault="00E443BE" w:rsidP="00A01E64">
      <w:pPr>
        <w:pStyle w:val="OrderBody"/>
      </w:pPr>
    </w:p>
    <w:p w:rsidR="00E443BE" w:rsidRDefault="00E443BE" w:rsidP="00A01E64">
      <w:pPr>
        <w:pStyle w:val="OrderBody"/>
        <w:ind w:firstLine="720"/>
      </w:pPr>
      <w:r>
        <w:t>On February 26, 2021, JEA filed a Petition for Writ of Prohibition in the First District Court of Appeal</w:t>
      </w:r>
      <w:r w:rsidR="00A91FF7">
        <w:t xml:space="preserve"> (Case No. 1D21-0579</w:t>
      </w:r>
      <w:r w:rsidR="00D453FF">
        <w:t xml:space="preserve">, </w:t>
      </w:r>
      <w:r w:rsidR="00D453FF" w:rsidRPr="004B2C11">
        <w:rPr>
          <w:i/>
        </w:rPr>
        <w:t>JEA v. First Coast Regional Utilities, Inc.</w:t>
      </w:r>
      <w:r w:rsidR="00A91FF7">
        <w:t>)</w:t>
      </w:r>
      <w:r>
        <w:t xml:space="preserve">, asserting that the Commission is improperly exercising jurisdiction in Docket No. 20190168-WS. </w:t>
      </w:r>
      <w:r w:rsidR="00A91FF7">
        <w:t>On March 2, 2021, the First District Court of Appeal issue</w:t>
      </w:r>
      <w:r w:rsidR="00D453FF">
        <w:t xml:space="preserve">d a show cause order, requiring the Respondent to show cause why the Petition for Writ of Prohibition should not be granted. </w:t>
      </w:r>
    </w:p>
    <w:p w:rsidR="006E21C4" w:rsidRDefault="006E21C4" w:rsidP="00A01E64">
      <w:pPr>
        <w:jc w:val="both"/>
      </w:pPr>
    </w:p>
    <w:p w:rsidR="004B2C11" w:rsidRDefault="00D453FF" w:rsidP="00A01E64">
      <w:pPr>
        <w:jc w:val="both"/>
      </w:pPr>
      <w:r>
        <w:tab/>
      </w:r>
      <w:r w:rsidR="004B2C11">
        <w:t>Pursuant to Rule 9.100(h), Florida Rules of Appellate Procedure, this proce</w:t>
      </w:r>
      <w:r w:rsidR="00A01E64">
        <w:t>eding</w:t>
      </w:r>
      <w:r w:rsidR="004B2C11">
        <w:t xml:space="preserve"> is stayed </w:t>
      </w:r>
      <w:r w:rsidR="004B2C11" w:rsidRPr="004B2C11">
        <w:t>pending the outcome of the First District Court of Appeal Case No. 1D21-0579.</w:t>
      </w:r>
      <w:r w:rsidR="004B2C11">
        <w:t xml:space="preserve"> Therefore, all scheduled actions, including discovery, the filing of prehearing statements, and the prehearing and hearing are abated until further notice. </w:t>
      </w:r>
    </w:p>
    <w:p w:rsidR="005F0302" w:rsidRDefault="005F0302" w:rsidP="00D57E57"/>
    <w:p w:rsidR="005F0302" w:rsidRPr="005F0302" w:rsidRDefault="005F0302" w:rsidP="00CA5922">
      <w:pPr>
        <w:ind w:firstLine="720"/>
        <w:jc w:val="both"/>
      </w:pPr>
      <w:r w:rsidRPr="005F0302">
        <w:t>Based on the foregoing, it is</w:t>
      </w:r>
    </w:p>
    <w:p w:rsidR="005F0302" w:rsidRPr="005F0302" w:rsidRDefault="005F0302" w:rsidP="005F0302">
      <w:pPr>
        <w:jc w:val="both"/>
      </w:pPr>
    </w:p>
    <w:p w:rsidR="005F0302" w:rsidRDefault="005F0302" w:rsidP="005F0302">
      <w:pPr>
        <w:jc w:val="both"/>
      </w:pPr>
      <w:r w:rsidRPr="005F0302">
        <w:tab/>
        <w:t xml:space="preserve">ORDERED by Commissioner </w:t>
      </w:r>
      <w:r>
        <w:t>Art Graham</w:t>
      </w:r>
      <w:r w:rsidRPr="005F0302">
        <w:t>, as Prehearing Officer, that</w:t>
      </w:r>
      <w:r w:rsidR="00CA5922">
        <w:t xml:space="preserve"> </w:t>
      </w:r>
      <w:r w:rsidR="004B2C11">
        <w:t>all activities</w:t>
      </w:r>
      <w:r w:rsidR="00CA5922">
        <w:t xml:space="preserve"> in Docket</w:t>
      </w:r>
      <w:r w:rsidR="009778BE">
        <w:t xml:space="preserve"> No.</w:t>
      </w:r>
      <w:r w:rsidR="00CA5922">
        <w:t xml:space="preserve"> 20190168-WS shall be held i</w:t>
      </w:r>
      <w:r w:rsidR="00332D9C">
        <w:t>n abeyance</w:t>
      </w:r>
      <w:r w:rsidRPr="005F0302">
        <w:t xml:space="preserve">. </w:t>
      </w:r>
      <w:r w:rsidR="00EE7D72">
        <w:t>Any r</w:t>
      </w:r>
      <w:r w:rsidR="004B2C11" w:rsidRPr="005F0302">
        <w:t xml:space="preserve">evised proceedings </w:t>
      </w:r>
      <w:r w:rsidR="004B2C11">
        <w:t>shall</w:t>
      </w:r>
      <w:r w:rsidR="004B2C11" w:rsidRPr="005F0302">
        <w:t xml:space="preserve"> be established </w:t>
      </w:r>
      <w:r w:rsidR="004B2C11">
        <w:t xml:space="preserve">by separate order </w:t>
      </w:r>
      <w:r w:rsidR="004B2C11" w:rsidRPr="005F0302">
        <w:t>at a later date.</w:t>
      </w:r>
      <w:r w:rsidRPr="005F0302">
        <w:t xml:space="preserve"> It is further</w:t>
      </w:r>
    </w:p>
    <w:p w:rsidR="00CA5922" w:rsidRDefault="00CA5922" w:rsidP="005F0302">
      <w:pPr>
        <w:jc w:val="both"/>
      </w:pPr>
    </w:p>
    <w:p w:rsidR="005F0302" w:rsidRPr="005F0302" w:rsidRDefault="00CA5922" w:rsidP="005F0302">
      <w:pPr>
        <w:jc w:val="both"/>
      </w:pPr>
      <w:r>
        <w:tab/>
        <w:t>ORDERED that the prehearing currently scheduled for April 15, 2021</w:t>
      </w:r>
      <w:r w:rsidR="00AF201E">
        <w:t>,</w:t>
      </w:r>
      <w:r w:rsidR="002B297C">
        <w:t xml:space="preserve"> and </w:t>
      </w:r>
      <w:r w:rsidR="005F0302" w:rsidRPr="005F0302">
        <w:t xml:space="preserve">the hearing </w:t>
      </w:r>
      <w:r>
        <w:t>currently</w:t>
      </w:r>
      <w:r w:rsidR="005F0302" w:rsidRPr="005F0302">
        <w:t xml:space="preserve"> scheduled for </w:t>
      </w:r>
      <w:r w:rsidR="005F0302">
        <w:t>April 27</w:t>
      </w:r>
      <w:r>
        <w:t>-28</w:t>
      </w:r>
      <w:r w:rsidR="005F0302">
        <w:t>, 2021</w:t>
      </w:r>
      <w:r w:rsidR="00AF201E">
        <w:t>,</w:t>
      </w:r>
      <w:r w:rsidR="005F0302" w:rsidRPr="005F0302">
        <w:t xml:space="preserve"> </w:t>
      </w:r>
      <w:r w:rsidR="002B297C">
        <w:t>are</w:t>
      </w:r>
      <w:r w:rsidR="005F0302" w:rsidRPr="005F0302">
        <w:t xml:space="preserve"> </w:t>
      </w:r>
      <w:r>
        <w:t>held in abeyance</w:t>
      </w:r>
      <w:r w:rsidR="00AF201E">
        <w:t xml:space="preserve">. </w:t>
      </w:r>
    </w:p>
    <w:p w:rsidR="005F0302" w:rsidRPr="005F0302" w:rsidRDefault="005F0302" w:rsidP="005F0302">
      <w:pPr>
        <w:jc w:val="both"/>
      </w:pPr>
    </w:p>
    <w:p w:rsidR="005F0302" w:rsidRDefault="005F0302" w:rsidP="005F0302">
      <w:pPr>
        <w:keepNext/>
        <w:keepLines/>
        <w:jc w:val="both"/>
      </w:pPr>
      <w:r>
        <w:lastRenderedPageBreak/>
        <w:tab/>
        <w:t xml:space="preserve">By ORDER of Commissioner Art Graham, as Prehearing Officer, this </w:t>
      </w:r>
      <w:bookmarkStart w:id="6" w:name="replaceDate"/>
      <w:bookmarkEnd w:id="6"/>
      <w:r w:rsidR="00AB187C">
        <w:rPr>
          <w:u w:val="single"/>
        </w:rPr>
        <w:t>10th</w:t>
      </w:r>
      <w:r w:rsidR="00AB187C">
        <w:t xml:space="preserve"> day of </w:t>
      </w:r>
      <w:r w:rsidR="00AB187C">
        <w:rPr>
          <w:u w:val="single"/>
        </w:rPr>
        <w:t>March</w:t>
      </w:r>
      <w:r w:rsidR="00AB187C">
        <w:t xml:space="preserve">, </w:t>
      </w:r>
      <w:r w:rsidR="00AB187C">
        <w:rPr>
          <w:u w:val="single"/>
        </w:rPr>
        <w:t>2021</w:t>
      </w:r>
      <w:r w:rsidR="00AB187C">
        <w:t>.</w:t>
      </w:r>
    </w:p>
    <w:p w:rsidR="00AB187C" w:rsidRPr="00AB187C" w:rsidRDefault="00AB187C" w:rsidP="005F0302">
      <w:pPr>
        <w:keepNext/>
        <w:keepLines/>
        <w:jc w:val="both"/>
      </w:pPr>
    </w:p>
    <w:p w:rsidR="005F0302" w:rsidRDefault="005F0302" w:rsidP="005F0302">
      <w:pPr>
        <w:keepNext/>
        <w:keepLines/>
        <w:jc w:val="both"/>
      </w:pPr>
    </w:p>
    <w:p w:rsidR="005F0302" w:rsidRDefault="005F0302" w:rsidP="005F030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F0302" w:rsidTr="005F0302">
        <w:tc>
          <w:tcPr>
            <w:tcW w:w="720" w:type="dxa"/>
            <w:shd w:val="clear" w:color="auto" w:fill="auto"/>
          </w:tcPr>
          <w:p w:rsidR="005F0302" w:rsidRDefault="005F0302" w:rsidP="005F0302">
            <w:pPr>
              <w:keepNext/>
              <w:keepLines/>
              <w:jc w:val="both"/>
            </w:pPr>
            <w:bookmarkStart w:id="7" w:name="bkmrkSignature" w:colFirst="0" w:colLast="0"/>
          </w:p>
        </w:tc>
        <w:tc>
          <w:tcPr>
            <w:tcW w:w="4320" w:type="dxa"/>
            <w:tcBorders>
              <w:bottom w:val="single" w:sz="4" w:space="0" w:color="auto"/>
            </w:tcBorders>
            <w:shd w:val="clear" w:color="auto" w:fill="auto"/>
          </w:tcPr>
          <w:p w:rsidR="005F0302" w:rsidRDefault="00EA33E0" w:rsidP="005F0302">
            <w:pPr>
              <w:keepNext/>
              <w:keepLines/>
              <w:jc w:val="both"/>
            </w:pPr>
            <w:r>
              <w:rPr>
                <w:noProof/>
              </w:rPr>
              <w:t>/s/ Art Graham</w:t>
            </w:r>
            <w:bookmarkStart w:id="8" w:name="_GoBack"/>
            <w:bookmarkEnd w:id="8"/>
          </w:p>
        </w:tc>
      </w:tr>
      <w:bookmarkEnd w:id="7"/>
      <w:tr w:rsidR="005F0302" w:rsidTr="005F0302">
        <w:tc>
          <w:tcPr>
            <w:tcW w:w="720" w:type="dxa"/>
            <w:shd w:val="clear" w:color="auto" w:fill="auto"/>
          </w:tcPr>
          <w:p w:rsidR="005F0302" w:rsidRDefault="005F0302" w:rsidP="005F0302">
            <w:pPr>
              <w:keepNext/>
              <w:keepLines/>
              <w:jc w:val="both"/>
            </w:pPr>
          </w:p>
        </w:tc>
        <w:tc>
          <w:tcPr>
            <w:tcW w:w="4320" w:type="dxa"/>
            <w:tcBorders>
              <w:top w:val="single" w:sz="4" w:space="0" w:color="auto"/>
            </w:tcBorders>
            <w:shd w:val="clear" w:color="auto" w:fill="auto"/>
          </w:tcPr>
          <w:p w:rsidR="005F0302" w:rsidRDefault="005F0302" w:rsidP="005F0302">
            <w:pPr>
              <w:keepNext/>
              <w:keepLines/>
              <w:jc w:val="both"/>
            </w:pPr>
            <w:r>
              <w:t>ART GRAHAM</w:t>
            </w:r>
          </w:p>
          <w:p w:rsidR="005F0302" w:rsidRDefault="005F0302" w:rsidP="005F0302">
            <w:pPr>
              <w:keepNext/>
              <w:keepLines/>
              <w:jc w:val="both"/>
            </w:pPr>
            <w:r>
              <w:t>Commissioner and Prehearing Officer</w:t>
            </w:r>
          </w:p>
        </w:tc>
      </w:tr>
    </w:tbl>
    <w:p w:rsidR="005F0302" w:rsidRDefault="005F0302" w:rsidP="005F0302">
      <w:pPr>
        <w:pStyle w:val="OrderSigInfo"/>
        <w:keepNext/>
        <w:keepLines/>
      </w:pPr>
      <w:r>
        <w:t>Florida Public Service Commission</w:t>
      </w:r>
    </w:p>
    <w:p w:rsidR="005F0302" w:rsidRDefault="005F0302" w:rsidP="005F0302">
      <w:pPr>
        <w:pStyle w:val="OrderSigInfo"/>
        <w:keepNext/>
        <w:keepLines/>
      </w:pPr>
      <w:r>
        <w:t>2540 Shumard Oak Boulevard</w:t>
      </w:r>
    </w:p>
    <w:p w:rsidR="005F0302" w:rsidRDefault="005F0302" w:rsidP="005F0302">
      <w:pPr>
        <w:pStyle w:val="OrderSigInfo"/>
        <w:keepNext/>
        <w:keepLines/>
      </w:pPr>
      <w:r>
        <w:t>Tallahassee, Florida 32399</w:t>
      </w:r>
    </w:p>
    <w:p w:rsidR="005F0302" w:rsidRDefault="005F0302" w:rsidP="005F0302">
      <w:pPr>
        <w:pStyle w:val="OrderSigInfo"/>
        <w:keepNext/>
        <w:keepLines/>
      </w:pPr>
      <w:r>
        <w:t>(850) 413</w:t>
      </w:r>
      <w:r>
        <w:noBreakHyphen/>
        <w:t>6770</w:t>
      </w:r>
    </w:p>
    <w:p w:rsidR="005F0302" w:rsidRDefault="005F0302" w:rsidP="005F0302">
      <w:pPr>
        <w:pStyle w:val="OrderSigInfo"/>
        <w:keepNext/>
        <w:keepLines/>
      </w:pPr>
      <w:r>
        <w:t>www.floridapsc.com</w:t>
      </w:r>
    </w:p>
    <w:p w:rsidR="005F0302" w:rsidRDefault="005F0302" w:rsidP="005F0302">
      <w:pPr>
        <w:pStyle w:val="OrderSigInfo"/>
        <w:keepNext/>
        <w:keepLines/>
      </w:pPr>
    </w:p>
    <w:p w:rsidR="005F0302" w:rsidRDefault="005F0302" w:rsidP="005F0302">
      <w:pPr>
        <w:pStyle w:val="OrderSigInfo"/>
        <w:keepNext/>
        <w:keepLines/>
      </w:pPr>
      <w:r>
        <w:t>Copies furnished:  A copy of this document is provided to the parties of record at the time of issuance and, if applicable, interested persons.</w:t>
      </w:r>
    </w:p>
    <w:p w:rsidR="005F0302" w:rsidRDefault="005F0302" w:rsidP="005F0302">
      <w:pPr>
        <w:pStyle w:val="OrderBody"/>
        <w:keepNext/>
        <w:keepLines/>
      </w:pPr>
    </w:p>
    <w:p w:rsidR="005F0302" w:rsidRDefault="005F0302" w:rsidP="005F0302">
      <w:pPr>
        <w:keepNext/>
        <w:keepLines/>
        <w:jc w:val="both"/>
      </w:pPr>
      <w:r>
        <w:t>BYL</w:t>
      </w:r>
    </w:p>
    <w:p w:rsidR="005F0302" w:rsidRDefault="005F0302" w:rsidP="005F0302">
      <w:pPr>
        <w:jc w:val="both"/>
      </w:pPr>
    </w:p>
    <w:p w:rsidR="005F0302" w:rsidRDefault="005F0302" w:rsidP="005F0302">
      <w:pPr>
        <w:pStyle w:val="CenterUnderline"/>
      </w:pPr>
      <w:r>
        <w:t>NOTICE OF FURTHER PROCEEDINGS OR JUDICIAL REVIEW</w:t>
      </w:r>
    </w:p>
    <w:p w:rsidR="005F0302" w:rsidRDefault="005F0302" w:rsidP="005F0302">
      <w:pPr>
        <w:pStyle w:val="CenterUnderline"/>
      </w:pPr>
    </w:p>
    <w:p w:rsidR="005F0302" w:rsidRDefault="005F0302" w:rsidP="005F030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0302" w:rsidRDefault="005F0302" w:rsidP="005F0302">
      <w:pPr>
        <w:pStyle w:val="OrderBody"/>
      </w:pPr>
    </w:p>
    <w:p w:rsidR="005F0302" w:rsidRDefault="005F0302" w:rsidP="005F0302">
      <w:pPr>
        <w:pStyle w:val="OrderBody"/>
      </w:pPr>
      <w:r>
        <w:tab/>
        <w:t>Mediation may be available on a case-by-case basis.  If mediation is conducted, it does not affect a substantially interested person's right to a hearing.</w:t>
      </w:r>
    </w:p>
    <w:p w:rsidR="005F0302" w:rsidRDefault="005F0302" w:rsidP="005F0302">
      <w:pPr>
        <w:pStyle w:val="OrderBody"/>
      </w:pPr>
    </w:p>
    <w:p w:rsidR="005F0302" w:rsidRDefault="005F0302" w:rsidP="005F030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0302" w:rsidRPr="001A4083" w:rsidRDefault="005F0302" w:rsidP="005F0302">
      <w:pPr>
        <w:pStyle w:val="OrderBody"/>
      </w:pPr>
    </w:p>
    <w:p w:rsidR="005F0302" w:rsidRPr="005F0302" w:rsidRDefault="005F0302" w:rsidP="005F0302">
      <w:pPr>
        <w:jc w:val="both"/>
      </w:pPr>
    </w:p>
    <w:sectPr w:rsidR="005F0302" w:rsidRPr="005F030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B42" w:rsidRDefault="00285B42">
      <w:r>
        <w:separator/>
      </w:r>
    </w:p>
  </w:endnote>
  <w:endnote w:type="continuationSeparator" w:id="0">
    <w:p w:rsidR="00285B42" w:rsidRDefault="0028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B42" w:rsidRDefault="00285B42">
      <w:r>
        <w:separator/>
      </w:r>
    </w:p>
  </w:footnote>
  <w:footnote w:type="continuationSeparator" w:id="0">
    <w:p w:rsidR="00285B42" w:rsidRDefault="00285B42">
      <w:r>
        <w:continuationSeparator/>
      </w:r>
    </w:p>
  </w:footnote>
  <w:footnote w:id="1">
    <w:p w:rsidR="00E443BE" w:rsidRPr="00E51359" w:rsidRDefault="00E443BE" w:rsidP="00E443BE">
      <w:pPr>
        <w:pStyle w:val="FootnoteText"/>
      </w:pPr>
      <w:r>
        <w:rPr>
          <w:rStyle w:val="FootnoteReference"/>
        </w:rPr>
        <w:footnoteRef/>
      </w:r>
      <w:r>
        <w:t xml:space="preserve"> </w:t>
      </w:r>
      <w:r>
        <w:rPr>
          <w:i/>
        </w:rPr>
        <w:t>See</w:t>
      </w:r>
      <w:r>
        <w:t xml:space="preserve"> Document No. 11478-2019.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A33E0">
      <w:fldChar w:fldCharType="begin"/>
    </w:r>
    <w:r w:rsidR="00EA33E0">
      <w:instrText xml:space="preserve"> REF OrderNo0102 </w:instrText>
    </w:r>
    <w:r w:rsidR="00EA33E0">
      <w:fldChar w:fldCharType="separate"/>
    </w:r>
    <w:r w:rsidR="00EA33E0">
      <w:t>PSC-2021-0102-PCO-WS</w:t>
    </w:r>
    <w:r w:rsidR="00EA33E0">
      <w:fldChar w:fldCharType="end"/>
    </w:r>
  </w:p>
  <w:p w:rsidR="00FA6EFD" w:rsidRDefault="00285B42">
    <w:pPr>
      <w:pStyle w:val="OrderHeader"/>
    </w:pPr>
    <w:bookmarkStart w:id="9" w:name="HeaderDocketNo"/>
    <w:bookmarkEnd w:id="9"/>
    <w:r>
      <w:t>DOCKET NO. 20190168-WS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33E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285B42"/>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119"/>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0B4"/>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85B42"/>
    <w:rsid w:val="00293DC9"/>
    <w:rsid w:val="00297C37"/>
    <w:rsid w:val="002A11AC"/>
    <w:rsid w:val="002A6F30"/>
    <w:rsid w:val="002B297C"/>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2D9C"/>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1663D"/>
    <w:rsid w:val="004247F5"/>
    <w:rsid w:val="0042527B"/>
    <w:rsid w:val="00427EAC"/>
    <w:rsid w:val="004431B4"/>
    <w:rsid w:val="00454201"/>
    <w:rsid w:val="0045537F"/>
    <w:rsid w:val="00457DC7"/>
    <w:rsid w:val="004640B3"/>
    <w:rsid w:val="00472BCC"/>
    <w:rsid w:val="00476C74"/>
    <w:rsid w:val="004A25CD"/>
    <w:rsid w:val="004A26CC"/>
    <w:rsid w:val="004B2108"/>
    <w:rsid w:val="004B2C11"/>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0302"/>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778BE"/>
    <w:rsid w:val="009924CF"/>
    <w:rsid w:val="00994100"/>
    <w:rsid w:val="009A6B17"/>
    <w:rsid w:val="009D4C29"/>
    <w:rsid w:val="009E58E9"/>
    <w:rsid w:val="009F6AD2"/>
    <w:rsid w:val="009F7C1B"/>
    <w:rsid w:val="00A0064C"/>
    <w:rsid w:val="00A00D8D"/>
    <w:rsid w:val="00A01BB6"/>
    <w:rsid w:val="00A01E64"/>
    <w:rsid w:val="00A22B28"/>
    <w:rsid w:val="00A4303C"/>
    <w:rsid w:val="00A46CAF"/>
    <w:rsid w:val="00A470FD"/>
    <w:rsid w:val="00A50B5E"/>
    <w:rsid w:val="00A62DAB"/>
    <w:rsid w:val="00A6757A"/>
    <w:rsid w:val="00A726A6"/>
    <w:rsid w:val="00A74842"/>
    <w:rsid w:val="00A8269A"/>
    <w:rsid w:val="00A9178A"/>
    <w:rsid w:val="00A91FF7"/>
    <w:rsid w:val="00A9515B"/>
    <w:rsid w:val="00A97535"/>
    <w:rsid w:val="00AA2BAA"/>
    <w:rsid w:val="00AA6516"/>
    <w:rsid w:val="00AA73F1"/>
    <w:rsid w:val="00AB0E1A"/>
    <w:rsid w:val="00AB187C"/>
    <w:rsid w:val="00AB1A30"/>
    <w:rsid w:val="00AB3C36"/>
    <w:rsid w:val="00AB3D30"/>
    <w:rsid w:val="00AC2DD9"/>
    <w:rsid w:val="00AD10EB"/>
    <w:rsid w:val="00AD1ED3"/>
    <w:rsid w:val="00AF201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5922"/>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53FF"/>
    <w:rsid w:val="00D46FAA"/>
    <w:rsid w:val="00D47A40"/>
    <w:rsid w:val="00D51D33"/>
    <w:rsid w:val="00D57BB2"/>
    <w:rsid w:val="00D57E57"/>
    <w:rsid w:val="00D70752"/>
    <w:rsid w:val="00D80E2D"/>
    <w:rsid w:val="00D84D5E"/>
    <w:rsid w:val="00D8560E"/>
    <w:rsid w:val="00D8758F"/>
    <w:rsid w:val="00D8799D"/>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3BE"/>
    <w:rsid w:val="00E44879"/>
    <w:rsid w:val="00E72914"/>
    <w:rsid w:val="00E75AE0"/>
    <w:rsid w:val="00E83C1F"/>
    <w:rsid w:val="00E85684"/>
    <w:rsid w:val="00E8794B"/>
    <w:rsid w:val="00E97656"/>
    <w:rsid w:val="00EA172C"/>
    <w:rsid w:val="00EA259B"/>
    <w:rsid w:val="00EA33E0"/>
    <w:rsid w:val="00EA35A3"/>
    <w:rsid w:val="00EA3E6A"/>
    <w:rsid w:val="00EB18EF"/>
    <w:rsid w:val="00EB58F4"/>
    <w:rsid w:val="00EB7951"/>
    <w:rsid w:val="00ED6A79"/>
    <w:rsid w:val="00EE17DF"/>
    <w:rsid w:val="00EE7D72"/>
    <w:rsid w:val="00EF1482"/>
    <w:rsid w:val="00EF4621"/>
    <w:rsid w:val="00EF4D52"/>
    <w:rsid w:val="00EF6312"/>
    <w:rsid w:val="00F038B0"/>
    <w:rsid w:val="00F05F34"/>
    <w:rsid w:val="00F22B27"/>
    <w:rsid w:val="00F234A7"/>
    <w:rsid w:val="00F23C13"/>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F3119"/>
    <w:rPr>
      <w:rFonts w:ascii="Segoe UI" w:hAnsi="Segoe UI" w:cs="Segoe UI"/>
      <w:sz w:val="18"/>
      <w:szCs w:val="18"/>
    </w:rPr>
  </w:style>
  <w:style w:type="character" w:customStyle="1" w:styleId="BalloonTextChar">
    <w:name w:val="Balloon Text Char"/>
    <w:basedOn w:val="DefaultParagraphFont"/>
    <w:link w:val="BalloonText"/>
    <w:semiHidden/>
    <w:rsid w:val="000F3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2021-03-10T13:56:00Z</dcterms:created>
  <dcterms:modified xsi:type="dcterms:W3CDTF">2021-03-10T15:55:00Z</dcterms:modified>
</cp:coreProperties>
</file>