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051A" w:rsidP="001F051A">
      <w:pPr>
        <w:pStyle w:val="OrderHeading"/>
      </w:pPr>
      <w:r>
        <w:t>BEFORE THE FLORIDA PUBLIC SERVICE COMMISSION</w:t>
      </w:r>
    </w:p>
    <w:p w:rsidR="001F051A" w:rsidRDefault="001F051A" w:rsidP="001F051A">
      <w:pPr>
        <w:pStyle w:val="OrderBody"/>
      </w:pPr>
    </w:p>
    <w:p w:rsidR="001F051A" w:rsidRDefault="001F051A" w:rsidP="001F05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051A" w:rsidRPr="00C63FCF" w:rsidTr="00C63FCF">
        <w:trPr>
          <w:trHeight w:val="828"/>
        </w:trPr>
        <w:tc>
          <w:tcPr>
            <w:tcW w:w="4788" w:type="dxa"/>
            <w:tcBorders>
              <w:bottom w:val="single" w:sz="8" w:space="0" w:color="auto"/>
              <w:right w:val="double" w:sz="6" w:space="0" w:color="auto"/>
            </w:tcBorders>
            <w:shd w:val="clear" w:color="auto" w:fill="auto"/>
          </w:tcPr>
          <w:p w:rsidR="001F051A" w:rsidRDefault="001F051A"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F051A" w:rsidRDefault="001F051A" w:rsidP="001F051A">
            <w:pPr>
              <w:pStyle w:val="OrderBody"/>
            </w:pPr>
            <w:r>
              <w:t xml:space="preserve">DOCKET NO. </w:t>
            </w:r>
            <w:bookmarkStart w:id="1" w:name="SSDocketNo"/>
            <w:bookmarkEnd w:id="1"/>
            <w:r>
              <w:t>20210015-EI</w:t>
            </w:r>
          </w:p>
          <w:p w:rsidR="001F051A" w:rsidRDefault="001F051A" w:rsidP="00C63FCF">
            <w:pPr>
              <w:pStyle w:val="OrderBody"/>
              <w:tabs>
                <w:tab w:val="center" w:pos="4320"/>
                <w:tab w:val="right" w:pos="8640"/>
              </w:tabs>
              <w:jc w:val="left"/>
            </w:pPr>
            <w:r>
              <w:t xml:space="preserve">ORDER NO. </w:t>
            </w:r>
            <w:bookmarkStart w:id="2" w:name="OrderNo0137"/>
            <w:r w:rsidR="006106A9">
              <w:t>PSC-2021-0137-PCO-EI</w:t>
            </w:r>
            <w:bookmarkEnd w:id="2"/>
          </w:p>
          <w:p w:rsidR="001F051A" w:rsidRDefault="001F051A" w:rsidP="00C63FCF">
            <w:pPr>
              <w:pStyle w:val="OrderBody"/>
              <w:tabs>
                <w:tab w:val="center" w:pos="4320"/>
                <w:tab w:val="right" w:pos="8640"/>
              </w:tabs>
              <w:jc w:val="left"/>
            </w:pPr>
            <w:r>
              <w:t xml:space="preserve">ISSUED: </w:t>
            </w:r>
            <w:r w:rsidR="006106A9">
              <w:t>April 20, 2021</w:t>
            </w:r>
          </w:p>
        </w:tc>
      </w:tr>
    </w:tbl>
    <w:p w:rsidR="001F051A" w:rsidRDefault="001F051A" w:rsidP="001F051A"/>
    <w:p w:rsidR="00267717" w:rsidRDefault="001F051A" w:rsidP="001F051A">
      <w:pPr>
        <w:pStyle w:val="CenterUnderline"/>
      </w:pPr>
      <w:bookmarkStart w:id="3" w:name="Commissioners"/>
      <w:bookmarkEnd w:id="3"/>
      <w:r>
        <w:t>ORDER</w:t>
      </w:r>
      <w:bookmarkStart w:id="4" w:name="OrderTitle"/>
      <w:r>
        <w:t xml:space="preserve"> </w:t>
      </w:r>
      <w:r w:rsidR="00267717">
        <w:t xml:space="preserve">PROVISIONALLY </w:t>
      </w:r>
      <w:r>
        <w:t>GRANTING LEAGUE OF UNITED LATIN</w:t>
      </w:r>
    </w:p>
    <w:p w:rsidR="001F051A" w:rsidRDefault="001F051A" w:rsidP="001F051A">
      <w:pPr>
        <w:pStyle w:val="CenterUnderline"/>
      </w:pPr>
      <w:r>
        <w:t>AMERICAN</w:t>
      </w:r>
      <w:r w:rsidR="00267717">
        <w:t xml:space="preserve"> </w:t>
      </w:r>
      <w:r>
        <w:t>CITIZENS OF FLORIDA’S PETITION TO INTERVENE</w:t>
      </w:r>
    </w:p>
    <w:bookmarkEnd w:id="4"/>
    <w:p w:rsidR="00D57E57" w:rsidRDefault="00D57E57" w:rsidP="00D57E57"/>
    <w:p w:rsidR="001F051A" w:rsidRDefault="001F051A" w:rsidP="001F051A">
      <w:pPr>
        <w:ind w:firstLine="720"/>
        <w:jc w:val="both"/>
      </w:pPr>
      <w:r>
        <w:t>On January 11, 2021, Florida Power &amp; Light Company (FPL) filed a test year letter, as required by Rule 25-6.140, Florida Administrative Code (F.A.C.), notifying this Commission of its intent to file a petition between March 12 and March 31, 2021, for an increase in rates effective January 2022.  On March 12, 2021, Florida Power &amp; Light Company (FPL) filed a petition, minimum filing requirements, and testimony for a base rate increase effective January 2022.  Pursuant to Order No. PSC-2021-0116-PCO-EI, issued March 24, 2021, the hearing for the FPL rate case is scheduled on August 16 through August 27, 2021.</w:t>
      </w:r>
    </w:p>
    <w:p w:rsidR="001F051A" w:rsidRDefault="001F051A" w:rsidP="001F051A">
      <w:pPr>
        <w:ind w:firstLine="720"/>
        <w:jc w:val="both"/>
      </w:pPr>
    </w:p>
    <w:p w:rsidR="001F051A" w:rsidRDefault="001F051A" w:rsidP="001F051A">
      <w:pPr>
        <w:pStyle w:val="OrderBody"/>
        <w:rPr>
          <w:u w:val="single"/>
        </w:rPr>
      </w:pPr>
      <w:r>
        <w:rPr>
          <w:u w:val="single"/>
        </w:rPr>
        <w:t>Petition for Intervention</w:t>
      </w:r>
    </w:p>
    <w:p w:rsidR="001F051A" w:rsidRPr="004B0509" w:rsidRDefault="001F051A" w:rsidP="001F051A">
      <w:pPr>
        <w:pStyle w:val="OrderBody"/>
        <w:rPr>
          <w:u w:val="single"/>
        </w:rPr>
      </w:pPr>
    </w:p>
    <w:p w:rsidR="001F051A" w:rsidRDefault="001F051A" w:rsidP="001F051A">
      <w:pPr>
        <w:pStyle w:val="OrderBody"/>
      </w:pPr>
      <w:r>
        <w:tab/>
        <w:t>On February 22, 2021, the League of United Latin American Citizens of Florida (LULAC) filed its Petition to Intervene (Petition).  On March 1, 2021, FPL filed a Motion for Leave to File a Re</w:t>
      </w:r>
      <w:r w:rsidR="0045418D">
        <w:t>s</w:t>
      </w:r>
      <w:r>
        <w:t>ponse to the Petition (Response).</w:t>
      </w:r>
    </w:p>
    <w:p w:rsidR="005570F2" w:rsidRDefault="005570F2" w:rsidP="001F051A">
      <w:pPr>
        <w:pStyle w:val="OrderBody"/>
      </w:pPr>
    </w:p>
    <w:p w:rsidR="001F051A" w:rsidRDefault="001F051A" w:rsidP="001F051A">
      <w:pPr>
        <w:pStyle w:val="OrderBody"/>
        <w:ind w:firstLine="720"/>
      </w:pPr>
      <w:r>
        <w:t xml:space="preserve">LULAC states that it is part of the largest and oldest Hispanic civil rights </w:t>
      </w:r>
      <w:r w:rsidR="0045418D">
        <w:t>organization</w:t>
      </w:r>
      <w:r>
        <w:t xml:space="preserve"> in the United States who</w:t>
      </w:r>
      <w:r w:rsidR="00C57F05">
        <w:t>se</w:t>
      </w:r>
      <w:r>
        <w:t xml:space="preserve"> purpose is to educate “the public on issues related to the environment . . . [and] economic empowerment.”</w:t>
      </w:r>
      <w:r w:rsidR="009C5AF3">
        <w:t xml:space="preserve">  LULAC alleges that it has a substantial number of its members who are customers of FPL who will be directly and substantially affected by the rates set in this proceeding. </w:t>
      </w:r>
      <w:r w:rsidR="0045418D">
        <w:t xml:space="preserve"> </w:t>
      </w:r>
      <w:r w:rsidR="002B2A54">
        <w:t xml:space="preserve">LULAC argues that in this proceeding FPL has requested to recover the costs of investments in fossil-fuel generation which will unnecessarily increase the rates paid by its members and increase the adverse effects of </w:t>
      </w:r>
      <w:r w:rsidR="0045418D">
        <w:t>climate</w:t>
      </w:r>
      <w:r w:rsidR="002B2A54">
        <w:t xml:space="preserve"> change.</w:t>
      </w:r>
      <w:r w:rsidR="009C5AF3">
        <w:t xml:space="preserve">  Finally, LULAC states that it has been granted intervention to litigate against FPL </w:t>
      </w:r>
      <w:r w:rsidR="005570F2">
        <w:t xml:space="preserve">on behalf of its members </w:t>
      </w:r>
      <w:r w:rsidR="009C5AF3">
        <w:t>in the Energy Efficiency Act goal-setting process.</w:t>
      </w:r>
      <w:r w:rsidR="009C5AF3">
        <w:rPr>
          <w:rStyle w:val="FootnoteReference"/>
        </w:rPr>
        <w:footnoteReference w:id="1"/>
      </w:r>
    </w:p>
    <w:p w:rsidR="001F051A" w:rsidRDefault="001F051A" w:rsidP="001F051A">
      <w:pPr>
        <w:pStyle w:val="OrderBody"/>
        <w:ind w:firstLine="720"/>
      </w:pPr>
    </w:p>
    <w:p w:rsidR="001F051A" w:rsidRDefault="001F051A" w:rsidP="001F051A">
      <w:pPr>
        <w:pStyle w:val="OrderBody"/>
        <w:ind w:firstLine="720"/>
      </w:pPr>
      <w:r>
        <w:t xml:space="preserve">In its Response, </w:t>
      </w:r>
      <w:r w:rsidR="00CC2941">
        <w:t>FPL acknowledges that based upon the fa</w:t>
      </w:r>
      <w:r w:rsidR="0045418D">
        <w:t xml:space="preserve">cts stated in LULAC’s petition </w:t>
      </w:r>
      <w:r w:rsidR="00CC2941">
        <w:t xml:space="preserve">LULAC appears to substantially meet the three-prong test for associational standing stated in </w:t>
      </w:r>
      <w:r w:rsidR="00CC2941">
        <w:rPr>
          <w:u w:val="single"/>
        </w:rPr>
        <w:t>Florida Home Builders v. Dept. of Labor and Employment Security</w:t>
      </w:r>
      <w:r w:rsidR="00CC2941">
        <w:t xml:space="preserve"> (</w:t>
      </w:r>
      <w:r w:rsidR="00CC2941" w:rsidRPr="00ED41A5">
        <w:rPr>
          <w:u w:val="single"/>
        </w:rPr>
        <w:t>Florida Home Builders</w:t>
      </w:r>
      <w:r w:rsidR="00CC2941">
        <w:t>), 412 So. 2d 351 (</w:t>
      </w:r>
      <w:smartTag w:uri="urn:schemas-microsoft-com:office:smarttags" w:element="State">
        <w:smartTag w:uri="urn:schemas-microsoft-com:office:smarttags" w:element="place">
          <w:r w:rsidR="00CC2941">
            <w:t>Fla.</w:t>
          </w:r>
        </w:smartTag>
      </w:smartTag>
      <w:r w:rsidR="00CC2941">
        <w:t xml:space="preserve"> 1982).  </w:t>
      </w:r>
      <w:r w:rsidR="002065D7">
        <w:t xml:space="preserve">However, FPL argues that LULAC </w:t>
      </w:r>
      <w:r w:rsidR="0070071B">
        <w:t>has an affirmative duty</w:t>
      </w:r>
      <w:r w:rsidR="00B372D5">
        <w:t>,</w:t>
      </w:r>
      <w:r w:rsidR="002065D7">
        <w:t xml:space="preserve"> </w:t>
      </w:r>
      <w:r w:rsidR="00B372D5">
        <w:t xml:space="preserve">when challenged, </w:t>
      </w:r>
      <w:r w:rsidR="002065D7">
        <w:t xml:space="preserve">to provide evidence supporting the allegations in its Petition establishing associational standing.  </w:t>
      </w:r>
      <w:r w:rsidR="001A4122">
        <w:t>FPL is challenging the facts that appear to support LULAC’s associational standing.  Therefore</w:t>
      </w:r>
      <w:r w:rsidR="002065D7">
        <w:t xml:space="preserve">, </w:t>
      </w:r>
      <w:r w:rsidR="001A4122">
        <w:t>citing Order No. PSC-2002-1260-PCO-EI</w:t>
      </w:r>
      <w:r w:rsidR="00C57F05">
        <w:t>,</w:t>
      </w:r>
      <w:r w:rsidR="001A4122">
        <w:rPr>
          <w:rStyle w:val="FootnoteReference"/>
        </w:rPr>
        <w:footnoteReference w:id="2"/>
      </w:r>
      <w:r w:rsidR="001A4122">
        <w:t xml:space="preserve"> </w:t>
      </w:r>
      <w:r w:rsidR="002065D7">
        <w:t xml:space="preserve">FPL </w:t>
      </w:r>
      <w:r w:rsidR="00B372D5">
        <w:t xml:space="preserve">states that it </w:t>
      </w:r>
      <w:r w:rsidR="002065D7">
        <w:lastRenderedPageBreak/>
        <w:t xml:space="preserve">is entitled to conduct discovery and </w:t>
      </w:r>
      <w:r w:rsidR="00ED41A5">
        <w:t xml:space="preserve">to </w:t>
      </w:r>
      <w:r w:rsidR="002065D7">
        <w:t>present evidence</w:t>
      </w:r>
      <w:r w:rsidR="00ED41A5">
        <w:t xml:space="preserve">, </w:t>
      </w:r>
      <w:r w:rsidR="002065D7">
        <w:t>testimony</w:t>
      </w:r>
      <w:r w:rsidR="00ED41A5">
        <w:t xml:space="preserve">, and argument </w:t>
      </w:r>
      <w:r w:rsidR="002065D7">
        <w:t>regarding LULAC’s associational standing</w:t>
      </w:r>
      <w:r w:rsidR="0070071B">
        <w:t>.</w:t>
      </w:r>
    </w:p>
    <w:p w:rsidR="0070071B" w:rsidRDefault="0070071B" w:rsidP="001F051A">
      <w:pPr>
        <w:jc w:val="both"/>
        <w:rPr>
          <w:u w:val="single"/>
        </w:rPr>
      </w:pPr>
    </w:p>
    <w:p w:rsidR="001F051A" w:rsidRDefault="001F051A" w:rsidP="001F051A">
      <w:pPr>
        <w:jc w:val="both"/>
        <w:rPr>
          <w:u w:val="single"/>
        </w:rPr>
      </w:pPr>
      <w:r>
        <w:rPr>
          <w:u w:val="single"/>
        </w:rPr>
        <w:t>Standard for Intervention</w:t>
      </w:r>
    </w:p>
    <w:p w:rsidR="001F051A" w:rsidRDefault="001F051A" w:rsidP="001F051A">
      <w:pPr>
        <w:jc w:val="both"/>
        <w:rPr>
          <w:u w:val="single"/>
        </w:rPr>
      </w:pPr>
    </w:p>
    <w:p w:rsidR="001F051A" w:rsidRPr="00420E09" w:rsidRDefault="001F051A" w:rsidP="001F051A">
      <w:pPr>
        <w:ind w:firstLine="720"/>
        <w:jc w:val="both"/>
      </w:pPr>
      <w:r w:rsidRPr="00420E09">
        <w:t xml:space="preserve">Pursuant to Rule 28-106.205, F.A.C., persons, other than the original parties to a pending proceeding, who have a substantial interest in the proceeding and who desire to become parties may move for leave to intervene. </w:t>
      </w:r>
      <w:r w:rsidR="0045418D">
        <w:t xml:space="preserve"> </w:t>
      </w:r>
      <w:r w:rsidRPr="00420E09">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45418D">
        <w:t xml:space="preserve"> </w:t>
      </w:r>
      <w:r w:rsidRPr="00420E09">
        <w:t xml:space="preserve"> Intervenors take the case as they find it.</w:t>
      </w:r>
    </w:p>
    <w:p w:rsidR="001F051A" w:rsidRDefault="001F051A" w:rsidP="001F051A">
      <w:pPr>
        <w:jc w:val="both"/>
        <w:rPr>
          <w:u w:val="single"/>
        </w:rPr>
      </w:pPr>
    </w:p>
    <w:p w:rsidR="001F051A" w:rsidRDefault="001F051A" w:rsidP="001F051A">
      <w:pPr>
        <w:ind w:firstLine="720"/>
        <w:jc w:val="both"/>
      </w:pPr>
      <w:r>
        <w:t xml:space="preserve">The test for associational standing was established in </w:t>
      </w:r>
      <w:r>
        <w:rPr>
          <w:u w:val="single"/>
        </w:rPr>
        <w:t>Florida Home Builders</w:t>
      </w:r>
      <w:r>
        <w:t xml:space="preserve">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rsidR="006F0091">
        <w:rPr>
          <w:u w:val="single"/>
        </w:rPr>
        <w:t xml:space="preserve"> Chemical Company v. Department of Environmental Regulation</w:t>
      </w:r>
      <w:r w:rsidR="006F0091">
        <w:t>, 406 So. 2d 478, 482 (Fla. 2d DCA 1981)</w:t>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614EDE">
        <w:rPr>
          <w:u w:val="single"/>
        </w:rPr>
        <w:t>Fla. Home Builders</w:t>
      </w:r>
      <w:r w:rsidRPr="005932C1">
        <w:t xml:space="preserve">, 412 So. 2d at 353-54; </w:t>
      </w:r>
      <w:r w:rsidRPr="00614EDE">
        <w:rPr>
          <w:u w:val="single"/>
        </w:rPr>
        <w:t>Farmworker Rights Org.</w:t>
      </w:r>
      <w:r w:rsidRPr="005932C1">
        <w:t>,</w:t>
      </w:r>
      <w:r>
        <w:t xml:space="preserve"> </w:t>
      </w:r>
      <w:r w:rsidRPr="005932C1">
        <w:t>417 So. 2d at 754.</w:t>
      </w:r>
    </w:p>
    <w:p w:rsidR="001F051A" w:rsidRDefault="001F051A" w:rsidP="001F051A">
      <w:pPr>
        <w:jc w:val="both"/>
      </w:pPr>
    </w:p>
    <w:p w:rsidR="001F051A" w:rsidRDefault="001F051A" w:rsidP="001F051A">
      <w:pPr>
        <w:jc w:val="both"/>
      </w:pPr>
      <w:r>
        <w:rPr>
          <w:u w:val="single"/>
        </w:rPr>
        <w:t>Analysis &amp; Ruling</w:t>
      </w:r>
    </w:p>
    <w:p w:rsidR="001F051A" w:rsidRDefault="001F051A" w:rsidP="001F051A">
      <w:pPr>
        <w:jc w:val="both"/>
      </w:pPr>
    </w:p>
    <w:p w:rsidR="009B54E9" w:rsidRDefault="006F0091" w:rsidP="006F0091">
      <w:pPr>
        <w:ind w:firstLine="720"/>
        <w:jc w:val="both"/>
      </w:pPr>
      <w:r>
        <w:t xml:space="preserve">Based </w:t>
      </w:r>
      <w:r w:rsidR="00677D82">
        <w:t xml:space="preserve">upon a review of the materials provided by LULAC it appears that LULAC meets the three-prong associated standing test established in </w:t>
      </w:r>
      <w:r w:rsidR="00677D82">
        <w:rPr>
          <w:u w:val="single"/>
        </w:rPr>
        <w:t>Florida Home Builders</w:t>
      </w:r>
      <w:r w:rsidR="00677D82">
        <w:t>.  With respect to the first prong of the associational standing test, LULAC states that a substantial number of its members are customers of FPL who will be directly and substantially affected by the rates set in this proceeding.</w:t>
      </w:r>
      <w:r>
        <w:t xml:space="preserve"> </w:t>
      </w:r>
      <w:r w:rsidR="0045418D">
        <w:t xml:space="preserve"> </w:t>
      </w:r>
      <w:r w:rsidR="00677D82">
        <w:t>With respect to the second prong of the associational standing test, the subject matter of the proceeding appears to be within LULAC’s general s</w:t>
      </w:r>
      <w:r w:rsidR="0045418D">
        <w:t xml:space="preserve">cope of interest and activity.  </w:t>
      </w:r>
      <w:r w:rsidR="00677D82">
        <w:t xml:space="preserve">LULAC is charged with educating and advocating for its </w:t>
      </w:r>
      <w:r w:rsidR="0045418D">
        <w:t xml:space="preserve">members’ economic empowerment.  </w:t>
      </w:r>
      <w:r w:rsidR="00677D82">
        <w:t>The rates set in this proceeding will directly affect the household budgets of LULAC’s members who are FPL customers.  As for the third prong of the associational standing test, LULAC seeks intervention in this docket to represent the interests of its members</w:t>
      </w:r>
      <w:r w:rsidR="009B54E9">
        <w:t xml:space="preserve"> in seeking fair, just</w:t>
      </w:r>
      <w:r w:rsidR="00C57F05">
        <w:t>,</w:t>
      </w:r>
      <w:r w:rsidR="009B54E9">
        <w:t xml:space="preserve"> and reasonable rates based on capital investments that are </w:t>
      </w:r>
      <w:r w:rsidR="00534D24">
        <w:t xml:space="preserve">environmentally safe and </w:t>
      </w:r>
      <w:r w:rsidR="009B54E9">
        <w:t xml:space="preserve">prudent.  The relief requested by LULAC is of a type appropriate for an association to obtain on behalf of its members. </w:t>
      </w:r>
    </w:p>
    <w:p w:rsidR="009B54E9" w:rsidRDefault="009B54E9" w:rsidP="006F0091">
      <w:pPr>
        <w:ind w:firstLine="720"/>
        <w:jc w:val="both"/>
      </w:pPr>
    </w:p>
    <w:p w:rsidR="001F051A" w:rsidRDefault="009B54E9" w:rsidP="006F0091">
      <w:pPr>
        <w:ind w:firstLine="720"/>
        <w:jc w:val="both"/>
      </w:pPr>
      <w:r>
        <w:lastRenderedPageBreak/>
        <w:t xml:space="preserve">Although LULAC has </w:t>
      </w:r>
      <w:r w:rsidR="00267717">
        <w:t xml:space="preserve">made </w:t>
      </w:r>
      <w:r>
        <w:t xml:space="preserve">allegations that </w:t>
      </w:r>
      <w:r w:rsidR="0045418D">
        <w:t>support</w:t>
      </w:r>
      <w:r>
        <w:t xml:space="preserve"> associational standing under </w:t>
      </w:r>
      <w:r>
        <w:rPr>
          <w:u w:val="single"/>
        </w:rPr>
        <w:t>Florida Home Builders</w:t>
      </w:r>
      <w:r>
        <w:t xml:space="preserve">, </w:t>
      </w:r>
      <w:r w:rsidR="001F051A">
        <w:t>FPL has objected to</w:t>
      </w:r>
      <w:r w:rsidR="00267717">
        <w:t xml:space="preserve"> </w:t>
      </w:r>
      <w:r w:rsidR="001F051A">
        <w:t xml:space="preserve">the factual allegations supporting </w:t>
      </w:r>
      <w:r>
        <w:t xml:space="preserve">LULAC’s </w:t>
      </w:r>
      <w:r w:rsidR="001F051A">
        <w:t xml:space="preserve">associational status and is entitled to conduct discovery and </w:t>
      </w:r>
      <w:r w:rsidR="00ED41A5">
        <w:t xml:space="preserve">to </w:t>
      </w:r>
      <w:r w:rsidR="001F051A">
        <w:t>present evidence</w:t>
      </w:r>
      <w:r w:rsidR="00ED41A5">
        <w:t xml:space="preserve">, </w:t>
      </w:r>
      <w:r w:rsidR="001F051A">
        <w:t>testimony</w:t>
      </w:r>
      <w:r w:rsidR="00ED41A5">
        <w:t xml:space="preserve"> and argument </w:t>
      </w:r>
      <w:r w:rsidR="001F051A">
        <w:t xml:space="preserve">regarding </w:t>
      </w:r>
      <w:r w:rsidR="00CA730A">
        <w:t xml:space="preserve">LULAC’s </w:t>
      </w:r>
      <w:r w:rsidR="001F051A">
        <w:t xml:space="preserve">associational standing.  </w:t>
      </w:r>
      <w:r>
        <w:t>Therefore, LULAC</w:t>
      </w:r>
      <w:r w:rsidR="001F051A">
        <w:t xml:space="preserve">’s associational standing shall be an issue in this proceeding and </w:t>
      </w:r>
      <w:r w:rsidR="00267717">
        <w:t xml:space="preserve">LULAC </w:t>
      </w:r>
      <w:r w:rsidR="001F051A">
        <w:t xml:space="preserve">shall have the burden of proof with regard to this issue. </w:t>
      </w:r>
      <w:r w:rsidR="00267717">
        <w:t xml:space="preserve"> Due to the fact that LULAC’s allegations do meet the associational standing requirements of </w:t>
      </w:r>
      <w:r w:rsidR="00267717">
        <w:rPr>
          <w:u w:val="single"/>
        </w:rPr>
        <w:t>Florida Home Builders</w:t>
      </w:r>
      <w:r w:rsidR="00267717">
        <w:t xml:space="preserve">, for the pendency of this proceeding LULAC shall be </w:t>
      </w:r>
      <w:r w:rsidR="0078276A">
        <w:t xml:space="preserve">provisionally </w:t>
      </w:r>
      <w:r w:rsidR="00267717">
        <w:t xml:space="preserve">granted all the rights and privileges associated with full party status pending </w:t>
      </w:r>
      <w:r w:rsidR="0078276A">
        <w:t xml:space="preserve">final </w:t>
      </w:r>
      <w:r w:rsidR="00267717">
        <w:t>resolution of it</w:t>
      </w:r>
      <w:r w:rsidR="0045418D">
        <w:t xml:space="preserve">s standing  by the Commission. </w:t>
      </w:r>
      <w:r w:rsidR="001F051A">
        <w:t xml:space="preserve"> Pursuant to Rule 28-106.205, F.A.C., </w:t>
      </w:r>
      <w:r w:rsidR="0078276A">
        <w:t xml:space="preserve">LULAC </w:t>
      </w:r>
      <w:r w:rsidR="001F051A">
        <w:t>takes the case as it finds it.</w:t>
      </w:r>
    </w:p>
    <w:p w:rsidR="001F051A" w:rsidRDefault="001F051A" w:rsidP="001F051A">
      <w:pPr>
        <w:jc w:val="both"/>
      </w:pPr>
    </w:p>
    <w:p w:rsidR="001F051A" w:rsidRDefault="001F051A" w:rsidP="001F051A">
      <w:pPr>
        <w:jc w:val="both"/>
      </w:pPr>
      <w:r>
        <w:tab/>
        <w:t>Based on the foregoing, it is</w:t>
      </w:r>
    </w:p>
    <w:p w:rsidR="001F051A" w:rsidRDefault="001F051A" w:rsidP="001F051A">
      <w:pPr>
        <w:jc w:val="both"/>
      </w:pPr>
    </w:p>
    <w:p w:rsidR="001F051A" w:rsidRDefault="001F051A" w:rsidP="001F051A">
      <w:pPr>
        <w:jc w:val="both"/>
      </w:pPr>
      <w:r>
        <w:tab/>
        <w:t xml:space="preserve">ORDERED by Chairman Gary F. Clark, as Prehearing Officer, that the Petition to Intervene filed by </w:t>
      </w:r>
      <w:r w:rsidR="00267717">
        <w:t xml:space="preserve">the League of United Latin </w:t>
      </w:r>
      <w:r w:rsidR="0078276A">
        <w:t>American</w:t>
      </w:r>
      <w:r w:rsidR="00267717">
        <w:rPr>
          <w:caps/>
        </w:rPr>
        <w:t xml:space="preserve"> </w:t>
      </w:r>
      <w:r w:rsidR="0078276A">
        <w:t>Citizens</w:t>
      </w:r>
      <w:r w:rsidR="00267717">
        <w:rPr>
          <w:caps/>
        </w:rPr>
        <w:t xml:space="preserve"> </w:t>
      </w:r>
      <w:r w:rsidR="0078276A">
        <w:t>is provisionally granted</w:t>
      </w:r>
      <w:r w:rsidR="0078276A">
        <w:rPr>
          <w:caps/>
        </w:rPr>
        <w:t xml:space="preserve"> </w:t>
      </w:r>
      <w:r>
        <w:t>as set forth in the body of this Order.  It is further</w:t>
      </w:r>
    </w:p>
    <w:p w:rsidR="001F051A" w:rsidRDefault="001F051A" w:rsidP="001F051A">
      <w:pPr>
        <w:jc w:val="both"/>
      </w:pPr>
    </w:p>
    <w:p w:rsidR="001F051A" w:rsidRDefault="001F051A" w:rsidP="001F051A">
      <w:pPr>
        <w:jc w:val="both"/>
      </w:pPr>
      <w:r>
        <w:tab/>
        <w:t xml:space="preserve">ORDERED that the </w:t>
      </w:r>
      <w:r w:rsidR="0078276A">
        <w:t>League of United Latin American</w:t>
      </w:r>
      <w:r w:rsidR="0078276A">
        <w:rPr>
          <w:caps/>
        </w:rPr>
        <w:t xml:space="preserve"> </w:t>
      </w:r>
      <w:r w:rsidR="0078276A">
        <w:t xml:space="preserve">Citizens </w:t>
      </w:r>
      <w:r>
        <w:t>takes the case as it finds it.</w:t>
      </w:r>
      <w:r w:rsidR="00ED41A5">
        <w:t xml:space="preserve">  </w:t>
      </w:r>
      <w:r>
        <w:t>It is further</w:t>
      </w:r>
    </w:p>
    <w:p w:rsidR="001F051A" w:rsidRDefault="001F051A" w:rsidP="001F051A">
      <w:pPr>
        <w:jc w:val="both"/>
      </w:pPr>
    </w:p>
    <w:p w:rsidR="001F051A" w:rsidRDefault="001F051A" w:rsidP="001F051A">
      <w:pPr>
        <w:ind w:firstLine="720"/>
        <w:jc w:val="both"/>
      </w:pPr>
      <w:r>
        <w:t>ORDERED that all parties to this proceeding shall furnish copies of all testimony, exhibits, pleadings and other documents which may hereinafter be filed in this proceeding to:</w:t>
      </w:r>
    </w:p>
    <w:p w:rsidR="0078276A" w:rsidRDefault="0078276A" w:rsidP="001F051A">
      <w:pPr>
        <w:ind w:firstLine="720"/>
        <w:jc w:val="both"/>
      </w:pPr>
    </w:p>
    <w:p w:rsidR="0078276A" w:rsidRDefault="0078276A" w:rsidP="001F051A">
      <w:pPr>
        <w:ind w:firstLine="720"/>
        <w:jc w:val="both"/>
      </w:pPr>
      <w:r>
        <w:t>Bradley Marshall</w:t>
      </w:r>
    </w:p>
    <w:p w:rsidR="0078276A" w:rsidRDefault="0078276A" w:rsidP="001F051A">
      <w:pPr>
        <w:ind w:firstLine="720"/>
        <w:jc w:val="both"/>
      </w:pPr>
      <w:r>
        <w:t>Jordan Luebkemann</w:t>
      </w:r>
    </w:p>
    <w:p w:rsidR="0078276A" w:rsidRDefault="0078276A" w:rsidP="001F051A">
      <w:pPr>
        <w:ind w:firstLine="720"/>
        <w:jc w:val="both"/>
      </w:pPr>
      <w:r>
        <w:t>Earthjustice</w:t>
      </w:r>
    </w:p>
    <w:p w:rsidR="0078276A" w:rsidRDefault="0078276A" w:rsidP="001F051A">
      <w:pPr>
        <w:ind w:firstLine="720"/>
        <w:jc w:val="both"/>
      </w:pPr>
      <w:r>
        <w:t>111 S. Martin Luther King Jr. Blvd.</w:t>
      </w:r>
    </w:p>
    <w:p w:rsidR="0078276A" w:rsidRDefault="0078276A" w:rsidP="001F051A">
      <w:pPr>
        <w:ind w:firstLine="720"/>
        <w:jc w:val="both"/>
      </w:pPr>
      <w:r>
        <w:t>Tallahassee, Florida 32301</w:t>
      </w:r>
    </w:p>
    <w:p w:rsidR="0078276A" w:rsidRDefault="0078276A" w:rsidP="001F051A">
      <w:pPr>
        <w:ind w:firstLine="720"/>
        <w:jc w:val="both"/>
      </w:pPr>
      <w:r>
        <w:t>Telephone: (850) 681-0031</w:t>
      </w:r>
    </w:p>
    <w:p w:rsidR="0078276A" w:rsidRDefault="0078276A" w:rsidP="001F051A">
      <w:pPr>
        <w:ind w:firstLine="720"/>
        <w:jc w:val="both"/>
      </w:pPr>
      <w:r>
        <w:t>FAX: (850) 681-0020</w:t>
      </w:r>
    </w:p>
    <w:p w:rsidR="0078276A" w:rsidRDefault="005C16E5" w:rsidP="001F051A">
      <w:pPr>
        <w:ind w:firstLine="720"/>
        <w:jc w:val="both"/>
      </w:pPr>
      <w:hyperlink r:id="rId7" w:history="1">
        <w:r w:rsidR="0078276A" w:rsidRPr="00280433">
          <w:rPr>
            <w:rStyle w:val="Hyperlink"/>
          </w:rPr>
          <w:t>bmarshall@earthjustice.org</w:t>
        </w:r>
      </w:hyperlink>
    </w:p>
    <w:p w:rsidR="0078276A" w:rsidRDefault="005C16E5" w:rsidP="001F051A">
      <w:pPr>
        <w:ind w:firstLine="720"/>
        <w:jc w:val="both"/>
      </w:pPr>
      <w:hyperlink r:id="rId8" w:history="1">
        <w:r w:rsidR="0078276A" w:rsidRPr="00280433">
          <w:rPr>
            <w:rStyle w:val="Hyperlink"/>
          </w:rPr>
          <w:t>jluebkemann@earthjustice.org</w:t>
        </w:r>
      </w:hyperlink>
    </w:p>
    <w:p w:rsidR="0078276A" w:rsidRDefault="0078276A" w:rsidP="001F051A">
      <w:pPr>
        <w:ind w:firstLine="720"/>
        <w:jc w:val="both"/>
      </w:pPr>
    </w:p>
    <w:p w:rsidR="00877168" w:rsidRDefault="00877168" w:rsidP="001F051A">
      <w:pPr>
        <w:ind w:firstLine="720"/>
        <w:jc w:val="both"/>
      </w:pPr>
    </w:p>
    <w:p w:rsidR="00877168" w:rsidRDefault="00877168" w:rsidP="00877168">
      <w:pPr>
        <w:keepNext/>
        <w:keepLines/>
        <w:ind w:firstLine="720"/>
        <w:jc w:val="both"/>
      </w:pPr>
      <w:r>
        <w:lastRenderedPageBreak/>
        <w:t xml:space="preserve">By ORDER of Chairman Gary F. Clark, as Presiding Officer, this </w:t>
      </w:r>
      <w:bookmarkStart w:id="5" w:name="replaceDate"/>
      <w:bookmarkEnd w:id="5"/>
      <w:r w:rsidR="006106A9">
        <w:rPr>
          <w:u w:val="single"/>
        </w:rPr>
        <w:t>20th</w:t>
      </w:r>
      <w:r w:rsidR="006106A9">
        <w:t xml:space="preserve"> day of </w:t>
      </w:r>
      <w:r w:rsidR="006106A9">
        <w:rPr>
          <w:u w:val="single"/>
        </w:rPr>
        <w:t>April</w:t>
      </w:r>
      <w:r w:rsidR="006106A9">
        <w:t xml:space="preserve">, </w:t>
      </w:r>
      <w:r w:rsidR="006106A9">
        <w:rPr>
          <w:u w:val="single"/>
        </w:rPr>
        <w:t>2021</w:t>
      </w:r>
      <w:r w:rsidR="006106A9">
        <w:t>.</w:t>
      </w:r>
    </w:p>
    <w:p w:rsidR="006106A9" w:rsidRPr="006106A9" w:rsidRDefault="006106A9" w:rsidP="00877168">
      <w:pPr>
        <w:keepNext/>
        <w:keepLines/>
        <w:ind w:firstLine="720"/>
        <w:jc w:val="both"/>
      </w:pPr>
    </w:p>
    <w:p w:rsidR="00877168" w:rsidRDefault="00877168" w:rsidP="006106A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77168" w:rsidTr="00877168">
        <w:tc>
          <w:tcPr>
            <w:tcW w:w="686" w:type="dxa"/>
            <w:shd w:val="clear" w:color="auto" w:fill="auto"/>
          </w:tcPr>
          <w:p w:rsidR="00877168" w:rsidRDefault="00877168" w:rsidP="00877168">
            <w:pPr>
              <w:keepNext/>
              <w:keepLines/>
              <w:jc w:val="both"/>
            </w:pPr>
            <w:bookmarkStart w:id="6" w:name="bkmrkSignature" w:colFirst="0" w:colLast="0"/>
          </w:p>
        </w:tc>
        <w:tc>
          <w:tcPr>
            <w:tcW w:w="4034" w:type="dxa"/>
            <w:tcBorders>
              <w:bottom w:val="single" w:sz="4" w:space="0" w:color="auto"/>
            </w:tcBorders>
            <w:shd w:val="clear" w:color="auto" w:fill="auto"/>
          </w:tcPr>
          <w:p w:rsidR="00877168" w:rsidRDefault="005C16E5" w:rsidP="00877168">
            <w:pPr>
              <w:keepNext/>
              <w:keepLines/>
              <w:jc w:val="both"/>
            </w:pPr>
            <w:r>
              <w:rPr>
                <w:noProof/>
              </w:rPr>
              <w:t>/s/ Gary F. Clark</w:t>
            </w:r>
            <w:bookmarkStart w:id="7" w:name="_GoBack"/>
            <w:bookmarkEnd w:id="7"/>
          </w:p>
        </w:tc>
      </w:tr>
      <w:bookmarkEnd w:id="6"/>
      <w:tr w:rsidR="00877168" w:rsidTr="00877168">
        <w:tc>
          <w:tcPr>
            <w:tcW w:w="686" w:type="dxa"/>
            <w:shd w:val="clear" w:color="auto" w:fill="auto"/>
          </w:tcPr>
          <w:p w:rsidR="00877168" w:rsidRDefault="00877168" w:rsidP="00877168">
            <w:pPr>
              <w:keepNext/>
              <w:keepLines/>
              <w:jc w:val="both"/>
            </w:pPr>
          </w:p>
        </w:tc>
        <w:tc>
          <w:tcPr>
            <w:tcW w:w="4034" w:type="dxa"/>
            <w:tcBorders>
              <w:top w:val="single" w:sz="4" w:space="0" w:color="auto"/>
            </w:tcBorders>
            <w:shd w:val="clear" w:color="auto" w:fill="auto"/>
          </w:tcPr>
          <w:p w:rsidR="00877168" w:rsidRDefault="00877168" w:rsidP="00877168">
            <w:pPr>
              <w:keepNext/>
              <w:keepLines/>
              <w:jc w:val="both"/>
            </w:pPr>
            <w:r>
              <w:t>GARY F. CLARK</w:t>
            </w:r>
          </w:p>
          <w:p w:rsidR="00877168" w:rsidRDefault="00877168" w:rsidP="00877168">
            <w:pPr>
              <w:keepNext/>
              <w:keepLines/>
              <w:jc w:val="both"/>
            </w:pPr>
            <w:r>
              <w:t>Chairman and Presiding Officer</w:t>
            </w:r>
          </w:p>
        </w:tc>
      </w:tr>
    </w:tbl>
    <w:p w:rsidR="00877168" w:rsidRDefault="00877168" w:rsidP="00877168">
      <w:pPr>
        <w:pStyle w:val="OrderSigInfo"/>
        <w:keepNext/>
        <w:keepLines/>
      </w:pPr>
      <w:r>
        <w:t>Florida Public Service Commission</w:t>
      </w:r>
    </w:p>
    <w:p w:rsidR="00877168" w:rsidRDefault="00877168" w:rsidP="00877168">
      <w:pPr>
        <w:pStyle w:val="OrderSigInfo"/>
        <w:keepNext/>
        <w:keepLines/>
      </w:pPr>
      <w:r>
        <w:t>2540 Shumard Oak Boulevard</w:t>
      </w:r>
    </w:p>
    <w:p w:rsidR="00877168" w:rsidRDefault="00877168" w:rsidP="00877168">
      <w:pPr>
        <w:pStyle w:val="OrderSigInfo"/>
        <w:keepNext/>
        <w:keepLines/>
      </w:pPr>
      <w:r>
        <w:t>Tallahassee, Florida 32399</w:t>
      </w:r>
    </w:p>
    <w:p w:rsidR="00877168" w:rsidRDefault="00877168" w:rsidP="00877168">
      <w:pPr>
        <w:pStyle w:val="OrderSigInfo"/>
        <w:keepNext/>
        <w:keepLines/>
      </w:pPr>
      <w:r>
        <w:t>(850) 413</w:t>
      </w:r>
      <w:r>
        <w:noBreakHyphen/>
        <w:t>6770</w:t>
      </w:r>
    </w:p>
    <w:p w:rsidR="00877168" w:rsidRDefault="00877168" w:rsidP="00877168">
      <w:pPr>
        <w:pStyle w:val="OrderSigInfo"/>
        <w:keepNext/>
        <w:keepLines/>
      </w:pPr>
      <w:r>
        <w:t>www.floridapsc.com</w:t>
      </w:r>
    </w:p>
    <w:p w:rsidR="00877168" w:rsidRDefault="00877168" w:rsidP="00877168">
      <w:pPr>
        <w:pStyle w:val="OrderSigInfo"/>
        <w:keepNext/>
        <w:keepLines/>
      </w:pPr>
    </w:p>
    <w:p w:rsidR="00877168" w:rsidRDefault="00877168" w:rsidP="00877168">
      <w:pPr>
        <w:pStyle w:val="OrderSigInfo"/>
        <w:keepNext/>
        <w:keepLines/>
      </w:pPr>
      <w:r>
        <w:t>Copies furnished:  A copy of this document is provided to the parties of record at the time of issuance and, if applicable, interested persons.</w:t>
      </w:r>
    </w:p>
    <w:p w:rsidR="00877168" w:rsidRDefault="00877168" w:rsidP="00877168">
      <w:pPr>
        <w:pStyle w:val="OrderBody"/>
        <w:keepNext/>
        <w:keepLines/>
      </w:pPr>
    </w:p>
    <w:p w:rsidR="00877168" w:rsidRDefault="00877168" w:rsidP="00877168">
      <w:r>
        <w:t>SBr</w:t>
      </w:r>
    </w:p>
    <w:p w:rsidR="00877168" w:rsidRDefault="00877168" w:rsidP="00877168"/>
    <w:p w:rsidR="00877168" w:rsidRDefault="00877168" w:rsidP="00877168">
      <w:pPr>
        <w:pStyle w:val="CenterUnderline"/>
      </w:pPr>
      <w:r>
        <w:t>NOTICE OF FURTHER PROCEEDINGS OR JUDICIAL REVIEW</w:t>
      </w:r>
    </w:p>
    <w:p w:rsidR="00877168" w:rsidRDefault="00877168" w:rsidP="00877168">
      <w:pPr>
        <w:pStyle w:val="CenterUnderline"/>
      </w:pPr>
    </w:p>
    <w:p w:rsidR="00877168" w:rsidRDefault="00877168" w:rsidP="008771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7168" w:rsidRDefault="00877168" w:rsidP="00877168">
      <w:pPr>
        <w:pStyle w:val="OrderBody"/>
      </w:pPr>
    </w:p>
    <w:p w:rsidR="00877168" w:rsidRDefault="00877168" w:rsidP="00877168">
      <w:pPr>
        <w:pStyle w:val="OrderBody"/>
      </w:pPr>
      <w:r>
        <w:tab/>
        <w:t>Mediation may be available on a case-by-case basis.  If mediation is conducted, it does not affect a substantially interested person's right to a hearing.</w:t>
      </w:r>
    </w:p>
    <w:p w:rsidR="00877168" w:rsidRDefault="00877168" w:rsidP="00877168">
      <w:pPr>
        <w:pStyle w:val="OrderBody"/>
      </w:pPr>
    </w:p>
    <w:p w:rsidR="00877168" w:rsidRDefault="00877168" w:rsidP="008771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77168" w:rsidRDefault="00877168" w:rsidP="00877168">
      <w:pPr>
        <w:pStyle w:val="OrderBody"/>
      </w:pPr>
    </w:p>
    <w:p w:rsidR="00877168" w:rsidRDefault="00877168" w:rsidP="00877168">
      <w:pPr>
        <w:pStyle w:val="OrderBody"/>
      </w:pPr>
    </w:p>
    <w:p w:rsidR="00877168" w:rsidRPr="00877168" w:rsidRDefault="00877168" w:rsidP="00877168">
      <w:pPr>
        <w:pStyle w:val="OrderBody"/>
      </w:pPr>
    </w:p>
    <w:sectPr w:rsidR="00877168" w:rsidRPr="0087716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1A" w:rsidRDefault="001F051A">
      <w:r>
        <w:separator/>
      </w:r>
    </w:p>
  </w:endnote>
  <w:endnote w:type="continuationSeparator" w:id="0">
    <w:p w:rsidR="001F051A" w:rsidRDefault="001F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1A" w:rsidRDefault="001F051A">
      <w:r>
        <w:separator/>
      </w:r>
    </w:p>
  </w:footnote>
  <w:footnote w:type="continuationSeparator" w:id="0">
    <w:p w:rsidR="001F051A" w:rsidRDefault="001F051A">
      <w:r>
        <w:continuationSeparator/>
      </w:r>
    </w:p>
  </w:footnote>
  <w:footnote w:id="1">
    <w:p w:rsidR="009C5AF3" w:rsidRDefault="009C5AF3">
      <w:pPr>
        <w:pStyle w:val="FootnoteText"/>
      </w:pPr>
      <w:r>
        <w:rPr>
          <w:rStyle w:val="FootnoteReference"/>
        </w:rPr>
        <w:footnoteRef/>
      </w:r>
      <w:r>
        <w:t xml:space="preserve"> Order No. PSC-2019-0293-PCO-EG, issued July 25, 2019, in Docket No. 2019001</w:t>
      </w:r>
      <w:r w:rsidR="00C57ED8">
        <w:t>5</w:t>
      </w:r>
      <w:r>
        <w:t xml:space="preserve">-EG, </w:t>
      </w:r>
      <w:r>
        <w:rPr>
          <w:u w:val="single"/>
        </w:rPr>
        <w:t>In re: Commission review of numeric conservation goals (Florida Power &amp; Light Company)</w:t>
      </w:r>
      <w:r w:rsidR="00CC2941">
        <w:t>.</w:t>
      </w:r>
      <w:r>
        <w:t xml:space="preserve"> </w:t>
      </w:r>
    </w:p>
  </w:footnote>
  <w:footnote w:id="2">
    <w:p w:rsidR="001A4122" w:rsidRPr="0070071B" w:rsidRDefault="001A4122">
      <w:pPr>
        <w:pStyle w:val="FootnoteText"/>
        <w:rPr>
          <w:i/>
        </w:rPr>
      </w:pPr>
      <w:r>
        <w:rPr>
          <w:rStyle w:val="FootnoteReference"/>
        </w:rPr>
        <w:footnoteRef/>
      </w:r>
      <w:r>
        <w:t xml:space="preserve"> Order No. PSC-2020-1260-PCO-EI, issued September 13, 2002</w:t>
      </w:r>
      <w:r w:rsidR="0070071B">
        <w:t xml:space="preserve">, in Docket No. 20020262, </w:t>
      </w:r>
      <w:r w:rsidR="0070071B" w:rsidRPr="0070071B">
        <w:rPr>
          <w:u w:val="single"/>
        </w:rPr>
        <w:t xml:space="preserve">In re: Petition to determine </w:t>
      </w:r>
      <w:r w:rsidR="00ED41A5">
        <w:rPr>
          <w:u w:val="single"/>
        </w:rPr>
        <w:t>n</w:t>
      </w:r>
      <w:r w:rsidR="0070071B" w:rsidRPr="0070071B">
        <w:rPr>
          <w:u w:val="single"/>
        </w:rPr>
        <w:t>eed for an electric power plant in Martin County by Florida Power &amp; Light Company</w:t>
      </w:r>
      <w:r w:rsidR="0070071B">
        <w:t xml:space="preserve"> and Docket No. 20020263-EI, </w:t>
      </w:r>
      <w:r w:rsidR="0070071B" w:rsidRPr="0070071B">
        <w:rPr>
          <w:u w:val="single"/>
        </w:rPr>
        <w:t>In re: Petition to determine need for an electrical power plant in Manatee County by Florida Power &amp; Light Company</w:t>
      </w:r>
      <w:r w:rsidR="0048492B" w:rsidRPr="0048492B">
        <w:t xml:space="preserve"> (</w:t>
      </w:r>
      <w:r w:rsidR="0048492B">
        <w:t>FPL objected to the associational standing allegations</w:t>
      </w:r>
      <w:r w:rsidR="0048492B" w:rsidRPr="0048492B">
        <w:t xml:space="preserve"> </w:t>
      </w:r>
      <w:r w:rsidR="0048492B">
        <w:t xml:space="preserve">plead by the Florida Action Coalition Team (FACT) who had requested intervention and was granted the right to conduct discovery and have a hearing on the standing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16E5">
      <w:fldChar w:fldCharType="begin"/>
    </w:r>
    <w:r w:rsidR="005C16E5">
      <w:instrText xml:space="preserve"> REF OrderNo0137 </w:instrText>
    </w:r>
    <w:r w:rsidR="005C16E5">
      <w:fldChar w:fldCharType="separate"/>
    </w:r>
    <w:r w:rsidR="006106A9">
      <w:t>PSC-2021-0137-PCO-EI</w:t>
    </w:r>
    <w:r w:rsidR="005C16E5">
      <w:fldChar w:fldCharType="end"/>
    </w:r>
  </w:p>
  <w:p w:rsidR="00FA6EFD" w:rsidRDefault="001F051A">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16E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F051A"/>
    <w:rsid w:val="000022B8"/>
    <w:rsid w:val="00011251"/>
    <w:rsid w:val="00025C9D"/>
    <w:rsid w:val="0003433F"/>
    <w:rsid w:val="00035A8C"/>
    <w:rsid w:val="00036BDD"/>
    <w:rsid w:val="00053AB9"/>
    <w:rsid w:val="00056229"/>
    <w:rsid w:val="00057AF1"/>
    <w:rsid w:val="00065FC2"/>
    <w:rsid w:val="00067685"/>
    <w:rsid w:val="00067B07"/>
    <w:rsid w:val="00071B7E"/>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4122"/>
    <w:rsid w:val="001A58F3"/>
    <w:rsid w:val="001B034E"/>
    <w:rsid w:val="001C2847"/>
    <w:rsid w:val="001C3BB5"/>
    <w:rsid w:val="001C3F8C"/>
    <w:rsid w:val="001C6097"/>
    <w:rsid w:val="001C7126"/>
    <w:rsid w:val="001D008A"/>
    <w:rsid w:val="001E0152"/>
    <w:rsid w:val="001E0FF5"/>
    <w:rsid w:val="001F051A"/>
    <w:rsid w:val="001F36B0"/>
    <w:rsid w:val="001F4CA3"/>
    <w:rsid w:val="002002ED"/>
    <w:rsid w:val="002065D7"/>
    <w:rsid w:val="002170E5"/>
    <w:rsid w:val="00220D57"/>
    <w:rsid w:val="0022721A"/>
    <w:rsid w:val="00230BB9"/>
    <w:rsid w:val="00241CEF"/>
    <w:rsid w:val="0025124E"/>
    <w:rsid w:val="00252B30"/>
    <w:rsid w:val="002613E4"/>
    <w:rsid w:val="00262C43"/>
    <w:rsid w:val="0026544B"/>
    <w:rsid w:val="00267717"/>
    <w:rsid w:val="00276CDC"/>
    <w:rsid w:val="00277655"/>
    <w:rsid w:val="002824B7"/>
    <w:rsid w:val="00282AC4"/>
    <w:rsid w:val="00293DC9"/>
    <w:rsid w:val="002A11AC"/>
    <w:rsid w:val="002A6F30"/>
    <w:rsid w:val="002B2A54"/>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418D"/>
    <w:rsid w:val="0045537F"/>
    <w:rsid w:val="00457DC7"/>
    <w:rsid w:val="004640B3"/>
    <w:rsid w:val="00472BCC"/>
    <w:rsid w:val="0048492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4D24"/>
    <w:rsid w:val="00540E6B"/>
    <w:rsid w:val="0055595D"/>
    <w:rsid w:val="00556A10"/>
    <w:rsid w:val="005570F2"/>
    <w:rsid w:val="00557F50"/>
    <w:rsid w:val="00571D3D"/>
    <w:rsid w:val="0058264B"/>
    <w:rsid w:val="00586368"/>
    <w:rsid w:val="005868AA"/>
    <w:rsid w:val="00590845"/>
    <w:rsid w:val="005963C2"/>
    <w:rsid w:val="005A0D69"/>
    <w:rsid w:val="005A31F4"/>
    <w:rsid w:val="005A73EA"/>
    <w:rsid w:val="005B45F7"/>
    <w:rsid w:val="005B63EA"/>
    <w:rsid w:val="005C16E5"/>
    <w:rsid w:val="005C1A88"/>
    <w:rsid w:val="005C5033"/>
    <w:rsid w:val="005E751B"/>
    <w:rsid w:val="005F3354"/>
    <w:rsid w:val="0060005E"/>
    <w:rsid w:val="0060095B"/>
    <w:rsid w:val="00601266"/>
    <w:rsid w:val="00610221"/>
    <w:rsid w:val="006106A9"/>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D82"/>
    <w:rsid w:val="00677F18"/>
    <w:rsid w:val="00693483"/>
    <w:rsid w:val="006A0BF3"/>
    <w:rsid w:val="006B0036"/>
    <w:rsid w:val="006B0DA6"/>
    <w:rsid w:val="006C547E"/>
    <w:rsid w:val="006D2B51"/>
    <w:rsid w:val="006D5575"/>
    <w:rsid w:val="006D7191"/>
    <w:rsid w:val="006E42BE"/>
    <w:rsid w:val="006E5D4D"/>
    <w:rsid w:val="006E6D16"/>
    <w:rsid w:val="006F0091"/>
    <w:rsid w:val="0070071B"/>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76A"/>
    <w:rsid w:val="00782B79"/>
    <w:rsid w:val="00783811"/>
    <w:rsid w:val="0078388A"/>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7168"/>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54E9"/>
    <w:rsid w:val="009C5AF3"/>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72D5"/>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7ED8"/>
    <w:rsid w:val="00C57F05"/>
    <w:rsid w:val="00C66692"/>
    <w:rsid w:val="00C673B5"/>
    <w:rsid w:val="00C7063D"/>
    <w:rsid w:val="00C830BC"/>
    <w:rsid w:val="00C8524D"/>
    <w:rsid w:val="00C90904"/>
    <w:rsid w:val="00C91123"/>
    <w:rsid w:val="00CA71FF"/>
    <w:rsid w:val="00CA730A"/>
    <w:rsid w:val="00CB5276"/>
    <w:rsid w:val="00CB5BFC"/>
    <w:rsid w:val="00CB68D7"/>
    <w:rsid w:val="00CB785B"/>
    <w:rsid w:val="00CC2941"/>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4345"/>
    <w:rsid w:val="00EB18EF"/>
    <w:rsid w:val="00EB7951"/>
    <w:rsid w:val="00ED41A5"/>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782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ebkemann@earthjustice.org" TargetMode="External"/><Relationship Id="rId3" Type="http://schemas.openxmlformats.org/officeDocument/2006/relationships/settings" Target="settings.xml"/><Relationship Id="rId7" Type="http://schemas.openxmlformats.org/officeDocument/2006/relationships/hyperlink" Target="mailto:bmarshall@earthjust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E1AA-B889-4EFE-A3B8-223A0EE9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2021-04-19T20:55:00Z</dcterms:created>
  <dcterms:modified xsi:type="dcterms:W3CDTF">2021-04-20T14:27:00Z</dcterms:modified>
</cp:coreProperties>
</file>