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6F1C" w:rsidP="00A76F1C">
      <w:pPr>
        <w:pStyle w:val="OrderHeading"/>
      </w:pPr>
      <w:r>
        <w:t>BEFORE THE FLORIDA PUBLIC SERVICE COMMISSION</w:t>
      </w:r>
    </w:p>
    <w:p w:rsidR="00A76F1C" w:rsidRDefault="00A76F1C" w:rsidP="00A76F1C">
      <w:pPr>
        <w:pStyle w:val="OrderBody"/>
      </w:pPr>
    </w:p>
    <w:p w:rsidR="00A76F1C" w:rsidRDefault="00A76F1C" w:rsidP="00A76F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6F1C" w:rsidRPr="00C63FCF" w:rsidTr="00C63FCF">
        <w:trPr>
          <w:trHeight w:val="828"/>
        </w:trPr>
        <w:tc>
          <w:tcPr>
            <w:tcW w:w="4788" w:type="dxa"/>
            <w:tcBorders>
              <w:bottom w:val="single" w:sz="8" w:space="0" w:color="auto"/>
              <w:right w:val="double" w:sz="6" w:space="0" w:color="auto"/>
            </w:tcBorders>
            <w:shd w:val="clear" w:color="auto" w:fill="auto"/>
          </w:tcPr>
          <w:p w:rsidR="00A76F1C" w:rsidRDefault="00A76F1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76F1C" w:rsidRDefault="00A76F1C" w:rsidP="00A76F1C">
            <w:pPr>
              <w:pStyle w:val="OrderBody"/>
            </w:pPr>
            <w:r>
              <w:t xml:space="preserve">DOCKET NO. </w:t>
            </w:r>
            <w:bookmarkStart w:id="1" w:name="SSDocketNo"/>
            <w:bookmarkEnd w:id="1"/>
            <w:r>
              <w:t>20210015-EI</w:t>
            </w:r>
          </w:p>
          <w:p w:rsidR="00A76F1C" w:rsidRDefault="00A76F1C" w:rsidP="00C63FCF">
            <w:pPr>
              <w:pStyle w:val="OrderBody"/>
              <w:tabs>
                <w:tab w:val="center" w:pos="4320"/>
                <w:tab w:val="right" w:pos="8640"/>
              </w:tabs>
              <w:jc w:val="left"/>
            </w:pPr>
            <w:r>
              <w:t xml:space="preserve">ORDER NO. </w:t>
            </w:r>
            <w:bookmarkStart w:id="2" w:name="OrderNo0180"/>
            <w:r w:rsidR="003301E8">
              <w:t>PSC-2021-0180-PCO-EI</w:t>
            </w:r>
            <w:bookmarkEnd w:id="2"/>
          </w:p>
          <w:p w:rsidR="00A76F1C" w:rsidRDefault="00A76F1C" w:rsidP="00C63FCF">
            <w:pPr>
              <w:pStyle w:val="OrderBody"/>
              <w:tabs>
                <w:tab w:val="center" w:pos="4320"/>
                <w:tab w:val="right" w:pos="8640"/>
              </w:tabs>
              <w:jc w:val="left"/>
            </w:pPr>
            <w:r>
              <w:t xml:space="preserve">ISSUED: </w:t>
            </w:r>
            <w:r w:rsidR="003301E8">
              <w:t>May 19, 2021</w:t>
            </w:r>
          </w:p>
        </w:tc>
      </w:tr>
    </w:tbl>
    <w:p w:rsidR="00A76F1C" w:rsidRDefault="00A76F1C" w:rsidP="00A76F1C"/>
    <w:p w:rsidR="00A76F1C" w:rsidRDefault="00A76F1C" w:rsidP="00A76F1C">
      <w:pPr>
        <w:pStyle w:val="CenterUnderline"/>
      </w:pPr>
      <w:bookmarkStart w:id="3" w:name="Commissioners"/>
      <w:bookmarkEnd w:id="3"/>
      <w:r>
        <w:t>ORDER</w:t>
      </w:r>
      <w:bookmarkStart w:id="4" w:name="OrderTitle"/>
      <w:r>
        <w:t xml:space="preserve"> PROVISIONALLY GRANTING FLORIDIANS AGAINST</w:t>
      </w:r>
    </w:p>
    <w:p w:rsidR="00CB5276" w:rsidRDefault="00A76F1C" w:rsidP="00A76F1C">
      <w:pPr>
        <w:pStyle w:val="CenterUnderline"/>
      </w:pPr>
      <w:r>
        <w:t xml:space="preserve">INCREASED RATES, INC.’S MOTION TO INTERVENE </w:t>
      </w:r>
      <w:bookmarkEnd w:id="4"/>
    </w:p>
    <w:p w:rsidR="00A76F1C" w:rsidRDefault="00A76F1C" w:rsidP="00A76F1C">
      <w:pPr>
        <w:pStyle w:val="CenterUnderline"/>
      </w:pPr>
    </w:p>
    <w:p w:rsidR="00A76F1C" w:rsidRDefault="00A76F1C" w:rsidP="00A76F1C">
      <w:pPr>
        <w:ind w:firstLine="720"/>
        <w:jc w:val="both"/>
      </w:pPr>
      <w:r>
        <w:t>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A76F1C" w:rsidRDefault="00A76F1C" w:rsidP="00A76F1C">
      <w:pPr>
        <w:ind w:firstLine="720"/>
        <w:jc w:val="both"/>
      </w:pPr>
    </w:p>
    <w:p w:rsidR="00A76F1C" w:rsidRDefault="00A76F1C" w:rsidP="00A76F1C">
      <w:pPr>
        <w:pStyle w:val="OrderBody"/>
        <w:rPr>
          <w:u w:val="single"/>
        </w:rPr>
      </w:pPr>
      <w:r>
        <w:rPr>
          <w:u w:val="single"/>
        </w:rPr>
        <w:t>Petition for Intervention</w:t>
      </w:r>
    </w:p>
    <w:p w:rsidR="00A76F1C" w:rsidRPr="004B0509" w:rsidRDefault="00A76F1C" w:rsidP="00A76F1C">
      <w:pPr>
        <w:pStyle w:val="OrderBody"/>
        <w:rPr>
          <w:u w:val="single"/>
        </w:rPr>
      </w:pPr>
    </w:p>
    <w:p w:rsidR="00A76F1C" w:rsidRDefault="00A76F1C" w:rsidP="00A76F1C">
      <w:pPr>
        <w:pStyle w:val="OrderBody"/>
      </w:pPr>
      <w:r>
        <w:tab/>
        <w:t xml:space="preserve">On May 4, 2021, Floridians Against Increased Rates, Inc. (FAIR) filed its Motion to Intervene (Motion) in this case.  On </w:t>
      </w:r>
      <w:r w:rsidR="00FB01D9">
        <w:t>May 6, 2021, FPL filed its Response to FAIR’s Motion and subsequently on May 7, 2021, filed an Amended Response to FAIR’s Motion that included an attachment containing FAIR’s Articles of Incorporation inadvertently omitted from its original filing.</w:t>
      </w:r>
      <w:r w:rsidR="00FE7437">
        <w:t xml:space="preserve">     </w:t>
      </w:r>
      <w:r w:rsidR="00FB01D9">
        <w:t xml:space="preserve">  </w:t>
      </w:r>
    </w:p>
    <w:p w:rsidR="00A76F1C" w:rsidRDefault="00A76F1C" w:rsidP="00A76F1C">
      <w:pPr>
        <w:pStyle w:val="OrderBody"/>
      </w:pPr>
    </w:p>
    <w:p w:rsidR="00A76F1C" w:rsidRDefault="00FB01D9" w:rsidP="00A76F1C">
      <w:pPr>
        <w:pStyle w:val="OrderBody"/>
        <w:ind w:firstLine="720"/>
      </w:pPr>
      <w:r>
        <w:t xml:space="preserve">FAIR states that it is a not-for-profit </w:t>
      </w:r>
      <w:r w:rsidR="008802A7">
        <w:t>corporation</w:t>
      </w:r>
      <w:r>
        <w:t xml:space="preserve"> organized to advocate on </w:t>
      </w:r>
      <w:r w:rsidR="003A7FDE">
        <w:t>b</w:t>
      </w:r>
      <w:r>
        <w:t>ehalf of Florida consumers for lower electric rates in Florida.  Organized March 16, 2021, FAIR alleges that while it is still growing</w:t>
      </w:r>
      <w:r w:rsidR="003A7FDE">
        <w:t>, a</w:t>
      </w:r>
      <w:r>
        <w:t xml:space="preserve"> “substantial majority” of its members are retail customers of FPL</w:t>
      </w:r>
      <w:r w:rsidR="003A7FDE">
        <w:t xml:space="preserve"> and will be directly and substantially affected by the Commission’s decision in this case.</w:t>
      </w:r>
      <w:r w:rsidR="001459ED">
        <w:t xml:space="preserve"> </w:t>
      </w:r>
      <w:r w:rsidR="003A7FDE">
        <w:t xml:space="preserve">FAIR </w:t>
      </w:r>
      <w:r w:rsidR="00C010D6">
        <w:t>c</w:t>
      </w:r>
      <w:r w:rsidR="003A7FDE">
        <w:t xml:space="preserve">ontends that it has associational standing and has met the three-prong test of  </w:t>
      </w:r>
      <w:r w:rsidR="003A7FDE">
        <w:rPr>
          <w:u w:val="single"/>
        </w:rPr>
        <w:t>Florida Home Builders v. Dept. of Labor and Employment Security</w:t>
      </w:r>
      <w:r w:rsidR="003A7FDE">
        <w:t xml:space="preserve"> (</w:t>
      </w:r>
      <w:r w:rsidR="003A7FDE" w:rsidRPr="00046B51">
        <w:rPr>
          <w:u w:val="single"/>
        </w:rPr>
        <w:t>Florida Home Builders</w:t>
      </w:r>
      <w:r w:rsidR="003A7FDE">
        <w:t>), 412 So. 2d 351 (</w:t>
      </w:r>
      <w:smartTag w:uri="urn:schemas-microsoft-com:office:smarttags" w:element="State">
        <w:smartTag w:uri="urn:schemas-microsoft-com:office:smarttags" w:element="place">
          <w:r w:rsidR="003A7FDE">
            <w:t>Fla.</w:t>
          </w:r>
        </w:smartTag>
      </w:smartTag>
      <w:r w:rsidR="003A7FDE">
        <w:t xml:space="preserve"> 1982).  First, a substantial number of its members are </w:t>
      </w:r>
      <w:r w:rsidR="001661E1">
        <w:t>directly affected by the agency’s decision as ratepayers of FPL.  Second, advocating for just, fair, and reasonable electric rates is FAIR’s corporate purpose as clearly stated in its Articles of Incorporation.</w:t>
      </w:r>
      <w:r w:rsidR="001661E1">
        <w:rPr>
          <w:rStyle w:val="FootnoteReference"/>
        </w:rPr>
        <w:footnoteReference w:id="1"/>
      </w:r>
      <w:r w:rsidR="001661E1">
        <w:t xml:space="preserve">  And third, </w:t>
      </w:r>
      <w:r w:rsidR="00FE7437">
        <w:t xml:space="preserve">that the requested relief </w:t>
      </w:r>
      <w:r w:rsidR="009413FD">
        <w:t>-</w:t>
      </w:r>
      <w:r w:rsidR="00FE7437">
        <w:t xml:space="preserve"> fair electric rates - is of the type that is appropriate for </w:t>
      </w:r>
      <w:r w:rsidR="00C010D6">
        <w:t xml:space="preserve">the </w:t>
      </w:r>
      <w:r w:rsidR="00FE7437">
        <w:t xml:space="preserve">association to </w:t>
      </w:r>
      <w:r w:rsidR="008802A7">
        <w:t>obtain</w:t>
      </w:r>
      <w:r w:rsidR="00FE7437">
        <w:t xml:space="preserve"> on behalf of its members. </w:t>
      </w:r>
      <w:r w:rsidR="00AC5F79">
        <w:t xml:space="preserve"> Finally, FAIR represents that the Florida Retail Federation, Southern Alliance for Clean Energy, Daniel and Alexandria Larson</w:t>
      </w:r>
      <w:r w:rsidR="00BF0B28">
        <w:t>,</w:t>
      </w:r>
      <w:r w:rsidR="00AC5F79">
        <w:t xml:space="preserve"> and the Federal Executive Agencies do not oppose its Motion.  </w:t>
      </w:r>
      <w:r w:rsidR="00BF0B28">
        <w:t>FAIR also represents that t</w:t>
      </w:r>
      <w:r w:rsidR="00AC5F79">
        <w:t xml:space="preserve">he League of United Latin American Citizens of Florida, Inc., Florida Rising, Inc., Office of Public Counsel, and Florida Industrial Power Users Group take no </w:t>
      </w:r>
      <w:r w:rsidR="008802A7">
        <w:t>position</w:t>
      </w:r>
      <w:r w:rsidR="00AC5F79">
        <w:t xml:space="preserve"> on FAIR’s Motion. </w:t>
      </w:r>
      <w:r w:rsidR="00FE7437">
        <w:t xml:space="preserve">  </w:t>
      </w:r>
      <w:r w:rsidR="001661E1">
        <w:t xml:space="preserve"> </w:t>
      </w:r>
      <w:r w:rsidR="003A7FDE">
        <w:t xml:space="preserve">   </w:t>
      </w:r>
      <w:r>
        <w:t xml:space="preserve">  </w:t>
      </w:r>
    </w:p>
    <w:p w:rsidR="00FB01D9" w:rsidRDefault="00FB01D9" w:rsidP="00A76F1C">
      <w:pPr>
        <w:pStyle w:val="OrderBody"/>
        <w:ind w:firstLine="720"/>
      </w:pPr>
    </w:p>
    <w:p w:rsidR="00A76F1C" w:rsidRDefault="00A76F1C" w:rsidP="00A76F1C">
      <w:pPr>
        <w:pStyle w:val="OrderBody"/>
        <w:ind w:firstLine="720"/>
      </w:pPr>
      <w:r>
        <w:t xml:space="preserve">In its </w:t>
      </w:r>
      <w:r w:rsidR="00FE7437">
        <w:t xml:space="preserve">Amended </w:t>
      </w:r>
      <w:r>
        <w:t xml:space="preserve">Response, FPL </w:t>
      </w:r>
      <w:r w:rsidR="00FE7437">
        <w:t>argues that while alleging that it has a “substantial majority” of members who are FPL cu</w:t>
      </w:r>
      <w:r w:rsidR="00C363DE">
        <w:t>s</w:t>
      </w:r>
      <w:r w:rsidR="00FE7437">
        <w:t xml:space="preserve">tomers, FAIR has not disclosed the names of any of its </w:t>
      </w:r>
      <w:r w:rsidR="00FE7437">
        <w:lastRenderedPageBreak/>
        <w:t>members nor stated how many members t</w:t>
      </w:r>
      <w:r w:rsidR="00C363DE">
        <w:t>he organization actually</w:t>
      </w:r>
      <w:r w:rsidR="00FE7437">
        <w:t xml:space="preserve"> has.  FPL also argues that FAIR’s principal place of business is Orlando and none of its directors or corporate officers live in FPL’s service territory.</w:t>
      </w:r>
      <w:r w:rsidR="00835AA1">
        <w:t xml:space="preserve">  </w:t>
      </w:r>
      <w:r w:rsidR="00C363DE">
        <w:t>Under these circumstances, FPL states that it objects to FAIR’s intervention</w:t>
      </w:r>
      <w:r w:rsidR="00C010D6">
        <w:t xml:space="preserve"> </w:t>
      </w:r>
      <w:r w:rsidR="00C363DE">
        <w:t xml:space="preserve">as an association.  FPL further argues that it is entitled to test the allegations supporting standing made in FAIR’s Motion and to conduct discovery, file appropriate motions, and file testimony addressing the evidentiary basis for FAIR’s standing to intervene.     </w:t>
      </w:r>
    </w:p>
    <w:p w:rsidR="00A76F1C" w:rsidRDefault="00A76F1C" w:rsidP="00A76F1C">
      <w:pPr>
        <w:jc w:val="both"/>
        <w:rPr>
          <w:u w:val="single"/>
        </w:rPr>
      </w:pPr>
    </w:p>
    <w:p w:rsidR="00A76F1C" w:rsidRDefault="00A76F1C" w:rsidP="00A76F1C">
      <w:pPr>
        <w:jc w:val="both"/>
        <w:rPr>
          <w:u w:val="single"/>
        </w:rPr>
      </w:pPr>
      <w:r>
        <w:rPr>
          <w:u w:val="single"/>
        </w:rPr>
        <w:t>Standard for Intervention</w:t>
      </w:r>
    </w:p>
    <w:p w:rsidR="00A76F1C" w:rsidRDefault="00A76F1C" w:rsidP="00A76F1C">
      <w:pPr>
        <w:jc w:val="both"/>
        <w:rPr>
          <w:u w:val="single"/>
        </w:rPr>
      </w:pPr>
    </w:p>
    <w:p w:rsidR="00A76F1C" w:rsidRPr="00420E09" w:rsidRDefault="00A76F1C" w:rsidP="00FB04DB">
      <w:pPr>
        <w:ind w:firstLine="720"/>
        <w:jc w:val="both"/>
      </w:pPr>
      <w:r w:rsidRPr="00420E09">
        <w:t>Pursuant to Rule 28-106.205, F.A.C., persons, other than the original parties to a pending proceeding, who have a substantial interest in the proceeding and who desire to become parties may move for leave to intervene.</w:t>
      </w:r>
      <w:r>
        <w:t xml:space="preserve"> </w:t>
      </w:r>
      <w:r w:rsidRPr="00420E09">
        <w:t xml:space="preserve"> Motions for leave to intervene must be filed at least twenty (20) days before the final hearing, must comply with Rule 28-106.204(3), F.A.C., and must include allegations sufficient to demonstrate that the </w:t>
      </w:r>
      <w:r>
        <w:t>intervenor</w:t>
      </w:r>
      <w:r w:rsidRPr="00420E09">
        <w:t xml:space="preserve"> is entitled to participate in the proceeding as a matter of constitutional or statutory right or pursuant to Commission Rule, or that the substantial interests of the </w:t>
      </w:r>
      <w:r>
        <w:t>intervenor</w:t>
      </w:r>
      <w:r w:rsidRPr="00420E09">
        <w:t xml:space="preserve"> are subject to determination or will be affected through the proceeding. </w:t>
      </w:r>
      <w:r>
        <w:t xml:space="preserve"> Intervenor</w:t>
      </w:r>
      <w:r w:rsidRPr="00420E09">
        <w:t>s take the case as they find it.</w:t>
      </w:r>
    </w:p>
    <w:p w:rsidR="00A76F1C" w:rsidRDefault="00A76F1C" w:rsidP="00FB04DB">
      <w:pPr>
        <w:jc w:val="both"/>
        <w:rPr>
          <w:u w:val="single"/>
        </w:rPr>
      </w:pPr>
    </w:p>
    <w:p w:rsidR="00A76F1C" w:rsidRDefault="00A76F1C" w:rsidP="00FB04DB">
      <w:pPr>
        <w:ind w:firstLine="720"/>
        <w:jc w:val="both"/>
      </w:pPr>
      <w:r>
        <w:t xml:space="preserve">The test for associational standing was established in </w:t>
      </w:r>
      <w:r>
        <w:rPr>
          <w:u w:val="single"/>
        </w:rPr>
        <w:t>Florida Home Builders</w:t>
      </w:r>
      <w:r>
        <w:t xml:space="preserve">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rsidR="007B65EB">
        <w:rPr>
          <w:u w:val="single"/>
        </w:rPr>
        <w:t xml:space="preserve"> Chemical Company v. Department of Environmental Regulation (Agrico),</w:t>
      </w:r>
      <w:r w:rsidR="007B65EB">
        <w:t xml:space="preserve"> 406 So. 2d 478, 482 (Fla. 2d DCA 1981).</w:t>
      </w:r>
      <w:r w:rsidR="00C010D6" w:rsidRPr="00C010D6">
        <w:rPr>
          <w:rStyle w:val="FootnoteReference"/>
        </w:rPr>
        <w:footnoteReference w:id="2"/>
      </w:r>
      <w:r w:rsidR="00835AA1" w:rsidRPr="00C010D6">
        <w:t xml:space="preserve"> </w:t>
      </w:r>
      <w:r w:rsidR="00835AA1">
        <w:t xml:space="preserve">  </w:t>
      </w:r>
      <w:r>
        <w:t xml:space="preserve">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614EDE">
        <w:rPr>
          <w:u w:val="single"/>
        </w:rPr>
        <w:t>Fla. Home Builders</w:t>
      </w:r>
      <w:r w:rsidRPr="005932C1">
        <w:t xml:space="preserve">, 412 So. 2d at 353-54; </w:t>
      </w:r>
      <w:r w:rsidRPr="00614EDE">
        <w:rPr>
          <w:u w:val="single"/>
        </w:rPr>
        <w:t>Farmworker Rights Org.</w:t>
      </w:r>
      <w:r w:rsidRPr="005932C1">
        <w:t>,</w:t>
      </w:r>
      <w:r>
        <w:t xml:space="preserve"> </w:t>
      </w:r>
      <w:r w:rsidRPr="005932C1">
        <w:t>417 So. 2d at 754.</w:t>
      </w:r>
    </w:p>
    <w:p w:rsidR="00A76F1C" w:rsidRDefault="00A76F1C" w:rsidP="00A76F1C">
      <w:pPr>
        <w:jc w:val="both"/>
      </w:pPr>
    </w:p>
    <w:p w:rsidR="00A76F1C" w:rsidRDefault="00A76F1C" w:rsidP="00A76F1C">
      <w:pPr>
        <w:jc w:val="both"/>
      </w:pPr>
      <w:r>
        <w:rPr>
          <w:u w:val="single"/>
        </w:rPr>
        <w:t>Analysis &amp; Ruling</w:t>
      </w:r>
    </w:p>
    <w:p w:rsidR="00BF0B28" w:rsidRDefault="00BF0B28" w:rsidP="00A76F1C">
      <w:pPr>
        <w:ind w:firstLine="720"/>
        <w:jc w:val="both"/>
      </w:pPr>
    </w:p>
    <w:p w:rsidR="00A76F1C" w:rsidRDefault="00A76F1C" w:rsidP="00A76F1C">
      <w:pPr>
        <w:ind w:firstLine="720"/>
        <w:jc w:val="both"/>
      </w:pPr>
      <w:r>
        <w:t xml:space="preserve">Based upon a review of the materials provided by </w:t>
      </w:r>
      <w:r w:rsidR="00C363DE">
        <w:t xml:space="preserve">FAIR </w:t>
      </w:r>
      <w:r>
        <w:t>it appears that F</w:t>
      </w:r>
      <w:r w:rsidR="00C363DE">
        <w:t>AIR</w:t>
      </w:r>
      <w:r>
        <w:t xml:space="preserve"> meets the three-prong associat</w:t>
      </w:r>
      <w:r w:rsidR="001459ED">
        <w:t>ional</w:t>
      </w:r>
      <w:r>
        <w:t xml:space="preserve"> standing test established in </w:t>
      </w:r>
      <w:r>
        <w:rPr>
          <w:u w:val="single"/>
        </w:rPr>
        <w:t>Florida Home Builders</w:t>
      </w:r>
      <w:r>
        <w:t xml:space="preserve">.  With respect to the first prong of the associational standing test, </w:t>
      </w:r>
      <w:r w:rsidR="00C363DE">
        <w:t>FAIR</w:t>
      </w:r>
      <w:r>
        <w:t xml:space="preserve"> states that a substantial number of its members are customers of FPL who will be directly and substantially affected by the rates set in this proceeding.  With respect to the second prong of the associational standing test, the subject matter of the proceeding appears to be within </w:t>
      </w:r>
      <w:r w:rsidR="00C363DE">
        <w:t>FAIR</w:t>
      </w:r>
      <w:r>
        <w:t>’s general scope of interest and activity</w:t>
      </w:r>
      <w:r w:rsidR="001459ED">
        <w:t xml:space="preserve"> as</w:t>
      </w:r>
      <w:r>
        <w:t xml:space="preserve"> </w:t>
      </w:r>
      <w:r w:rsidR="00C363DE">
        <w:lastRenderedPageBreak/>
        <w:t>FAIR</w:t>
      </w:r>
      <w:r w:rsidR="001459ED">
        <w:t xml:space="preserve">’s corporate purpose is to advocate for </w:t>
      </w:r>
      <w:r w:rsidR="00C363DE">
        <w:t>just, fa</w:t>
      </w:r>
      <w:r w:rsidR="001459ED">
        <w:t>i</w:t>
      </w:r>
      <w:r w:rsidR="00C363DE">
        <w:t>r and reasonable electric rates</w:t>
      </w:r>
      <w:r w:rsidR="001459ED">
        <w:t xml:space="preserve">.  </w:t>
      </w:r>
      <w:r>
        <w:t xml:space="preserve">As for the third prong of the associational standing test, </w:t>
      </w:r>
      <w:r w:rsidR="00C363DE">
        <w:t>FAIR</w:t>
      </w:r>
      <w:r>
        <w:t xml:space="preserve"> seeks intervention in this docket to represent the interests of its members in seeking fair, just, and reasonable rates</w:t>
      </w:r>
      <w:r w:rsidR="00AC5F79">
        <w:t>.</w:t>
      </w:r>
      <w:r>
        <w:t xml:space="preserve">  Th</w:t>
      </w:r>
      <w:r w:rsidR="00AC5F79">
        <w:t>us, th</w:t>
      </w:r>
      <w:r>
        <w:t xml:space="preserve">e relief requested by </w:t>
      </w:r>
      <w:r w:rsidR="00C363DE">
        <w:t>FAIR</w:t>
      </w:r>
      <w:r>
        <w:t xml:space="preserve"> is of a type appropriate for the association to obtain on behalf of its members.</w:t>
      </w:r>
    </w:p>
    <w:p w:rsidR="00A76F1C" w:rsidRDefault="00A76F1C" w:rsidP="00A76F1C">
      <w:pPr>
        <w:ind w:firstLine="720"/>
        <w:jc w:val="both"/>
      </w:pPr>
    </w:p>
    <w:p w:rsidR="00A76F1C" w:rsidRDefault="00A76F1C" w:rsidP="00A76F1C">
      <w:pPr>
        <w:ind w:firstLine="720"/>
        <w:jc w:val="both"/>
      </w:pPr>
      <w:r>
        <w:t xml:space="preserve">Although </w:t>
      </w:r>
      <w:r w:rsidR="00C363DE">
        <w:t>FAIR</w:t>
      </w:r>
      <w:r>
        <w:t xml:space="preserve"> has made allegations that support</w:t>
      </w:r>
      <w:r w:rsidR="00FB04DB">
        <w:t xml:space="preserve"> </w:t>
      </w:r>
      <w:r>
        <w:t xml:space="preserve">associational standing under </w:t>
      </w:r>
      <w:r>
        <w:rPr>
          <w:u w:val="single"/>
        </w:rPr>
        <w:t>Florida Home Builders</w:t>
      </w:r>
      <w:r>
        <w:t xml:space="preserve">, FPL has objected to the factual allegations supporting </w:t>
      </w:r>
      <w:r w:rsidR="00C363DE">
        <w:t>FAIR</w:t>
      </w:r>
      <w:r>
        <w:t xml:space="preserve">’s associational status and is entitled to conduct discovery and to present evidence, testimony, and argument regarding </w:t>
      </w:r>
      <w:r w:rsidR="00FB04DB">
        <w:t>FAIR’s</w:t>
      </w:r>
      <w:r w:rsidR="007B65EB">
        <w:t xml:space="preserve"> </w:t>
      </w:r>
      <w:r>
        <w:t>associational standing.</w:t>
      </w:r>
      <w:r w:rsidR="007B65EB">
        <w:t xml:space="preserve">  </w:t>
      </w:r>
      <w:r>
        <w:t xml:space="preserve">Therefore, </w:t>
      </w:r>
      <w:r w:rsidR="00C363DE">
        <w:t>FAIR</w:t>
      </w:r>
      <w:r>
        <w:t>’s associational standing shall be issue</w:t>
      </w:r>
      <w:r w:rsidR="00BF0B28">
        <w:t>s</w:t>
      </w:r>
      <w:r>
        <w:t xml:space="preserve"> in this proceeding and </w:t>
      </w:r>
      <w:r w:rsidR="00C363DE">
        <w:t>FAIR</w:t>
      </w:r>
      <w:r>
        <w:t xml:space="preserve"> shall have the burden of proof with regard to th</w:t>
      </w:r>
      <w:r w:rsidR="007B65EB">
        <w:t>is</w:t>
      </w:r>
      <w:r>
        <w:t xml:space="preserve"> issue.  Due to the fact that </w:t>
      </w:r>
      <w:r w:rsidR="00C363DE">
        <w:t>FAIR</w:t>
      </w:r>
      <w:r>
        <w:t>’s allegations do meet the associational standing requirements of</w:t>
      </w:r>
      <w:r w:rsidR="00AC5F79">
        <w:t xml:space="preserve"> </w:t>
      </w:r>
      <w:r>
        <w:rPr>
          <w:u w:val="single"/>
        </w:rPr>
        <w:t>Florida Home Builders</w:t>
      </w:r>
      <w:r>
        <w:t xml:space="preserve">, for the pendency of this proceeding </w:t>
      </w:r>
      <w:r w:rsidR="00C363DE">
        <w:t>FAIR</w:t>
      </w:r>
      <w:r>
        <w:t xml:space="preserve"> shall be provisionally granted all the rights and privileges associated with full party status pending final resolution of its standing by the Commission.  Pursuant to Rule 28-106.205, F.A.C., </w:t>
      </w:r>
      <w:r w:rsidR="001459ED">
        <w:t>FAIR</w:t>
      </w:r>
      <w:r>
        <w:t xml:space="preserve"> takes the case as it finds it.</w:t>
      </w:r>
    </w:p>
    <w:p w:rsidR="00A76F1C" w:rsidRDefault="00A76F1C" w:rsidP="00A76F1C">
      <w:pPr>
        <w:jc w:val="both"/>
      </w:pPr>
    </w:p>
    <w:p w:rsidR="00A76F1C" w:rsidRDefault="00A76F1C" w:rsidP="00A76F1C">
      <w:pPr>
        <w:jc w:val="both"/>
      </w:pPr>
      <w:r>
        <w:tab/>
        <w:t>Based on the foregoing, it is</w:t>
      </w:r>
    </w:p>
    <w:p w:rsidR="00A76F1C" w:rsidRDefault="00A76F1C" w:rsidP="00A76F1C">
      <w:pPr>
        <w:jc w:val="both"/>
      </w:pPr>
    </w:p>
    <w:p w:rsidR="00A76F1C" w:rsidRDefault="00A76F1C" w:rsidP="00A76F1C">
      <w:pPr>
        <w:jc w:val="both"/>
      </w:pPr>
      <w:r>
        <w:tab/>
        <w:t xml:space="preserve">ORDERED by Chairman Gary F. Clark, as Prehearing Officer, that the </w:t>
      </w:r>
      <w:r w:rsidR="00BF0B28">
        <w:t xml:space="preserve">Motion to Intervene of Floridians Against Increased Rates, Inc. </w:t>
      </w:r>
      <w:r>
        <w:t>is provisionally granted</w:t>
      </w:r>
      <w:r>
        <w:rPr>
          <w:caps/>
        </w:rPr>
        <w:t xml:space="preserve"> </w:t>
      </w:r>
      <w:r>
        <w:t>as set forth in the body of this Order.  It is further</w:t>
      </w:r>
    </w:p>
    <w:p w:rsidR="00A76F1C" w:rsidRDefault="00A76F1C" w:rsidP="00A76F1C">
      <w:pPr>
        <w:jc w:val="both"/>
      </w:pPr>
    </w:p>
    <w:p w:rsidR="00A76F1C" w:rsidRDefault="00A76F1C" w:rsidP="00A76F1C">
      <w:pPr>
        <w:jc w:val="both"/>
      </w:pPr>
      <w:r>
        <w:tab/>
        <w:t xml:space="preserve">ORDERED that </w:t>
      </w:r>
      <w:r w:rsidR="00BF0B28">
        <w:t>Floridians Against Increased Rates, Inc.</w:t>
      </w:r>
      <w:r w:rsidR="008802A7">
        <w:t xml:space="preserve"> </w:t>
      </w:r>
      <w:r>
        <w:t>takes the case as it finds it. It is further</w:t>
      </w:r>
    </w:p>
    <w:p w:rsidR="00A76F1C" w:rsidRDefault="00A76F1C" w:rsidP="00A76F1C">
      <w:pPr>
        <w:jc w:val="both"/>
      </w:pPr>
    </w:p>
    <w:p w:rsidR="00A76F1C" w:rsidRDefault="00A76F1C" w:rsidP="00A76F1C">
      <w:pPr>
        <w:ind w:firstLine="720"/>
        <w:jc w:val="both"/>
      </w:pPr>
      <w:r>
        <w:t>ORDERED that all parties to this proceeding shall furnish copies of all testimony, exhibits, pleadings and other documents which may hereinafter be filed in this proceeding to:</w:t>
      </w:r>
    </w:p>
    <w:p w:rsidR="00A76F1C" w:rsidRDefault="00A76F1C" w:rsidP="00A76F1C">
      <w:pPr>
        <w:ind w:firstLine="720"/>
        <w:jc w:val="both"/>
      </w:pPr>
    </w:p>
    <w:p w:rsidR="00BF0B28" w:rsidRDefault="00BF0B28" w:rsidP="00A76F1C">
      <w:pPr>
        <w:ind w:firstLine="720"/>
        <w:jc w:val="both"/>
      </w:pPr>
      <w:r>
        <w:t>Robert Scheffel Wright</w:t>
      </w:r>
    </w:p>
    <w:p w:rsidR="00BF0B28" w:rsidRDefault="00BF0B28" w:rsidP="00A76F1C">
      <w:pPr>
        <w:ind w:firstLine="720"/>
        <w:jc w:val="both"/>
      </w:pPr>
      <w:r>
        <w:t>John T. LaVia, III</w:t>
      </w:r>
    </w:p>
    <w:p w:rsidR="00BF0B28" w:rsidRDefault="00BF0B28" w:rsidP="00A76F1C">
      <w:pPr>
        <w:ind w:firstLine="720"/>
        <w:jc w:val="both"/>
      </w:pPr>
      <w:r>
        <w:t>Gardner, Bist, Bowden, Dee, LaVia, Wright &amp; Perry, P.A.</w:t>
      </w:r>
    </w:p>
    <w:p w:rsidR="00BF0B28" w:rsidRDefault="00BF0B28" w:rsidP="00A76F1C">
      <w:pPr>
        <w:ind w:firstLine="720"/>
        <w:jc w:val="both"/>
      </w:pPr>
      <w:r>
        <w:t>1300 Thomaswood Drive</w:t>
      </w:r>
    </w:p>
    <w:p w:rsidR="00BF0B28" w:rsidRDefault="00BF0B28" w:rsidP="00A76F1C">
      <w:pPr>
        <w:ind w:firstLine="720"/>
        <w:jc w:val="both"/>
      </w:pPr>
      <w:r>
        <w:t>Tallahassee, Florida 32308</w:t>
      </w:r>
    </w:p>
    <w:p w:rsidR="00BF0B28" w:rsidRDefault="00BF0B28" w:rsidP="00A76F1C">
      <w:pPr>
        <w:ind w:firstLine="720"/>
        <w:jc w:val="both"/>
      </w:pPr>
      <w:r>
        <w:t>Telephone: (850) 385-0070</w:t>
      </w:r>
    </w:p>
    <w:p w:rsidR="00BF0B28" w:rsidRDefault="00BF0B28" w:rsidP="00A76F1C">
      <w:pPr>
        <w:ind w:firstLine="720"/>
        <w:jc w:val="both"/>
      </w:pPr>
      <w:r>
        <w:t>Facsimile (850) 385-5416</w:t>
      </w:r>
    </w:p>
    <w:p w:rsidR="00BF0B28" w:rsidRDefault="004E3FBD" w:rsidP="00A76F1C">
      <w:pPr>
        <w:ind w:firstLine="720"/>
        <w:jc w:val="both"/>
      </w:pPr>
      <w:hyperlink r:id="rId7" w:history="1">
        <w:r w:rsidR="00BF0B28" w:rsidRPr="00552009">
          <w:rPr>
            <w:rStyle w:val="Hyperlink"/>
          </w:rPr>
          <w:t>schef@gbwlegal.com</w:t>
        </w:r>
      </w:hyperlink>
    </w:p>
    <w:p w:rsidR="00BF0B28" w:rsidRDefault="004E3FBD" w:rsidP="00A76F1C">
      <w:pPr>
        <w:ind w:firstLine="720"/>
        <w:jc w:val="both"/>
      </w:pPr>
      <w:hyperlink r:id="rId8" w:history="1">
        <w:r w:rsidR="00BF0B28" w:rsidRPr="00552009">
          <w:rPr>
            <w:rStyle w:val="Hyperlink"/>
          </w:rPr>
          <w:t>jlavia@gbwlegal.com</w:t>
        </w:r>
      </w:hyperlink>
    </w:p>
    <w:p w:rsidR="00BF0B28" w:rsidRDefault="00BF0B28" w:rsidP="00A76F1C">
      <w:pPr>
        <w:ind w:firstLine="720"/>
        <w:jc w:val="both"/>
      </w:pPr>
    </w:p>
    <w:p w:rsidR="00BF0B28" w:rsidRDefault="00BF0B28" w:rsidP="00BF0B28">
      <w:pPr>
        <w:keepNext/>
        <w:keepLines/>
        <w:ind w:firstLine="720"/>
        <w:jc w:val="both"/>
      </w:pPr>
      <w:r>
        <w:lastRenderedPageBreak/>
        <w:t xml:space="preserve">By ORDER of Chairman Gary F. Clark, as Presiding Officer, this </w:t>
      </w:r>
      <w:bookmarkStart w:id="5" w:name="replaceDate"/>
      <w:bookmarkEnd w:id="5"/>
      <w:r w:rsidR="004E3FBD">
        <w:rPr>
          <w:u w:val="single"/>
        </w:rPr>
        <w:t>19th</w:t>
      </w:r>
      <w:r w:rsidR="004E3FBD">
        <w:t xml:space="preserve"> day of </w:t>
      </w:r>
      <w:r w:rsidR="004E3FBD">
        <w:rPr>
          <w:u w:val="single"/>
        </w:rPr>
        <w:t>May</w:t>
      </w:r>
      <w:r w:rsidR="004E3FBD">
        <w:t xml:space="preserve">, </w:t>
      </w:r>
      <w:r w:rsidR="004E3FBD">
        <w:rPr>
          <w:u w:val="single"/>
        </w:rPr>
        <w:t>2021</w:t>
      </w:r>
      <w:r w:rsidR="004E3FBD">
        <w:t>.</w:t>
      </w:r>
    </w:p>
    <w:p w:rsidR="004E3FBD" w:rsidRPr="004E3FBD" w:rsidRDefault="004E3FBD" w:rsidP="00BF0B28">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BF0B28" w:rsidTr="00BF0B28">
        <w:tc>
          <w:tcPr>
            <w:tcW w:w="720" w:type="dxa"/>
            <w:shd w:val="clear" w:color="auto" w:fill="auto"/>
          </w:tcPr>
          <w:p w:rsidR="00BF0B28" w:rsidRDefault="00BF0B28" w:rsidP="00BF0B28">
            <w:pPr>
              <w:keepNext/>
              <w:keepLines/>
              <w:jc w:val="both"/>
            </w:pPr>
            <w:bookmarkStart w:id="6" w:name="bkmrkSignature" w:colFirst="0" w:colLast="0"/>
          </w:p>
        </w:tc>
        <w:tc>
          <w:tcPr>
            <w:tcW w:w="4320" w:type="dxa"/>
            <w:tcBorders>
              <w:bottom w:val="single" w:sz="4" w:space="0" w:color="auto"/>
            </w:tcBorders>
            <w:shd w:val="clear" w:color="auto" w:fill="auto"/>
          </w:tcPr>
          <w:p w:rsidR="00BF0B28" w:rsidRDefault="004E3FBD" w:rsidP="00BF0B28">
            <w:pPr>
              <w:keepNext/>
              <w:keepLines/>
              <w:jc w:val="both"/>
            </w:pPr>
            <w:r>
              <w:t>/s/ Gary F. Clark</w:t>
            </w:r>
            <w:bookmarkStart w:id="7" w:name="_GoBack"/>
            <w:bookmarkEnd w:id="7"/>
          </w:p>
        </w:tc>
      </w:tr>
      <w:bookmarkEnd w:id="6"/>
      <w:tr w:rsidR="00BF0B28" w:rsidTr="00BF0B28">
        <w:tc>
          <w:tcPr>
            <w:tcW w:w="720" w:type="dxa"/>
            <w:shd w:val="clear" w:color="auto" w:fill="auto"/>
          </w:tcPr>
          <w:p w:rsidR="00BF0B28" w:rsidRDefault="00BF0B28" w:rsidP="00BF0B28">
            <w:pPr>
              <w:keepNext/>
              <w:keepLines/>
              <w:jc w:val="both"/>
            </w:pPr>
          </w:p>
        </w:tc>
        <w:tc>
          <w:tcPr>
            <w:tcW w:w="4320" w:type="dxa"/>
            <w:tcBorders>
              <w:top w:val="single" w:sz="4" w:space="0" w:color="auto"/>
            </w:tcBorders>
            <w:shd w:val="clear" w:color="auto" w:fill="auto"/>
          </w:tcPr>
          <w:p w:rsidR="00BF0B28" w:rsidRDefault="00BF0B28" w:rsidP="00BF0B28">
            <w:pPr>
              <w:keepNext/>
              <w:keepLines/>
              <w:jc w:val="both"/>
            </w:pPr>
            <w:r>
              <w:t>GARY F. CLARK</w:t>
            </w:r>
          </w:p>
          <w:p w:rsidR="00BF0B28" w:rsidRDefault="00BF0B28" w:rsidP="00BF0B28">
            <w:pPr>
              <w:keepNext/>
              <w:keepLines/>
              <w:jc w:val="both"/>
            </w:pPr>
            <w:r>
              <w:t>Chairman and Presiding Officer</w:t>
            </w:r>
          </w:p>
        </w:tc>
      </w:tr>
    </w:tbl>
    <w:p w:rsidR="00BF0B28" w:rsidRDefault="00BF0B28" w:rsidP="00BF0B28">
      <w:pPr>
        <w:pStyle w:val="OrderSigInfo"/>
        <w:keepNext/>
        <w:keepLines/>
      </w:pPr>
      <w:r>
        <w:t>Florida Public Service Commission</w:t>
      </w:r>
    </w:p>
    <w:p w:rsidR="00BF0B28" w:rsidRDefault="00BF0B28" w:rsidP="00BF0B28">
      <w:pPr>
        <w:pStyle w:val="OrderSigInfo"/>
        <w:keepNext/>
        <w:keepLines/>
      </w:pPr>
      <w:r>
        <w:t>2540 Shumard Oak Boulevard</w:t>
      </w:r>
    </w:p>
    <w:p w:rsidR="00BF0B28" w:rsidRDefault="00BF0B28" w:rsidP="00BF0B28">
      <w:pPr>
        <w:pStyle w:val="OrderSigInfo"/>
        <w:keepNext/>
        <w:keepLines/>
      </w:pPr>
      <w:r>
        <w:t>Tallahassee, Florida 32399</w:t>
      </w:r>
    </w:p>
    <w:p w:rsidR="00BF0B28" w:rsidRDefault="00BF0B28" w:rsidP="00BF0B28">
      <w:pPr>
        <w:pStyle w:val="OrderSigInfo"/>
        <w:keepNext/>
        <w:keepLines/>
      </w:pPr>
      <w:r>
        <w:t>(850) 413</w:t>
      </w:r>
      <w:r>
        <w:noBreakHyphen/>
        <w:t>6770</w:t>
      </w:r>
    </w:p>
    <w:p w:rsidR="00BF0B28" w:rsidRDefault="00BF0B28" w:rsidP="00BF0B28">
      <w:pPr>
        <w:pStyle w:val="OrderSigInfo"/>
        <w:keepNext/>
        <w:keepLines/>
      </w:pPr>
      <w:r>
        <w:t>www.floridapsc.com</w:t>
      </w:r>
    </w:p>
    <w:p w:rsidR="00BF0B28" w:rsidRDefault="00BF0B28" w:rsidP="00BF0B28">
      <w:pPr>
        <w:pStyle w:val="OrderSigInfo"/>
        <w:keepNext/>
        <w:keepLines/>
      </w:pPr>
    </w:p>
    <w:p w:rsidR="00BF0B28" w:rsidRDefault="00BF0B28" w:rsidP="00BF0B28">
      <w:pPr>
        <w:pStyle w:val="OrderSigInfo"/>
        <w:keepNext/>
        <w:keepLines/>
      </w:pPr>
      <w:r>
        <w:t>Copies furnished:  A copy of this document is provided to the parties of record at the time of issuance and, if applicable, interested persons.</w:t>
      </w:r>
    </w:p>
    <w:p w:rsidR="00BF0B28" w:rsidRDefault="00BF0B28" w:rsidP="00BF0B28">
      <w:pPr>
        <w:pStyle w:val="OrderBody"/>
        <w:keepNext/>
        <w:keepLines/>
      </w:pPr>
      <w:r>
        <w:t xml:space="preserve"> </w:t>
      </w:r>
    </w:p>
    <w:p w:rsidR="00BF0B28" w:rsidRDefault="00BF0B28" w:rsidP="00BF0B28">
      <w:pPr>
        <w:keepNext/>
        <w:keepLines/>
        <w:ind w:firstLine="720"/>
        <w:jc w:val="both"/>
      </w:pPr>
      <w:r>
        <w:t>SBr</w:t>
      </w:r>
    </w:p>
    <w:p w:rsidR="00BF0B28" w:rsidRDefault="00BF0B28" w:rsidP="00BF0B28">
      <w:pPr>
        <w:keepNext/>
        <w:keepLines/>
        <w:ind w:firstLine="720"/>
        <w:jc w:val="both"/>
      </w:pPr>
    </w:p>
    <w:p w:rsidR="00BF0B28" w:rsidRDefault="00BF0B28" w:rsidP="00BF0B28">
      <w:pPr>
        <w:pStyle w:val="CenterUnderline"/>
      </w:pPr>
      <w:r>
        <w:t>NOTICE OF FURTHER PROCEEDINGS OR JUDICIAL REVIEW</w:t>
      </w:r>
    </w:p>
    <w:p w:rsidR="00BF0B28" w:rsidRDefault="00BF0B28" w:rsidP="00BF0B28">
      <w:pPr>
        <w:pStyle w:val="CenterUnderline"/>
      </w:pPr>
    </w:p>
    <w:p w:rsidR="00BF0B28" w:rsidRDefault="00BF0B28" w:rsidP="00BF0B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0B28" w:rsidRDefault="00BF0B28" w:rsidP="00BF0B28">
      <w:pPr>
        <w:pStyle w:val="OrderBody"/>
      </w:pPr>
    </w:p>
    <w:p w:rsidR="00BF0B28" w:rsidRDefault="00BF0B28" w:rsidP="00BF0B28">
      <w:pPr>
        <w:pStyle w:val="OrderBody"/>
      </w:pPr>
      <w:r>
        <w:tab/>
        <w:t>Mediation may be available on a case-by-case basis.  If mediation is conducted, it does not affect a substantially interested person's right to a hearing.</w:t>
      </w:r>
    </w:p>
    <w:p w:rsidR="00BF0B28" w:rsidRDefault="00BF0B28" w:rsidP="00BF0B28">
      <w:pPr>
        <w:pStyle w:val="OrderBody"/>
      </w:pPr>
    </w:p>
    <w:p w:rsidR="00BF0B28" w:rsidRDefault="00BF0B28" w:rsidP="00BF0B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F0B28" w:rsidRDefault="00BF0B28" w:rsidP="00BF0B28">
      <w:pPr>
        <w:pStyle w:val="OrderBody"/>
      </w:pPr>
    </w:p>
    <w:p w:rsidR="00BF0B28" w:rsidRDefault="00BF0B28" w:rsidP="00BF0B28">
      <w:pPr>
        <w:pStyle w:val="OrderBody"/>
      </w:pPr>
    </w:p>
    <w:p w:rsidR="00BF0B28" w:rsidRDefault="00BF0B28" w:rsidP="00BF0B28">
      <w:pPr>
        <w:pStyle w:val="OrderBody"/>
      </w:pPr>
    </w:p>
    <w:sectPr w:rsidR="00BF0B2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1C" w:rsidRDefault="00A76F1C">
      <w:r>
        <w:separator/>
      </w:r>
    </w:p>
  </w:endnote>
  <w:endnote w:type="continuationSeparator" w:id="0">
    <w:p w:rsidR="00A76F1C" w:rsidRDefault="00A7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1C" w:rsidRDefault="00A76F1C">
      <w:r>
        <w:separator/>
      </w:r>
    </w:p>
  </w:footnote>
  <w:footnote w:type="continuationSeparator" w:id="0">
    <w:p w:rsidR="00A76F1C" w:rsidRDefault="00A76F1C">
      <w:r>
        <w:continuationSeparator/>
      </w:r>
    </w:p>
  </w:footnote>
  <w:footnote w:id="1">
    <w:p w:rsidR="001661E1" w:rsidRDefault="001661E1">
      <w:pPr>
        <w:pStyle w:val="FootnoteText"/>
      </w:pPr>
      <w:r>
        <w:rPr>
          <w:rStyle w:val="FootnoteReference"/>
        </w:rPr>
        <w:footnoteRef/>
      </w:r>
      <w:r>
        <w:t xml:space="preserve"> “</w:t>
      </w:r>
      <w:r w:rsidR="00C010D6">
        <w:t xml:space="preserve">. . . </w:t>
      </w:r>
      <w:r>
        <w:t xml:space="preserve">to advance the welfare of the State of Florida, residential, business, institutional, and governmental customers served by investor-owned electric utilities whose rates are set by the Florida Public Service Commission, . . . by advocating for and providing </w:t>
      </w:r>
      <w:r w:rsidR="008802A7">
        <w:t>analyses</w:t>
      </w:r>
      <w:r>
        <w:t xml:space="preserve"> to the general public concerning </w:t>
      </w:r>
      <w:r w:rsidR="008802A7">
        <w:t>State</w:t>
      </w:r>
      <w:r>
        <w:t xml:space="preserve"> of Florida governmental policies and regulatory or administrative actions </w:t>
      </w:r>
      <w:r w:rsidR="008802A7">
        <w:t>that</w:t>
      </w:r>
      <w:r>
        <w:t xml:space="preserve"> will lead to retail electric rates that are as low as possible while ensuring safe and reliable electric service.”  </w:t>
      </w:r>
      <w:r w:rsidR="00C010D6">
        <w:t xml:space="preserve">FAIR </w:t>
      </w:r>
      <w:r>
        <w:t xml:space="preserve">Articles of Incorporation, Article II.    </w:t>
      </w:r>
    </w:p>
  </w:footnote>
  <w:footnote w:id="2">
    <w:p w:rsidR="00C010D6" w:rsidRDefault="00C010D6">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0 ">
      <w:r w:rsidR="008D5698">
        <w:t>PSC-2021-0180-PCO-EI</w:t>
      </w:r>
    </w:fldSimple>
  </w:p>
  <w:p w:rsidR="00FA6EFD" w:rsidRDefault="00A76F1C">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B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A76F1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59ED"/>
    <w:rsid w:val="001513DE"/>
    <w:rsid w:val="00154A71"/>
    <w:rsid w:val="001655D4"/>
    <w:rsid w:val="00165803"/>
    <w:rsid w:val="001661E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01E8"/>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7FD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3FBD"/>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65EB"/>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AA1"/>
    <w:rsid w:val="00842035"/>
    <w:rsid w:val="00842602"/>
    <w:rsid w:val="008449F0"/>
    <w:rsid w:val="00847B45"/>
    <w:rsid w:val="00863A66"/>
    <w:rsid w:val="008703D7"/>
    <w:rsid w:val="00874429"/>
    <w:rsid w:val="00875D22"/>
    <w:rsid w:val="008802A7"/>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5698"/>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3FD"/>
    <w:rsid w:val="00943D21"/>
    <w:rsid w:val="0094504B"/>
    <w:rsid w:val="00964A38"/>
    <w:rsid w:val="00966A9D"/>
    <w:rsid w:val="0096742B"/>
    <w:rsid w:val="009718C5"/>
    <w:rsid w:val="00976AFF"/>
    <w:rsid w:val="009924CF"/>
    <w:rsid w:val="00994100"/>
    <w:rsid w:val="009953D5"/>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6F1C"/>
    <w:rsid w:val="00A8269A"/>
    <w:rsid w:val="00A9178A"/>
    <w:rsid w:val="00A9515B"/>
    <w:rsid w:val="00A97535"/>
    <w:rsid w:val="00AA2BAA"/>
    <w:rsid w:val="00AA6516"/>
    <w:rsid w:val="00AA73F1"/>
    <w:rsid w:val="00AB0E1A"/>
    <w:rsid w:val="00AB1A30"/>
    <w:rsid w:val="00AB3C36"/>
    <w:rsid w:val="00AB3D30"/>
    <w:rsid w:val="00AC5F79"/>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B45"/>
    <w:rsid w:val="00B86EF0"/>
    <w:rsid w:val="00B96969"/>
    <w:rsid w:val="00B97900"/>
    <w:rsid w:val="00BA1229"/>
    <w:rsid w:val="00BA44A8"/>
    <w:rsid w:val="00BA49C5"/>
    <w:rsid w:val="00BA7B1C"/>
    <w:rsid w:val="00BB0182"/>
    <w:rsid w:val="00BC786E"/>
    <w:rsid w:val="00BD5C92"/>
    <w:rsid w:val="00BE50E6"/>
    <w:rsid w:val="00BE7A0C"/>
    <w:rsid w:val="00BF0B28"/>
    <w:rsid w:val="00BF2928"/>
    <w:rsid w:val="00BF6691"/>
    <w:rsid w:val="00C010D6"/>
    <w:rsid w:val="00C028FC"/>
    <w:rsid w:val="00C037F2"/>
    <w:rsid w:val="00C0386D"/>
    <w:rsid w:val="00C065A1"/>
    <w:rsid w:val="00C10ED5"/>
    <w:rsid w:val="00C12574"/>
    <w:rsid w:val="00C151A6"/>
    <w:rsid w:val="00C24098"/>
    <w:rsid w:val="00C30A4E"/>
    <w:rsid w:val="00C363D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1D2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01D9"/>
    <w:rsid w:val="00FB04DB"/>
    <w:rsid w:val="00FB3791"/>
    <w:rsid w:val="00FB6780"/>
    <w:rsid w:val="00FB74EA"/>
    <w:rsid w:val="00FD2C9E"/>
    <w:rsid w:val="00FD4786"/>
    <w:rsid w:val="00FD616C"/>
    <w:rsid w:val="00FE53F2"/>
    <w:rsid w:val="00FE743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A76F1C"/>
    <w:rPr>
      <w:color w:val="0000FF" w:themeColor="hyperlink"/>
      <w:u w:val="single"/>
    </w:rPr>
  </w:style>
  <w:style w:type="paragraph" w:styleId="BalloonText">
    <w:name w:val="Balloon Text"/>
    <w:basedOn w:val="Normal"/>
    <w:link w:val="BalloonTextChar"/>
    <w:semiHidden/>
    <w:unhideWhenUsed/>
    <w:rsid w:val="008D5698"/>
    <w:rPr>
      <w:rFonts w:ascii="Segoe UI" w:hAnsi="Segoe UI" w:cs="Segoe UI"/>
      <w:sz w:val="18"/>
      <w:szCs w:val="18"/>
    </w:rPr>
  </w:style>
  <w:style w:type="character" w:customStyle="1" w:styleId="BalloonTextChar">
    <w:name w:val="Balloon Text Char"/>
    <w:basedOn w:val="DefaultParagraphFont"/>
    <w:link w:val="BalloonText"/>
    <w:semiHidden/>
    <w:rsid w:val="008D5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C740-A5FE-4962-9D01-4576B89E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2021-05-19T18:43:00Z</dcterms:created>
  <dcterms:modified xsi:type="dcterms:W3CDTF">2021-05-19T20:19:00Z</dcterms:modified>
</cp:coreProperties>
</file>