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DDD96" w14:textId="77777777" w:rsidR="00CB5276" w:rsidRDefault="000F0F81" w:rsidP="000F0F81">
      <w:pPr>
        <w:pStyle w:val="OrderHeading"/>
      </w:pPr>
      <w:r>
        <w:t>BEFORE THE FLORIDA PUBLIC SERVICE COMMISSION</w:t>
      </w:r>
    </w:p>
    <w:p w14:paraId="0CEA76D2" w14:textId="77777777" w:rsidR="000F0F81" w:rsidRDefault="000F0F81" w:rsidP="000F0F81">
      <w:pPr>
        <w:pStyle w:val="OrderBody"/>
      </w:pPr>
    </w:p>
    <w:p w14:paraId="19DD1A07" w14:textId="77777777" w:rsidR="000F0F81" w:rsidRDefault="000F0F81" w:rsidP="000F0F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0F81" w:rsidRPr="00C63FCF" w14:paraId="68138606" w14:textId="77777777" w:rsidTr="00013F98">
        <w:trPr>
          <w:trHeight w:val="828"/>
        </w:trPr>
        <w:tc>
          <w:tcPr>
            <w:tcW w:w="4788" w:type="dxa"/>
            <w:tcBorders>
              <w:bottom w:val="single" w:sz="8" w:space="0" w:color="auto"/>
              <w:right w:val="double" w:sz="6" w:space="0" w:color="auto"/>
            </w:tcBorders>
            <w:shd w:val="clear" w:color="auto" w:fill="auto"/>
          </w:tcPr>
          <w:p w14:paraId="523C39CF" w14:textId="77777777" w:rsidR="000F0F81" w:rsidRDefault="000F0F81" w:rsidP="00013F98">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6B82AE09" w14:textId="77777777" w:rsidR="000F0F81" w:rsidRDefault="000F0F81" w:rsidP="000F0F81">
            <w:pPr>
              <w:pStyle w:val="OrderBody"/>
            </w:pPr>
            <w:r>
              <w:t xml:space="preserve">DOCKET NO. </w:t>
            </w:r>
            <w:bookmarkStart w:id="1" w:name="SSDocketNo"/>
            <w:bookmarkEnd w:id="1"/>
            <w:r>
              <w:t>20210010-EI</w:t>
            </w:r>
          </w:p>
          <w:p w14:paraId="0F5B886F" w14:textId="1CB18F10" w:rsidR="000F0F81" w:rsidRDefault="000F0F81" w:rsidP="00013F98">
            <w:pPr>
              <w:pStyle w:val="OrderBody"/>
              <w:tabs>
                <w:tab w:val="center" w:pos="4320"/>
                <w:tab w:val="right" w:pos="8640"/>
              </w:tabs>
              <w:jc w:val="left"/>
            </w:pPr>
            <w:r>
              <w:t xml:space="preserve">ORDER NO. </w:t>
            </w:r>
            <w:bookmarkStart w:id="2" w:name="OrderNo0324"/>
            <w:r w:rsidR="00A15421">
              <w:t>PSC-2021-0324-FOF-EI</w:t>
            </w:r>
            <w:bookmarkEnd w:id="2"/>
          </w:p>
          <w:p w14:paraId="458DB2DC" w14:textId="62CA0DB6" w:rsidR="000F0F81" w:rsidRDefault="000F0F81" w:rsidP="00013F98">
            <w:pPr>
              <w:pStyle w:val="OrderBody"/>
              <w:tabs>
                <w:tab w:val="center" w:pos="4320"/>
                <w:tab w:val="right" w:pos="8640"/>
              </w:tabs>
              <w:jc w:val="left"/>
            </w:pPr>
            <w:r>
              <w:t xml:space="preserve">ISSUED: </w:t>
            </w:r>
            <w:r w:rsidR="00A15421">
              <w:t>August 26, 2021</w:t>
            </w:r>
          </w:p>
        </w:tc>
      </w:tr>
    </w:tbl>
    <w:p w14:paraId="500987CB" w14:textId="77777777" w:rsidR="000F0F81" w:rsidRDefault="000F0F81" w:rsidP="000F0F81"/>
    <w:p w14:paraId="18AB5B01" w14:textId="77777777" w:rsidR="000F0F81" w:rsidRDefault="000F0F81" w:rsidP="000F0F81"/>
    <w:p w14:paraId="00CEEA31" w14:textId="77777777" w:rsidR="000F0F81" w:rsidRDefault="000F0F81" w:rsidP="00B67A43">
      <w:pPr>
        <w:ind w:firstLine="720"/>
        <w:jc w:val="both"/>
      </w:pPr>
      <w:bookmarkStart w:id="3" w:name="Commissioners"/>
      <w:bookmarkEnd w:id="3"/>
      <w:r>
        <w:t>The following Commissioners participated in the disposition of this matter:</w:t>
      </w:r>
    </w:p>
    <w:p w14:paraId="1CFB0F74" w14:textId="77777777" w:rsidR="000F0F81" w:rsidRDefault="000F0F81" w:rsidP="00B67A43"/>
    <w:p w14:paraId="668C8AB7" w14:textId="77777777" w:rsidR="000F0F81" w:rsidRDefault="000F0F81" w:rsidP="00B67A43">
      <w:pPr>
        <w:jc w:val="center"/>
      </w:pPr>
      <w:r>
        <w:t>GARY F. CLARK, Chairman</w:t>
      </w:r>
    </w:p>
    <w:p w14:paraId="38B26EF4" w14:textId="77777777" w:rsidR="000F0F81" w:rsidRDefault="000F0F81" w:rsidP="00B67A43">
      <w:pPr>
        <w:jc w:val="center"/>
      </w:pPr>
      <w:r>
        <w:t>ART GRAHAM</w:t>
      </w:r>
    </w:p>
    <w:p w14:paraId="305747FB" w14:textId="77777777" w:rsidR="000F0F81" w:rsidRDefault="000F0F81" w:rsidP="00B67A43">
      <w:pPr>
        <w:jc w:val="center"/>
      </w:pPr>
      <w:r>
        <w:t>ANDREW GILES FAY</w:t>
      </w:r>
    </w:p>
    <w:p w14:paraId="1F712AA6" w14:textId="77777777" w:rsidR="000F0F81" w:rsidRDefault="000F0F81" w:rsidP="00B67A43">
      <w:pPr>
        <w:jc w:val="center"/>
      </w:pPr>
      <w:r>
        <w:t>MIKE LA ROSA</w:t>
      </w:r>
    </w:p>
    <w:p w14:paraId="537DDA33" w14:textId="77777777" w:rsidR="000F0F81" w:rsidRPr="005F2751" w:rsidRDefault="000F0F81" w:rsidP="00B67A43">
      <w:pPr>
        <w:jc w:val="center"/>
      </w:pPr>
      <w:r w:rsidRPr="005F2751">
        <w:rPr>
          <w:lang w:val="en"/>
        </w:rPr>
        <w:t>GABRIELLA PASSIDOMO</w:t>
      </w:r>
    </w:p>
    <w:p w14:paraId="1E28C3B3" w14:textId="77777777" w:rsidR="000F0F81" w:rsidRDefault="000F0F81" w:rsidP="00B67A43"/>
    <w:p w14:paraId="05EF1E94" w14:textId="77777777" w:rsidR="00CB5276" w:rsidRDefault="00CB5276">
      <w:pPr>
        <w:pStyle w:val="OrderBody"/>
      </w:pPr>
    </w:p>
    <w:p w14:paraId="4174D720" w14:textId="77777777" w:rsidR="00640CAD" w:rsidRDefault="000F0F81" w:rsidP="000F0F81">
      <w:pPr>
        <w:pStyle w:val="CenterUnderline"/>
      </w:pPr>
      <w:bookmarkStart w:id="4" w:name="OrderTitle"/>
      <w:r>
        <w:t>FINAL ORDE</w:t>
      </w:r>
      <w:r w:rsidR="00640CAD">
        <w:t xml:space="preserve">R APPROVING STORM COST RECOVERY </w:t>
      </w:r>
    </w:p>
    <w:p w14:paraId="3A6DCBC7" w14:textId="77777777" w:rsidR="00640CAD" w:rsidRDefault="00640CAD" w:rsidP="000F0F81">
      <w:pPr>
        <w:pStyle w:val="CenterUnderline"/>
      </w:pPr>
      <w:r>
        <w:t xml:space="preserve">AMOUNTS AND RELATED TARIFFS AND ESTABLISHING </w:t>
      </w:r>
    </w:p>
    <w:p w14:paraId="212F7360" w14:textId="77777777" w:rsidR="00640CAD" w:rsidRDefault="00640CAD" w:rsidP="000F0F81">
      <w:pPr>
        <w:pStyle w:val="CenterUnderline"/>
      </w:pPr>
      <w:r>
        <w:t xml:space="preserve">STORM COST RECOVERY FACTORS FOR THE PERIOD </w:t>
      </w:r>
    </w:p>
    <w:p w14:paraId="3469FACC" w14:textId="57832EBB" w:rsidR="000F0F81" w:rsidRDefault="00640CAD" w:rsidP="000F0F81">
      <w:pPr>
        <w:pStyle w:val="CenterUnderline"/>
      </w:pPr>
      <w:r>
        <w:t>JANUARY 2022 THROUGH DECEMBER 2022</w:t>
      </w:r>
      <w:r w:rsidR="000F0F81">
        <w:t xml:space="preserve"> </w:t>
      </w:r>
      <w:bookmarkEnd w:id="4"/>
    </w:p>
    <w:p w14:paraId="60C7448A" w14:textId="77777777" w:rsidR="000F0F81" w:rsidRDefault="000F0F81" w:rsidP="000F0F81">
      <w:pPr>
        <w:pStyle w:val="CenterUnderline"/>
      </w:pPr>
    </w:p>
    <w:p w14:paraId="579D5991" w14:textId="77777777" w:rsidR="00640CAD" w:rsidRPr="00701945" w:rsidRDefault="00640CAD" w:rsidP="00640CAD">
      <w:pPr>
        <w:jc w:val="both"/>
      </w:pPr>
      <w:r w:rsidRPr="00701945">
        <w:t>APPEARANCES:</w:t>
      </w:r>
    </w:p>
    <w:p w14:paraId="4A81FE0B" w14:textId="77777777" w:rsidR="00640CAD" w:rsidRPr="00701945" w:rsidRDefault="00640CAD" w:rsidP="00640CAD">
      <w:pPr>
        <w:jc w:val="both"/>
      </w:pPr>
    </w:p>
    <w:p w14:paraId="77FBDB30" w14:textId="5EEE0701" w:rsidR="00640CAD" w:rsidRDefault="00640CAD" w:rsidP="00640CAD">
      <w:pPr>
        <w:ind w:left="1440"/>
        <w:jc w:val="both"/>
      </w:pPr>
      <w:r w:rsidRPr="00503582">
        <w:t>DIANNE M. TRIPLETT,</w:t>
      </w:r>
      <w:r>
        <w:t xml:space="preserve"> ESQUIRE</w:t>
      </w:r>
      <w:r w:rsidRPr="00503582">
        <w:t>,</w:t>
      </w:r>
      <w:r>
        <w:t xml:space="preserve"> 299 First Avenue North, St. Petersburg, Florida 33701; </w:t>
      </w:r>
      <w:r w:rsidR="00746F42">
        <w:t xml:space="preserve">MATTHEW R. BERNIER </w:t>
      </w:r>
      <w:r>
        <w:t>and STEPHANIE A. CUELLO,</w:t>
      </w:r>
      <w:r w:rsidRPr="00503582">
        <w:t xml:space="preserve"> </w:t>
      </w:r>
      <w:r>
        <w:t>ESQUIRE</w:t>
      </w:r>
      <w:r w:rsidR="006C02CF">
        <w:t>S</w:t>
      </w:r>
      <w:r>
        <w:t xml:space="preserve">, </w:t>
      </w:r>
      <w:r w:rsidRPr="00503582">
        <w:t xml:space="preserve">106 East College Avenue, </w:t>
      </w:r>
      <w:r>
        <w:t xml:space="preserve">Suite 800, </w:t>
      </w:r>
      <w:r w:rsidRPr="00503582">
        <w:t>Tallahassee, Florida 32301</w:t>
      </w:r>
      <w:r>
        <w:t xml:space="preserve"> </w:t>
      </w:r>
    </w:p>
    <w:p w14:paraId="1414AF8F" w14:textId="77777777" w:rsidR="00640CAD" w:rsidRPr="00D47CB7" w:rsidRDefault="00640CAD" w:rsidP="00640CAD">
      <w:pPr>
        <w:ind w:left="720" w:firstLine="720"/>
        <w:jc w:val="both"/>
      </w:pPr>
      <w:r w:rsidRPr="00503582">
        <w:rPr>
          <w:u w:val="single"/>
        </w:rPr>
        <w:t>On beh</w:t>
      </w:r>
      <w:r>
        <w:rPr>
          <w:u w:val="single"/>
        </w:rPr>
        <w:t>alf of Duke Energy Florida, LLC</w:t>
      </w:r>
      <w:r w:rsidRPr="00503582">
        <w:rPr>
          <w:u w:val="single"/>
        </w:rPr>
        <w:t xml:space="preserve"> (DEF)</w:t>
      </w:r>
      <w:r>
        <w:t>.</w:t>
      </w:r>
    </w:p>
    <w:p w14:paraId="789FC2CF" w14:textId="77777777" w:rsidR="00640CAD" w:rsidRDefault="00640CAD" w:rsidP="00640CAD">
      <w:pPr>
        <w:ind w:left="720" w:firstLine="720"/>
        <w:jc w:val="both"/>
        <w:rPr>
          <w:u w:val="single"/>
        </w:rPr>
      </w:pPr>
    </w:p>
    <w:p w14:paraId="24017271" w14:textId="372D0AD1" w:rsidR="00640CAD" w:rsidRPr="00503582" w:rsidRDefault="00640CAD" w:rsidP="00640CAD">
      <w:pPr>
        <w:ind w:left="1440"/>
        <w:jc w:val="both"/>
      </w:pPr>
      <w:r>
        <w:t>CHRISTOPHER T. WRIGHT</w:t>
      </w:r>
      <w:r w:rsidR="00746F42">
        <w:t xml:space="preserve"> and JASON A. HIGGINBOTHAM</w:t>
      </w:r>
      <w:r>
        <w:t xml:space="preserve">, </w:t>
      </w:r>
      <w:r w:rsidRPr="00503582">
        <w:t>ESQUIRE</w:t>
      </w:r>
      <w:r w:rsidR="00746F42">
        <w:t>S</w:t>
      </w:r>
      <w:r w:rsidRPr="00503582">
        <w:t>, Florida Power &amp; Light Company, 700 Universe Boulevard, Juno Beach, Florida 33408-0420</w:t>
      </w:r>
    </w:p>
    <w:p w14:paraId="66901A9C" w14:textId="77777777" w:rsidR="00640CAD" w:rsidRDefault="00640CAD" w:rsidP="00640CAD">
      <w:pPr>
        <w:ind w:left="1440"/>
        <w:jc w:val="both"/>
        <w:rPr>
          <w:u w:val="single"/>
        </w:rPr>
      </w:pPr>
      <w:r w:rsidRPr="00503582">
        <w:rPr>
          <w:u w:val="single"/>
        </w:rPr>
        <w:t>On behalf of Florida Power &amp; Light Company (FPL)</w:t>
      </w:r>
      <w:r>
        <w:rPr>
          <w:u w:val="single"/>
        </w:rPr>
        <w:t xml:space="preserve"> and</w:t>
      </w:r>
    </w:p>
    <w:p w14:paraId="4159D067" w14:textId="77777777" w:rsidR="00640CAD" w:rsidRPr="00503582" w:rsidRDefault="00640CAD" w:rsidP="00640CAD">
      <w:pPr>
        <w:ind w:left="1440"/>
        <w:jc w:val="both"/>
        <w:rPr>
          <w:u w:val="single"/>
        </w:rPr>
      </w:pPr>
      <w:r>
        <w:rPr>
          <w:u w:val="single"/>
        </w:rPr>
        <w:t>Gulf Power Company (GULF)</w:t>
      </w:r>
      <w:r w:rsidRPr="004B243E">
        <w:t>.</w:t>
      </w:r>
    </w:p>
    <w:p w14:paraId="2D9CD151" w14:textId="77777777" w:rsidR="00640CAD" w:rsidRPr="00503582" w:rsidRDefault="00640CAD" w:rsidP="00640CAD">
      <w:pPr>
        <w:jc w:val="both"/>
      </w:pPr>
    </w:p>
    <w:p w14:paraId="7416D85B" w14:textId="77777777" w:rsidR="00640CAD" w:rsidRPr="00503582" w:rsidRDefault="00640CAD" w:rsidP="00640CAD">
      <w:pPr>
        <w:ind w:left="1440"/>
        <w:jc w:val="both"/>
        <w:rPr>
          <w:rFonts w:cs="Arial"/>
          <w:spacing w:val="-3"/>
        </w:rPr>
      </w:pPr>
      <w:r w:rsidRPr="00503582">
        <w:rPr>
          <w:rFonts w:cs="Arial"/>
          <w:spacing w:val="-3"/>
        </w:rPr>
        <w:t>JAMES D. BEASLEY</w:t>
      </w:r>
      <w:r>
        <w:rPr>
          <w:rFonts w:cs="Arial"/>
          <w:spacing w:val="-3"/>
        </w:rPr>
        <w:t xml:space="preserve">, </w:t>
      </w:r>
      <w:r w:rsidRPr="00503582">
        <w:rPr>
          <w:rFonts w:cs="Arial"/>
          <w:spacing w:val="-3"/>
        </w:rPr>
        <w:t>J. JEFFRY WAHLEN</w:t>
      </w:r>
      <w:r>
        <w:rPr>
          <w:rFonts w:cs="Arial"/>
          <w:spacing w:val="-3"/>
        </w:rPr>
        <w:t xml:space="preserve">, and MALCOM N. MEANS, </w:t>
      </w:r>
      <w:r w:rsidRPr="00503582">
        <w:rPr>
          <w:rFonts w:cs="Arial"/>
          <w:spacing w:val="-3"/>
        </w:rPr>
        <w:t>ESQUIRES, Ausley McMullen, Post Office Box 391, Tallahassee, Florida 32302</w:t>
      </w:r>
    </w:p>
    <w:p w14:paraId="2B770349" w14:textId="77777777" w:rsidR="00640CAD" w:rsidRPr="00C93A2C" w:rsidRDefault="00640CAD" w:rsidP="00640CAD">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r>
        <w:rPr>
          <w:rFonts w:cs="Arial"/>
          <w:spacing w:val="-3"/>
        </w:rPr>
        <w:t>.</w:t>
      </w:r>
    </w:p>
    <w:p w14:paraId="0FC5D479" w14:textId="77777777" w:rsidR="00640CAD" w:rsidRPr="00503582" w:rsidRDefault="00640CAD" w:rsidP="00640CAD">
      <w:pPr>
        <w:ind w:left="1440" w:hanging="1440"/>
        <w:jc w:val="both"/>
        <w:rPr>
          <w:rFonts w:cs="Arial"/>
          <w:spacing w:val="-3"/>
        </w:rPr>
      </w:pPr>
    </w:p>
    <w:p w14:paraId="3374EE57" w14:textId="77777777" w:rsidR="00640CAD" w:rsidRPr="00503582" w:rsidRDefault="00640CAD" w:rsidP="00640CAD">
      <w:pPr>
        <w:ind w:left="1440"/>
        <w:jc w:val="both"/>
      </w:pPr>
      <w:r>
        <w:rPr>
          <w:rFonts w:cs="Arial"/>
          <w:spacing w:val="-3"/>
        </w:rPr>
        <w:t>RICHARD GENTRY</w:t>
      </w:r>
      <w:r w:rsidRPr="00503582">
        <w:rPr>
          <w:rFonts w:cs="Arial"/>
          <w:spacing w:val="-3"/>
        </w:rPr>
        <w:t>,</w:t>
      </w:r>
      <w:r>
        <w:rPr>
          <w:rFonts w:cs="Arial"/>
          <w:spacing w:val="-3"/>
        </w:rPr>
        <w:t xml:space="preserve"> </w:t>
      </w:r>
      <w:r w:rsidRPr="00503582">
        <w:t>CHARLES REHWINKEL</w:t>
      </w:r>
      <w:r>
        <w:t xml:space="preserve">, and MARY A. WESSLING, </w:t>
      </w:r>
      <w:r w:rsidRPr="00503582">
        <w:t>ESQUIRES, Office of Public Counsel, c/o The Florida Legislature, 111 West Madison Street, Room 812, Tallahassee, Florida 32</w:t>
      </w:r>
      <w:r>
        <w:t>399</w:t>
      </w:r>
    </w:p>
    <w:p w14:paraId="27E844EA" w14:textId="77777777" w:rsidR="00640CAD" w:rsidRDefault="00640CAD" w:rsidP="00640CAD">
      <w:pPr>
        <w:ind w:left="1440" w:hanging="1440"/>
        <w:jc w:val="both"/>
      </w:pPr>
      <w:r w:rsidRPr="00503582">
        <w:tab/>
      </w:r>
      <w:r w:rsidRPr="00503582">
        <w:rPr>
          <w:u w:val="single"/>
        </w:rPr>
        <w:t>On behalf of the Citizens of the State of Florida (OPC)</w:t>
      </w:r>
      <w:r>
        <w:t>.</w:t>
      </w:r>
    </w:p>
    <w:p w14:paraId="14A89F86" w14:textId="77777777" w:rsidR="00640CAD" w:rsidRPr="00C93A2C" w:rsidRDefault="00640CAD" w:rsidP="00640CAD">
      <w:pPr>
        <w:ind w:left="1440" w:hanging="1440"/>
        <w:jc w:val="both"/>
      </w:pPr>
    </w:p>
    <w:p w14:paraId="60445C25" w14:textId="77777777" w:rsidR="00796284" w:rsidRDefault="00796284" w:rsidP="00640CAD">
      <w:pPr>
        <w:ind w:left="1440"/>
        <w:jc w:val="both"/>
        <w:rPr>
          <w:bCs/>
        </w:rPr>
      </w:pPr>
    </w:p>
    <w:p w14:paraId="23FC9B58" w14:textId="7B6EAF34" w:rsidR="00640CAD" w:rsidRPr="00503582" w:rsidRDefault="00640CAD" w:rsidP="00640CAD">
      <w:pPr>
        <w:ind w:left="1440"/>
        <w:jc w:val="both"/>
        <w:rPr>
          <w:bCs/>
        </w:rPr>
      </w:pPr>
      <w:r w:rsidRPr="00503582">
        <w:rPr>
          <w:bCs/>
        </w:rPr>
        <w:lastRenderedPageBreak/>
        <w:t>JON C. MOYLE, JR. and KAREN PUTNAL, ESQUIRES, Moyle Law Firm, PA, 118 North Gadsden Street, Tallahassee, Florida 32301</w:t>
      </w:r>
    </w:p>
    <w:p w14:paraId="2CE03345" w14:textId="77777777" w:rsidR="00640CAD" w:rsidRPr="00D47CB7" w:rsidRDefault="00640CAD" w:rsidP="00640CAD">
      <w:pPr>
        <w:ind w:left="1440" w:hanging="1440"/>
        <w:jc w:val="both"/>
      </w:pPr>
      <w:r w:rsidRPr="00503582">
        <w:rPr>
          <w:bCs/>
        </w:rPr>
        <w:tab/>
      </w:r>
      <w:r w:rsidRPr="00503582">
        <w:rPr>
          <w:bCs/>
          <w:u w:val="single"/>
        </w:rPr>
        <w:t>On behalf of the Florida Industrial Power Users Group (FIPUG)</w:t>
      </w:r>
      <w:r>
        <w:rPr>
          <w:bCs/>
        </w:rPr>
        <w:t>.</w:t>
      </w:r>
    </w:p>
    <w:p w14:paraId="301BAFAA" w14:textId="77777777" w:rsidR="00640CAD" w:rsidRDefault="00640CAD" w:rsidP="00640CAD">
      <w:pPr>
        <w:ind w:left="1440"/>
        <w:jc w:val="both"/>
      </w:pPr>
    </w:p>
    <w:p w14:paraId="312EDF2E" w14:textId="77777777" w:rsidR="00640CAD" w:rsidRPr="00503582" w:rsidRDefault="00640CAD" w:rsidP="00640CAD">
      <w:pPr>
        <w:ind w:left="1440"/>
        <w:jc w:val="both"/>
      </w:pPr>
      <w:r w:rsidRPr="00503582">
        <w:t>JAMES W. BREW</w:t>
      </w:r>
      <w:r w:rsidRPr="00503582">
        <w:rPr>
          <w:caps/>
        </w:rPr>
        <w:t xml:space="preserve"> </w:t>
      </w:r>
      <w:r w:rsidRPr="00503582">
        <w:t>and LAURA WYNN</w:t>
      </w:r>
      <w:r>
        <w:t xml:space="preserve"> BAKER</w:t>
      </w:r>
      <w:r w:rsidRPr="00503582">
        <w:t>, ESQUIRES, Stone Mattheis Xenopoulos &amp; Brew, PC, 1025 Thomas Jefferson St., NW, Eighth Floor, West Tower, Washington, DC 20007</w:t>
      </w:r>
    </w:p>
    <w:p w14:paraId="6E34BA0E" w14:textId="77777777" w:rsidR="00640CAD" w:rsidRDefault="00640CAD" w:rsidP="00640CAD">
      <w:pPr>
        <w:ind w:left="1440" w:hanging="1440"/>
        <w:jc w:val="both"/>
      </w:pPr>
      <w:r w:rsidRPr="00503582">
        <w:tab/>
      </w:r>
      <w:r w:rsidRPr="00503582">
        <w:rPr>
          <w:u w:val="single"/>
        </w:rPr>
        <w:t>On behalf of White Springs Agricultural Chemicals, Inc. d/b/a PCS Phosphate – White Springs (PCS Phosphate)</w:t>
      </w:r>
      <w:r>
        <w:t>.</w:t>
      </w:r>
    </w:p>
    <w:p w14:paraId="77D29CD3" w14:textId="77777777" w:rsidR="00640CAD" w:rsidRPr="00C93A2C" w:rsidRDefault="00640CAD" w:rsidP="00640CAD">
      <w:pPr>
        <w:ind w:left="1440" w:hanging="1440"/>
        <w:jc w:val="both"/>
      </w:pPr>
    </w:p>
    <w:p w14:paraId="65D740AA" w14:textId="77777777" w:rsidR="00640CAD" w:rsidRPr="00503582" w:rsidRDefault="00640CAD" w:rsidP="00640CAD">
      <w:pPr>
        <w:ind w:left="1440"/>
        <w:jc w:val="both"/>
      </w:pPr>
      <w:r>
        <w:t xml:space="preserve">PETER J. MATTHEIS and MICHAEL K. LAVANGA, ESQUIRES, </w:t>
      </w:r>
      <w:r w:rsidRPr="00503582">
        <w:t>Stone Mattheis Xenopoulos &amp; Brew, PC, 1025 Thomas Jefferson St., NW, Eighth Floor, West Tower, Washington, DC 20007</w:t>
      </w:r>
    </w:p>
    <w:p w14:paraId="0DD896E6" w14:textId="77777777" w:rsidR="00640CAD" w:rsidRPr="00C93A2C" w:rsidRDefault="00640CAD" w:rsidP="00640CAD">
      <w:pPr>
        <w:ind w:left="1440" w:hanging="1440"/>
        <w:jc w:val="both"/>
      </w:pPr>
      <w:r w:rsidRPr="00503582">
        <w:tab/>
      </w:r>
      <w:r w:rsidRPr="00503582">
        <w:rPr>
          <w:u w:val="single"/>
        </w:rPr>
        <w:t xml:space="preserve">On behalf of </w:t>
      </w:r>
      <w:r>
        <w:rPr>
          <w:u w:val="single"/>
        </w:rPr>
        <w:t>Nucor Steel Florida, Inc. (NUCOR)</w:t>
      </w:r>
      <w:r>
        <w:t>.</w:t>
      </w:r>
    </w:p>
    <w:p w14:paraId="4921A090" w14:textId="77777777" w:rsidR="00640CAD" w:rsidRDefault="00640CAD" w:rsidP="00640CAD">
      <w:pPr>
        <w:ind w:left="1440"/>
        <w:jc w:val="both"/>
      </w:pPr>
    </w:p>
    <w:p w14:paraId="2A199832" w14:textId="77777777" w:rsidR="00640CAD" w:rsidRDefault="00640CAD" w:rsidP="00640CAD">
      <w:pPr>
        <w:ind w:left="1440"/>
        <w:jc w:val="both"/>
      </w:pPr>
      <w:r>
        <w:t xml:space="preserve">STEPHANIE U. EATON, ESQUIRE, Spilman Thomas and Battle, PLLC, 110 Oakwood Drive, Suite 500, Winston-Salem, North Carolina 27103 </w:t>
      </w:r>
    </w:p>
    <w:p w14:paraId="32F06E83" w14:textId="77777777" w:rsidR="00640CAD" w:rsidRPr="00D47CB7" w:rsidRDefault="00640CAD" w:rsidP="00640CAD">
      <w:pPr>
        <w:ind w:left="1440"/>
        <w:jc w:val="both"/>
      </w:pPr>
      <w:r w:rsidRPr="007C3C01">
        <w:rPr>
          <w:u w:val="single"/>
        </w:rPr>
        <w:t>On behalf of Walmart Inc. (WALMART)</w:t>
      </w:r>
      <w:r>
        <w:t>.</w:t>
      </w:r>
    </w:p>
    <w:p w14:paraId="4CCC61D8" w14:textId="77777777" w:rsidR="00640CAD" w:rsidRPr="007C3C01" w:rsidRDefault="00640CAD" w:rsidP="00640CAD">
      <w:pPr>
        <w:jc w:val="both"/>
        <w:rPr>
          <w:u w:val="single"/>
        </w:rPr>
      </w:pPr>
    </w:p>
    <w:p w14:paraId="57D27588" w14:textId="77777777" w:rsidR="00640CAD" w:rsidRPr="00701945" w:rsidRDefault="00640CAD" w:rsidP="00640CAD">
      <w:pPr>
        <w:ind w:left="1440"/>
        <w:jc w:val="both"/>
      </w:pPr>
      <w:r>
        <w:t>SHAW P. STILLER, JENNIFER S. CRAWFORD, MARGO A. DUVAL, and STEFANIE-JO OSBORN</w:t>
      </w:r>
      <w:r w:rsidRPr="00701945">
        <w:t>, ESQUIRE</w:t>
      </w:r>
      <w:r>
        <w:t>S</w:t>
      </w:r>
      <w:r w:rsidRPr="00701945">
        <w:t>, Florida Public Service Commission, 2540 Shumard Oak Boulevard, Tallahassee, Florida 32399-0850</w:t>
      </w:r>
    </w:p>
    <w:p w14:paraId="3FF3C8FC" w14:textId="77777777" w:rsidR="00640CAD" w:rsidRPr="00701945" w:rsidRDefault="00640CAD" w:rsidP="00640CAD">
      <w:pPr>
        <w:ind w:left="720" w:firstLine="720"/>
        <w:jc w:val="both"/>
      </w:pPr>
      <w:r w:rsidRPr="00701945">
        <w:rPr>
          <w:u w:val="single"/>
        </w:rPr>
        <w:t>On behalf of the Florida Public Service Commission</w:t>
      </w:r>
      <w:r>
        <w:rPr>
          <w:u w:val="single"/>
        </w:rPr>
        <w:t xml:space="preserve"> (Staff)</w:t>
      </w:r>
      <w:r w:rsidRPr="00701945">
        <w:t>.</w:t>
      </w:r>
    </w:p>
    <w:p w14:paraId="06723894" w14:textId="77777777" w:rsidR="00640CAD" w:rsidRPr="00701945" w:rsidRDefault="00640CAD" w:rsidP="00640CAD">
      <w:pPr>
        <w:jc w:val="both"/>
      </w:pPr>
    </w:p>
    <w:p w14:paraId="66F12EC0" w14:textId="77777777" w:rsidR="00640CAD" w:rsidRPr="00701945" w:rsidRDefault="00640CAD" w:rsidP="00640CAD">
      <w:pPr>
        <w:ind w:left="1440"/>
        <w:jc w:val="both"/>
      </w:pPr>
      <w:r>
        <w:t>MARY ANNE HELTON, ESQUIRE, Deputy General Counsel,</w:t>
      </w:r>
      <w:r w:rsidRPr="00701945">
        <w:t xml:space="preserve"> Florida Public Service Commission, 2540 Shumard Oak Boulevard, Tallahassee, Florida 32399-0850</w:t>
      </w:r>
    </w:p>
    <w:p w14:paraId="4D9B634D" w14:textId="77777777" w:rsidR="00640CAD" w:rsidRPr="00701945" w:rsidRDefault="00640CAD" w:rsidP="00640CAD">
      <w:pPr>
        <w:ind w:left="720" w:firstLine="720"/>
        <w:jc w:val="both"/>
      </w:pPr>
      <w:r>
        <w:rPr>
          <w:u w:val="single"/>
        </w:rPr>
        <w:t>Advisor to the</w:t>
      </w:r>
      <w:r w:rsidRPr="00701945">
        <w:rPr>
          <w:u w:val="single"/>
        </w:rPr>
        <w:t xml:space="preserve"> Florida Public Service Commission</w:t>
      </w:r>
      <w:r w:rsidRPr="00701945">
        <w:t>.</w:t>
      </w:r>
    </w:p>
    <w:p w14:paraId="5D3D5BDC" w14:textId="77777777" w:rsidR="00640CAD" w:rsidRPr="00701945" w:rsidRDefault="00640CAD" w:rsidP="00640CAD">
      <w:pPr>
        <w:jc w:val="center"/>
        <w:rPr>
          <w:b/>
          <w:bCs/>
          <w:u w:val="single"/>
        </w:rPr>
      </w:pPr>
    </w:p>
    <w:p w14:paraId="15F9ED6D" w14:textId="77777777" w:rsidR="00640CAD" w:rsidRPr="00D033EB" w:rsidRDefault="00640CAD" w:rsidP="00640CAD">
      <w:pPr>
        <w:ind w:left="1440"/>
        <w:jc w:val="both"/>
      </w:pPr>
      <w:r w:rsidRPr="00D033EB">
        <w:t>K</w:t>
      </w:r>
      <w:r>
        <w:t>EITH C. HETRICK</w:t>
      </w:r>
      <w:r w:rsidRPr="00D033EB">
        <w:t>, ESQUIRE, General Counsel, Florida Public Service Commission, 2540 Shumard Oak Boulevard, Tallahassee, Florida 32399-0850</w:t>
      </w:r>
    </w:p>
    <w:p w14:paraId="301634A8" w14:textId="77777777" w:rsidR="00640CAD" w:rsidRDefault="00640CAD" w:rsidP="00640CAD">
      <w:pPr>
        <w:ind w:left="720" w:firstLine="720"/>
        <w:jc w:val="both"/>
      </w:pPr>
      <w:r w:rsidRPr="00D033EB">
        <w:rPr>
          <w:u w:val="single"/>
        </w:rPr>
        <w:t>Florida Public Service Commission General Counsel</w:t>
      </w:r>
      <w:r>
        <w:t>.</w:t>
      </w:r>
    </w:p>
    <w:p w14:paraId="5EEEE480" w14:textId="77777777" w:rsidR="00640CAD" w:rsidRDefault="00640CAD" w:rsidP="000F0F81">
      <w:pPr>
        <w:pStyle w:val="CenterUnderline"/>
      </w:pPr>
    </w:p>
    <w:p w14:paraId="0DC0E9AE" w14:textId="77777777" w:rsidR="00640CAD" w:rsidRDefault="00640CAD" w:rsidP="000F0F81">
      <w:pPr>
        <w:pStyle w:val="CenterUnderline"/>
      </w:pPr>
    </w:p>
    <w:p w14:paraId="3CD17042" w14:textId="77777777" w:rsidR="000F0F81" w:rsidRDefault="000F0F81" w:rsidP="000F0F81">
      <w:pPr>
        <w:pStyle w:val="OrderBody"/>
      </w:pPr>
      <w:r>
        <w:t>BY THE COMMISSION:</w:t>
      </w:r>
    </w:p>
    <w:p w14:paraId="49CC68B8" w14:textId="77777777" w:rsidR="000F0F81" w:rsidRDefault="000F0F81" w:rsidP="000F0F81">
      <w:pPr>
        <w:pStyle w:val="OrderBody"/>
      </w:pPr>
    </w:p>
    <w:p w14:paraId="41DA4564" w14:textId="33C53D66" w:rsidR="00CA729B" w:rsidRDefault="00C104FA" w:rsidP="00CA729B">
      <w:pPr>
        <w:jc w:val="both"/>
      </w:pPr>
      <w:bookmarkStart w:id="5" w:name="OrderText"/>
      <w:bookmarkEnd w:id="5"/>
      <w:r>
        <w:tab/>
      </w:r>
      <w:r w:rsidRPr="00D47CB7">
        <w:t xml:space="preserve">In 2019, the Florida Legislature enacted Section 366.96, Florida Statutes (F.S.), entitled “Storm protection plan cost recovery.” </w:t>
      </w:r>
      <w:r>
        <w:t xml:space="preserve"> </w:t>
      </w:r>
      <w:r w:rsidRPr="00D47CB7">
        <w:t>Pursuant to S</w:t>
      </w:r>
      <w:r>
        <w:t>ubs</w:t>
      </w:r>
      <w:r w:rsidRPr="00D47CB7">
        <w:t>ection 366.96(7), F.S., the Commission must conduct an annual proceeding to determine a utility’s prudently incurred transmission and distribution storm protection plan costs and allow the utility to recover such costs through a charge separate and apart from its base rates, to be referred to as the storm protection plan cost recovery clause</w:t>
      </w:r>
      <w:r w:rsidR="00640CAD">
        <w:t xml:space="preserve"> (SPPCRC)</w:t>
      </w:r>
      <w:r w:rsidRPr="00D47CB7">
        <w:t>.</w:t>
      </w:r>
    </w:p>
    <w:p w14:paraId="30D14587" w14:textId="4BE4A06B" w:rsidR="009C55D9" w:rsidRDefault="009C55D9" w:rsidP="00CA729B">
      <w:pPr>
        <w:jc w:val="both"/>
      </w:pPr>
    </w:p>
    <w:p w14:paraId="6BF45AE4" w14:textId="2A7F843B" w:rsidR="00A54A48" w:rsidRDefault="009C55D9" w:rsidP="00CA729B">
      <w:pPr>
        <w:jc w:val="both"/>
      </w:pPr>
      <w:r>
        <w:tab/>
        <w:t>The 2021 SPPCRC docket was opened January 4, 2021, with the following utilities as the original parties: Flo</w:t>
      </w:r>
      <w:r w:rsidR="00A51AAF">
        <w:t>rida Power &amp; Light Company  (FP</w:t>
      </w:r>
      <w:r>
        <w:t>L)</w:t>
      </w:r>
      <w:r w:rsidR="00B25235">
        <w:t xml:space="preserve">; Duke Energy Florida, LLC (DEF); </w:t>
      </w:r>
      <w:r w:rsidR="00B25235">
        <w:lastRenderedPageBreak/>
        <w:t>Tampa Electric Company (TECO); Gulf Power Company (Gulf); and Florida Public Utilities Company (FPUC).</w:t>
      </w:r>
      <w:r w:rsidR="00743B59">
        <w:rPr>
          <w:rStyle w:val="FootnoteReference"/>
        </w:rPr>
        <w:footnoteReference w:id="1"/>
      </w:r>
      <w:r w:rsidR="00B25235">
        <w:t xml:space="preserve"> Walmart, Inc. (Walmart), Florida Industrial Power Users Group (FIPUG), White Springs Agricultural Chemicals, Inc. d/b/a PCS Phosphate – White Springs (White Springs), and Nucor Steel Florida, Inc. (Nucor) all </w:t>
      </w:r>
      <w:r w:rsidR="000B7631">
        <w:t xml:space="preserve">subsequently </w:t>
      </w:r>
      <w:r w:rsidR="00B25235">
        <w:t>filed for and were granted leave to intervene in this docket.</w:t>
      </w:r>
      <w:r w:rsidR="00B25235">
        <w:rPr>
          <w:rStyle w:val="FootnoteReference"/>
        </w:rPr>
        <w:footnoteReference w:id="2"/>
      </w:r>
      <w:r w:rsidR="00B25235">
        <w:t xml:space="preserve"> The Office of Public Counsel filed a notice of intervention, which was acknowledged </w:t>
      </w:r>
      <w:r w:rsidR="000B7631">
        <w:t xml:space="preserve">on </w:t>
      </w:r>
      <w:r w:rsidR="00B25235">
        <w:t>July 8, 2021.</w:t>
      </w:r>
      <w:r w:rsidR="00B25235">
        <w:rPr>
          <w:rStyle w:val="FootnoteReference"/>
        </w:rPr>
        <w:footnoteReference w:id="3"/>
      </w:r>
      <w:r w:rsidR="00A51AAF">
        <w:t xml:space="preserve">  </w:t>
      </w:r>
      <w:r w:rsidR="00A54A48" w:rsidRPr="00337073">
        <w:rPr>
          <w:sz w:val="23"/>
          <w:szCs w:val="23"/>
        </w:rPr>
        <w:t>We have</w:t>
      </w:r>
      <w:r w:rsidR="00A54A48" w:rsidRPr="00337073">
        <w:t xml:space="preserve"> jurisdiction over this subject matter pursuant to the provisions of Chapter 366, F.S., including Sections 366.04, 366.05, and 366.06, F.S.</w:t>
      </w:r>
    </w:p>
    <w:p w14:paraId="184FD83D" w14:textId="77777777" w:rsidR="00CA729B" w:rsidRDefault="00CA729B" w:rsidP="00CA729B">
      <w:pPr>
        <w:jc w:val="both"/>
      </w:pPr>
    </w:p>
    <w:p w14:paraId="3E638766" w14:textId="482B6A69" w:rsidR="009C48AF" w:rsidRDefault="00CA729B" w:rsidP="00CA729B">
      <w:pPr>
        <w:jc w:val="both"/>
      </w:pPr>
      <w:r>
        <w:tab/>
      </w:r>
      <w:r w:rsidR="00A54A48">
        <w:t>W</w:t>
      </w:r>
      <w:r>
        <w:t xml:space="preserve">e conducted </w:t>
      </w:r>
      <w:r w:rsidR="00A54A48">
        <w:t xml:space="preserve">an administrative </w:t>
      </w:r>
      <w:r>
        <w:t>hearing in this docket on</w:t>
      </w:r>
      <w:r w:rsidR="003A6374">
        <w:t xml:space="preserve"> August 3, 2021.</w:t>
      </w:r>
      <w:r>
        <w:t xml:space="preserve"> </w:t>
      </w:r>
      <w:r w:rsidR="00A54A48">
        <w:t>At the hearing, e</w:t>
      </w:r>
      <w:r w:rsidR="00AB4477">
        <w:t>xhibits 1–</w:t>
      </w:r>
      <w:r>
        <w:t>36 on the Comprehensive Exhibit List were admitted into evidence without objection. The parties</w:t>
      </w:r>
      <w:r w:rsidRPr="00CA729B">
        <w:t xml:space="preserve"> </w:t>
      </w:r>
      <w:r w:rsidR="00A54A48">
        <w:t xml:space="preserve">waived cross-examination and </w:t>
      </w:r>
      <w:r w:rsidRPr="006961DE">
        <w:t>stipulate</w:t>
      </w:r>
      <w:r>
        <w:t>d</w:t>
      </w:r>
      <w:r w:rsidRPr="006961DE">
        <w:t xml:space="preserve"> to the admission of the</w:t>
      </w:r>
      <w:r>
        <w:t xml:space="preserve"> prefiled direct testimony of all witnesses. </w:t>
      </w:r>
      <w:r w:rsidR="00A54A48">
        <w:t>Pursuant to that stipulation, t</w:t>
      </w:r>
      <w:r w:rsidRPr="00965BA6">
        <w:t>he</w:t>
      </w:r>
      <w:r>
        <w:t xml:space="preserve"> testimony of the following witnesses was</w:t>
      </w:r>
      <w:r w:rsidRPr="00965BA6">
        <w:t xml:space="preserve"> entered into the record </w:t>
      </w:r>
      <w:r>
        <w:t>as if read: Christopher A. Menendez, Sharon Bauer, Ron Adams, David Doss, and Brian Lloyd (</w:t>
      </w:r>
      <w:r w:rsidR="00013F98">
        <w:t>DEF</w:t>
      </w:r>
      <w:r>
        <w:t>); Michael Jarro and Renae Deaton (</w:t>
      </w:r>
      <w:r w:rsidR="00013F98">
        <w:t>FPL</w:t>
      </w:r>
      <w:r>
        <w:t xml:space="preserve"> </w:t>
      </w:r>
      <w:r w:rsidR="00474FAC">
        <w:t>and</w:t>
      </w:r>
      <w:r>
        <w:t xml:space="preserve"> </w:t>
      </w:r>
      <w:r w:rsidR="009C48AF">
        <w:t>Gulf</w:t>
      </w:r>
      <w:r>
        <w:t>); Mark R. Roche and David L. Plusquellic (</w:t>
      </w:r>
      <w:r w:rsidR="00013F98">
        <w:t>TECO</w:t>
      </w:r>
      <w:r>
        <w:t>); and Lisa V. Perry (</w:t>
      </w:r>
      <w:r w:rsidR="009C48AF">
        <w:t>Walmart</w:t>
      </w:r>
      <w:r>
        <w:t>).</w:t>
      </w:r>
    </w:p>
    <w:p w14:paraId="7B1CA639" w14:textId="77777777" w:rsidR="009C48AF" w:rsidRDefault="009C48AF" w:rsidP="00CA729B">
      <w:pPr>
        <w:jc w:val="both"/>
      </w:pPr>
    </w:p>
    <w:p w14:paraId="0E354C3A" w14:textId="461F5B71" w:rsidR="009C48AF" w:rsidRDefault="009C48AF" w:rsidP="00AB4477">
      <w:pPr>
        <w:ind w:firstLine="720"/>
        <w:jc w:val="both"/>
      </w:pPr>
      <w:r>
        <w:t>The parties</w:t>
      </w:r>
      <w:r w:rsidR="00511C41" w:rsidRPr="00511C41">
        <w:t xml:space="preserve"> </w:t>
      </w:r>
      <w:r w:rsidR="00511C41">
        <w:t>waived post-hearing briefs and</w:t>
      </w:r>
      <w:r>
        <w:rPr>
          <w:i/>
        </w:rPr>
        <w:t xml:space="preserve"> </w:t>
      </w:r>
      <w:r w:rsidRPr="00DC48B2">
        <w:t>proposed</w:t>
      </w:r>
      <w:r w:rsidR="00511C41">
        <w:t xml:space="preserve"> for our consideration</w:t>
      </w:r>
      <w:r w:rsidRPr="00DC48B2">
        <w:t xml:space="preserve"> Type 2 stipulations</w:t>
      </w:r>
      <w:r w:rsidRPr="00DC48B2">
        <w:rPr>
          <w:bCs/>
          <w:vertAlign w:val="superscript"/>
        </w:rPr>
        <w:footnoteReference w:id="4"/>
      </w:r>
      <w:r w:rsidRPr="00DC48B2">
        <w:t xml:space="preserve"> as stated below</w:t>
      </w:r>
      <w:r>
        <w:t xml:space="preserve"> on all issues identified in the Prehearing Order</w:t>
      </w:r>
      <w:r w:rsidRPr="00DC48B2">
        <w:t>.</w:t>
      </w:r>
      <w:r>
        <w:rPr>
          <w:rStyle w:val="FootnoteReference"/>
        </w:rPr>
        <w:footnoteReference w:id="5"/>
      </w:r>
    </w:p>
    <w:p w14:paraId="2DBA11DB" w14:textId="77777777" w:rsidR="009C48AF" w:rsidRDefault="009C48AF" w:rsidP="00AB4477">
      <w:pPr>
        <w:jc w:val="both"/>
      </w:pPr>
    </w:p>
    <w:p w14:paraId="564BCEA8" w14:textId="0F30D977" w:rsidR="009C48AF" w:rsidRDefault="009C48AF" w:rsidP="00AB4477">
      <w:pPr>
        <w:ind w:firstLine="720"/>
        <w:jc w:val="both"/>
      </w:pPr>
      <w:r>
        <w:t xml:space="preserve">DEF, FPL/Gulf, and TECO support </w:t>
      </w:r>
      <w:r w:rsidR="00E80974">
        <w:t xml:space="preserve">the </w:t>
      </w:r>
      <w:r>
        <w:t xml:space="preserve">proposed stipulations </w:t>
      </w:r>
      <w:r w:rsidR="00E80974">
        <w:t xml:space="preserve">on issues </w:t>
      </w:r>
      <w:r>
        <w:t>one through nine, and twelve</w:t>
      </w:r>
      <w:r w:rsidR="00DD11E7">
        <w:t>. FIPUG, White Springs</w:t>
      </w:r>
      <w:r>
        <w:t>, NUCOR, and Walmart take no positions on these issues.</w:t>
      </w:r>
    </w:p>
    <w:p w14:paraId="3543E38A" w14:textId="77777777" w:rsidR="009C48AF" w:rsidRDefault="009C48AF" w:rsidP="00AB4477">
      <w:pPr>
        <w:jc w:val="both"/>
      </w:pPr>
    </w:p>
    <w:p w14:paraId="087CFD2D" w14:textId="0522AA87" w:rsidR="009C48AF" w:rsidRDefault="009C48AF" w:rsidP="00AB4477">
      <w:pPr>
        <w:ind w:firstLine="720"/>
        <w:jc w:val="both"/>
      </w:pPr>
      <w:r>
        <w:t>FPL/Gulf</w:t>
      </w:r>
      <w:r w:rsidRPr="00795A68">
        <w:t xml:space="preserve"> </w:t>
      </w:r>
      <w:r>
        <w:t xml:space="preserve">supports </w:t>
      </w:r>
      <w:r w:rsidR="00E80974">
        <w:t xml:space="preserve">the </w:t>
      </w:r>
      <w:r>
        <w:t xml:space="preserve">proposed stipulations </w:t>
      </w:r>
      <w:r w:rsidR="00E80974">
        <w:t xml:space="preserve">on issues </w:t>
      </w:r>
      <w:r>
        <w:t>ten and eleve</w:t>
      </w:r>
      <w:r w:rsidR="00DD11E7">
        <w:t>n. DEF, TECO, FIPUG, White Springs</w:t>
      </w:r>
      <w:r>
        <w:t>, NUCOR, and Walmart take no positions on these issues.</w:t>
      </w:r>
    </w:p>
    <w:p w14:paraId="3E096B3C" w14:textId="77777777" w:rsidR="009C48AF" w:rsidRDefault="009C48AF" w:rsidP="00AB4477">
      <w:pPr>
        <w:jc w:val="both"/>
      </w:pPr>
    </w:p>
    <w:p w14:paraId="0A63A601" w14:textId="5A19217D" w:rsidR="009C48AF" w:rsidRPr="00DC48B2" w:rsidRDefault="009C48AF" w:rsidP="00AB4477">
      <w:pPr>
        <w:ind w:firstLine="720"/>
        <w:jc w:val="both"/>
      </w:pPr>
      <w:r w:rsidRPr="00DC48B2">
        <w:t>The OPC position on each Type 2 stipulation</w:t>
      </w:r>
      <w:r w:rsidR="00DD11E7">
        <w:t>, one through twelve</w:t>
      </w:r>
      <w:r>
        <w:t xml:space="preserve">, </w:t>
      </w:r>
      <w:r w:rsidRPr="00DC48B2">
        <w:t>is as follows:</w:t>
      </w:r>
    </w:p>
    <w:p w14:paraId="2BE43999" w14:textId="77777777" w:rsidR="009C48AF" w:rsidRPr="00DC48B2" w:rsidRDefault="009C48AF" w:rsidP="009C48AF"/>
    <w:p w14:paraId="6D827620" w14:textId="77777777" w:rsidR="009C48AF" w:rsidRDefault="009C48AF" w:rsidP="009C48AF">
      <w:pPr>
        <w:autoSpaceDE w:val="0"/>
        <w:autoSpaceDN w:val="0"/>
        <w:adjustRightInd w:val="0"/>
        <w:ind w:left="720" w:right="720"/>
        <w:jc w:val="both"/>
        <w:rPr>
          <w:bCs/>
        </w:rPr>
      </w:pPr>
      <w:r w:rsidRPr="00DC48B2">
        <w:rPr>
          <w:bCs/>
        </w:rPr>
        <w:t>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w:t>
      </w:r>
    </w:p>
    <w:p w14:paraId="40FA97C5" w14:textId="77777777" w:rsidR="009C48AF" w:rsidRDefault="009C48AF" w:rsidP="009C48AF">
      <w:pPr>
        <w:autoSpaceDE w:val="0"/>
        <w:autoSpaceDN w:val="0"/>
        <w:adjustRightInd w:val="0"/>
        <w:ind w:left="720" w:right="720"/>
        <w:jc w:val="both"/>
        <w:rPr>
          <w:bCs/>
        </w:rPr>
      </w:pPr>
      <w:r w:rsidRPr="00DC48B2">
        <w:rPr>
          <w:bCs/>
        </w:rPr>
        <w:t xml:space="preserve">  </w:t>
      </w:r>
    </w:p>
    <w:p w14:paraId="0B57D101" w14:textId="72EA9E81" w:rsidR="00743B59" w:rsidRDefault="00511C41" w:rsidP="00CA729B">
      <w:pPr>
        <w:jc w:val="both"/>
      </w:pPr>
      <w:r>
        <w:tab/>
        <w:t>We accept and approve all Type 2 stipulations on the issues as reasonable and find they are supported by co</w:t>
      </w:r>
      <w:r w:rsidR="00A51AAF">
        <w:t>mpetent, substantial record evidence</w:t>
      </w:r>
      <w:r>
        <w:t>.</w:t>
      </w:r>
    </w:p>
    <w:p w14:paraId="1740CD8D" w14:textId="77777777" w:rsidR="00743B59" w:rsidRPr="004B6D58" w:rsidRDefault="00743B59" w:rsidP="00743B59">
      <w:pPr>
        <w:rPr>
          <w:b/>
        </w:rPr>
      </w:pPr>
    </w:p>
    <w:p w14:paraId="44D70D79" w14:textId="6346A11B" w:rsidR="00AB4477" w:rsidRPr="00AB4477" w:rsidRDefault="00AB4477" w:rsidP="00AB4477">
      <w:pPr>
        <w:jc w:val="both"/>
        <w:rPr>
          <w:u w:val="single"/>
        </w:rPr>
      </w:pPr>
      <w:r>
        <w:rPr>
          <w:u w:val="single"/>
        </w:rPr>
        <w:t>Issue</w:t>
      </w:r>
      <w:r w:rsidR="00823900">
        <w:rPr>
          <w:u w:val="single"/>
        </w:rPr>
        <w:t xml:space="preserve"> 1</w:t>
      </w:r>
      <w:r>
        <w:rPr>
          <w:u w:val="single"/>
        </w:rPr>
        <w:t xml:space="preserve"> </w:t>
      </w:r>
    </w:p>
    <w:p w14:paraId="40F1C7F3" w14:textId="0DB07076" w:rsidR="00AB4477" w:rsidRDefault="00AB4477" w:rsidP="00AB4477">
      <w:pPr>
        <w:jc w:val="both"/>
        <w:rPr>
          <w:b/>
        </w:rPr>
      </w:pPr>
      <w:r>
        <w:rPr>
          <w:b/>
        </w:rPr>
        <w:tab/>
      </w:r>
    </w:p>
    <w:p w14:paraId="2C1A5604" w14:textId="71C306D4" w:rsidR="00743B59" w:rsidRPr="00AB4477" w:rsidRDefault="00823900" w:rsidP="00AB4477">
      <w:pPr>
        <w:jc w:val="both"/>
      </w:pPr>
      <w:r>
        <w:tab/>
      </w:r>
      <w:r w:rsidR="00AB4477" w:rsidRPr="00AB4477">
        <w:t xml:space="preserve">We find that </w:t>
      </w:r>
      <w:r w:rsidR="00743B59" w:rsidRPr="00AB4477">
        <w:t xml:space="preserve">the final Storm Protection Plan Cost Recovery Clause </w:t>
      </w:r>
      <w:r w:rsidR="00AB4477" w:rsidRPr="00AB4477">
        <w:t xml:space="preserve">jurisdictional cost </w:t>
      </w:r>
      <w:r w:rsidR="00743B59" w:rsidRPr="00AB4477">
        <w:t>recovery true-up amounts for the period Jan</w:t>
      </w:r>
      <w:r w:rsidR="00AB4477" w:rsidRPr="00AB4477">
        <w:t>uary 2020 through December 2020 are as follows:</w:t>
      </w:r>
      <w:r w:rsidR="00743B59" w:rsidRPr="00AB4477">
        <w:t xml:space="preserve"> </w:t>
      </w:r>
    </w:p>
    <w:p w14:paraId="0962AF59" w14:textId="77777777" w:rsidR="00743B59" w:rsidRPr="00701945" w:rsidRDefault="00743B59" w:rsidP="00743B59">
      <w:pPr>
        <w:jc w:val="both"/>
      </w:pPr>
    </w:p>
    <w:p w14:paraId="29ED9F48" w14:textId="77777777" w:rsidR="00743B59" w:rsidRDefault="00743B59" w:rsidP="00743B59">
      <w:pPr>
        <w:ind w:left="1440" w:hanging="1440"/>
        <w:jc w:val="both"/>
      </w:pPr>
      <w:r w:rsidRPr="00823900">
        <w:rPr>
          <w:bCs/>
        </w:rPr>
        <w:t>DEF:</w:t>
      </w:r>
      <w:r w:rsidRPr="00701945">
        <w:tab/>
      </w:r>
      <w:r>
        <w:t>$0</w:t>
      </w:r>
    </w:p>
    <w:p w14:paraId="64027102" w14:textId="77777777" w:rsidR="00823900" w:rsidRDefault="00823900" w:rsidP="00743B59">
      <w:pPr>
        <w:ind w:left="1440" w:hanging="1440"/>
        <w:jc w:val="both"/>
        <w:rPr>
          <w:b/>
        </w:rPr>
      </w:pPr>
    </w:p>
    <w:p w14:paraId="6EAE24CA" w14:textId="00FC241F" w:rsidR="00743B59" w:rsidRPr="00823900" w:rsidRDefault="00743B59" w:rsidP="00743B59">
      <w:pPr>
        <w:ind w:left="1440" w:hanging="1440"/>
        <w:jc w:val="both"/>
      </w:pPr>
      <w:r w:rsidRPr="00823900">
        <w:t>FPL &amp;</w:t>
      </w:r>
    </w:p>
    <w:p w14:paraId="29C65A56" w14:textId="77777777" w:rsidR="00743B59" w:rsidRDefault="00743B59" w:rsidP="00743B59">
      <w:pPr>
        <w:ind w:left="1440" w:hanging="1440"/>
        <w:jc w:val="both"/>
        <w:rPr>
          <w:b/>
        </w:rPr>
      </w:pPr>
      <w:r w:rsidRPr="00823900">
        <w:t>GULF:</w:t>
      </w:r>
      <w:r>
        <w:rPr>
          <w:b/>
        </w:rPr>
        <w:tab/>
      </w:r>
      <w:r w:rsidRPr="00627A35">
        <w:t>$0</w:t>
      </w:r>
    </w:p>
    <w:p w14:paraId="39845FF2" w14:textId="77777777" w:rsidR="00743B59" w:rsidRDefault="00743B59" w:rsidP="00743B59">
      <w:pPr>
        <w:ind w:left="1440" w:hanging="1440"/>
        <w:jc w:val="both"/>
        <w:rPr>
          <w:b/>
        </w:rPr>
      </w:pPr>
    </w:p>
    <w:p w14:paraId="2661A46D" w14:textId="77777777" w:rsidR="00743B59" w:rsidRPr="00627A35" w:rsidRDefault="00743B59" w:rsidP="00743B59">
      <w:pPr>
        <w:ind w:left="1440" w:hanging="1440"/>
        <w:jc w:val="both"/>
      </w:pPr>
      <w:r w:rsidRPr="00823900">
        <w:t>TECO:</w:t>
      </w:r>
      <w:r>
        <w:tab/>
        <w:t xml:space="preserve">Under-recovery </w:t>
      </w:r>
      <w:r w:rsidRPr="00E83657">
        <w:t>of $4,996,136</w:t>
      </w:r>
      <w:r>
        <w:t>,</w:t>
      </w:r>
      <w:r w:rsidRPr="00FB67D6">
        <w:t xml:space="preserve"> including</w:t>
      </w:r>
      <w:r>
        <w:t xml:space="preserve"> interest.</w:t>
      </w:r>
    </w:p>
    <w:p w14:paraId="0AEDB774" w14:textId="6624B48A" w:rsidR="00743B59" w:rsidRDefault="00743B59" w:rsidP="00743B59"/>
    <w:p w14:paraId="292EF08B" w14:textId="36A31A51" w:rsidR="00823900" w:rsidRPr="00823900" w:rsidRDefault="00823900" w:rsidP="00743B59">
      <w:pPr>
        <w:rPr>
          <w:u w:val="single"/>
        </w:rPr>
      </w:pPr>
      <w:r>
        <w:rPr>
          <w:u w:val="single"/>
        </w:rPr>
        <w:t>Issue 2</w:t>
      </w:r>
    </w:p>
    <w:p w14:paraId="5CA3860D" w14:textId="77777777" w:rsidR="00743B59" w:rsidRDefault="00743B59" w:rsidP="00743B59">
      <w:pPr>
        <w:ind w:left="1440" w:hanging="1440"/>
        <w:jc w:val="both"/>
        <w:rPr>
          <w:b/>
        </w:rPr>
      </w:pPr>
    </w:p>
    <w:p w14:paraId="085A814F" w14:textId="4BF90BB9" w:rsidR="00743B59" w:rsidRPr="00823900" w:rsidRDefault="00823900" w:rsidP="00823900">
      <w:pPr>
        <w:jc w:val="both"/>
      </w:pPr>
      <w:r>
        <w:rPr>
          <w:b/>
          <w:bCs/>
        </w:rPr>
        <w:tab/>
      </w:r>
      <w:r w:rsidRPr="00823900">
        <w:rPr>
          <w:bCs/>
        </w:rPr>
        <w:t xml:space="preserve">We find that </w:t>
      </w:r>
      <w:r w:rsidR="00743B59" w:rsidRPr="00823900">
        <w:t>the actual/estimated Storm Protection Plan Cost Recovery Clause jurisdictional cost recovery true-up amounts for the period Jan</w:t>
      </w:r>
      <w:r w:rsidRPr="00823900">
        <w:t>uary 2021 through December 2021 are as follows:</w:t>
      </w:r>
    </w:p>
    <w:p w14:paraId="131F6C59" w14:textId="77777777" w:rsidR="00743B59" w:rsidRDefault="00743B59" w:rsidP="00743B59"/>
    <w:p w14:paraId="378C5219" w14:textId="77777777" w:rsidR="00743B59" w:rsidRPr="00B25BFC" w:rsidRDefault="00743B59" w:rsidP="00743B59">
      <w:r w:rsidRPr="00823900">
        <w:t>DEF:</w:t>
      </w:r>
      <w:r>
        <w:tab/>
      </w:r>
      <w:r>
        <w:tab/>
      </w:r>
      <w:r w:rsidRPr="004459D8">
        <w:t>Over-recovery of $966,652.</w:t>
      </w:r>
    </w:p>
    <w:p w14:paraId="1D3652AA" w14:textId="77777777" w:rsidR="00743B59" w:rsidRDefault="00743B59" w:rsidP="00743B59">
      <w:pPr>
        <w:ind w:left="1440" w:hanging="1440"/>
        <w:jc w:val="both"/>
        <w:rPr>
          <w:b/>
        </w:rPr>
      </w:pPr>
    </w:p>
    <w:p w14:paraId="480E0578" w14:textId="77777777" w:rsidR="00743B59" w:rsidRPr="00823900" w:rsidRDefault="00743B59" w:rsidP="00743B59">
      <w:pPr>
        <w:ind w:left="1440" w:hanging="1440"/>
        <w:jc w:val="both"/>
      </w:pPr>
      <w:r w:rsidRPr="00823900">
        <w:t>FPL &amp;</w:t>
      </w:r>
    </w:p>
    <w:p w14:paraId="5CF4B1E5" w14:textId="2E87A745" w:rsidR="00743B59" w:rsidRPr="00B25BFC" w:rsidRDefault="00743B59" w:rsidP="00743B59">
      <w:r w:rsidRPr="00823900">
        <w:t>GULF:</w:t>
      </w:r>
      <w:r>
        <w:tab/>
      </w:r>
      <w:r w:rsidR="00823900">
        <w:tab/>
      </w:r>
      <w:r w:rsidRPr="00C93C99">
        <w:t xml:space="preserve">FPL’s actual/estimated true-up amount, including interest, is an over-recovery of </w:t>
      </w:r>
      <w:r>
        <w:tab/>
      </w:r>
      <w:r>
        <w:tab/>
      </w:r>
      <w:r>
        <w:tab/>
      </w:r>
      <w:r w:rsidRPr="00C93C99">
        <w:t>$742,850.  Gulf’s actual/estimated true-up amount, including interest, is an over-</w:t>
      </w:r>
      <w:r>
        <w:tab/>
      </w:r>
      <w:r>
        <w:tab/>
      </w:r>
      <w:r>
        <w:tab/>
      </w:r>
      <w:r w:rsidRPr="00C93C99">
        <w:t>recovery of $974,333</w:t>
      </w:r>
      <w:r>
        <w:t>.</w:t>
      </w:r>
    </w:p>
    <w:p w14:paraId="32598E36" w14:textId="77777777" w:rsidR="00743B59" w:rsidRPr="00823900" w:rsidRDefault="00743B59" w:rsidP="00743B59"/>
    <w:p w14:paraId="30B1764D" w14:textId="00C8CE62" w:rsidR="00743B59" w:rsidRPr="00024F2B" w:rsidRDefault="00743B59" w:rsidP="00823900">
      <w:pPr>
        <w:jc w:val="both"/>
        <w:rPr>
          <w:spacing w:val="-3"/>
        </w:rPr>
      </w:pPr>
      <w:r w:rsidRPr="00823900">
        <w:t>TECO:</w:t>
      </w:r>
      <w:r w:rsidR="00823900">
        <w:tab/>
      </w:r>
      <w:r>
        <w:tab/>
      </w:r>
      <w:r w:rsidRPr="004940F4">
        <w:rPr>
          <w:spacing w:val="-3"/>
        </w:rPr>
        <w:t>For the period</w:t>
      </w:r>
      <w:r>
        <w:rPr>
          <w:spacing w:val="-3"/>
        </w:rPr>
        <w:t xml:space="preserve"> January through December 2021</w:t>
      </w:r>
      <w:r w:rsidRPr="004940F4">
        <w:rPr>
          <w:spacing w:val="-3"/>
        </w:rPr>
        <w:t xml:space="preserve">, the total net true-up /over-recovery </w:t>
      </w:r>
      <w:r>
        <w:rPr>
          <w:spacing w:val="-3"/>
        </w:rPr>
        <w:tab/>
      </w:r>
      <w:r>
        <w:rPr>
          <w:spacing w:val="-3"/>
        </w:rPr>
        <w:tab/>
      </w:r>
      <w:r>
        <w:rPr>
          <w:spacing w:val="-3"/>
        </w:rPr>
        <w:tab/>
      </w:r>
      <w:r w:rsidRPr="004940F4">
        <w:rPr>
          <w:spacing w:val="-3"/>
        </w:rPr>
        <w:t>is $443,115 including interest.</w:t>
      </w:r>
      <w:r>
        <w:rPr>
          <w:spacing w:val="-3"/>
        </w:rPr>
        <w:t xml:space="preserve">  Due to 2021 being the first year of cost recovery, the </w:t>
      </w:r>
      <w:r>
        <w:rPr>
          <w:spacing w:val="-3"/>
        </w:rPr>
        <w:tab/>
      </w:r>
      <w:r>
        <w:rPr>
          <w:spacing w:val="-3"/>
        </w:rPr>
        <w:tab/>
      </w:r>
      <w:r>
        <w:rPr>
          <w:spacing w:val="-3"/>
        </w:rPr>
        <w:tab/>
        <w:t xml:space="preserve">projected costs for 2020 were being recovered during the 2021 period. This resulted </w:t>
      </w:r>
      <w:r>
        <w:rPr>
          <w:spacing w:val="-3"/>
        </w:rPr>
        <w:tab/>
      </w:r>
      <w:r>
        <w:rPr>
          <w:spacing w:val="-3"/>
        </w:rPr>
        <w:tab/>
      </w:r>
      <w:r>
        <w:rPr>
          <w:spacing w:val="-3"/>
        </w:rPr>
        <w:tab/>
        <w:t>in an additional over-recovery amount during the period of $990,560, including</w:t>
      </w:r>
      <w:r>
        <w:rPr>
          <w:spacing w:val="-3"/>
        </w:rPr>
        <w:tab/>
      </w:r>
      <w:r>
        <w:rPr>
          <w:spacing w:val="-3"/>
        </w:rPr>
        <w:tab/>
      </w:r>
      <w:r>
        <w:rPr>
          <w:spacing w:val="-3"/>
        </w:rPr>
        <w:tab/>
        <w:t xml:space="preserve">interest, which resulted in a total end of period true-up over-recovery of $1,433,675 </w:t>
      </w:r>
      <w:r>
        <w:rPr>
          <w:spacing w:val="-3"/>
        </w:rPr>
        <w:tab/>
      </w:r>
      <w:r>
        <w:rPr>
          <w:spacing w:val="-3"/>
        </w:rPr>
        <w:tab/>
      </w:r>
      <w:r>
        <w:rPr>
          <w:spacing w:val="-3"/>
        </w:rPr>
        <w:tab/>
        <w:t>for 2021.</w:t>
      </w:r>
    </w:p>
    <w:p w14:paraId="231422CB" w14:textId="523DD063" w:rsidR="00743B59" w:rsidRDefault="00743B59" w:rsidP="00743B59">
      <w:pPr>
        <w:rPr>
          <w:b/>
        </w:rPr>
      </w:pPr>
    </w:p>
    <w:p w14:paraId="28703AA3" w14:textId="3A4D9503" w:rsidR="00823900" w:rsidRPr="00823900" w:rsidRDefault="00823900" w:rsidP="00743B59">
      <w:pPr>
        <w:rPr>
          <w:u w:val="single"/>
        </w:rPr>
      </w:pPr>
      <w:r>
        <w:rPr>
          <w:u w:val="single"/>
        </w:rPr>
        <w:t>Issue 3</w:t>
      </w:r>
    </w:p>
    <w:p w14:paraId="56878FC6" w14:textId="77777777" w:rsidR="00743B59" w:rsidRDefault="00743B59" w:rsidP="00743B59">
      <w:pPr>
        <w:autoSpaceDE w:val="0"/>
        <w:autoSpaceDN w:val="0"/>
        <w:adjustRightInd w:val="0"/>
        <w:ind w:left="1440" w:hanging="1440"/>
        <w:jc w:val="both"/>
        <w:rPr>
          <w:b/>
        </w:rPr>
      </w:pPr>
    </w:p>
    <w:p w14:paraId="29A38A74" w14:textId="62130A97" w:rsidR="00743B59" w:rsidRPr="00823900" w:rsidRDefault="00823900" w:rsidP="00823900">
      <w:pPr>
        <w:autoSpaceDE w:val="0"/>
        <w:autoSpaceDN w:val="0"/>
        <w:adjustRightInd w:val="0"/>
        <w:jc w:val="both"/>
        <w:rPr>
          <w:rFonts w:eastAsia="Calibri"/>
          <w:color w:val="000000"/>
        </w:rPr>
      </w:pPr>
      <w:r>
        <w:rPr>
          <w:b/>
        </w:rPr>
        <w:tab/>
      </w:r>
      <w:r w:rsidRPr="00823900">
        <w:t>We find that</w:t>
      </w:r>
      <w:r w:rsidR="00743B59" w:rsidRPr="00823900">
        <w:t xml:space="preserve"> the projected Storm Protection Plan Cost Recovery Clause jurisdictional cost recovery amounts for the period January 2022 through December 2022</w:t>
      </w:r>
      <w:r w:rsidRPr="00823900">
        <w:t xml:space="preserve"> are as follows:</w:t>
      </w:r>
    </w:p>
    <w:p w14:paraId="020350B9" w14:textId="77777777" w:rsidR="00743B59" w:rsidRPr="00823900" w:rsidRDefault="00743B59" w:rsidP="00743B59">
      <w:pPr>
        <w:jc w:val="both"/>
      </w:pPr>
    </w:p>
    <w:p w14:paraId="543C6EBF" w14:textId="77777777" w:rsidR="00743B59" w:rsidRDefault="00743B59" w:rsidP="00743B59">
      <w:pPr>
        <w:rPr>
          <w:b/>
        </w:rPr>
      </w:pPr>
      <w:r w:rsidRPr="00823900">
        <w:rPr>
          <w:bCs/>
        </w:rPr>
        <w:t>DEF:</w:t>
      </w:r>
      <w:r w:rsidRPr="00701945">
        <w:tab/>
      </w:r>
      <w:r>
        <w:tab/>
      </w:r>
      <w:r w:rsidRPr="004459D8">
        <w:t>$105,270,501.</w:t>
      </w:r>
    </w:p>
    <w:p w14:paraId="2D716F4E" w14:textId="77777777" w:rsidR="00743B59" w:rsidRDefault="00743B59" w:rsidP="00743B59">
      <w:pPr>
        <w:ind w:left="1440" w:hanging="1440"/>
        <w:jc w:val="both"/>
        <w:rPr>
          <w:b/>
        </w:rPr>
      </w:pPr>
    </w:p>
    <w:p w14:paraId="73C7CC9D" w14:textId="77777777" w:rsidR="00743B59" w:rsidRPr="00823900" w:rsidRDefault="00743B59" w:rsidP="00743B59">
      <w:pPr>
        <w:ind w:left="1440" w:hanging="1440"/>
        <w:jc w:val="both"/>
      </w:pPr>
      <w:r w:rsidRPr="00823900">
        <w:t>FPL &amp;</w:t>
      </w:r>
    </w:p>
    <w:p w14:paraId="5301959A" w14:textId="77777777" w:rsidR="00743B59" w:rsidRPr="00C93C99" w:rsidRDefault="00743B59" w:rsidP="00743B59">
      <w:pPr>
        <w:ind w:left="1440" w:hanging="1440"/>
        <w:jc w:val="both"/>
      </w:pPr>
      <w:r w:rsidRPr="00823900">
        <w:t>GULF:</w:t>
      </w:r>
      <w:r>
        <w:tab/>
        <w:t>FPL has requested that the Commission approve unified rates (FPL &amp; Gulf) in Docket No. 20210015-EI. If the Commission approves this request, t</w:t>
      </w:r>
      <w:r w:rsidRPr="00C93C99">
        <w:t xml:space="preserve">he total costs associated with the consolidated SPP programs projected to be incurred between January 1, 2022 and December 31, 2022, are $234,663,632.  </w:t>
      </w:r>
      <w:r>
        <w:t xml:space="preserve">If the Commission </w:t>
      </w:r>
      <w:r>
        <w:lastRenderedPageBreak/>
        <w:t>does not approve unified rates, t</w:t>
      </w:r>
      <w:r w:rsidRPr="00C93C99">
        <w:t>he total costs associated with the SPP programs projected to be incurred between January 1, 2022</w:t>
      </w:r>
      <w:r>
        <w:t>,</w:t>
      </w:r>
      <w:r w:rsidRPr="00C93C99">
        <w:t xml:space="preserve"> and December 31, 2022, are $215,055,700 for standalone FPL and $19,568,582</w:t>
      </w:r>
      <w:r>
        <w:t xml:space="preserve"> </w:t>
      </w:r>
      <w:r w:rsidRPr="00C93C99">
        <w:t>for standalone Gulf.</w:t>
      </w:r>
    </w:p>
    <w:p w14:paraId="7ED50471" w14:textId="77777777" w:rsidR="00743B59" w:rsidRPr="00823900" w:rsidRDefault="00743B59" w:rsidP="00743B59"/>
    <w:p w14:paraId="4D18588A" w14:textId="37D50369" w:rsidR="00743B59" w:rsidRPr="0038102F" w:rsidRDefault="00743B59" w:rsidP="00743B59">
      <w:r w:rsidRPr="00823900">
        <w:t>TECO:</w:t>
      </w:r>
      <w:r>
        <w:tab/>
      </w:r>
      <w:r w:rsidR="00823900">
        <w:tab/>
      </w:r>
      <w:r>
        <w:t>$49,354,329.</w:t>
      </w:r>
    </w:p>
    <w:p w14:paraId="3A0978C8" w14:textId="0A6168A8" w:rsidR="00743B59" w:rsidRDefault="00743B59" w:rsidP="00743B59">
      <w:pPr>
        <w:rPr>
          <w:b/>
        </w:rPr>
      </w:pPr>
    </w:p>
    <w:p w14:paraId="55F8AF66" w14:textId="2913BB13" w:rsidR="00823900" w:rsidRDefault="00823900" w:rsidP="00823900">
      <w:pPr>
        <w:rPr>
          <w:b/>
          <w:bCs/>
        </w:rPr>
      </w:pPr>
      <w:r>
        <w:rPr>
          <w:u w:val="single"/>
        </w:rPr>
        <w:t>Issue 4</w:t>
      </w:r>
    </w:p>
    <w:p w14:paraId="74FC8138" w14:textId="77777777" w:rsidR="00823900" w:rsidRPr="004459D8" w:rsidRDefault="00823900" w:rsidP="00823900">
      <w:pPr>
        <w:rPr>
          <w:b/>
        </w:rPr>
      </w:pPr>
    </w:p>
    <w:p w14:paraId="682426DF" w14:textId="221C6F2A" w:rsidR="00743B59" w:rsidRPr="00823900" w:rsidRDefault="00823900" w:rsidP="00823900">
      <w:pPr>
        <w:jc w:val="both"/>
      </w:pPr>
      <w:r>
        <w:rPr>
          <w:b/>
        </w:rPr>
        <w:tab/>
      </w:r>
      <w:r w:rsidRPr="00823900">
        <w:t xml:space="preserve">We find that </w:t>
      </w:r>
      <w:r w:rsidR="00743B59" w:rsidRPr="00823900">
        <w:t>the Storm Protection Plan Cost Recovery Clause total jurisdictional cost recovery amounts, including true-ups, to be included in establishing Storm Protection Plan Cost Recovery factors for the period January 2022 through</w:t>
      </w:r>
      <w:r w:rsidRPr="00823900">
        <w:t xml:space="preserve"> December 2022 are as follows:</w:t>
      </w:r>
    </w:p>
    <w:p w14:paraId="4DF42FFF" w14:textId="77777777" w:rsidR="00743B59" w:rsidRPr="004F5A0E" w:rsidRDefault="00743B59" w:rsidP="00743B59">
      <w:pPr>
        <w:jc w:val="both"/>
      </w:pPr>
    </w:p>
    <w:p w14:paraId="2BE23490" w14:textId="77777777" w:rsidR="00743B59" w:rsidRDefault="00743B59" w:rsidP="00743B59">
      <w:r w:rsidRPr="004F5A0E">
        <w:rPr>
          <w:bCs/>
        </w:rPr>
        <w:t>DEF:</w:t>
      </w:r>
      <w:r w:rsidRPr="00701945">
        <w:tab/>
      </w:r>
      <w:r>
        <w:tab/>
      </w:r>
      <w:r w:rsidRPr="004459D8">
        <w:t>$104,303,849.</w:t>
      </w:r>
    </w:p>
    <w:p w14:paraId="20073382" w14:textId="77777777" w:rsidR="00743B59" w:rsidRDefault="00743B59" w:rsidP="00743B59">
      <w:pPr>
        <w:rPr>
          <w:b/>
        </w:rPr>
      </w:pPr>
    </w:p>
    <w:p w14:paraId="4F4FC8BC" w14:textId="77777777" w:rsidR="00743B59" w:rsidRPr="004F5A0E" w:rsidRDefault="00743B59" w:rsidP="00743B59">
      <w:pPr>
        <w:ind w:left="1440" w:hanging="1440"/>
        <w:jc w:val="both"/>
      </w:pPr>
      <w:r w:rsidRPr="004F5A0E">
        <w:t>FPL &amp;</w:t>
      </w:r>
    </w:p>
    <w:p w14:paraId="42D4AB37" w14:textId="77777777" w:rsidR="00743B59" w:rsidRPr="00583040" w:rsidRDefault="00743B59" w:rsidP="00743B59">
      <w:pPr>
        <w:ind w:left="1440" w:hanging="1440"/>
        <w:jc w:val="both"/>
      </w:pPr>
      <w:r w:rsidRPr="004F5A0E">
        <w:t>GULF:</w:t>
      </w:r>
      <w:r>
        <w:tab/>
        <w:t>FPL has requested that the Commission approve unified rates (FPL &amp; Gulf) in Docket No. 20210015-EI. If the Commission approves this request, t</w:t>
      </w:r>
      <w:r w:rsidRPr="00C93C99">
        <w:t>he total jurisdictional SPP costs</w:t>
      </w:r>
      <w:r>
        <w:t xml:space="preserve"> for</w:t>
      </w:r>
      <w:r w:rsidRPr="00C93C99">
        <w:t xml:space="preserve"> consolidated FPL are $233,114,170, including prior period true</w:t>
      </w:r>
      <w:r>
        <w:t>-up amounts and revenue taxes. If the Commission does not approve unified rates, the t</w:t>
      </w:r>
      <w:r w:rsidRPr="00C93C99">
        <w:t>otal jurisdictional SPP costs are $214,467,156 for standalone FPL and $18,607,637 for standalone Gulf, including prior period true-up amounts and revenue taxes.</w:t>
      </w:r>
    </w:p>
    <w:p w14:paraId="73B92B6D" w14:textId="77777777" w:rsidR="00743B59" w:rsidRDefault="00743B59" w:rsidP="00743B59">
      <w:pPr>
        <w:rPr>
          <w:b/>
        </w:rPr>
      </w:pPr>
    </w:p>
    <w:p w14:paraId="21C3FB9F" w14:textId="69E28A82" w:rsidR="00743B59" w:rsidRPr="00583040" w:rsidRDefault="00743B59" w:rsidP="00743B59">
      <w:r w:rsidRPr="004F5A0E">
        <w:t>TECO:</w:t>
      </w:r>
      <w:r>
        <w:tab/>
      </w:r>
      <w:r w:rsidR="004F5A0E">
        <w:tab/>
      </w:r>
      <w:r w:rsidRPr="002C16A0">
        <w:rPr>
          <w:szCs w:val="20"/>
        </w:rPr>
        <w:t>$</w:t>
      </w:r>
      <w:r w:rsidRPr="002C16A0">
        <w:rPr>
          <w:spacing w:val="-3"/>
          <w:szCs w:val="20"/>
        </w:rPr>
        <w:t xml:space="preserve">47,955,157 </w:t>
      </w:r>
      <w:r w:rsidRPr="002C16A0">
        <w:rPr>
          <w:szCs w:val="20"/>
        </w:rPr>
        <w:t>including current period estimated true-up.</w:t>
      </w:r>
    </w:p>
    <w:p w14:paraId="7698C286" w14:textId="77777777" w:rsidR="00743B59" w:rsidRDefault="00743B59" w:rsidP="00743B59">
      <w:pPr>
        <w:rPr>
          <w:b/>
        </w:rPr>
      </w:pPr>
    </w:p>
    <w:p w14:paraId="5D6B7E9F" w14:textId="568201A8" w:rsidR="00743B59" w:rsidRDefault="004F5A0E" w:rsidP="00743B59">
      <w:r>
        <w:rPr>
          <w:u w:val="single"/>
        </w:rPr>
        <w:t>Issue 5</w:t>
      </w:r>
    </w:p>
    <w:p w14:paraId="54866C1D" w14:textId="77777777" w:rsidR="004F5A0E" w:rsidRPr="004F5A0E" w:rsidRDefault="004F5A0E" w:rsidP="00743B59"/>
    <w:p w14:paraId="7FE581FC" w14:textId="55179D0E" w:rsidR="00743B59" w:rsidRPr="004F5A0E" w:rsidRDefault="004F5A0E" w:rsidP="004F5A0E">
      <w:pPr>
        <w:autoSpaceDE w:val="0"/>
        <w:autoSpaceDN w:val="0"/>
        <w:adjustRightInd w:val="0"/>
        <w:jc w:val="both"/>
        <w:rPr>
          <w:rFonts w:eastAsia="Calibri"/>
          <w:color w:val="000000"/>
        </w:rPr>
      </w:pPr>
      <w:r w:rsidRPr="004F5A0E">
        <w:rPr>
          <w:bCs/>
        </w:rPr>
        <w:tab/>
      </w:r>
      <w:r>
        <w:t xml:space="preserve">We find that the </w:t>
      </w:r>
      <w:r w:rsidR="0094652F">
        <w:t>depreciation rates to</w:t>
      </w:r>
      <w:r w:rsidR="00743B59" w:rsidRPr="004F5A0E">
        <w:t xml:space="preserve"> be used to develop the depreciation expense included in the total Storm Protection Plan Cost Recovery Clause amounts for the period January 2022 through December 2022</w:t>
      </w:r>
      <w:r w:rsidRPr="004F5A0E">
        <w:t xml:space="preserve"> are as follows:</w:t>
      </w:r>
    </w:p>
    <w:p w14:paraId="22B893CA" w14:textId="77777777" w:rsidR="00743B59" w:rsidRPr="00701945" w:rsidRDefault="00743B59" w:rsidP="00743B59">
      <w:pPr>
        <w:jc w:val="both"/>
      </w:pPr>
    </w:p>
    <w:p w14:paraId="1E0A6DF3" w14:textId="77777777" w:rsidR="00743B59" w:rsidRDefault="00743B59" w:rsidP="00743B59">
      <w:pPr>
        <w:rPr>
          <w:b/>
        </w:rPr>
      </w:pPr>
      <w:r w:rsidRPr="0094652F">
        <w:rPr>
          <w:bCs/>
        </w:rPr>
        <w:t>DEF:</w:t>
      </w:r>
      <w:r w:rsidRPr="00701945">
        <w:tab/>
      </w:r>
      <w:r>
        <w:tab/>
        <w:t>T</w:t>
      </w:r>
      <w:r w:rsidRPr="00B1246F">
        <w:rPr>
          <w:rFonts w:eastAsia="Calibri"/>
          <w:color w:val="000000"/>
        </w:rPr>
        <w:t>he depreciation rates approved in Order</w:t>
      </w:r>
      <w:r>
        <w:rPr>
          <w:rFonts w:eastAsia="Calibri"/>
          <w:color w:val="000000"/>
        </w:rPr>
        <w:t xml:space="preserve"> No.</w:t>
      </w:r>
      <w:r w:rsidRPr="00B1246F">
        <w:rPr>
          <w:rFonts w:eastAsia="Calibri"/>
          <w:color w:val="000000"/>
        </w:rPr>
        <w:t xml:space="preserve"> PSC-2021-0202</w:t>
      </w:r>
      <w:r>
        <w:rPr>
          <w:rFonts w:eastAsia="Calibri"/>
          <w:color w:val="000000"/>
        </w:rPr>
        <w:t>A</w:t>
      </w:r>
      <w:r w:rsidRPr="00B1246F">
        <w:rPr>
          <w:rFonts w:eastAsia="Calibri"/>
          <w:color w:val="000000"/>
        </w:rPr>
        <w:t>-AS-EI.</w:t>
      </w:r>
    </w:p>
    <w:p w14:paraId="1128B449" w14:textId="77777777" w:rsidR="00743B59" w:rsidRDefault="00743B59" w:rsidP="00743B59">
      <w:pPr>
        <w:rPr>
          <w:b/>
        </w:rPr>
      </w:pPr>
    </w:p>
    <w:p w14:paraId="6199000D" w14:textId="77777777" w:rsidR="00743B59" w:rsidRPr="0094652F" w:rsidRDefault="00743B59" w:rsidP="00743B59">
      <w:pPr>
        <w:ind w:left="1440" w:hanging="1440"/>
      </w:pPr>
      <w:r w:rsidRPr="0094652F">
        <w:t>FPL &amp;</w:t>
      </w:r>
    </w:p>
    <w:p w14:paraId="45A3E104" w14:textId="77777777" w:rsidR="00743B59" w:rsidRDefault="00743B59" w:rsidP="00743B59">
      <w:pPr>
        <w:ind w:left="1440" w:hanging="1440"/>
        <w:jc w:val="both"/>
      </w:pPr>
      <w:r w:rsidRPr="0094652F">
        <w:t>GULF:</w:t>
      </w:r>
      <w:r>
        <w:tab/>
      </w:r>
      <w:r w:rsidRPr="00C93C99">
        <w:t>The depreciation rates used to calculate the depreciation expense</w:t>
      </w:r>
      <w:r w:rsidRPr="00797B0D">
        <w:t xml:space="preserve"> </w:t>
      </w:r>
      <w:r>
        <w:t>will be</w:t>
      </w:r>
      <w:r w:rsidRPr="00C93C99">
        <w:t xml:space="preserve"> the final depreciation rates approved by the Commission in </w:t>
      </w:r>
      <w:r>
        <w:t>Docket No.</w:t>
      </w:r>
      <w:r w:rsidRPr="00C93C99">
        <w:t xml:space="preserve"> 20210015-EI in the</w:t>
      </w:r>
      <w:r>
        <w:t xml:space="preserve"> 20</w:t>
      </w:r>
      <w:r w:rsidRPr="00C93C99">
        <w:t>22 actual/estimated and final true-up filings.</w:t>
      </w:r>
    </w:p>
    <w:p w14:paraId="3AFC3EAE" w14:textId="77777777" w:rsidR="00743B59" w:rsidRPr="00E3268A" w:rsidRDefault="00743B59" w:rsidP="00743B59">
      <w:pPr>
        <w:ind w:left="1440" w:hanging="1440"/>
      </w:pPr>
    </w:p>
    <w:p w14:paraId="79FD6616" w14:textId="27BD1EDD" w:rsidR="00743B59" w:rsidRPr="00797B0D" w:rsidRDefault="00743B59" w:rsidP="00743B59">
      <w:r w:rsidRPr="0094652F">
        <w:t>TECO:</w:t>
      </w:r>
      <w:r>
        <w:tab/>
      </w:r>
      <w:r w:rsidR="0094652F">
        <w:tab/>
      </w:r>
      <w:r>
        <w:t>The depreciation rates approved in Order No. PSC-12-0175-PAA-EI.</w:t>
      </w:r>
    </w:p>
    <w:p w14:paraId="71284DB6" w14:textId="77777777" w:rsidR="00A72F2A" w:rsidRDefault="00A72F2A" w:rsidP="00743B59">
      <w:pPr>
        <w:rPr>
          <w:b/>
        </w:rPr>
      </w:pPr>
    </w:p>
    <w:p w14:paraId="5DA733A9" w14:textId="77777777" w:rsidR="0094652F" w:rsidRDefault="0094652F" w:rsidP="00743B59">
      <w:pPr>
        <w:rPr>
          <w:b/>
        </w:rPr>
      </w:pPr>
    </w:p>
    <w:p w14:paraId="697E0A47" w14:textId="40FB8CDC" w:rsidR="0094652F" w:rsidRPr="0094652F" w:rsidRDefault="0094652F" w:rsidP="00743B59">
      <w:pPr>
        <w:rPr>
          <w:u w:val="single"/>
        </w:rPr>
      </w:pPr>
      <w:r>
        <w:rPr>
          <w:u w:val="single"/>
        </w:rPr>
        <w:t>Issue 6</w:t>
      </w:r>
    </w:p>
    <w:p w14:paraId="4DE1EC12" w14:textId="77777777" w:rsidR="00743B59" w:rsidRDefault="00743B59" w:rsidP="00743B59">
      <w:pPr>
        <w:autoSpaceDE w:val="0"/>
        <w:autoSpaceDN w:val="0"/>
        <w:adjustRightInd w:val="0"/>
        <w:ind w:left="1440" w:hanging="1440"/>
        <w:jc w:val="both"/>
        <w:rPr>
          <w:b/>
          <w:bCs/>
        </w:rPr>
      </w:pPr>
    </w:p>
    <w:p w14:paraId="6F2A4FA5" w14:textId="1A054157" w:rsidR="00743B59" w:rsidRPr="0094652F" w:rsidRDefault="0094652F" w:rsidP="0094652F">
      <w:pPr>
        <w:autoSpaceDE w:val="0"/>
        <w:autoSpaceDN w:val="0"/>
        <w:adjustRightInd w:val="0"/>
        <w:jc w:val="both"/>
      </w:pPr>
      <w:r w:rsidRPr="0094652F">
        <w:tab/>
      </w:r>
      <w:r w:rsidR="00743B59" w:rsidRPr="0094652F">
        <w:t>W</w:t>
      </w:r>
      <w:r w:rsidRPr="0094652F">
        <w:t>e find t</w:t>
      </w:r>
      <w:r w:rsidR="00743B59" w:rsidRPr="0094652F">
        <w:t>hat the appropriate jurisdictional separation factors for the projected period Jan</w:t>
      </w:r>
      <w:r w:rsidRPr="0094652F">
        <w:t>uary 2022 through December 2022 are as follows:</w:t>
      </w:r>
    </w:p>
    <w:p w14:paraId="453E565E" w14:textId="77777777" w:rsidR="00743B59" w:rsidRPr="00701945" w:rsidRDefault="00743B59" w:rsidP="00743B59">
      <w:pPr>
        <w:jc w:val="both"/>
      </w:pPr>
    </w:p>
    <w:p w14:paraId="03841D82" w14:textId="77777777" w:rsidR="00743B59" w:rsidRPr="00B1246F" w:rsidRDefault="00743B59" w:rsidP="00743B59">
      <w:pPr>
        <w:autoSpaceDE w:val="0"/>
        <w:autoSpaceDN w:val="0"/>
        <w:adjustRightInd w:val="0"/>
        <w:ind w:left="1440" w:hanging="1440"/>
        <w:jc w:val="both"/>
        <w:rPr>
          <w:rFonts w:eastAsia="Calibri"/>
        </w:rPr>
      </w:pPr>
      <w:r w:rsidRPr="0094652F">
        <w:rPr>
          <w:bCs/>
        </w:rPr>
        <w:t>DEF:</w:t>
      </w:r>
      <w:r w:rsidRPr="00701945">
        <w:tab/>
      </w:r>
      <w:r>
        <w:rPr>
          <w:rFonts w:eastAsia="Calibri"/>
          <w:color w:val="000000"/>
        </w:rPr>
        <w:t>DEF will</w:t>
      </w:r>
      <w:r w:rsidRPr="00B1246F">
        <w:rPr>
          <w:rFonts w:eastAsia="Calibri"/>
          <w:color w:val="000000"/>
        </w:rPr>
        <w:t xml:space="preserve"> apply the appropriate jurisdictional separation factors approved in Order</w:t>
      </w:r>
      <w:r>
        <w:rPr>
          <w:rFonts w:eastAsia="Calibri"/>
          <w:color w:val="000000"/>
        </w:rPr>
        <w:t xml:space="preserve"> No.</w:t>
      </w:r>
      <w:r w:rsidRPr="00B1246F">
        <w:rPr>
          <w:rFonts w:eastAsia="Calibri"/>
          <w:color w:val="000000"/>
        </w:rPr>
        <w:t xml:space="preserve"> PSC-2021-0202</w:t>
      </w:r>
      <w:r>
        <w:rPr>
          <w:rFonts w:eastAsia="Calibri"/>
          <w:color w:val="000000"/>
        </w:rPr>
        <w:t>A</w:t>
      </w:r>
      <w:r w:rsidRPr="00B1246F">
        <w:rPr>
          <w:rFonts w:eastAsia="Calibri"/>
          <w:color w:val="000000"/>
        </w:rPr>
        <w:t>-AS-EI, shown in the MFRs for 2022 in Exhibit 1:</w:t>
      </w:r>
    </w:p>
    <w:p w14:paraId="7E6CB108" w14:textId="77777777" w:rsidR="00743B59" w:rsidRPr="00B1246F" w:rsidRDefault="00743B59" w:rsidP="00743B59">
      <w:pPr>
        <w:autoSpaceDE w:val="0"/>
        <w:autoSpaceDN w:val="0"/>
        <w:adjustRightInd w:val="0"/>
        <w:ind w:left="1440" w:hanging="1440"/>
        <w:rPr>
          <w:rFonts w:eastAsia="Calibri"/>
          <w:color w:val="000000"/>
        </w:rPr>
      </w:pPr>
      <w:r w:rsidRPr="00B1246F">
        <w:rPr>
          <w:rFonts w:eastAsia="Calibri"/>
          <w:color w:val="000000"/>
        </w:rPr>
        <w:tab/>
      </w:r>
    </w:p>
    <w:p w14:paraId="2AD07193" w14:textId="77777777" w:rsidR="00743B59" w:rsidRPr="00B1246F" w:rsidRDefault="00743B59" w:rsidP="00743B59">
      <w:pPr>
        <w:autoSpaceDE w:val="0"/>
        <w:autoSpaceDN w:val="0"/>
        <w:adjustRightInd w:val="0"/>
        <w:ind w:left="1440"/>
        <w:rPr>
          <w:rFonts w:eastAsia="Calibri"/>
          <w:color w:val="000000"/>
        </w:rPr>
      </w:pPr>
      <w:r w:rsidRPr="00B1246F">
        <w:rPr>
          <w:rFonts w:eastAsia="Calibri"/>
          <w:color w:val="000000"/>
        </w:rPr>
        <w:t>Distribution:</w:t>
      </w:r>
      <w:r w:rsidRPr="00B1246F">
        <w:rPr>
          <w:rFonts w:eastAsia="Calibri"/>
          <w:color w:val="000000"/>
        </w:rPr>
        <w:tab/>
        <w:t xml:space="preserve"> 1.0000000</w:t>
      </w:r>
    </w:p>
    <w:p w14:paraId="19A1DD03" w14:textId="77777777" w:rsidR="00743B59" w:rsidRPr="00B1246F" w:rsidRDefault="00743B59" w:rsidP="00743B59">
      <w:pPr>
        <w:autoSpaceDE w:val="0"/>
        <w:autoSpaceDN w:val="0"/>
        <w:adjustRightInd w:val="0"/>
        <w:ind w:left="1440" w:hanging="1440"/>
        <w:rPr>
          <w:rFonts w:eastAsia="Calibri"/>
          <w:color w:val="000000"/>
        </w:rPr>
      </w:pPr>
      <w:r w:rsidRPr="00B1246F">
        <w:rPr>
          <w:rFonts w:eastAsia="Calibri"/>
          <w:color w:val="000000"/>
        </w:rPr>
        <w:tab/>
        <w:t xml:space="preserve">Transmission: </w:t>
      </w:r>
      <w:r w:rsidRPr="00B1246F">
        <w:rPr>
          <w:rFonts w:eastAsia="Calibri"/>
          <w:color w:val="000000"/>
        </w:rPr>
        <w:tab/>
        <w:t xml:space="preserve"> 0.7199434 </w:t>
      </w:r>
    </w:p>
    <w:p w14:paraId="71A86FF0" w14:textId="77777777" w:rsidR="00743B59" w:rsidRDefault="00743B59" w:rsidP="00743B59">
      <w:pPr>
        <w:rPr>
          <w:b/>
        </w:rPr>
      </w:pPr>
      <w:r>
        <w:rPr>
          <w:rFonts w:eastAsia="Calibri"/>
          <w:color w:val="000000"/>
        </w:rPr>
        <w:tab/>
      </w:r>
      <w:r>
        <w:rPr>
          <w:rFonts w:eastAsia="Calibri"/>
          <w:color w:val="000000"/>
        </w:rPr>
        <w:tab/>
      </w:r>
      <w:r w:rsidRPr="00B1246F">
        <w:rPr>
          <w:rFonts w:eastAsia="Calibri"/>
          <w:color w:val="000000"/>
        </w:rPr>
        <w:t>Labor:</w:t>
      </w:r>
      <w:r w:rsidRPr="00B1246F">
        <w:rPr>
          <w:rFonts w:eastAsia="Calibri"/>
          <w:color w:val="000000"/>
        </w:rPr>
        <w:tab/>
      </w:r>
      <w:r w:rsidRPr="00B1246F">
        <w:rPr>
          <w:rFonts w:eastAsia="Calibri"/>
          <w:color w:val="000000"/>
        </w:rPr>
        <w:tab/>
        <w:t xml:space="preserve"> 0.9541460</w:t>
      </w:r>
    </w:p>
    <w:p w14:paraId="65DB3EB3" w14:textId="77777777" w:rsidR="00743B59" w:rsidRPr="0094652F" w:rsidRDefault="00743B59" w:rsidP="00743B59">
      <w:pPr>
        <w:ind w:left="1440" w:hanging="1440"/>
        <w:jc w:val="both"/>
      </w:pPr>
      <w:r w:rsidRPr="0094652F">
        <w:t>FPL &amp;</w:t>
      </w:r>
    </w:p>
    <w:p w14:paraId="27014440" w14:textId="77777777" w:rsidR="00743B59" w:rsidRPr="00EC14EF" w:rsidRDefault="00743B59" w:rsidP="00743B59">
      <w:pPr>
        <w:ind w:left="1440" w:hanging="1440"/>
        <w:jc w:val="both"/>
        <w:rPr>
          <w:spacing w:val="-20"/>
        </w:rPr>
      </w:pPr>
      <w:r w:rsidRPr="0094652F">
        <w:t>GULF:</w:t>
      </w:r>
      <w:r>
        <w:tab/>
        <w:t xml:space="preserve">FPL has requested that the Commission approve unified rates (FPL &amp; Gulf) in Docket No. 20210015-EI. If the Commission approves this </w:t>
      </w:r>
      <w:r>
        <w:tab/>
        <w:t xml:space="preserve">request, </w:t>
      </w:r>
      <w:r w:rsidRPr="00EC14EF">
        <w:rPr>
          <w:spacing w:val="-14"/>
        </w:rPr>
        <w:t>the appropriate</w:t>
      </w:r>
      <w:r w:rsidRPr="00C93C99">
        <w:t xml:space="preserve"> FPL consolidated jurisdictional separation factors for the period January 2022 through December 2022 are:</w:t>
      </w:r>
    </w:p>
    <w:p w14:paraId="76A42250" w14:textId="77777777" w:rsidR="00743B59" w:rsidRPr="00C93C99" w:rsidRDefault="00743B59" w:rsidP="00743B59">
      <w:pPr>
        <w:ind w:left="1440" w:hanging="1440"/>
        <w:jc w:val="both"/>
      </w:pPr>
    </w:p>
    <w:p w14:paraId="11C559D1" w14:textId="77777777" w:rsidR="00743B59" w:rsidRPr="0094652F" w:rsidRDefault="00743B59" w:rsidP="00743B59">
      <w:pPr>
        <w:ind w:left="1440"/>
        <w:jc w:val="center"/>
        <w:rPr>
          <w:u w:val="single"/>
        </w:rPr>
      </w:pPr>
      <w:r w:rsidRPr="0094652F">
        <w:rPr>
          <w:u w:val="single"/>
        </w:rPr>
        <w:t>Consolidated FPL</w:t>
      </w:r>
    </w:p>
    <w:p w14:paraId="5B13590D" w14:textId="77777777" w:rsidR="00743B59" w:rsidRPr="004D0988" w:rsidRDefault="00743B59" w:rsidP="00743B59">
      <w:pPr>
        <w:ind w:left="1440"/>
        <w:jc w:val="center"/>
        <w:rPr>
          <w:b/>
          <w:sz w:val="16"/>
          <w:szCs w:val="16"/>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1615"/>
      </w:tblGrid>
      <w:tr w:rsidR="00743B59" w14:paraId="75916925" w14:textId="77777777" w:rsidTr="00BE3992">
        <w:tc>
          <w:tcPr>
            <w:tcW w:w="6295" w:type="dxa"/>
          </w:tcPr>
          <w:p w14:paraId="104C356C" w14:textId="77777777" w:rsidR="00743B59" w:rsidRPr="004D0988" w:rsidRDefault="00743B59" w:rsidP="00BE3992">
            <w:pPr>
              <w:rPr>
                <w:bCs/>
              </w:rPr>
            </w:pPr>
            <w:r w:rsidRPr="004D0988">
              <w:rPr>
                <w:bCs/>
              </w:rPr>
              <w:t>Retail Jurisdictional Factors</w:t>
            </w:r>
          </w:p>
          <w:p w14:paraId="56AA20B6" w14:textId="77777777" w:rsidR="00743B59" w:rsidRPr="004D0988" w:rsidRDefault="00743B59" w:rsidP="00BE3992">
            <w:pPr>
              <w:rPr>
                <w:bCs/>
                <w:sz w:val="16"/>
                <w:szCs w:val="16"/>
              </w:rPr>
            </w:pPr>
          </w:p>
        </w:tc>
        <w:tc>
          <w:tcPr>
            <w:tcW w:w="1615" w:type="dxa"/>
          </w:tcPr>
          <w:p w14:paraId="57B5D3F6" w14:textId="77777777" w:rsidR="00743B59" w:rsidRPr="004D0988" w:rsidRDefault="00743B59" w:rsidP="00BE3992">
            <w:pPr>
              <w:jc w:val="center"/>
              <w:rPr>
                <w:bCs/>
              </w:rPr>
            </w:pPr>
          </w:p>
        </w:tc>
      </w:tr>
      <w:tr w:rsidR="00743B59" w14:paraId="36D2383D" w14:textId="77777777" w:rsidTr="00BE3992">
        <w:tc>
          <w:tcPr>
            <w:tcW w:w="6295" w:type="dxa"/>
          </w:tcPr>
          <w:p w14:paraId="667B960B" w14:textId="77777777" w:rsidR="00743B59" w:rsidRPr="004D0988" w:rsidRDefault="00743B59" w:rsidP="00BE3992">
            <w:pPr>
              <w:pStyle w:val="ListParagraph"/>
              <w:numPr>
                <w:ilvl w:val="0"/>
                <w:numId w:val="1"/>
              </w:numPr>
              <w:rPr>
                <w:bCs/>
              </w:rPr>
            </w:pPr>
            <w:r w:rsidRPr="004D0988">
              <w:rPr>
                <w:bCs/>
              </w:rPr>
              <w:t>Distribution Demand Jurisdictional Factor</w:t>
            </w:r>
          </w:p>
        </w:tc>
        <w:tc>
          <w:tcPr>
            <w:tcW w:w="1615" w:type="dxa"/>
          </w:tcPr>
          <w:p w14:paraId="2E380986" w14:textId="77777777" w:rsidR="00743B59" w:rsidRPr="004D0988" w:rsidRDefault="00743B59" w:rsidP="00BE3992">
            <w:pPr>
              <w:jc w:val="right"/>
              <w:rPr>
                <w:bCs/>
              </w:rPr>
            </w:pPr>
            <w:r w:rsidRPr="004D0988">
              <w:rPr>
                <w:bCs/>
              </w:rPr>
              <w:t>1000.0000%</w:t>
            </w:r>
          </w:p>
        </w:tc>
      </w:tr>
      <w:tr w:rsidR="00743B59" w14:paraId="22EEE1F9" w14:textId="77777777" w:rsidTr="00BE3992">
        <w:tc>
          <w:tcPr>
            <w:tcW w:w="6295" w:type="dxa"/>
          </w:tcPr>
          <w:p w14:paraId="39C45ED7" w14:textId="77777777" w:rsidR="00743B59" w:rsidRPr="004D0988" w:rsidRDefault="00743B59" w:rsidP="00BE3992">
            <w:pPr>
              <w:pStyle w:val="ListParagraph"/>
              <w:numPr>
                <w:ilvl w:val="0"/>
                <w:numId w:val="1"/>
              </w:numPr>
              <w:rPr>
                <w:bCs/>
              </w:rPr>
            </w:pPr>
            <w:r w:rsidRPr="004D0988">
              <w:rPr>
                <w:bCs/>
              </w:rPr>
              <w:t>Transmission Demand Jurisdictional Factor</w:t>
            </w:r>
          </w:p>
        </w:tc>
        <w:tc>
          <w:tcPr>
            <w:tcW w:w="1615" w:type="dxa"/>
          </w:tcPr>
          <w:p w14:paraId="3D774069" w14:textId="77777777" w:rsidR="00743B59" w:rsidRPr="004D0988" w:rsidRDefault="00743B59" w:rsidP="00BE3992">
            <w:pPr>
              <w:jc w:val="right"/>
              <w:rPr>
                <w:bCs/>
              </w:rPr>
            </w:pPr>
            <w:r w:rsidRPr="004D0988">
              <w:rPr>
                <w:bCs/>
              </w:rPr>
              <w:t>90.2581%</w:t>
            </w:r>
          </w:p>
        </w:tc>
      </w:tr>
      <w:tr w:rsidR="00743B59" w14:paraId="5A6A69F7" w14:textId="77777777" w:rsidTr="00BE3992">
        <w:tc>
          <w:tcPr>
            <w:tcW w:w="6295" w:type="dxa"/>
          </w:tcPr>
          <w:p w14:paraId="415FE187" w14:textId="77777777" w:rsidR="00743B59" w:rsidRPr="004D0988" w:rsidRDefault="00743B59" w:rsidP="00BE3992">
            <w:pPr>
              <w:pStyle w:val="ListParagraph"/>
              <w:numPr>
                <w:ilvl w:val="0"/>
                <w:numId w:val="1"/>
              </w:numPr>
              <w:rPr>
                <w:bCs/>
              </w:rPr>
            </w:pPr>
            <w:r w:rsidRPr="004D0988">
              <w:rPr>
                <w:bCs/>
              </w:rPr>
              <w:t>General &amp; Intangible Plant Jurisdictional Factor</w:t>
            </w:r>
          </w:p>
        </w:tc>
        <w:tc>
          <w:tcPr>
            <w:tcW w:w="1615" w:type="dxa"/>
          </w:tcPr>
          <w:p w14:paraId="165BCA3E" w14:textId="77777777" w:rsidR="00743B59" w:rsidRPr="004D0988" w:rsidRDefault="00743B59" w:rsidP="00BE3992">
            <w:pPr>
              <w:jc w:val="right"/>
              <w:rPr>
                <w:bCs/>
              </w:rPr>
            </w:pPr>
            <w:r w:rsidRPr="004D0988">
              <w:rPr>
                <w:bCs/>
              </w:rPr>
              <w:t>96.8984%</w:t>
            </w:r>
          </w:p>
        </w:tc>
      </w:tr>
    </w:tbl>
    <w:p w14:paraId="3F700079" w14:textId="77777777" w:rsidR="00743B59" w:rsidRPr="00C93C99" w:rsidRDefault="00743B59" w:rsidP="00743B59">
      <w:pPr>
        <w:ind w:left="1440"/>
        <w:jc w:val="center"/>
        <w:rPr>
          <w:b/>
        </w:rPr>
      </w:pPr>
    </w:p>
    <w:p w14:paraId="46CEF055" w14:textId="77777777" w:rsidR="00743B59" w:rsidRPr="00052791" w:rsidRDefault="00743B59" w:rsidP="00743B59">
      <w:pPr>
        <w:ind w:left="1440"/>
        <w:jc w:val="both"/>
      </w:pPr>
      <w:r w:rsidRPr="00052791">
        <w:t xml:space="preserve"> </w:t>
      </w:r>
    </w:p>
    <w:p w14:paraId="0BE6C692" w14:textId="77777777" w:rsidR="00743B59" w:rsidRDefault="00743B59" w:rsidP="00743B59">
      <w:pPr>
        <w:ind w:left="1440"/>
        <w:jc w:val="both"/>
      </w:pPr>
      <w:r>
        <w:t xml:space="preserve">If the Commission does not approve unified rates, </w:t>
      </w:r>
      <w:r w:rsidRPr="00C93C99">
        <w:t>the appropriate jurisdictional separation factors for standalone FPL and standalone Gulf for the period January 2022 through December 2022 are:</w:t>
      </w:r>
    </w:p>
    <w:p w14:paraId="2F5C92C7" w14:textId="77777777" w:rsidR="00743B59" w:rsidRDefault="00743B59" w:rsidP="00743B59">
      <w:pPr>
        <w:ind w:left="1440"/>
        <w:jc w:val="center"/>
        <w:rPr>
          <w:b/>
        </w:rPr>
      </w:pPr>
    </w:p>
    <w:p w14:paraId="0D779791" w14:textId="77777777" w:rsidR="00743B59" w:rsidRPr="0094652F" w:rsidRDefault="00743B59" w:rsidP="00743B59">
      <w:pPr>
        <w:ind w:left="1440"/>
        <w:jc w:val="center"/>
        <w:rPr>
          <w:u w:val="single"/>
        </w:rPr>
      </w:pPr>
      <w:r w:rsidRPr="0094652F">
        <w:rPr>
          <w:u w:val="single"/>
        </w:rPr>
        <w:t>Standalone FPL</w:t>
      </w:r>
    </w:p>
    <w:p w14:paraId="3FFE3CCA" w14:textId="77777777" w:rsidR="00743B59" w:rsidRPr="004D0988" w:rsidRDefault="00743B59" w:rsidP="00743B59">
      <w:pPr>
        <w:ind w:left="1440"/>
        <w:jc w:val="center"/>
        <w:rPr>
          <w:b/>
          <w:sz w:val="16"/>
          <w:szCs w:val="16"/>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1615"/>
      </w:tblGrid>
      <w:tr w:rsidR="00743B59" w:rsidRPr="004D0988" w14:paraId="4911E8A7" w14:textId="77777777" w:rsidTr="00BE3992">
        <w:tc>
          <w:tcPr>
            <w:tcW w:w="6295" w:type="dxa"/>
          </w:tcPr>
          <w:p w14:paraId="176EE42E" w14:textId="77777777" w:rsidR="00743B59" w:rsidRPr="004D0988" w:rsidRDefault="00743B59" w:rsidP="00BE3992">
            <w:pPr>
              <w:rPr>
                <w:bCs/>
              </w:rPr>
            </w:pPr>
            <w:r w:rsidRPr="004D0988">
              <w:rPr>
                <w:bCs/>
              </w:rPr>
              <w:t>Retail Jurisdictional Factors</w:t>
            </w:r>
          </w:p>
          <w:p w14:paraId="1434878A" w14:textId="77777777" w:rsidR="00743B59" w:rsidRPr="004D0988" w:rsidRDefault="00743B59" w:rsidP="00BE3992">
            <w:pPr>
              <w:rPr>
                <w:bCs/>
                <w:sz w:val="16"/>
                <w:szCs w:val="16"/>
              </w:rPr>
            </w:pPr>
          </w:p>
        </w:tc>
        <w:tc>
          <w:tcPr>
            <w:tcW w:w="1615" w:type="dxa"/>
          </w:tcPr>
          <w:p w14:paraId="3E406FE8" w14:textId="77777777" w:rsidR="00743B59" w:rsidRPr="004D0988" w:rsidRDefault="00743B59" w:rsidP="00BE3992">
            <w:pPr>
              <w:jc w:val="center"/>
              <w:rPr>
                <w:bCs/>
              </w:rPr>
            </w:pPr>
          </w:p>
        </w:tc>
      </w:tr>
      <w:tr w:rsidR="00743B59" w:rsidRPr="004D0988" w14:paraId="03C4C24C" w14:textId="77777777" w:rsidTr="00BE3992">
        <w:tc>
          <w:tcPr>
            <w:tcW w:w="6295" w:type="dxa"/>
          </w:tcPr>
          <w:p w14:paraId="4F17328C" w14:textId="77777777" w:rsidR="00743B59" w:rsidRPr="004D0988" w:rsidRDefault="00743B59" w:rsidP="00BE3992">
            <w:pPr>
              <w:pStyle w:val="ListParagraph"/>
              <w:numPr>
                <w:ilvl w:val="0"/>
                <w:numId w:val="2"/>
              </w:numPr>
              <w:rPr>
                <w:bCs/>
              </w:rPr>
            </w:pPr>
            <w:r w:rsidRPr="004D0988">
              <w:rPr>
                <w:bCs/>
              </w:rPr>
              <w:t>Distribution Demand Jurisdictional Factor</w:t>
            </w:r>
          </w:p>
        </w:tc>
        <w:tc>
          <w:tcPr>
            <w:tcW w:w="1615" w:type="dxa"/>
          </w:tcPr>
          <w:p w14:paraId="47FB0392" w14:textId="77777777" w:rsidR="00743B59" w:rsidRPr="004D0988" w:rsidRDefault="00743B59" w:rsidP="00BE3992">
            <w:pPr>
              <w:jc w:val="right"/>
              <w:rPr>
                <w:bCs/>
              </w:rPr>
            </w:pPr>
            <w:r w:rsidRPr="004D0988">
              <w:rPr>
                <w:bCs/>
              </w:rPr>
              <w:t>1000.0000%</w:t>
            </w:r>
          </w:p>
        </w:tc>
      </w:tr>
      <w:tr w:rsidR="00743B59" w:rsidRPr="004D0988" w14:paraId="076EF2D3" w14:textId="77777777" w:rsidTr="00BE3992">
        <w:tc>
          <w:tcPr>
            <w:tcW w:w="6295" w:type="dxa"/>
          </w:tcPr>
          <w:p w14:paraId="2E5E9150" w14:textId="77777777" w:rsidR="00743B59" w:rsidRPr="004D0988" w:rsidRDefault="00743B59" w:rsidP="00BE3992">
            <w:pPr>
              <w:pStyle w:val="ListParagraph"/>
              <w:numPr>
                <w:ilvl w:val="0"/>
                <w:numId w:val="2"/>
              </w:numPr>
              <w:rPr>
                <w:bCs/>
              </w:rPr>
            </w:pPr>
            <w:r w:rsidRPr="004D0988">
              <w:rPr>
                <w:bCs/>
              </w:rPr>
              <w:t>Transmission Demand Jurisdictional Factor</w:t>
            </w:r>
          </w:p>
        </w:tc>
        <w:tc>
          <w:tcPr>
            <w:tcW w:w="1615" w:type="dxa"/>
          </w:tcPr>
          <w:p w14:paraId="7CF96A46" w14:textId="77777777" w:rsidR="00743B59" w:rsidRPr="004D0988" w:rsidRDefault="00743B59" w:rsidP="00BE3992">
            <w:pPr>
              <w:jc w:val="right"/>
              <w:rPr>
                <w:bCs/>
              </w:rPr>
            </w:pPr>
            <w:r w:rsidRPr="004D0988">
              <w:rPr>
                <w:bCs/>
              </w:rPr>
              <w:t>90.1706%</w:t>
            </w:r>
          </w:p>
        </w:tc>
      </w:tr>
      <w:tr w:rsidR="00743B59" w:rsidRPr="004D0988" w14:paraId="499B3717" w14:textId="77777777" w:rsidTr="00BE3992">
        <w:tc>
          <w:tcPr>
            <w:tcW w:w="6295" w:type="dxa"/>
          </w:tcPr>
          <w:p w14:paraId="466631A3" w14:textId="77777777" w:rsidR="00743B59" w:rsidRPr="004D0988" w:rsidRDefault="00743B59" w:rsidP="00BE3992">
            <w:pPr>
              <w:pStyle w:val="ListParagraph"/>
              <w:numPr>
                <w:ilvl w:val="0"/>
                <w:numId w:val="2"/>
              </w:numPr>
              <w:rPr>
                <w:bCs/>
              </w:rPr>
            </w:pPr>
            <w:r w:rsidRPr="004D0988">
              <w:rPr>
                <w:bCs/>
              </w:rPr>
              <w:t>General &amp; Intangible Plant Jurisdictional Factor</w:t>
            </w:r>
          </w:p>
        </w:tc>
        <w:tc>
          <w:tcPr>
            <w:tcW w:w="1615" w:type="dxa"/>
          </w:tcPr>
          <w:p w14:paraId="598B21C4" w14:textId="77777777" w:rsidR="00743B59" w:rsidRPr="004D0988" w:rsidRDefault="00743B59" w:rsidP="00BE3992">
            <w:pPr>
              <w:jc w:val="right"/>
              <w:rPr>
                <w:bCs/>
              </w:rPr>
            </w:pPr>
            <w:r w:rsidRPr="004D0988">
              <w:rPr>
                <w:bCs/>
              </w:rPr>
              <w:t>96.2686%</w:t>
            </w:r>
          </w:p>
        </w:tc>
      </w:tr>
    </w:tbl>
    <w:p w14:paraId="629D53DB" w14:textId="77777777" w:rsidR="00743B59" w:rsidRDefault="00743B59" w:rsidP="00743B59">
      <w:pPr>
        <w:ind w:left="1440"/>
        <w:jc w:val="center"/>
        <w:rPr>
          <w:b/>
        </w:rPr>
      </w:pPr>
    </w:p>
    <w:p w14:paraId="48A6E4FB" w14:textId="77777777" w:rsidR="00743B59" w:rsidRPr="0094652F" w:rsidRDefault="00743B59" w:rsidP="00743B59">
      <w:pPr>
        <w:ind w:left="1440"/>
        <w:jc w:val="center"/>
        <w:rPr>
          <w:u w:val="single"/>
        </w:rPr>
      </w:pPr>
      <w:r w:rsidRPr="0094652F">
        <w:rPr>
          <w:u w:val="single"/>
        </w:rPr>
        <w:t>Consolidated Gulf</w:t>
      </w:r>
    </w:p>
    <w:p w14:paraId="45AB44A7" w14:textId="77777777" w:rsidR="00743B59" w:rsidRPr="004D0988" w:rsidRDefault="00743B59" w:rsidP="00743B59">
      <w:pPr>
        <w:ind w:left="1440"/>
        <w:jc w:val="center"/>
        <w:rPr>
          <w:b/>
          <w:sz w:val="16"/>
          <w:szCs w:val="16"/>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1615"/>
      </w:tblGrid>
      <w:tr w:rsidR="00743B59" w:rsidRPr="004D0988" w14:paraId="2CB4764F" w14:textId="77777777" w:rsidTr="00BE3992">
        <w:tc>
          <w:tcPr>
            <w:tcW w:w="6295" w:type="dxa"/>
          </w:tcPr>
          <w:p w14:paraId="5675A1D8" w14:textId="77777777" w:rsidR="00743B59" w:rsidRPr="004D0988" w:rsidRDefault="00743B59" w:rsidP="00BE3992">
            <w:pPr>
              <w:rPr>
                <w:bCs/>
              </w:rPr>
            </w:pPr>
            <w:r w:rsidRPr="004D0988">
              <w:rPr>
                <w:bCs/>
              </w:rPr>
              <w:t>Retail Jurisdictional Factors</w:t>
            </w:r>
          </w:p>
          <w:p w14:paraId="79CEB9E0" w14:textId="77777777" w:rsidR="00743B59" w:rsidRPr="004D0988" w:rsidRDefault="00743B59" w:rsidP="00BE3992">
            <w:pPr>
              <w:rPr>
                <w:bCs/>
                <w:sz w:val="16"/>
                <w:szCs w:val="16"/>
              </w:rPr>
            </w:pPr>
          </w:p>
        </w:tc>
        <w:tc>
          <w:tcPr>
            <w:tcW w:w="1615" w:type="dxa"/>
          </w:tcPr>
          <w:p w14:paraId="0ABDC17C" w14:textId="77777777" w:rsidR="00743B59" w:rsidRPr="004D0988" w:rsidRDefault="00743B59" w:rsidP="00BE3992">
            <w:pPr>
              <w:jc w:val="center"/>
              <w:rPr>
                <w:bCs/>
              </w:rPr>
            </w:pPr>
          </w:p>
        </w:tc>
      </w:tr>
      <w:tr w:rsidR="00743B59" w:rsidRPr="004D0988" w14:paraId="7D3C14A2" w14:textId="77777777" w:rsidTr="00BE3992">
        <w:tc>
          <w:tcPr>
            <w:tcW w:w="6295" w:type="dxa"/>
          </w:tcPr>
          <w:p w14:paraId="222B7A62" w14:textId="77777777" w:rsidR="00743B59" w:rsidRPr="004D0988" w:rsidRDefault="00743B59" w:rsidP="00BE3992">
            <w:pPr>
              <w:pStyle w:val="ListParagraph"/>
              <w:numPr>
                <w:ilvl w:val="0"/>
                <w:numId w:val="3"/>
              </w:numPr>
              <w:rPr>
                <w:bCs/>
              </w:rPr>
            </w:pPr>
            <w:r w:rsidRPr="004D0988">
              <w:rPr>
                <w:bCs/>
              </w:rPr>
              <w:t>Distribution Demand Jurisdictional Factor</w:t>
            </w:r>
          </w:p>
        </w:tc>
        <w:tc>
          <w:tcPr>
            <w:tcW w:w="1615" w:type="dxa"/>
          </w:tcPr>
          <w:p w14:paraId="7902D897" w14:textId="77777777" w:rsidR="00743B59" w:rsidRPr="004D0988" w:rsidRDefault="00743B59" w:rsidP="00BE3992">
            <w:pPr>
              <w:jc w:val="right"/>
              <w:rPr>
                <w:bCs/>
              </w:rPr>
            </w:pPr>
            <w:r w:rsidRPr="004D0988">
              <w:rPr>
                <w:bCs/>
              </w:rPr>
              <w:t>1000.0000%</w:t>
            </w:r>
          </w:p>
        </w:tc>
      </w:tr>
      <w:tr w:rsidR="00743B59" w:rsidRPr="004D0988" w14:paraId="54B6D4CD" w14:textId="77777777" w:rsidTr="00BE3992">
        <w:tc>
          <w:tcPr>
            <w:tcW w:w="6295" w:type="dxa"/>
          </w:tcPr>
          <w:p w14:paraId="04F08DC1" w14:textId="77777777" w:rsidR="00743B59" w:rsidRPr="004D0988" w:rsidRDefault="00743B59" w:rsidP="00BE3992">
            <w:pPr>
              <w:pStyle w:val="ListParagraph"/>
              <w:numPr>
                <w:ilvl w:val="0"/>
                <w:numId w:val="3"/>
              </w:numPr>
              <w:rPr>
                <w:bCs/>
              </w:rPr>
            </w:pPr>
            <w:r w:rsidRPr="004D0988">
              <w:rPr>
                <w:bCs/>
              </w:rPr>
              <w:t>Transmission Demand Jurisdictional Factor</w:t>
            </w:r>
          </w:p>
        </w:tc>
        <w:tc>
          <w:tcPr>
            <w:tcW w:w="1615" w:type="dxa"/>
          </w:tcPr>
          <w:p w14:paraId="1B7AE52E" w14:textId="77777777" w:rsidR="00743B59" w:rsidRPr="004D0988" w:rsidRDefault="00743B59" w:rsidP="00BE3992">
            <w:pPr>
              <w:jc w:val="right"/>
              <w:rPr>
                <w:bCs/>
              </w:rPr>
            </w:pPr>
            <w:r w:rsidRPr="004D0988">
              <w:rPr>
                <w:bCs/>
              </w:rPr>
              <w:t>97.4531%</w:t>
            </w:r>
          </w:p>
        </w:tc>
      </w:tr>
      <w:tr w:rsidR="00743B59" w:rsidRPr="004D0988" w14:paraId="5CB138F7" w14:textId="77777777" w:rsidTr="00BE3992">
        <w:tc>
          <w:tcPr>
            <w:tcW w:w="6295" w:type="dxa"/>
          </w:tcPr>
          <w:p w14:paraId="050E9411" w14:textId="77777777" w:rsidR="00743B59" w:rsidRPr="004D0988" w:rsidRDefault="00743B59" w:rsidP="00BE3992">
            <w:pPr>
              <w:pStyle w:val="ListParagraph"/>
              <w:numPr>
                <w:ilvl w:val="0"/>
                <w:numId w:val="3"/>
              </w:numPr>
              <w:rPr>
                <w:bCs/>
              </w:rPr>
            </w:pPr>
            <w:r w:rsidRPr="004D0988">
              <w:rPr>
                <w:bCs/>
              </w:rPr>
              <w:t>General &amp; Intangible Plant Jurisdictional Factor</w:t>
            </w:r>
          </w:p>
        </w:tc>
        <w:tc>
          <w:tcPr>
            <w:tcW w:w="1615" w:type="dxa"/>
          </w:tcPr>
          <w:p w14:paraId="1B53109E" w14:textId="77777777" w:rsidR="00743B59" w:rsidRPr="004D0988" w:rsidRDefault="00743B59" w:rsidP="00BE3992">
            <w:pPr>
              <w:jc w:val="right"/>
              <w:rPr>
                <w:bCs/>
              </w:rPr>
            </w:pPr>
            <w:r w:rsidRPr="004D0988">
              <w:rPr>
                <w:bCs/>
              </w:rPr>
              <w:t>99.7842%</w:t>
            </w:r>
          </w:p>
        </w:tc>
      </w:tr>
    </w:tbl>
    <w:p w14:paraId="15E34515" w14:textId="77777777" w:rsidR="00743B59" w:rsidRPr="00C93C99" w:rsidRDefault="00743B59" w:rsidP="00743B59">
      <w:pPr>
        <w:jc w:val="both"/>
        <w:rPr>
          <w:b/>
        </w:rPr>
      </w:pPr>
    </w:p>
    <w:p w14:paraId="4ADDF8F1" w14:textId="77777777" w:rsidR="00743B59" w:rsidRPr="00F8249A" w:rsidRDefault="00743B59" w:rsidP="00743B59"/>
    <w:p w14:paraId="40A405E0" w14:textId="77777777" w:rsidR="00743B59" w:rsidRDefault="00743B59" w:rsidP="00743B59">
      <w:pPr>
        <w:ind w:left="1440" w:hanging="1440"/>
        <w:jc w:val="both"/>
      </w:pPr>
      <w:r w:rsidRPr="0094652F">
        <w:t>TECO:</w:t>
      </w:r>
      <w:r>
        <w:tab/>
        <w:t xml:space="preserve">The </w:t>
      </w:r>
      <w:r w:rsidRPr="00183DF4">
        <w:t>appropriate jurisdictional separation factors</w:t>
      </w:r>
      <w:r>
        <w:t xml:space="preserve"> are as follows:</w:t>
      </w:r>
    </w:p>
    <w:p w14:paraId="6F82316C" w14:textId="77777777" w:rsidR="00743B59" w:rsidRDefault="00743B59" w:rsidP="00743B59">
      <w:pPr>
        <w:ind w:left="1440"/>
        <w:jc w:val="both"/>
      </w:pPr>
    </w:p>
    <w:p w14:paraId="70AEEE46" w14:textId="77777777" w:rsidR="00743B59" w:rsidRDefault="00743B59" w:rsidP="00743B59">
      <w:pPr>
        <w:ind w:left="1440"/>
        <w:jc w:val="both"/>
      </w:pPr>
      <w:r>
        <w:t>FPSC Jurisdictional Factor</w:t>
      </w:r>
      <w:r>
        <w:tab/>
        <w:t>92.5763%</w:t>
      </w:r>
    </w:p>
    <w:p w14:paraId="01F7DEF5" w14:textId="77777777" w:rsidR="00743B59" w:rsidRPr="00054AD5" w:rsidRDefault="00743B59" w:rsidP="00743B59">
      <w:pPr>
        <w:ind w:left="1440" w:hanging="1440"/>
        <w:jc w:val="both"/>
      </w:pPr>
      <w:r w:rsidRPr="00054AD5">
        <w:tab/>
      </w:r>
      <w:r>
        <w:t>FERC Jurisdictional Factor</w:t>
      </w:r>
      <w:r>
        <w:tab/>
        <w:t xml:space="preserve">  7.4237%</w:t>
      </w:r>
    </w:p>
    <w:p w14:paraId="7C58271E" w14:textId="6CA123DB" w:rsidR="00743B59" w:rsidRDefault="0094652F" w:rsidP="00743B59">
      <w:pPr>
        <w:ind w:left="1440" w:hanging="1440"/>
        <w:jc w:val="both"/>
        <w:rPr>
          <w:u w:val="single"/>
        </w:rPr>
      </w:pPr>
      <w:r>
        <w:rPr>
          <w:u w:val="single"/>
        </w:rPr>
        <w:lastRenderedPageBreak/>
        <w:t>Issue 7</w:t>
      </w:r>
    </w:p>
    <w:p w14:paraId="7CE986A9" w14:textId="77777777" w:rsidR="0094652F" w:rsidRPr="0094652F" w:rsidRDefault="0094652F" w:rsidP="00743B59">
      <w:pPr>
        <w:ind w:left="1440" w:hanging="1440"/>
        <w:jc w:val="both"/>
        <w:rPr>
          <w:u w:val="single"/>
        </w:rPr>
      </w:pPr>
    </w:p>
    <w:p w14:paraId="5CE196B1" w14:textId="57E22D93" w:rsidR="00743B59" w:rsidRPr="0094652F" w:rsidRDefault="0094652F" w:rsidP="0094652F">
      <w:pPr>
        <w:jc w:val="both"/>
      </w:pPr>
      <w:r w:rsidRPr="0094652F">
        <w:tab/>
      </w:r>
      <w:r w:rsidR="00743B59" w:rsidRPr="0094652F">
        <w:t>W</w:t>
      </w:r>
      <w:r w:rsidRPr="0094652F">
        <w:t>e find t</w:t>
      </w:r>
      <w:r w:rsidR="00743B59" w:rsidRPr="0094652F">
        <w:t>hat the appropriate Storm Protection Plan Cost Recovery Clause factors for the period January 2022 through De</w:t>
      </w:r>
      <w:r w:rsidRPr="0094652F">
        <w:t>cember 2022 for each rate group are as follows:</w:t>
      </w:r>
    </w:p>
    <w:p w14:paraId="555EFA9D" w14:textId="77777777" w:rsidR="00743B59" w:rsidRPr="0094652F" w:rsidRDefault="00743B59" w:rsidP="00743B59">
      <w:pPr>
        <w:jc w:val="both"/>
      </w:pPr>
    </w:p>
    <w:p w14:paraId="37C12B9B" w14:textId="77777777" w:rsidR="00743B59" w:rsidRPr="003E6CC2" w:rsidRDefault="00743B59" w:rsidP="00743B59">
      <w:pPr>
        <w:autoSpaceDE w:val="0"/>
        <w:autoSpaceDN w:val="0"/>
        <w:adjustRightInd w:val="0"/>
        <w:spacing w:after="200" w:line="276" w:lineRule="auto"/>
        <w:ind w:left="1440" w:hanging="1440"/>
        <w:rPr>
          <w:rFonts w:eastAsia="Calibri"/>
        </w:rPr>
      </w:pPr>
      <w:r w:rsidRPr="0094652F">
        <w:rPr>
          <w:bCs/>
        </w:rPr>
        <w:t>DEF:</w:t>
      </w:r>
      <w:r>
        <w:rPr>
          <w:rFonts w:eastAsia="Calibri"/>
          <w:bCs/>
        </w:rPr>
        <w:tab/>
      </w:r>
      <w:r w:rsidRPr="003E6CC2">
        <w:rPr>
          <w:rFonts w:eastAsia="Calibri"/>
          <w:bCs/>
          <w:u w:val="single"/>
        </w:rPr>
        <w:t>Customer Class</w:t>
      </w:r>
      <w:r w:rsidRPr="003E6CC2">
        <w:rPr>
          <w:rFonts w:eastAsia="Calibri"/>
        </w:rPr>
        <w:t xml:space="preserve"> </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u w:val="single"/>
        </w:rPr>
        <w:t>SPPCRC Factor</w:t>
      </w:r>
    </w:p>
    <w:p w14:paraId="08B2B998" w14:textId="77777777" w:rsidR="00743B59" w:rsidRPr="003E6CC2" w:rsidRDefault="00743B59" w:rsidP="00743B59">
      <w:pPr>
        <w:autoSpaceDE w:val="0"/>
        <w:autoSpaceDN w:val="0"/>
        <w:adjustRightInd w:val="0"/>
        <w:spacing w:line="276" w:lineRule="auto"/>
        <w:ind w:left="720" w:firstLine="720"/>
        <w:rPr>
          <w:rFonts w:eastAsia="Calibri"/>
        </w:rPr>
      </w:pPr>
      <w:r w:rsidRPr="003E6CC2">
        <w:rPr>
          <w:rFonts w:eastAsia="Calibri"/>
        </w:rPr>
        <w:t xml:space="preserve">Residential </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0.329 cents/kWh</w:t>
      </w:r>
    </w:p>
    <w:p w14:paraId="4B86BF5B"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General Service Non-Demand </w:t>
      </w:r>
      <w:r w:rsidRPr="003E6CC2">
        <w:rPr>
          <w:rFonts w:eastAsia="Calibri"/>
        </w:rPr>
        <w:tab/>
      </w:r>
      <w:r w:rsidRPr="003E6CC2">
        <w:rPr>
          <w:rFonts w:eastAsia="Calibri"/>
        </w:rPr>
        <w:tab/>
      </w:r>
      <w:r w:rsidRPr="003E6CC2">
        <w:rPr>
          <w:rFonts w:eastAsia="Calibri"/>
        </w:rPr>
        <w:tab/>
        <w:t>0.277 cents/kWh</w:t>
      </w:r>
    </w:p>
    <w:p w14:paraId="0B67D64F"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Primary Voltage </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0.274 cents/kWh</w:t>
      </w:r>
    </w:p>
    <w:p w14:paraId="29955CC8" w14:textId="77777777" w:rsidR="00743B59" w:rsidRPr="003E6CC2" w:rsidRDefault="00743B59" w:rsidP="00743B59">
      <w:pPr>
        <w:spacing w:line="276" w:lineRule="auto"/>
        <w:ind w:left="1440" w:hanging="1440"/>
        <w:jc w:val="both"/>
        <w:rPr>
          <w:rFonts w:eastAsia="Calibri"/>
        </w:rPr>
      </w:pPr>
      <w:r w:rsidRPr="003E6CC2">
        <w:rPr>
          <w:rFonts w:eastAsia="Calibri"/>
        </w:rPr>
        <w:tab/>
        <w:t xml:space="preserve">   @ Transmission Voltage </w:t>
      </w:r>
      <w:r w:rsidRPr="003E6CC2">
        <w:rPr>
          <w:rFonts w:eastAsia="Calibri"/>
        </w:rPr>
        <w:tab/>
      </w:r>
      <w:r w:rsidRPr="003E6CC2">
        <w:rPr>
          <w:rFonts w:eastAsia="Calibri"/>
        </w:rPr>
        <w:tab/>
      </w:r>
      <w:r w:rsidRPr="003E6CC2">
        <w:rPr>
          <w:rFonts w:eastAsia="Calibri"/>
        </w:rPr>
        <w:tab/>
      </w:r>
      <w:r w:rsidRPr="003E6CC2">
        <w:rPr>
          <w:rFonts w:eastAsia="Calibri"/>
        </w:rPr>
        <w:tab/>
        <w:t>0.271 cents/kWh</w:t>
      </w:r>
    </w:p>
    <w:p w14:paraId="62153474"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General Service 100% Load Factor</w:t>
      </w:r>
      <w:r w:rsidRPr="003E6CC2">
        <w:rPr>
          <w:rFonts w:eastAsia="Calibri"/>
        </w:rPr>
        <w:tab/>
      </w:r>
      <w:r w:rsidRPr="003E6CC2">
        <w:rPr>
          <w:rFonts w:eastAsia="Calibri"/>
        </w:rPr>
        <w:tab/>
      </w:r>
      <w:r w:rsidRPr="003E6CC2">
        <w:rPr>
          <w:rFonts w:eastAsia="Calibri"/>
        </w:rPr>
        <w:tab/>
        <w:t>0.132 cents/kWh</w:t>
      </w:r>
    </w:p>
    <w:p w14:paraId="628A3123"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General Service Demand</w:t>
      </w:r>
      <w:r w:rsidRPr="003E6CC2">
        <w:rPr>
          <w:rFonts w:eastAsia="Calibri"/>
        </w:rPr>
        <w:tab/>
      </w:r>
      <w:r w:rsidRPr="003E6CC2">
        <w:rPr>
          <w:rFonts w:eastAsia="Calibri"/>
        </w:rPr>
        <w:tab/>
      </w:r>
      <w:r w:rsidRPr="003E6CC2">
        <w:rPr>
          <w:rFonts w:eastAsia="Calibri"/>
        </w:rPr>
        <w:tab/>
      </w:r>
      <w:r w:rsidRPr="003E6CC2">
        <w:rPr>
          <w:rFonts w:eastAsia="Calibri"/>
        </w:rPr>
        <w:tab/>
        <w:t>0.69 $/kW</w:t>
      </w:r>
      <w:r w:rsidRPr="003E6CC2">
        <w:rPr>
          <w:rFonts w:eastAsia="Calibri"/>
        </w:rPr>
        <w:tab/>
      </w:r>
    </w:p>
    <w:p w14:paraId="6A8BF43D"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Primary Voltage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0.67 $/kW</w:t>
      </w:r>
    </w:p>
    <w:p w14:paraId="1625B0EA"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Transmission Voltage</w:t>
      </w:r>
      <w:r w:rsidRPr="003E6CC2">
        <w:rPr>
          <w:rFonts w:eastAsia="Calibri"/>
        </w:rPr>
        <w:tab/>
      </w:r>
      <w:r w:rsidRPr="003E6CC2">
        <w:rPr>
          <w:rFonts w:eastAsia="Calibri"/>
        </w:rPr>
        <w:tab/>
      </w:r>
      <w:r w:rsidRPr="003E6CC2">
        <w:rPr>
          <w:rFonts w:eastAsia="Calibri"/>
        </w:rPr>
        <w:tab/>
      </w:r>
      <w:r w:rsidRPr="003E6CC2">
        <w:rPr>
          <w:rFonts w:eastAsia="Calibri"/>
        </w:rPr>
        <w:tab/>
        <w:t>0.14 $/kW</w:t>
      </w:r>
    </w:p>
    <w:p w14:paraId="3F00B1F0"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Curtailable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0.65 $/kW</w:t>
      </w:r>
    </w:p>
    <w:p w14:paraId="18B70F1E"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Primary Voltage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0.64 $/kW</w:t>
      </w:r>
    </w:p>
    <w:p w14:paraId="41CBBDF3"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Transmission Voltage</w:t>
      </w:r>
      <w:r w:rsidRPr="003E6CC2">
        <w:rPr>
          <w:rFonts w:eastAsia="Calibri"/>
        </w:rPr>
        <w:tab/>
      </w:r>
      <w:r w:rsidRPr="003E6CC2">
        <w:rPr>
          <w:rFonts w:eastAsia="Calibri"/>
        </w:rPr>
        <w:tab/>
      </w:r>
      <w:r w:rsidRPr="003E6CC2">
        <w:rPr>
          <w:rFonts w:eastAsia="Calibri"/>
        </w:rPr>
        <w:tab/>
      </w:r>
      <w:r w:rsidRPr="003E6CC2">
        <w:rPr>
          <w:rFonts w:eastAsia="Calibri"/>
        </w:rPr>
        <w:tab/>
        <w:t xml:space="preserve">0.64 $/kW </w:t>
      </w:r>
    </w:p>
    <w:p w14:paraId="4042FB21"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Interruptible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 xml:space="preserve">0.58 $/kW </w:t>
      </w:r>
    </w:p>
    <w:p w14:paraId="64A8F162"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Primary Voltage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0.44 $/kW</w:t>
      </w:r>
    </w:p>
    <w:p w14:paraId="404138FC"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Transmission Voltage</w:t>
      </w:r>
      <w:r w:rsidRPr="003E6CC2">
        <w:rPr>
          <w:rFonts w:eastAsia="Calibri"/>
        </w:rPr>
        <w:tab/>
      </w:r>
      <w:r w:rsidRPr="003E6CC2">
        <w:rPr>
          <w:rFonts w:eastAsia="Calibri"/>
        </w:rPr>
        <w:tab/>
      </w:r>
      <w:r w:rsidRPr="003E6CC2">
        <w:rPr>
          <w:rFonts w:eastAsia="Calibri"/>
        </w:rPr>
        <w:tab/>
      </w:r>
      <w:r w:rsidRPr="003E6CC2">
        <w:rPr>
          <w:rFonts w:eastAsia="Calibri"/>
        </w:rPr>
        <w:tab/>
        <w:t xml:space="preserve">0.11 $/kW </w:t>
      </w:r>
    </w:p>
    <w:p w14:paraId="2133E31B"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Standby Monthly</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0.063 $/kW</w:t>
      </w:r>
    </w:p>
    <w:p w14:paraId="5E9C4831"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Primary Voltage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0.062 $/kW</w:t>
      </w:r>
    </w:p>
    <w:p w14:paraId="2C8A6149"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Transmission Voltage</w:t>
      </w:r>
      <w:r w:rsidRPr="003E6CC2">
        <w:rPr>
          <w:rFonts w:eastAsia="Calibri"/>
        </w:rPr>
        <w:tab/>
      </w:r>
      <w:r w:rsidRPr="003E6CC2">
        <w:rPr>
          <w:rFonts w:eastAsia="Calibri"/>
        </w:rPr>
        <w:tab/>
      </w:r>
      <w:r w:rsidRPr="003E6CC2">
        <w:rPr>
          <w:rFonts w:eastAsia="Calibri"/>
        </w:rPr>
        <w:tab/>
      </w:r>
      <w:r w:rsidRPr="003E6CC2">
        <w:rPr>
          <w:rFonts w:eastAsia="Calibri"/>
        </w:rPr>
        <w:tab/>
        <w:t>0.062 $/kW</w:t>
      </w:r>
    </w:p>
    <w:p w14:paraId="53C2ED0F"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Standby Daily</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 xml:space="preserve">0.030 $/kW </w:t>
      </w:r>
    </w:p>
    <w:p w14:paraId="780D337C"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Primary Voltage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 xml:space="preserve">0.030 $/kW </w:t>
      </w:r>
    </w:p>
    <w:p w14:paraId="2D7D107D"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Transmission Voltage</w:t>
      </w:r>
      <w:r w:rsidRPr="003E6CC2">
        <w:rPr>
          <w:rFonts w:eastAsia="Calibri"/>
        </w:rPr>
        <w:tab/>
      </w:r>
      <w:r w:rsidRPr="003E6CC2">
        <w:rPr>
          <w:rFonts w:eastAsia="Calibri"/>
        </w:rPr>
        <w:tab/>
      </w:r>
      <w:r w:rsidRPr="003E6CC2">
        <w:rPr>
          <w:rFonts w:eastAsia="Calibri"/>
        </w:rPr>
        <w:tab/>
      </w:r>
      <w:r w:rsidRPr="003E6CC2">
        <w:rPr>
          <w:rFonts w:eastAsia="Calibri"/>
        </w:rPr>
        <w:tab/>
        <w:t xml:space="preserve">0.029 $/kW </w:t>
      </w:r>
    </w:p>
    <w:p w14:paraId="31EE4961" w14:textId="77777777" w:rsidR="00743B59" w:rsidRPr="003E6CC2" w:rsidRDefault="00743B59" w:rsidP="00743B59">
      <w:pPr>
        <w:autoSpaceDE w:val="0"/>
        <w:autoSpaceDN w:val="0"/>
        <w:adjustRightInd w:val="0"/>
        <w:spacing w:line="276" w:lineRule="auto"/>
        <w:rPr>
          <w:rFonts w:eastAsia="Calibri"/>
        </w:rPr>
      </w:pPr>
      <w:r w:rsidRPr="003E6CC2">
        <w:rPr>
          <w:rFonts w:eastAsia="Calibri"/>
        </w:rPr>
        <w:tab/>
      </w:r>
      <w:r w:rsidRPr="003E6CC2">
        <w:rPr>
          <w:rFonts w:eastAsia="Calibri"/>
        </w:rPr>
        <w:tab/>
        <w:t>Lighting</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 xml:space="preserve">0.212 cents/kWh </w:t>
      </w:r>
    </w:p>
    <w:p w14:paraId="78254661" w14:textId="77777777" w:rsidR="0094652F" w:rsidRDefault="0094652F" w:rsidP="00743B59">
      <w:pPr>
        <w:ind w:left="1440" w:hanging="1440"/>
        <w:jc w:val="both"/>
      </w:pPr>
    </w:p>
    <w:p w14:paraId="1D81CA09" w14:textId="37B00E67" w:rsidR="00743B59" w:rsidRPr="0094652F" w:rsidRDefault="00743B59" w:rsidP="00743B59">
      <w:pPr>
        <w:ind w:left="1440" w:hanging="1440"/>
        <w:jc w:val="both"/>
      </w:pPr>
      <w:r w:rsidRPr="0094652F">
        <w:t>FPL &amp;</w:t>
      </w:r>
    </w:p>
    <w:p w14:paraId="17306CCD" w14:textId="32B815F3" w:rsidR="00743B59" w:rsidRDefault="00743B59" w:rsidP="00743B59">
      <w:pPr>
        <w:ind w:left="1440" w:hanging="1440"/>
        <w:jc w:val="both"/>
      </w:pPr>
      <w:r w:rsidRPr="0094652F">
        <w:t>GULF:</w:t>
      </w:r>
      <w:r>
        <w:tab/>
        <w:t xml:space="preserve">FPL has requested that the Commission approve unified rates (FPL &amp; Gulf) in Docket No. 20210015-EI. If the Commission approves this </w:t>
      </w:r>
      <w:r>
        <w:tab/>
        <w:t>request</w:t>
      </w:r>
      <w:r w:rsidRPr="00A202CB">
        <w:rPr>
          <w:spacing w:val="-20"/>
        </w:rPr>
        <w:t>, the</w:t>
      </w:r>
      <w:r>
        <w:t xml:space="preserve"> a</w:t>
      </w:r>
      <w:r w:rsidRPr="00CA2532">
        <w:t>ppropriate FPL consolidated SPPCRC Factors for the period January 2022 through December 2022 are:</w:t>
      </w:r>
    </w:p>
    <w:p w14:paraId="5B2ECFAF" w14:textId="12D29B8C" w:rsidR="0094652F" w:rsidRDefault="0094652F" w:rsidP="00743B59">
      <w:pPr>
        <w:ind w:left="1440" w:hanging="1440"/>
        <w:jc w:val="both"/>
      </w:pPr>
    </w:p>
    <w:p w14:paraId="34A6152A" w14:textId="14737924" w:rsidR="0094652F" w:rsidRDefault="0094652F" w:rsidP="00743B59">
      <w:pPr>
        <w:ind w:left="1440" w:hanging="1440"/>
        <w:jc w:val="both"/>
      </w:pPr>
    </w:p>
    <w:p w14:paraId="37CAAA6C" w14:textId="4FA7BC5F" w:rsidR="00743B59" w:rsidRDefault="00743B59" w:rsidP="00743B59">
      <w:pPr>
        <w:ind w:left="1440" w:hanging="1440"/>
        <w:jc w:val="both"/>
      </w:pPr>
    </w:p>
    <w:p w14:paraId="74F8C2AE" w14:textId="77777777" w:rsidR="00743B59" w:rsidRPr="0094652F" w:rsidRDefault="00743B59" w:rsidP="00743B59">
      <w:pPr>
        <w:ind w:left="1440"/>
        <w:jc w:val="center"/>
        <w:rPr>
          <w:b/>
        </w:rPr>
      </w:pPr>
      <w:r w:rsidRPr="0094652F">
        <w:rPr>
          <w:b/>
        </w:rPr>
        <w:t>Consolidated FPL 2022 SPPCRC Factors</w:t>
      </w:r>
    </w:p>
    <w:tbl>
      <w:tblPr>
        <w:tblW w:w="7793" w:type="dxa"/>
        <w:tblInd w:w="1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7"/>
        <w:gridCol w:w="1097"/>
        <w:gridCol w:w="1097"/>
        <w:gridCol w:w="963"/>
        <w:gridCol w:w="963"/>
      </w:tblGrid>
      <w:tr w:rsidR="00743B59" w:rsidRPr="00CA2532" w14:paraId="72B7BE52" w14:textId="77777777" w:rsidTr="00BE3992">
        <w:trPr>
          <w:trHeight w:val="952"/>
        </w:trPr>
        <w:tc>
          <w:tcPr>
            <w:tcW w:w="3817"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06517810" w14:textId="77777777" w:rsidR="00743B59" w:rsidRPr="00CA2532" w:rsidRDefault="00743B59" w:rsidP="00BE3992">
            <w:pPr>
              <w:jc w:val="center"/>
            </w:pPr>
            <w:r w:rsidRPr="00CA2532">
              <w:t>Rate Class</w:t>
            </w:r>
          </w:p>
        </w:tc>
        <w:tc>
          <w:tcPr>
            <w:tcW w:w="1020"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7E77B22F" w14:textId="77777777" w:rsidR="00743B59" w:rsidRPr="00CA2532" w:rsidRDefault="00743B59" w:rsidP="00BE3992">
            <w:pPr>
              <w:jc w:val="center"/>
            </w:pPr>
            <w:r w:rsidRPr="00CA2532">
              <w:t>SPP</w:t>
            </w:r>
            <w:r>
              <w:t>CRC</w:t>
            </w:r>
            <w:r w:rsidRPr="00CA2532">
              <w:t xml:space="preserve"> Factor ($/kW)</w:t>
            </w:r>
          </w:p>
        </w:tc>
        <w:tc>
          <w:tcPr>
            <w:tcW w:w="1030"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50FBB401" w14:textId="77777777" w:rsidR="00743B59" w:rsidRPr="00CA2532" w:rsidRDefault="00743B59" w:rsidP="00BE3992">
            <w:pPr>
              <w:jc w:val="center"/>
            </w:pPr>
            <w:r w:rsidRPr="00CA2532">
              <w:t>SPP</w:t>
            </w:r>
            <w:r>
              <w:t>CRC</w:t>
            </w:r>
            <w:r w:rsidRPr="00CA2532">
              <w:t xml:space="preserve"> Factor ($/kWh)</w:t>
            </w:r>
          </w:p>
        </w:tc>
        <w:tc>
          <w:tcPr>
            <w:tcW w:w="963"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633558D0" w14:textId="77777777" w:rsidR="00743B59" w:rsidRPr="00CA2532" w:rsidRDefault="00743B59" w:rsidP="00BE3992">
            <w:pPr>
              <w:jc w:val="center"/>
            </w:pPr>
            <w:r w:rsidRPr="00CA2532">
              <w:t>RDC ($/KW)</w:t>
            </w:r>
          </w:p>
        </w:tc>
        <w:tc>
          <w:tcPr>
            <w:tcW w:w="963"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109D0439" w14:textId="77777777" w:rsidR="00743B59" w:rsidRPr="00CA2532" w:rsidRDefault="00743B59" w:rsidP="00BE3992">
            <w:pPr>
              <w:jc w:val="center"/>
            </w:pPr>
            <w:r w:rsidRPr="00CA2532">
              <w:t>SDD ($/KW)</w:t>
            </w:r>
          </w:p>
        </w:tc>
      </w:tr>
      <w:tr w:rsidR="00743B59" w:rsidRPr="00CA2532" w14:paraId="0A1637DC" w14:textId="77777777" w:rsidTr="00BE3992">
        <w:trPr>
          <w:trHeight w:val="300"/>
        </w:trPr>
        <w:tc>
          <w:tcPr>
            <w:tcW w:w="3817" w:type="dxa"/>
            <w:tcBorders>
              <w:top w:val="single" w:sz="12" w:space="0" w:color="auto"/>
            </w:tcBorders>
            <w:shd w:val="clear" w:color="auto" w:fill="auto"/>
            <w:noWrap/>
            <w:vAlign w:val="bottom"/>
            <w:hideMark/>
          </w:tcPr>
          <w:p w14:paraId="0E0D31CC" w14:textId="77777777" w:rsidR="00743B59" w:rsidRPr="00CA2532" w:rsidRDefault="00743B59" w:rsidP="00BE3992">
            <w:r w:rsidRPr="00CA2532">
              <w:lastRenderedPageBreak/>
              <w:t>RS1/RTR1</w:t>
            </w:r>
          </w:p>
        </w:tc>
        <w:tc>
          <w:tcPr>
            <w:tcW w:w="1020" w:type="dxa"/>
            <w:tcBorders>
              <w:top w:val="single" w:sz="12" w:space="0" w:color="auto"/>
            </w:tcBorders>
            <w:shd w:val="clear" w:color="auto" w:fill="auto"/>
            <w:noWrap/>
            <w:vAlign w:val="bottom"/>
            <w:hideMark/>
          </w:tcPr>
          <w:p w14:paraId="2B3C2911" w14:textId="77777777" w:rsidR="00743B59" w:rsidRPr="00CA2532" w:rsidRDefault="00743B59" w:rsidP="00BE3992"/>
        </w:tc>
        <w:tc>
          <w:tcPr>
            <w:tcW w:w="1030" w:type="dxa"/>
            <w:tcBorders>
              <w:top w:val="single" w:sz="12" w:space="0" w:color="auto"/>
            </w:tcBorders>
            <w:shd w:val="clear" w:color="auto" w:fill="auto"/>
            <w:noWrap/>
            <w:vAlign w:val="bottom"/>
            <w:hideMark/>
          </w:tcPr>
          <w:p w14:paraId="3E002F5E" w14:textId="77777777" w:rsidR="00743B59" w:rsidRPr="00CA2532" w:rsidRDefault="00743B59" w:rsidP="00BE3992">
            <w:pPr>
              <w:jc w:val="right"/>
            </w:pPr>
            <w:r w:rsidRPr="00CA2532">
              <w:t xml:space="preserve">0.00214 </w:t>
            </w:r>
          </w:p>
        </w:tc>
        <w:tc>
          <w:tcPr>
            <w:tcW w:w="963" w:type="dxa"/>
            <w:tcBorders>
              <w:top w:val="single" w:sz="12" w:space="0" w:color="auto"/>
            </w:tcBorders>
            <w:shd w:val="clear" w:color="auto" w:fill="auto"/>
            <w:noWrap/>
            <w:vAlign w:val="bottom"/>
            <w:hideMark/>
          </w:tcPr>
          <w:p w14:paraId="2825F9D9" w14:textId="77777777" w:rsidR="00743B59" w:rsidRPr="00CA2532" w:rsidRDefault="00743B59" w:rsidP="00BE3992">
            <w:pPr>
              <w:jc w:val="right"/>
            </w:pPr>
          </w:p>
        </w:tc>
        <w:tc>
          <w:tcPr>
            <w:tcW w:w="963" w:type="dxa"/>
            <w:tcBorders>
              <w:top w:val="single" w:sz="12" w:space="0" w:color="auto"/>
            </w:tcBorders>
            <w:shd w:val="clear" w:color="auto" w:fill="auto"/>
            <w:noWrap/>
            <w:vAlign w:val="bottom"/>
            <w:hideMark/>
          </w:tcPr>
          <w:p w14:paraId="53EEC55C" w14:textId="77777777" w:rsidR="00743B59" w:rsidRPr="00CA2532" w:rsidRDefault="00743B59" w:rsidP="00BE3992">
            <w:pPr>
              <w:jc w:val="right"/>
            </w:pPr>
          </w:p>
        </w:tc>
      </w:tr>
      <w:tr w:rsidR="00743B59" w:rsidRPr="00CA2532" w14:paraId="51279A5A" w14:textId="77777777" w:rsidTr="00BE3992">
        <w:trPr>
          <w:trHeight w:val="300"/>
        </w:trPr>
        <w:tc>
          <w:tcPr>
            <w:tcW w:w="3817" w:type="dxa"/>
            <w:shd w:val="clear" w:color="auto" w:fill="auto"/>
            <w:noWrap/>
            <w:vAlign w:val="bottom"/>
            <w:hideMark/>
          </w:tcPr>
          <w:p w14:paraId="1169B9CF" w14:textId="77777777" w:rsidR="00743B59" w:rsidRPr="00CA2532" w:rsidRDefault="00743B59" w:rsidP="00BE3992">
            <w:r w:rsidRPr="00CA2532">
              <w:t>GS1/GST1</w:t>
            </w:r>
          </w:p>
        </w:tc>
        <w:tc>
          <w:tcPr>
            <w:tcW w:w="1020" w:type="dxa"/>
            <w:shd w:val="clear" w:color="auto" w:fill="auto"/>
            <w:noWrap/>
            <w:vAlign w:val="bottom"/>
            <w:hideMark/>
          </w:tcPr>
          <w:p w14:paraId="2009E73C" w14:textId="77777777" w:rsidR="00743B59" w:rsidRPr="00CA2532" w:rsidRDefault="00743B59" w:rsidP="00BE3992"/>
        </w:tc>
        <w:tc>
          <w:tcPr>
            <w:tcW w:w="1030" w:type="dxa"/>
            <w:shd w:val="clear" w:color="auto" w:fill="auto"/>
            <w:noWrap/>
            <w:vAlign w:val="bottom"/>
            <w:hideMark/>
          </w:tcPr>
          <w:p w14:paraId="36F8A2A4" w14:textId="77777777" w:rsidR="00743B59" w:rsidRPr="00CA2532" w:rsidRDefault="00743B59" w:rsidP="00BE3992">
            <w:pPr>
              <w:jc w:val="right"/>
            </w:pPr>
            <w:r w:rsidRPr="00CA2532">
              <w:t xml:space="preserve">0.00202 </w:t>
            </w:r>
          </w:p>
        </w:tc>
        <w:tc>
          <w:tcPr>
            <w:tcW w:w="963" w:type="dxa"/>
            <w:shd w:val="clear" w:color="auto" w:fill="auto"/>
            <w:noWrap/>
            <w:vAlign w:val="bottom"/>
            <w:hideMark/>
          </w:tcPr>
          <w:p w14:paraId="7B84501B" w14:textId="77777777" w:rsidR="00743B59" w:rsidRPr="00CA2532" w:rsidRDefault="00743B59" w:rsidP="00BE3992">
            <w:pPr>
              <w:jc w:val="right"/>
            </w:pPr>
          </w:p>
        </w:tc>
        <w:tc>
          <w:tcPr>
            <w:tcW w:w="963" w:type="dxa"/>
            <w:shd w:val="clear" w:color="auto" w:fill="auto"/>
            <w:noWrap/>
            <w:vAlign w:val="bottom"/>
            <w:hideMark/>
          </w:tcPr>
          <w:p w14:paraId="1E02168B" w14:textId="77777777" w:rsidR="00743B59" w:rsidRPr="00CA2532" w:rsidRDefault="00743B59" w:rsidP="00BE3992">
            <w:pPr>
              <w:jc w:val="right"/>
            </w:pPr>
          </w:p>
        </w:tc>
      </w:tr>
      <w:tr w:rsidR="00743B59" w:rsidRPr="00CA2532" w14:paraId="053EE7C8" w14:textId="77777777" w:rsidTr="00BE3992">
        <w:trPr>
          <w:trHeight w:val="300"/>
        </w:trPr>
        <w:tc>
          <w:tcPr>
            <w:tcW w:w="3817" w:type="dxa"/>
            <w:shd w:val="clear" w:color="auto" w:fill="auto"/>
            <w:noWrap/>
            <w:vAlign w:val="bottom"/>
            <w:hideMark/>
          </w:tcPr>
          <w:p w14:paraId="77594FF3" w14:textId="77777777" w:rsidR="00743B59" w:rsidRPr="00CA2532" w:rsidRDefault="00743B59" w:rsidP="00BE3992">
            <w:r w:rsidRPr="00CA2532">
              <w:t>GSD1/GSDT1/HLFT1</w:t>
            </w:r>
          </w:p>
        </w:tc>
        <w:tc>
          <w:tcPr>
            <w:tcW w:w="1020" w:type="dxa"/>
            <w:shd w:val="clear" w:color="auto" w:fill="auto"/>
            <w:noWrap/>
            <w:vAlign w:val="bottom"/>
            <w:hideMark/>
          </w:tcPr>
          <w:p w14:paraId="385D14A4" w14:textId="77777777" w:rsidR="00743B59" w:rsidRPr="00CA2532" w:rsidRDefault="00743B59" w:rsidP="00BE3992">
            <w:pPr>
              <w:jc w:val="right"/>
            </w:pPr>
            <w:r w:rsidRPr="00CA2532">
              <w:t xml:space="preserve">0.64 </w:t>
            </w:r>
          </w:p>
        </w:tc>
        <w:tc>
          <w:tcPr>
            <w:tcW w:w="1030" w:type="dxa"/>
            <w:shd w:val="clear" w:color="auto" w:fill="auto"/>
            <w:noWrap/>
            <w:vAlign w:val="bottom"/>
            <w:hideMark/>
          </w:tcPr>
          <w:p w14:paraId="65ED98B0" w14:textId="77777777" w:rsidR="00743B59" w:rsidRPr="00CA2532" w:rsidRDefault="00743B59" w:rsidP="00BE3992">
            <w:pPr>
              <w:jc w:val="right"/>
            </w:pPr>
          </w:p>
        </w:tc>
        <w:tc>
          <w:tcPr>
            <w:tcW w:w="963" w:type="dxa"/>
            <w:shd w:val="clear" w:color="auto" w:fill="auto"/>
            <w:noWrap/>
            <w:vAlign w:val="bottom"/>
            <w:hideMark/>
          </w:tcPr>
          <w:p w14:paraId="67079238" w14:textId="77777777" w:rsidR="00743B59" w:rsidRPr="00CA2532" w:rsidRDefault="00743B59" w:rsidP="00BE3992">
            <w:pPr>
              <w:jc w:val="right"/>
            </w:pPr>
          </w:p>
        </w:tc>
        <w:tc>
          <w:tcPr>
            <w:tcW w:w="963" w:type="dxa"/>
            <w:shd w:val="clear" w:color="auto" w:fill="auto"/>
            <w:noWrap/>
            <w:vAlign w:val="bottom"/>
            <w:hideMark/>
          </w:tcPr>
          <w:p w14:paraId="288158F8" w14:textId="77777777" w:rsidR="00743B59" w:rsidRPr="00CA2532" w:rsidRDefault="00743B59" w:rsidP="00BE3992">
            <w:pPr>
              <w:jc w:val="right"/>
            </w:pPr>
          </w:p>
        </w:tc>
      </w:tr>
      <w:tr w:rsidR="00743B59" w:rsidRPr="00CA2532" w14:paraId="5E08E909" w14:textId="77777777" w:rsidTr="00BE3992">
        <w:trPr>
          <w:trHeight w:val="300"/>
        </w:trPr>
        <w:tc>
          <w:tcPr>
            <w:tcW w:w="3817" w:type="dxa"/>
            <w:shd w:val="clear" w:color="auto" w:fill="auto"/>
            <w:noWrap/>
            <w:vAlign w:val="bottom"/>
            <w:hideMark/>
          </w:tcPr>
          <w:p w14:paraId="594E9449" w14:textId="77777777" w:rsidR="00743B59" w:rsidRPr="00CA2532" w:rsidRDefault="00743B59" w:rsidP="00BE3992">
            <w:r w:rsidRPr="00CA2532">
              <w:t>OS2</w:t>
            </w:r>
          </w:p>
        </w:tc>
        <w:tc>
          <w:tcPr>
            <w:tcW w:w="1020" w:type="dxa"/>
            <w:shd w:val="clear" w:color="auto" w:fill="auto"/>
            <w:noWrap/>
            <w:vAlign w:val="bottom"/>
            <w:hideMark/>
          </w:tcPr>
          <w:p w14:paraId="369B89F0" w14:textId="77777777" w:rsidR="00743B59" w:rsidRPr="00CA2532" w:rsidRDefault="00743B59" w:rsidP="00BE3992"/>
        </w:tc>
        <w:tc>
          <w:tcPr>
            <w:tcW w:w="1030" w:type="dxa"/>
            <w:shd w:val="clear" w:color="auto" w:fill="auto"/>
            <w:noWrap/>
            <w:vAlign w:val="bottom"/>
            <w:hideMark/>
          </w:tcPr>
          <w:p w14:paraId="080798BA" w14:textId="77777777" w:rsidR="00743B59" w:rsidRPr="00CA2532" w:rsidRDefault="00743B59" w:rsidP="00BE3992">
            <w:pPr>
              <w:jc w:val="right"/>
            </w:pPr>
            <w:r w:rsidRPr="00CA2532">
              <w:t xml:space="preserve">0.00600 </w:t>
            </w:r>
          </w:p>
        </w:tc>
        <w:tc>
          <w:tcPr>
            <w:tcW w:w="963" w:type="dxa"/>
            <w:shd w:val="clear" w:color="auto" w:fill="auto"/>
            <w:noWrap/>
            <w:vAlign w:val="bottom"/>
            <w:hideMark/>
          </w:tcPr>
          <w:p w14:paraId="267AD790" w14:textId="77777777" w:rsidR="00743B59" w:rsidRPr="00CA2532" w:rsidRDefault="00743B59" w:rsidP="00BE3992">
            <w:pPr>
              <w:jc w:val="right"/>
            </w:pPr>
          </w:p>
        </w:tc>
        <w:tc>
          <w:tcPr>
            <w:tcW w:w="963" w:type="dxa"/>
            <w:shd w:val="clear" w:color="auto" w:fill="auto"/>
            <w:noWrap/>
            <w:vAlign w:val="bottom"/>
            <w:hideMark/>
          </w:tcPr>
          <w:p w14:paraId="51AC676F" w14:textId="77777777" w:rsidR="00743B59" w:rsidRPr="00CA2532" w:rsidRDefault="00743B59" w:rsidP="00BE3992">
            <w:pPr>
              <w:jc w:val="right"/>
            </w:pPr>
          </w:p>
        </w:tc>
      </w:tr>
      <w:tr w:rsidR="00743B59" w:rsidRPr="00CA2532" w14:paraId="2C5C7F36" w14:textId="77777777" w:rsidTr="00BE3992">
        <w:trPr>
          <w:trHeight w:val="300"/>
        </w:trPr>
        <w:tc>
          <w:tcPr>
            <w:tcW w:w="3817" w:type="dxa"/>
            <w:shd w:val="clear" w:color="auto" w:fill="auto"/>
            <w:noWrap/>
            <w:vAlign w:val="bottom"/>
            <w:hideMark/>
          </w:tcPr>
          <w:p w14:paraId="16E0E4B3" w14:textId="77777777" w:rsidR="00743B59" w:rsidRPr="00CA2532" w:rsidRDefault="00743B59" w:rsidP="00BE3992">
            <w:r w:rsidRPr="00CA2532">
              <w:t>GSLD1/GSLDT1/CS1/CST1/HLFT2</w:t>
            </w:r>
          </w:p>
        </w:tc>
        <w:tc>
          <w:tcPr>
            <w:tcW w:w="1020" w:type="dxa"/>
            <w:shd w:val="clear" w:color="auto" w:fill="auto"/>
            <w:noWrap/>
            <w:vAlign w:val="bottom"/>
            <w:hideMark/>
          </w:tcPr>
          <w:p w14:paraId="4CB2661E" w14:textId="77777777" w:rsidR="00743B59" w:rsidRPr="00CA2532" w:rsidRDefault="00743B59" w:rsidP="00BE3992">
            <w:pPr>
              <w:jc w:val="right"/>
            </w:pPr>
            <w:r w:rsidRPr="00CA2532">
              <w:t xml:space="preserve">0.73 </w:t>
            </w:r>
          </w:p>
        </w:tc>
        <w:tc>
          <w:tcPr>
            <w:tcW w:w="1030" w:type="dxa"/>
            <w:shd w:val="clear" w:color="auto" w:fill="auto"/>
            <w:noWrap/>
            <w:vAlign w:val="bottom"/>
            <w:hideMark/>
          </w:tcPr>
          <w:p w14:paraId="7304647D" w14:textId="77777777" w:rsidR="00743B59" w:rsidRPr="00CA2532" w:rsidRDefault="00743B59" w:rsidP="00BE3992">
            <w:pPr>
              <w:jc w:val="right"/>
            </w:pPr>
          </w:p>
        </w:tc>
        <w:tc>
          <w:tcPr>
            <w:tcW w:w="963" w:type="dxa"/>
            <w:shd w:val="clear" w:color="auto" w:fill="auto"/>
            <w:noWrap/>
            <w:vAlign w:val="bottom"/>
            <w:hideMark/>
          </w:tcPr>
          <w:p w14:paraId="0A8FF637" w14:textId="77777777" w:rsidR="00743B59" w:rsidRPr="00CA2532" w:rsidRDefault="00743B59" w:rsidP="00BE3992">
            <w:pPr>
              <w:jc w:val="right"/>
            </w:pPr>
          </w:p>
        </w:tc>
        <w:tc>
          <w:tcPr>
            <w:tcW w:w="963" w:type="dxa"/>
            <w:shd w:val="clear" w:color="auto" w:fill="auto"/>
            <w:noWrap/>
            <w:vAlign w:val="bottom"/>
            <w:hideMark/>
          </w:tcPr>
          <w:p w14:paraId="4FE5578C" w14:textId="77777777" w:rsidR="00743B59" w:rsidRPr="00CA2532" w:rsidRDefault="00743B59" w:rsidP="00BE3992">
            <w:pPr>
              <w:jc w:val="right"/>
            </w:pPr>
          </w:p>
        </w:tc>
      </w:tr>
      <w:tr w:rsidR="00743B59" w:rsidRPr="00CA2532" w14:paraId="4D61C0C6" w14:textId="77777777" w:rsidTr="00BE3992">
        <w:trPr>
          <w:trHeight w:val="300"/>
        </w:trPr>
        <w:tc>
          <w:tcPr>
            <w:tcW w:w="3817" w:type="dxa"/>
            <w:shd w:val="clear" w:color="auto" w:fill="auto"/>
            <w:noWrap/>
            <w:vAlign w:val="bottom"/>
            <w:hideMark/>
          </w:tcPr>
          <w:p w14:paraId="7388FCED" w14:textId="77777777" w:rsidR="00743B59" w:rsidRPr="00CA2532" w:rsidRDefault="00743B59" w:rsidP="00BE3992">
            <w:r w:rsidRPr="00CA2532">
              <w:t>GSLD2/GSLDT2/CS2/CST2/HLFT3</w:t>
            </w:r>
          </w:p>
        </w:tc>
        <w:tc>
          <w:tcPr>
            <w:tcW w:w="1020" w:type="dxa"/>
            <w:shd w:val="clear" w:color="auto" w:fill="auto"/>
            <w:noWrap/>
            <w:vAlign w:val="bottom"/>
            <w:hideMark/>
          </w:tcPr>
          <w:p w14:paraId="695C06C8" w14:textId="77777777" w:rsidR="00743B59" w:rsidRPr="00CA2532" w:rsidRDefault="00743B59" w:rsidP="00BE3992">
            <w:pPr>
              <w:jc w:val="right"/>
            </w:pPr>
            <w:r w:rsidRPr="00CA2532">
              <w:t xml:space="preserve">0.69 </w:t>
            </w:r>
          </w:p>
        </w:tc>
        <w:tc>
          <w:tcPr>
            <w:tcW w:w="1030" w:type="dxa"/>
            <w:shd w:val="clear" w:color="auto" w:fill="auto"/>
            <w:noWrap/>
            <w:vAlign w:val="bottom"/>
            <w:hideMark/>
          </w:tcPr>
          <w:p w14:paraId="0A7D1C13" w14:textId="77777777" w:rsidR="00743B59" w:rsidRPr="00CA2532" w:rsidRDefault="00743B59" w:rsidP="00BE3992">
            <w:pPr>
              <w:jc w:val="right"/>
            </w:pPr>
          </w:p>
        </w:tc>
        <w:tc>
          <w:tcPr>
            <w:tcW w:w="963" w:type="dxa"/>
            <w:shd w:val="clear" w:color="auto" w:fill="auto"/>
            <w:noWrap/>
            <w:vAlign w:val="bottom"/>
            <w:hideMark/>
          </w:tcPr>
          <w:p w14:paraId="7CAAAA37" w14:textId="77777777" w:rsidR="00743B59" w:rsidRPr="00CA2532" w:rsidRDefault="00743B59" w:rsidP="00BE3992">
            <w:pPr>
              <w:jc w:val="right"/>
            </w:pPr>
          </w:p>
        </w:tc>
        <w:tc>
          <w:tcPr>
            <w:tcW w:w="963" w:type="dxa"/>
            <w:shd w:val="clear" w:color="auto" w:fill="auto"/>
            <w:noWrap/>
            <w:vAlign w:val="bottom"/>
            <w:hideMark/>
          </w:tcPr>
          <w:p w14:paraId="3A50EB5A" w14:textId="77777777" w:rsidR="00743B59" w:rsidRPr="00CA2532" w:rsidRDefault="00743B59" w:rsidP="00BE3992">
            <w:pPr>
              <w:jc w:val="right"/>
            </w:pPr>
          </w:p>
        </w:tc>
      </w:tr>
      <w:tr w:rsidR="00743B59" w:rsidRPr="00CA2532" w14:paraId="14BF7D94" w14:textId="77777777" w:rsidTr="00BE3992">
        <w:trPr>
          <w:trHeight w:val="300"/>
        </w:trPr>
        <w:tc>
          <w:tcPr>
            <w:tcW w:w="3817" w:type="dxa"/>
            <w:shd w:val="clear" w:color="auto" w:fill="auto"/>
            <w:noWrap/>
            <w:vAlign w:val="bottom"/>
            <w:hideMark/>
          </w:tcPr>
          <w:p w14:paraId="3A2D470B" w14:textId="77777777" w:rsidR="00743B59" w:rsidRPr="00CA2532" w:rsidRDefault="00743B59" w:rsidP="00BE3992">
            <w:r w:rsidRPr="00CA2532">
              <w:t>GSLD3/GSLDT3/CS3/CST3</w:t>
            </w:r>
          </w:p>
        </w:tc>
        <w:tc>
          <w:tcPr>
            <w:tcW w:w="1020" w:type="dxa"/>
            <w:shd w:val="clear" w:color="auto" w:fill="auto"/>
            <w:noWrap/>
            <w:vAlign w:val="bottom"/>
            <w:hideMark/>
          </w:tcPr>
          <w:p w14:paraId="760B4609" w14:textId="77777777" w:rsidR="00743B59" w:rsidRPr="00CA2532" w:rsidRDefault="00743B59" w:rsidP="00BE3992">
            <w:pPr>
              <w:jc w:val="right"/>
            </w:pPr>
            <w:r w:rsidRPr="00CA2532">
              <w:t xml:space="preserve">0.07 </w:t>
            </w:r>
          </w:p>
        </w:tc>
        <w:tc>
          <w:tcPr>
            <w:tcW w:w="1030" w:type="dxa"/>
            <w:shd w:val="clear" w:color="auto" w:fill="auto"/>
            <w:noWrap/>
            <w:vAlign w:val="bottom"/>
            <w:hideMark/>
          </w:tcPr>
          <w:p w14:paraId="298ACDB1" w14:textId="77777777" w:rsidR="00743B59" w:rsidRPr="00CA2532" w:rsidRDefault="00743B59" w:rsidP="00BE3992">
            <w:pPr>
              <w:jc w:val="right"/>
            </w:pPr>
          </w:p>
        </w:tc>
        <w:tc>
          <w:tcPr>
            <w:tcW w:w="963" w:type="dxa"/>
            <w:shd w:val="clear" w:color="auto" w:fill="auto"/>
            <w:noWrap/>
            <w:vAlign w:val="bottom"/>
            <w:hideMark/>
          </w:tcPr>
          <w:p w14:paraId="4D01D40B" w14:textId="77777777" w:rsidR="00743B59" w:rsidRPr="00CA2532" w:rsidRDefault="00743B59" w:rsidP="00BE3992">
            <w:pPr>
              <w:jc w:val="right"/>
            </w:pPr>
          </w:p>
        </w:tc>
        <w:tc>
          <w:tcPr>
            <w:tcW w:w="963" w:type="dxa"/>
            <w:shd w:val="clear" w:color="auto" w:fill="auto"/>
            <w:noWrap/>
            <w:vAlign w:val="bottom"/>
            <w:hideMark/>
          </w:tcPr>
          <w:p w14:paraId="5A30948B" w14:textId="77777777" w:rsidR="00743B59" w:rsidRPr="00CA2532" w:rsidRDefault="00743B59" w:rsidP="00BE3992">
            <w:pPr>
              <w:jc w:val="right"/>
            </w:pPr>
          </w:p>
        </w:tc>
      </w:tr>
      <w:tr w:rsidR="00743B59" w:rsidRPr="00CA2532" w14:paraId="4C41C0E4" w14:textId="77777777" w:rsidTr="00BE3992">
        <w:trPr>
          <w:trHeight w:val="300"/>
        </w:trPr>
        <w:tc>
          <w:tcPr>
            <w:tcW w:w="3817" w:type="dxa"/>
            <w:shd w:val="clear" w:color="auto" w:fill="auto"/>
            <w:noWrap/>
            <w:vAlign w:val="bottom"/>
            <w:hideMark/>
          </w:tcPr>
          <w:p w14:paraId="11414B85" w14:textId="77777777" w:rsidR="00743B59" w:rsidRPr="00CA2532" w:rsidRDefault="00743B59" w:rsidP="00BE3992">
            <w:r w:rsidRPr="00CA2532">
              <w:t>SST1T</w:t>
            </w:r>
          </w:p>
        </w:tc>
        <w:tc>
          <w:tcPr>
            <w:tcW w:w="1020" w:type="dxa"/>
            <w:shd w:val="clear" w:color="auto" w:fill="auto"/>
            <w:noWrap/>
            <w:vAlign w:val="bottom"/>
            <w:hideMark/>
          </w:tcPr>
          <w:p w14:paraId="10FADC00" w14:textId="77777777" w:rsidR="00743B59" w:rsidRPr="00CA2532" w:rsidRDefault="00743B59" w:rsidP="00BE3992"/>
        </w:tc>
        <w:tc>
          <w:tcPr>
            <w:tcW w:w="1030" w:type="dxa"/>
            <w:shd w:val="clear" w:color="auto" w:fill="auto"/>
            <w:noWrap/>
            <w:vAlign w:val="bottom"/>
            <w:hideMark/>
          </w:tcPr>
          <w:p w14:paraId="02D6A5B3" w14:textId="77777777" w:rsidR="00743B59" w:rsidRPr="00CA2532" w:rsidRDefault="00743B59" w:rsidP="00BE3992">
            <w:pPr>
              <w:jc w:val="right"/>
            </w:pPr>
          </w:p>
        </w:tc>
        <w:tc>
          <w:tcPr>
            <w:tcW w:w="963" w:type="dxa"/>
            <w:shd w:val="clear" w:color="auto" w:fill="auto"/>
            <w:noWrap/>
            <w:vAlign w:val="bottom"/>
            <w:hideMark/>
          </w:tcPr>
          <w:p w14:paraId="7F9F7241" w14:textId="77777777" w:rsidR="00743B59" w:rsidRPr="00CA2532" w:rsidRDefault="00743B59" w:rsidP="00BE3992">
            <w:pPr>
              <w:jc w:val="right"/>
            </w:pPr>
            <w:r w:rsidRPr="00CA2532">
              <w:t xml:space="preserve">0.09 </w:t>
            </w:r>
          </w:p>
        </w:tc>
        <w:tc>
          <w:tcPr>
            <w:tcW w:w="963" w:type="dxa"/>
            <w:shd w:val="clear" w:color="auto" w:fill="auto"/>
            <w:noWrap/>
            <w:vAlign w:val="bottom"/>
            <w:hideMark/>
          </w:tcPr>
          <w:p w14:paraId="22EF2A98" w14:textId="77777777" w:rsidR="00743B59" w:rsidRPr="00CA2532" w:rsidRDefault="00743B59" w:rsidP="00BE3992">
            <w:pPr>
              <w:jc w:val="right"/>
            </w:pPr>
            <w:r w:rsidRPr="00CA2532">
              <w:t xml:space="preserve">0.04 </w:t>
            </w:r>
          </w:p>
        </w:tc>
      </w:tr>
      <w:tr w:rsidR="00743B59" w:rsidRPr="00CA2532" w14:paraId="54931E47" w14:textId="77777777" w:rsidTr="00BE3992">
        <w:trPr>
          <w:trHeight w:val="300"/>
        </w:trPr>
        <w:tc>
          <w:tcPr>
            <w:tcW w:w="3817" w:type="dxa"/>
            <w:shd w:val="clear" w:color="auto" w:fill="auto"/>
            <w:noWrap/>
            <w:vAlign w:val="bottom"/>
            <w:hideMark/>
          </w:tcPr>
          <w:p w14:paraId="1191C319" w14:textId="77777777" w:rsidR="00743B59" w:rsidRPr="00CA2532" w:rsidRDefault="00743B59" w:rsidP="00BE3992">
            <w:r w:rsidRPr="00CA2532">
              <w:t>SST1D1/SST1D2/SST1D3</w:t>
            </w:r>
          </w:p>
        </w:tc>
        <w:tc>
          <w:tcPr>
            <w:tcW w:w="1020" w:type="dxa"/>
            <w:shd w:val="clear" w:color="auto" w:fill="auto"/>
            <w:noWrap/>
            <w:vAlign w:val="bottom"/>
            <w:hideMark/>
          </w:tcPr>
          <w:p w14:paraId="1FF64883" w14:textId="77777777" w:rsidR="00743B59" w:rsidRPr="00CA2532" w:rsidRDefault="00743B59" w:rsidP="00BE3992"/>
        </w:tc>
        <w:tc>
          <w:tcPr>
            <w:tcW w:w="1030" w:type="dxa"/>
            <w:shd w:val="clear" w:color="auto" w:fill="auto"/>
            <w:noWrap/>
            <w:vAlign w:val="bottom"/>
            <w:hideMark/>
          </w:tcPr>
          <w:p w14:paraId="4648866E" w14:textId="77777777" w:rsidR="00743B59" w:rsidRPr="00CA2532" w:rsidRDefault="00743B59" w:rsidP="00BE3992">
            <w:pPr>
              <w:jc w:val="right"/>
            </w:pPr>
          </w:p>
        </w:tc>
        <w:tc>
          <w:tcPr>
            <w:tcW w:w="963" w:type="dxa"/>
            <w:shd w:val="clear" w:color="auto" w:fill="auto"/>
            <w:noWrap/>
            <w:vAlign w:val="bottom"/>
            <w:hideMark/>
          </w:tcPr>
          <w:p w14:paraId="675A16AE" w14:textId="77777777" w:rsidR="00743B59" w:rsidRPr="00CA2532" w:rsidRDefault="00743B59" w:rsidP="00BE3992">
            <w:pPr>
              <w:jc w:val="right"/>
            </w:pPr>
            <w:r w:rsidRPr="00CA2532">
              <w:t xml:space="preserve">0.09 </w:t>
            </w:r>
          </w:p>
        </w:tc>
        <w:tc>
          <w:tcPr>
            <w:tcW w:w="963" w:type="dxa"/>
            <w:shd w:val="clear" w:color="auto" w:fill="auto"/>
            <w:noWrap/>
            <w:vAlign w:val="bottom"/>
            <w:hideMark/>
          </w:tcPr>
          <w:p w14:paraId="0625008F" w14:textId="77777777" w:rsidR="00743B59" w:rsidRPr="00CA2532" w:rsidRDefault="00743B59" w:rsidP="00BE3992">
            <w:pPr>
              <w:jc w:val="right"/>
            </w:pPr>
            <w:r w:rsidRPr="00CA2532">
              <w:t xml:space="preserve">0.04 </w:t>
            </w:r>
          </w:p>
        </w:tc>
      </w:tr>
      <w:tr w:rsidR="00743B59" w:rsidRPr="00CA2532" w14:paraId="01935568" w14:textId="77777777" w:rsidTr="00BE3992">
        <w:trPr>
          <w:trHeight w:val="300"/>
        </w:trPr>
        <w:tc>
          <w:tcPr>
            <w:tcW w:w="3817" w:type="dxa"/>
            <w:shd w:val="clear" w:color="auto" w:fill="auto"/>
            <w:noWrap/>
            <w:vAlign w:val="bottom"/>
            <w:hideMark/>
          </w:tcPr>
          <w:p w14:paraId="2AFD69B4" w14:textId="77777777" w:rsidR="00743B59" w:rsidRPr="00CA2532" w:rsidRDefault="00743B59" w:rsidP="00BE3992">
            <w:r w:rsidRPr="00CA2532">
              <w:t>CILC D/CILC G</w:t>
            </w:r>
          </w:p>
        </w:tc>
        <w:tc>
          <w:tcPr>
            <w:tcW w:w="1020" w:type="dxa"/>
            <w:shd w:val="clear" w:color="auto" w:fill="auto"/>
            <w:noWrap/>
            <w:vAlign w:val="bottom"/>
            <w:hideMark/>
          </w:tcPr>
          <w:p w14:paraId="56CCE50C" w14:textId="77777777" w:rsidR="00743B59" w:rsidRPr="00CA2532" w:rsidRDefault="00743B59" w:rsidP="00BE3992">
            <w:pPr>
              <w:jc w:val="right"/>
            </w:pPr>
            <w:r w:rsidRPr="00CA2532">
              <w:t xml:space="preserve">0.69 </w:t>
            </w:r>
          </w:p>
        </w:tc>
        <w:tc>
          <w:tcPr>
            <w:tcW w:w="1030" w:type="dxa"/>
            <w:shd w:val="clear" w:color="auto" w:fill="auto"/>
            <w:noWrap/>
            <w:vAlign w:val="bottom"/>
            <w:hideMark/>
          </w:tcPr>
          <w:p w14:paraId="0D7BE237" w14:textId="77777777" w:rsidR="00743B59" w:rsidRPr="00CA2532" w:rsidRDefault="00743B59" w:rsidP="00BE3992">
            <w:pPr>
              <w:jc w:val="right"/>
            </w:pPr>
          </w:p>
        </w:tc>
        <w:tc>
          <w:tcPr>
            <w:tcW w:w="963" w:type="dxa"/>
            <w:shd w:val="clear" w:color="auto" w:fill="auto"/>
            <w:noWrap/>
            <w:vAlign w:val="bottom"/>
            <w:hideMark/>
          </w:tcPr>
          <w:p w14:paraId="64A21E30" w14:textId="77777777" w:rsidR="00743B59" w:rsidRPr="00CA2532" w:rsidRDefault="00743B59" w:rsidP="00BE3992">
            <w:pPr>
              <w:jc w:val="right"/>
            </w:pPr>
          </w:p>
        </w:tc>
        <w:tc>
          <w:tcPr>
            <w:tcW w:w="963" w:type="dxa"/>
            <w:shd w:val="clear" w:color="auto" w:fill="auto"/>
            <w:noWrap/>
            <w:vAlign w:val="bottom"/>
            <w:hideMark/>
          </w:tcPr>
          <w:p w14:paraId="3A6CF8D8" w14:textId="77777777" w:rsidR="00743B59" w:rsidRPr="00CA2532" w:rsidRDefault="00743B59" w:rsidP="00BE3992">
            <w:pPr>
              <w:jc w:val="right"/>
            </w:pPr>
          </w:p>
        </w:tc>
      </w:tr>
      <w:tr w:rsidR="00743B59" w:rsidRPr="00CA2532" w14:paraId="1D47A187" w14:textId="77777777" w:rsidTr="00BE3992">
        <w:trPr>
          <w:trHeight w:val="300"/>
        </w:trPr>
        <w:tc>
          <w:tcPr>
            <w:tcW w:w="3817" w:type="dxa"/>
            <w:shd w:val="clear" w:color="auto" w:fill="auto"/>
            <w:noWrap/>
            <w:vAlign w:val="bottom"/>
            <w:hideMark/>
          </w:tcPr>
          <w:p w14:paraId="0C402F95" w14:textId="77777777" w:rsidR="00743B59" w:rsidRPr="00CA2532" w:rsidRDefault="00743B59" w:rsidP="00BE3992">
            <w:r w:rsidRPr="00CA2532">
              <w:t>CILC T</w:t>
            </w:r>
          </w:p>
        </w:tc>
        <w:tc>
          <w:tcPr>
            <w:tcW w:w="1020" w:type="dxa"/>
            <w:shd w:val="clear" w:color="auto" w:fill="auto"/>
            <w:noWrap/>
            <w:vAlign w:val="bottom"/>
            <w:hideMark/>
          </w:tcPr>
          <w:p w14:paraId="156E0E78" w14:textId="77777777" w:rsidR="00743B59" w:rsidRPr="00CA2532" w:rsidRDefault="00743B59" w:rsidP="00BE3992">
            <w:pPr>
              <w:jc w:val="right"/>
            </w:pPr>
            <w:r w:rsidRPr="00CA2532">
              <w:t xml:space="preserve">0.08 </w:t>
            </w:r>
          </w:p>
        </w:tc>
        <w:tc>
          <w:tcPr>
            <w:tcW w:w="1030" w:type="dxa"/>
            <w:shd w:val="clear" w:color="auto" w:fill="auto"/>
            <w:noWrap/>
            <w:vAlign w:val="bottom"/>
            <w:hideMark/>
          </w:tcPr>
          <w:p w14:paraId="3A2DDE6F" w14:textId="77777777" w:rsidR="00743B59" w:rsidRPr="00CA2532" w:rsidRDefault="00743B59" w:rsidP="00BE3992">
            <w:pPr>
              <w:jc w:val="right"/>
            </w:pPr>
          </w:p>
        </w:tc>
        <w:tc>
          <w:tcPr>
            <w:tcW w:w="963" w:type="dxa"/>
            <w:shd w:val="clear" w:color="auto" w:fill="auto"/>
            <w:noWrap/>
            <w:vAlign w:val="bottom"/>
            <w:hideMark/>
          </w:tcPr>
          <w:p w14:paraId="0CBB1970" w14:textId="77777777" w:rsidR="00743B59" w:rsidRPr="00CA2532" w:rsidRDefault="00743B59" w:rsidP="00BE3992">
            <w:pPr>
              <w:jc w:val="right"/>
            </w:pPr>
          </w:p>
        </w:tc>
        <w:tc>
          <w:tcPr>
            <w:tcW w:w="963" w:type="dxa"/>
            <w:shd w:val="clear" w:color="auto" w:fill="auto"/>
            <w:noWrap/>
            <w:vAlign w:val="bottom"/>
            <w:hideMark/>
          </w:tcPr>
          <w:p w14:paraId="00CB960A" w14:textId="77777777" w:rsidR="00743B59" w:rsidRPr="00CA2532" w:rsidRDefault="00743B59" w:rsidP="00BE3992">
            <w:pPr>
              <w:jc w:val="right"/>
            </w:pPr>
          </w:p>
        </w:tc>
      </w:tr>
      <w:tr w:rsidR="00743B59" w:rsidRPr="00CA2532" w14:paraId="55813F3E" w14:textId="77777777" w:rsidTr="00BE3992">
        <w:trPr>
          <w:trHeight w:val="300"/>
        </w:trPr>
        <w:tc>
          <w:tcPr>
            <w:tcW w:w="3817" w:type="dxa"/>
            <w:shd w:val="clear" w:color="auto" w:fill="auto"/>
            <w:noWrap/>
            <w:vAlign w:val="bottom"/>
            <w:hideMark/>
          </w:tcPr>
          <w:p w14:paraId="600C6BBE" w14:textId="77777777" w:rsidR="00743B59" w:rsidRPr="00CA2532" w:rsidRDefault="00743B59" w:rsidP="00BE3992">
            <w:r w:rsidRPr="00CA2532">
              <w:t>MET</w:t>
            </w:r>
          </w:p>
        </w:tc>
        <w:tc>
          <w:tcPr>
            <w:tcW w:w="1020" w:type="dxa"/>
            <w:shd w:val="clear" w:color="auto" w:fill="auto"/>
            <w:noWrap/>
            <w:vAlign w:val="bottom"/>
            <w:hideMark/>
          </w:tcPr>
          <w:p w14:paraId="578E4A1A" w14:textId="77777777" w:rsidR="00743B59" w:rsidRPr="00CA2532" w:rsidRDefault="00743B59" w:rsidP="00BE3992">
            <w:pPr>
              <w:jc w:val="right"/>
            </w:pPr>
            <w:r w:rsidRPr="00CA2532">
              <w:t xml:space="preserve">0.66 </w:t>
            </w:r>
          </w:p>
        </w:tc>
        <w:tc>
          <w:tcPr>
            <w:tcW w:w="1030" w:type="dxa"/>
            <w:shd w:val="clear" w:color="auto" w:fill="auto"/>
            <w:noWrap/>
            <w:vAlign w:val="bottom"/>
            <w:hideMark/>
          </w:tcPr>
          <w:p w14:paraId="08BDA329" w14:textId="77777777" w:rsidR="00743B59" w:rsidRPr="00CA2532" w:rsidRDefault="00743B59" w:rsidP="00BE3992">
            <w:pPr>
              <w:jc w:val="right"/>
            </w:pPr>
          </w:p>
        </w:tc>
        <w:tc>
          <w:tcPr>
            <w:tcW w:w="963" w:type="dxa"/>
            <w:shd w:val="clear" w:color="auto" w:fill="auto"/>
            <w:noWrap/>
            <w:vAlign w:val="bottom"/>
            <w:hideMark/>
          </w:tcPr>
          <w:p w14:paraId="6E291BF5" w14:textId="77777777" w:rsidR="00743B59" w:rsidRPr="00CA2532" w:rsidRDefault="00743B59" w:rsidP="00BE3992">
            <w:pPr>
              <w:jc w:val="right"/>
            </w:pPr>
          </w:p>
        </w:tc>
        <w:tc>
          <w:tcPr>
            <w:tcW w:w="963" w:type="dxa"/>
            <w:shd w:val="clear" w:color="auto" w:fill="auto"/>
            <w:noWrap/>
            <w:vAlign w:val="bottom"/>
            <w:hideMark/>
          </w:tcPr>
          <w:p w14:paraId="3A226B75" w14:textId="77777777" w:rsidR="00743B59" w:rsidRPr="00CA2532" w:rsidRDefault="00743B59" w:rsidP="00BE3992">
            <w:pPr>
              <w:jc w:val="right"/>
            </w:pPr>
          </w:p>
        </w:tc>
      </w:tr>
      <w:tr w:rsidR="00743B59" w:rsidRPr="00CA2532" w14:paraId="26FCE584" w14:textId="77777777" w:rsidTr="00BE3992">
        <w:trPr>
          <w:trHeight w:val="300"/>
        </w:trPr>
        <w:tc>
          <w:tcPr>
            <w:tcW w:w="3817" w:type="dxa"/>
            <w:shd w:val="clear" w:color="auto" w:fill="auto"/>
            <w:noWrap/>
            <w:vAlign w:val="bottom"/>
            <w:hideMark/>
          </w:tcPr>
          <w:p w14:paraId="5A642243" w14:textId="77777777" w:rsidR="00743B59" w:rsidRPr="00CA2532" w:rsidRDefault="00743B59" w:rsidP="00BE3992">
            <w:r w:rsidRPr="00CA2532">
              <w:t>OL1/SL1/SL1M/PL1</w:t>
            </w:r>
          </w:p>
        </w:tc>
        <w:tc>
          <w:tcPr>
            <w:tcW w:w="1020" w:type="dxa"/>
            <w:shd w:val="clear" w:color="auto" w:fill="auto"/>
            <w:noWrap/>
            <w:vAlign w:val="bottom"/>
            <w:hideMark/>
          </w:tcPr>
          <w:p w14:paraId="4E833E07" w14:textId="77777777" w:rsidR="00743B59" w:rsidRPr="00CA2532" w:rsidRDefault="00743B59" w:rsidP="00BE3992"/>
        </w:tc>
        <w:tc>
          <w:tcPr>
            <w:tcW w:w="1030" w:type="dxa"/>
            <w:shd w:val="clear" w:color="auto" w:fill="auto"/>
            <w:noWrap/>
            <w:vAlign w:val="bottom"/>
            <w:hideMark/>
          </w:tcPr>
          <w:p w14:paraId="1BEF7CA5" w14:textId="77777777" w:rsidR="00743B59" w:rsidRPr="00CA2532" w:rsidRDefault="00743B59" w:rsidP="00BE3992">
            <w:pPr>
              <w:jc w:val="right"/>
            </w:pPr>
            <w:r w:rsidRPr="00CA2532">
              <w:t xml:space="preserve">0.00221 </w:t>
            </w:r>
          </w:p>
        </w:tc>
        <w:tc>
          <w:tcPr>
            <w:tcW w:w="963" w:type="dxa"/>
            <w:shd w:val="clear" w:color="auto" w:fill="auto"/>
            <w:noWrap/>
            <w:vAlign w:val="bottom"/>
            <w:hideMark/>
          </w:tcPr>
          <w:p w14:paraId="4D8D8136" w14:textId="77777777" w:rsidR="00743B59" w:rsidRPr="00CA2532" w:rsidRDefault="00743B59" w:rsidP="00BE3992">
            <w:pPr>
              <w:jc w:val="right"/>
            </w:pPr>
          </w:p>
        </w:tc>
        <w:tc>
          <w:tcPr>
            <w:tcW w:w="963" w:type="dxa"/>
            <w:shd w:val="clear" w:color="auto" w:fill="auto"/>
            <w:noWrap/>
            <w:vAlign w:val="bottom"/>
            <w:hideMark/>
          </w:tcPr>
          <w:p w14:paraId="48A2C218" w14:textId="77777777" w:rsidR="00743B59" w:rsidRPr="00CA2532" w:rsidRDefault="00743B59" w:rsidP="00BE3992">
            <w:pPr>
              <w:jc w:val="right"/>
            </w:pPr>
          </w:p>
        </w:tc>
      </w:tr>
      <w:tr w:rsidR="00743B59" w:rsidRPr="00CA2532" w14:paraId="7FF39778" w14:textId="77777777" w:rsidTr="00BE3992">
        <w:trPr>
          <w:trHeight w:val="300"/>
        </w:trPr>
        <w:tc>
          <w:tcPr>
            <w:tcW w:w="3817" w:type="dxa"/>
            <w:shd w:val="clear" w:color="auto" w:fill="auto"/>
            <w:noWrap/>
            <w:vAlign w:val="bottom"/>
            <w:hideMark/>
          </w:tcPr>
          <w:p w14:paraId="4EFDC7C7" w14:textId="77777777" w:rsidR="00743B59" w:rsidRPr="00CA2532" w:rsidRDefault="00743B59" w:rsidP="00BE3992">
            <w:r w:rsidRPr="00CA2532">
              <w:t>SL2/SL2M/GSCU1</w:t>
            </w:r>
          </w:p>
        </w:tc>
        <w:tc>
          <w:tcPr>
            <w:tcW w:w="1020" w:type="dxa"/>
            <w:shd w:val="clear" w:color="auto" w:fill="auto"/>
            <w:noWrap/>
            <w:vAlign w:val="bottom"/>
            <w:hideMark/>
          </w:tcPr>
          <w:p w14:paraId="78E5FA6D" w14:textId="77777777" w:rsidR="00743B59" w:rsidRPr="00CA2532" w:rsidRDefault="00743B59" w:rsidP="00BE3992"/>
        </w:tc>
        <w:tc>
          <w:tcPr>
            <w:tcW w:w="1030" w:type="dxa"/>
            <w:shd w:val="clear" w:color="auto" w:fill="auto"/>
            <w:noWrap/>
            <w:vAlign w:val="bottom"/>
            <w:hideMark/>
          </w:tcPr>
          <w:p w14:paraId="29C51F56" w14:textId="77777777" w:rsidR="00743B59" w:rsidRPr="00CA2532" w:rsidRDefault="00743B59" w:rsidP="00BE3992">
            <w:pPr>
              <w:jc w:val="right"/>
            </w:pPr>
            <w:r w:rsidRPr="00CA2532">
              <w:t xml:space="preserve">0.00136 </w:t>
            </w:r>
          </w:p>
        </w:tc>
        <w:tc>
          <w:tcPr>
            <w:tcW w:w="963" w:type="dxa"/>
            <w:shd w:val="clear" w:color="auto" w:fill="auto"/>
            <w:noWrap/>
            <w:vAlign w:val="bottom"/>
            <w:hideMark/>
          </w:tcPr>
          <w:p w14:paraId="0A4FE3E9" w14:textId="77777777" w:rsidR="00743B59" w:rsidRPr="00CA2532" w:rsidRDefault="00743B59" w:rsidP="00BE3992">
            <w:pPr>
              <w:jc w:val="right"/>
            </w:pPr>
          </w:p>
        </w:tc>
        <w:tc>
          <w:tcPr>
            <w:tcW w:w="963" w:type="dxa"/>
            <w:shd w:val="clear" w:color="auto" w:fill="auto"/>
            <w:noWrap/>
            <w:vAlign w:val="bottom"/>
            <w:hideMark/>
          </w:tcPr>
          <w:p w14:paraId="35E727EE" w14:textId="77777777" w:rsidR="00743B59" w:rsidRPr="00CA2532" w:rsidRDefault="00743B59" w:rsidP="00BE3992">
            <w:pPr>
              <w:jc w:val="right"/>
            </w:pPr>
          </w:p>
        </w:tc>
      </w:tr>
    </w:tbl>
    <w:p w14:paraId="3F06D7C5" w14:textId="77777777" w:rsidR="00743B59" w:rsidRDefault="00743B59" w:rsidP="00743B59">
      <w:pPr>
        <w:ind w:left="1440" w:hanging="1440"/>
        <w:jc w:val="both"/>
      </w:pPr>
    </w:p>
    <w:p w14:paraId="0B00AF0C" w14:textId="564E9DE6" w:rsidR="00743B59" w:rsidRDefault="00743B59" w:rsidP="0094652F">
      <w:pPr>
        <w:ind w:left="1440"/>
        <w:jc w:val="both"/>
        <w:rPr>
          <w:b/>
        </w:rPr>
      </w:pPr>
      <w:r>
        <w:t>If</w:t>
      </w:r>
      <w:r w:rsidRPr="00CA2532">
        <w:t xml:space="preserve"> Commission </w:t>
      </w:r>
      <w:r>
        <w:t>does not approve</w:t>
      </w:r>
      <w:r w:rsidRPr="00CA2532">
        <w:t xml:space="preserve"> unified rates, the appropriate standalone FPL and standalone Gulf SPPCRC Factors for the period January 2022 through December 2022 are:</w:t>
      </w:r>
    </w:p>
    <w:p w14:paraId="344805A6" w14:textId="77777777" w:rsidR="00743B59" w:rsidRDefault="00743B59" w:rsidP="00743B59">
      <w:pPr>
        <w:ind w:left="1440"/>
        <w:jc w:val="center"/>
        <w:rPr>
          <w:b/>
        </w:rPr>
      </w:pPr>
    </w:p>
    <w:p w14:paraId="4A0D842D" w14:textId="77777777" w:rsidR="00743B59" w:rsidRPr="0039277A" w:rsidRDefault="00743B59" w:rsidP="00743B59">
      <w:pPr>
        <w:ind w:left="1440"/>
        <w:jc w:val="center"/>
        <w:rPr>
          <w:b/>
        </w:rPr>
      </w:pPr>
      <w:r>
        <w:rPr>
          <w:b/>
        </w:rPr>
        <w:t>Standalone FPL 2022 SPPCRC Factors</w:t>
      </w:r>
    </w:p>
    <w:tbl>
      <w:tblPr>
        <w:tblW w:w="7793" w:type="dxa"/>
        <w:tblInd w:w="1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7"/>
        <w:gridCol w:w="1097"/>
        <w:gridCol w:w="1097"/>
        <w:gridCol w:w="963"/>
        <w:gridCol w:w="963"/>
      </w:tblGrid>
      <w:tr w:rsidR="00743B59" w:rsidRPr="00CA2532" w14:paraId="66294A62" w14:textId="77777777" w:rsidTr="00BE3992">
        <w:trPr>
          <w:trHeight w:val="952"/>
        </w:trPr>
        <w:tc>
          <w:tcPr>
            <w:tcW w:w="3817"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03948825" w14:textId="77777777" w:rsidR="00743B59" w:rsidRPr="00CA2532" w:rsidRDefault="00743B59" w:rsidP="00BE3992">
            <w:pPr>
              <w:jc w:val="center"/>
            </w:pPr>
            <w:r w:rsidRPr="00CA2532">
              <w:t>Rate Class</w:t>
            </w:r>
          </w:p>
        </w:tc>
        <w:tc>
          <w:tcPr>
            <w:tcW w:w="1020"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7437A617" w14:textId="77777777" w:rsidR="00743B59" w:rsidRPr="00CA2532" w:rsidRDefault="00743B59" w:rsidP="00BE3992">
            <w:pPr>
              <w:jc w:val="center"/>
            </w:pPr>
            <w:r w:rsidRPr="00CA2532">
              <w:t>SPP</w:t>
            </w:r>
            <w:r>
              <w:t>CRC</w:t>
            </w:r>
            <w:r w:rsidRPr="00CA2532">
              <w:t xml:space="preserve"> Factor ($/kW)</w:t>
            </w:r>
          </w:p>
        </w:tc>
        <w:tc>
          <w:tcPr>
            <w:tcW w:w="1030"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15EBB878" w14:textId="77777777" w:rsidR="00743B59" w:rsidRPr="00CA2532" w:rsidRDefault="00743B59" w:rsidP="00BE3992">
            <w:pPr>
              <w:jc w:val="center"/>
            </w:pPr>
            <w:r w:rsidRPr="00CA2532">
              <w:t>SPP</w:t>
            </w:r>
            <w:r>
              <w:t>CRC</w:t>
            </w:r>
            <w:r w:rsidRPr="00CA2532">
              <w:t xml:space="preserve"> Factor ($/kWh)</w:t>
            </w:r>
          </w:p>
        </w:tc>
        <w:tc>
          <w:tcPr>
            <w:tcW w:w="963"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0F108DAB" w14:textId="77777777" w:rsidR="00743B59" w:rsidRPr="00CA2532" w:rsidRDefault="00743B59" w:rsidP="00BE3992">
            <w:pPr>
              <w:jc w:val="center"/>
            </w:pPr>
            <w:r w:rsidRPr="00CA2532">
              <w:t>RDC ($/KW)</w:t>
            </w:r>
          </w:p>
        </w:tc>
        <w:tc>
          <w:tcPr>
            <w:tcW w:w="963"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091783D5" w14:textId="77777777" w:rsidR="00743B59" w:rsidRPr="00CA2532" w:rsidRDefault="00743B59" w:rsidP="00BE3992">
            <w:pPr>
              <w:jc w:val="center"/>
            </w:pPr>
            <w:r w:rsidRPr="00CA2532">
              <w:t>SDD ($/KW)</w:t>
            </w:r>
          </w:p>
        </w:tc>
      </w:tr>
      <w:tr w:rsidR="00743B59" w:rsidRPr="00CA2532" w14:paraId="3924B8BC" w14:textId="77777777" w:rsidTr="00BE3992">
        <w:trPr>
          <w:trHeight w:val="300"/>
        </w:trPr>
        <w:tc>
          <w:tcPr>
            <w:tcW w:w="3817" w:type="dxa"/>
            <w:tcBorders>
              <w:top w:val="single" w:sz="12" w:space="0" w:color="auto"/>
            </w:tcBorders>
            <w:shd w:val="clear" w:color="auto" w:fill="auto"/>
            <w:noWrap/>
            <w:vAlign w:val="bottom"/>
            <w:hideMark/>
          </w:tcPr>
          <w:p w14:paraId="591780CB" w14:textId="77777777" w:rsidR="00743B59" w:rsidRPr="00CA2532" w:rsidRDefault="00743B59" w:rsidP="00BE3992">
            <w:r w:rsidRPr="00CA2532">
              <w:t>RS1/RTR1</w:t>
            </w:r>
          </w:p>
        </w:tc>
        <w:tc>
          <w:tcPr>
            <w:tcW w:w="1020" w:type="dxa"/>
            <w:tcBorders>
              <w:top w:val="single" w:sz="12" w:space="0" w:color="auto"/>
            </w:tcBorders>
            <w:shd w:val="clear" w:color="auto" w:fill="auto"/>
            <w:noWrap/>
            <w:vAlign w:val="bottom"/>
            <w:hideMark/>
          </w:tcPr>
          <w:p w14:paraId="75B4DADD" w14:textId="77777777" w:rsidR="00743B59" w:rsidRPr="00CA2532" w:rsidRDefault="00743B59" w:rsidP="00BE3992"/>
        </w:tc>
        <w:tc>
          <w:tcPr>
            <w:tcW w:w="1030" w:type="dxa"/>
            <w:tcBorders>
              <w:top w:val="single" w:sz="12" w:space="0" w:color="auto"/>
            </w:tcBorders>
            <w:shd w:val="clear" w:color="auto" w:fill="auto"/>
            <w:noWrap/>
            <w:vAlign w:val="bottom"/>
            <w:hideMark/>
          </w:tcPr>
          <w:p w14:paraId="363D3870" w14:textId="77777777" w:rsidR="00743B59" w:rsidRPr="00CA2532" w:rsidRDefault="00743B59" w:rsidP="00BE3992">
            <w:pPr>
              <w:jc w:val="right"/>
            </w:pPr>
            <w:r w:rsidRPr="00CA2532">
              <w:t xml:space="preserve">0.00217 </w:t>
            </w:r>
          </w:p>
        </w:tc>
        <w:tc>
          <w:tcPr>
            <w:tcW w:w="963" w:type="dxa"/>
            <w:tcBorders>
              <w:top w:val="single" w:sz="12" w:space="0" w:color="auto"/>
            </w:tcBorders>
            <w:shd w:val="clear" w:color="auto" w:fill="auto"/>
            <w:noWrap/>
            <w:vAlign w:val="bottom"/>
            <w:hideMark/>
          </w:tcPr>
          <w:p w14:paraId="65AAE6BE" w14:textId="77777777" w:rsidR="00743B59" w:rsidRPr="00CA2532" w:rsidRDefault="00743B59" w:rsidP="00BE3992">
            <w:pPr>
              <w:jc w:val="right"/>
            </w:pPr>
          </w:p>
        </w:tc>
        <w:tc>
          <w:tcPr>
            <w:tcW w:w="963" w:type="dxa"/>
            <w:tcBorders>
              <w:top w:val="single" w:sz="12" w:space="0" w:color="auto"/>
            </w:tcBorders>
            <w:shd w:val="clear" w:color="auto" w:fill="auto"/>
            <w:noWrap/>
            <w:vAlign w:val="bottom"/>
            <w:hideMark/>
          </w:tcPr>
          <w:p w14:paraId="686300DB" w14:textId="77777777" w:rsidR="00743B59" w:rsidRPr="00CA2532" w:rsidRDefault="00743B59" w:rsidP="00BE3992">
            <w:pPr>
              <w:jc w:val="right"/>
            </w:pPr>
          </w:p>
        </w:tc>
      </w:tr>
      <w:tr w:rsidR="00743B59" w:rsidRPr="00CA2532" w14:paraId="74192091" w14:textId="77777777" w:rsidTr="00BE3992">
        <w:trPr>
          <w:trHeight w:val="300"/>
        </w:trPr>
        <w:tc>
          <w:tcPr>
            <w:tcW w:w="3817" w:type="dxa"/>
            <w:shd w:val="clear" w:color="auto" w:fill="auto"/>
            <w:noWrap/>
            <w:vAlign w:val="bottom"/>
            <w:hideMark/>
          </w:tcPr>
          <w:p w14:paraId="50CFE2B5" w14:textId="77777777" w:rsidR="00743B59" w:rsidRPr="00CA2532" w:rsidRDefault="00743B59" w:rsidP="00BE3992">
            <w:r w:rsidRPr="00CA2532">
              <w:t>GS1/GST1</w:t>
            </w:r>
          </w:p>
        </w:tc>
        <w:tc>
          <w:tcPr>
            <w:tcW w:w="1020" w:type="dxa"/>
            <w:shd w:val="clear" w:color="auto" w:fill="auto"/>
            <w:noWrap/>
            <w:vAlign w:val="bottom"/>
            <w:hideMark/>
          </w:tcPr>
          <w:p w14:paraId="52390E7F" w14:textId="77777777" w:rsidR="00743B59" w:rsidRPr="00CA2532" w:rsidRDefault="00743B59" w:rsidP="00BE3992"/>
        </w:tc>
        <w:tc>
          <w:tcPr>
            <w:tcW w:w="1030" w:type="dxa"/>
            <w:shd w:val="clear" w:color="auto" w:fill="auto"/>
            <w:noWrap/>
            <w:vAlign w:val="bottom"/>
            <w:hideMark/>
          </w:tcPr>
          <w:p w14:paraId="71EE08AF" w14:textId="77777777" w:rsidR="00743B59" w:rsidRPr="00CA2532" w:rsidRDefault="00743B59" w:rsidP="00BE3992">
            <w:pPr>
              <w:jc w:val="right"/>
            </w:pPr>
            <w:r w:rsidRPr="00CA2532">
              <w:t xml:space="preserve">0.00197 </w:t>
            </w:r>
          </w:p>
        </w:tc>
        <w:tc>
          <w:tcPr>
            <w:tcW w:w="963" w:type="dxa"/>
            <w:shd w:val="clear" w:color="auto" w:fill="auto"/>
            <w:noWrap/>
            <w:vAlign w:val="bottom"/>
            <w:hideMark/>
          </w:tcPr>
          <w:p w14:paraId="53D006A7" w14:textId="77777777" w:rsidR="00743B59" w:rsidRPr="00CA2532" w:rsidRDefault="00743B59" w:rsidP="00BE3992">
            <w:pPr>
              <w:jc w:val="right"/>
            </w:pPr>
          </w:p>
        </w:tc>
        <w:tc>
          <w:tcPr>
            <w:tcW w:w="963" w:type="dxa"/>
            <w:shd w:val="clear" w:color="auto" w:fill="auto"/>
            <w:noWrap/>
            <w:vAlign w:val="bottom"/>
            <w:hideMark/>
          </w:tcPr>
          <w:p w14:paraId="6E9C0FDA" w14:textId="77777777" w:rsidR="00743B59" w:rsidRPr="00CA2532" w:rsidRDefault="00743B59" w:rsidP="00BE3992">
            <w:pPr>
              <w:jc w:val="right"/>
            </w:pPr>
          </w:p>
        </w:tc>
      </w:tr>
      <w:tr w:rsidR="00743B59" w:rsidRPr="00CA2532" w14:paraId="3463787D" w14:textId="77777777" w:rsidTr="00BE3992">
        <w:trPr>
          <w:trHeight w:val="300"/>
        </w:trPr>
        <w:tc>
          <w:tcPr>
            <w:tcW w:w="3817" w:type="dxa"/>
            <w:shd w:val="clear" w:color="auto" w:fill="auto"/>
            <w:noWrap/>
            <w:vAlign w:val="bottom"/>
            <w:hideMark/>
          </w:tcPr>
          <w:p w14:paraId="03035CFB" w14:textId="77777777" w:rsidR="00743B59" w:rsidRPr="00CA2532" w:rsidRDefault="00743B59" w:rsidP="00BE3992">
            <w:r w:rsidRPr="00CA2532">
              <w:t>GSD1/GSDT1/HLFT1</w:t>
            </w:r>
          </w:p>
        </w:tc>
        <w:tc>
          <w:tcPr>
            <w:tcW w:w="1020" w:type="dxa"/>
            <w:shd w:val="clear" w:color="auto" w:fill="auto"/>
            <w:noWrap/>
            <w:vAlign w:val="bottom"/>
            <w:hideMark/>
          </w:tcPr>
          <w:p w14:paraId="3312B7DD" w14:textId="77777777" w:rsidR="00743B59" w:rsidRPr="00CA2532" w:rsidRDefault="00743B59" w:rsidP="00BE3992">
            <w:pPr>
              <w:jc w:val="right"/>
            </w:pPr>
            <w:r w:rsidRPr="00CA2532">
              <w:t xml:space="preserve">0.63 </w:t>
            </w:r>
          </w:p>
        </w:tc>
        <w:tc>
          <w:tcPr>
            <w:tcW w:w="1030" w:type="dxa"/>
            <w:shd w:val="clear" w:color="auto" w:fill="auto"/>
            <w:noWrap/>
            <w:vAlign w:val="bottom"/>
            <w:hideMark/>
          </w:tcPr>
          <w:p w14:paraId="70247958" w14:textId="77777777" w:rsidR="00743B59" w:rsidRPr="00CA2532" w:rsidRDefault="00743B59" w:rsidP="00BE3992">
            <w:pPr>
              <w:jc w:val="right"/>
            </w:pPr>
          </w:p>
        </w:tc>
        <w:tc>
          <w:tcPr>
            <w:tcW w:w="963" w:type="dxa"/>
            <w:shd w:val="clear" w:color="auto" w:fill="auto"/>
            <w:noWrap/>
            <w:vAlign w:val="bottom"/>
            <w:hideMark/>
          </w:tcPr>
          <w:p w14:paraId="42501091" w14:textId="77777777" w:rsidR="00743B59" w:rsidRPr="00CA2532" w:rsidRDefault="00743B59" w:rsidP="00BE3992">
            <w:pPr>
              <w:jc w:val="right"/>
            </w:pPr>
          </w:p>
        </w:tc>
        <w:tc>
          <w:tcPr>
            <w:tcW w:w="963" w:type="dxa"/>
            <w:shd w:val="clear" w:color="auto" w:fill="auto"/>
            <w:noWrap/>
            <w:vAlign w:val="bottom"/>
            <w:hideMark/>
          </w:tcPr>
          <w:p w14:paraId="14985E39" w14:textId="77777777" w:rsidR="00743B59" w:rsidRPr="00CA2532" w:rsidRDefault="00743B59" w:rsidP="00BE3992">
            <w:pPr>
              <w:jc w:val="right"/>
            </w:pPr>
          </w:p>
        </w:tc>
      </w:tr>
      <w:tr w:rsidR="00743B59" w:rsidRPr="00CA2532" w14:paraId="56506AC4" w14:textId="77777777" w:rsidTr="00BE3992">
        <w:trPr>
          <w:trHeight w:val="300"/>
        </w:trPr>
        <w:tc>
          <w:tcPr>
            <w:tcW w:w="3817" w:type="dxa"/>
            <w:shd w:val="clear" w:color="auto" w:fill="auto"/>
            <w:noWrap/>
            <w:vAlign w:val="bottom"/>
            <w:hideMark/>
          </w:tcPr>
          <w:p w14:paraId="67122DB2" w14:textId="77777777" w:rsidR="00743B59" w:rsidRPr="00CA2532" w:rsidRDefault="00743B59" w:rsidP="00BE3992">
            <w:r w:rsidRPr="00CA2532">
              <w:t>OS2</w:t>
            </w:r>
          </w:p>
        </w:tc>
        <w:tc>
          <w:tcPr>
            <w:tcW w:w="1020" w:type="dxa"/>
            <w:shd w:val="clear" w:color="auto" w:fill="auto"/>
            <w:noWrap/>
            <w:vAlign w:val="bottom"/>
            <w:hideMark/>
          </w:tcPr>
          <w:p w14:paraId="3F700125" w14:textId="77777777" w:rsidR="00743B59" w:rsidRPr="00CA2532" w:rsidRDefault="00743B59" w:rsidP="00BE3992"/>
        </w:tc>
        <w:tc>
          <w:tcPr>
            <w:tcW w:w="1030" w:type="dxa"/>
            <w:shd w:val="clear" w:color="auto" w:fill="auto"/>
            <w:noWrap/>
            <w:vAlign w:val="bottom"/>
            <w:hideMark/>
          </w:tcPr>
          <w:p w14:paraId="46E8CF78" w14:textId="77777777" w:rsidR="00743B59" w:rsidRPr="00CA2532" w:rsidRDefault="00743B59" w:rsidP="00BE3992">
            <w:pPr>
              <w:jc w:val="right"/>
            </w:pPr>
            <w:r w:rsidRPr="00CA2532">
              <w:t xml:space="preserve">0.00752 </w:t>
            </w:r>
          </w:p>
        </w:tc>
        <w:tc>
          <w:tcPr>
            <w:tcW w:w="963" w:type="dxa"/>
            <w:shd w:val="clear" w:color="auto" w:fill="auto"/>
            <w:noWrap/>
            <w:vAlign w:val="bottom"/>
            <w:hideMark/>
          </w:tcPr>
          <w:p w14:paraId="6C6BFF10" w14:textId="77777777" w:rsidR="00743B59" w:rsidRPr="00CA2532" w:rsidRDefault="00743B59" w:rsidP="00BE3992">
            <w:pPr>
              <w:jc w:val="right"/>
            </w:pPr>
          </w:p>
        </w:tc>
        <w:tc>
          <w:tcPr>
            <w:tcW w:w="963" w:type="dxa"/>
            <w:shd w:val="clear" w:color="auto" w:fill="auto"/>
            <w:noWrap/>
            <w:vAlign w:val="bottom"/>
            <w:hideMark/>
          </w:tcPr>
          <w:p w14:paraId="06250C2A" w14:textId="77777777" w:rsidR="00743B59" w:rsidRPr="00CA2532" w:rsidRDefault="00743B59" w:rsidP="00BE3992">
            <w:pPr>
              <w:jc w:val="right"/>
            </w:pPr>
          </w:p>
        </w:tc>
      </w:tr>
      <w:tr w:rsidR="00743B59" w:rsidRPr="00CA2532" w14:paraId="16F61971" w14:textId="77777777" w:rsidTr="00BE3992">
        <w:trPr>
          <w:trHeight w:val="300"/>
        </w:trPr>
        <w:tc>
          <w:tcPr>
            <w:tcW w:w="3817" w:type="dxa"/>
            <w:shd w:val="clear" w:color="auto" w:fill="auto"/>
            <w:noWrap/>
            <w:vAlign w:val="bottom"/>
            <w:hideMark/>
          </w:tcPr>
          <w:p w14:paraId="661CD44A" w14:textId="77777777" w:rsidR="00743B59" w:rsidRPr="00CA2532" w:rsidRDefault="00743B59" w:rsidP="00BE3992">
            <w:r w:rsidRPr="00CA2532">
              <w:t>GSLD1/GSLDT1/CS1/CST1/HLFT2</w:t>
            </w:r>
          </w:p>
        </w:tc>
        <w:tc>
          <w:tcPr>
            <w:tcW w:w="1020" w:type="dxa"/>
            <w:shd w:val="clear" w:color="auto" w:fill="auto"/>
            <w:noWrap/>
            <w:vAlign w:val="bottom"/>
            <w:hideMark/>
          </w:tcPr>
          <w:p w14:paraId="7B091B15" w14:textId="77777777" w:rsidR="00743B59" w:rsidRPr="00CA2532" w:rsidRDefault="00743B59" w:rsidP="00BE3992">
            <w:pPr>
              <w:jc w:val="right"/>
            </w:pPr>
            <w:r w:rsidRPr="00CA2532">
              <w:t xml:space="preserve">0.73 </w:t>
            </w:r>
          </w:p>
        </w:tc>
        <w:tc>
          <w:tcPr>
            <w:tcW w:w="1030" w:type="dxa"/>
            <w:shd w:val="clear" w:color="auto" w:fill="auto"/>
            <w:noWrap/>
            <w:vAlign w:val="bottom"/>
            <w:hideMark/>
          </w:tcPr>
          <w:p w14:paraId="2760ECAA" w14:textId="77777777" w:rsidR="00743B59" w:rsidRPr="00CA2532" w:rsidRDefault="00743B59" w:rsidP="00BE3992">
            <w:pPr>
              <w:jc w:val="right"/>
            </w:pPr>
          </w:p>
        </w:tc>
        <w:tc>
          <w:tcPr>
            <w:tcW w:w="963" w:type="dxa"/>
            <w:shd w:val="clear" w:color="auto" w:fill="auto"/>
            <w:noWrap/>
            <w:vAlign w:val="bottom"/>
            <w:hideMark/>
          </w:tcPr>
          <w:p w14:paraId="4C640F4C" w14:textId="77777777" w:rsidR="00743B59" w:rsidRPr="00CA2532" w:rsidRDefault="00743B59" w:rsidP="00BE3992">
            <w:pPr>
              <w:jc w:val="right"/>
            </w:pPr>
          </w:p>
        </w:tc>
        <w:tc>
          <w:tcPr>
            <w:tcW w:w="963" w:type="dxa"/>
            <w:shd w:val="clear" w:color="auto" w:fill="auto"/>
            <w:noWrap/>
            <w:vAlign w:val="bottom"/>
            <w:hideMark/>
          </w:tcPr>
          <w:p w14:paraId="35ABB2C6" w14:textId="77777777" w:rsidR="00743B59" w:rsidRPr="00CA2532" w:rsidRDefault="00743B59" w:rsidP="00BE3992">
            <w:pPr>
              <w:jc w:val="right"/>
            </w:pPr>
          </w:p>
        </w:tc>
      </w:tr>
      <w:tr w:rsidR="00743B59" w:rsidRPr="00CA2532" w14:paraId="7B2B64A8" w14:textId="77777777" w:rsidTr="00BE3992">
        <w:trPr>
          <w:trHeight w:val="300"/>
        </w:trPr>
        <w:tc>
          <w:tcPr>
            <w:tcW w:w="3817" w:type="dxa"/>
            <w:shd w:val="clear" w:color="auto" w:fill="auto"/>
            <w:noWrap/>
            <w:vAlign w:val="bottom"/>
            <w:hideMark/>
          </w:tcPr>
          <w:p w14:paraId="7A3AD0C6" w14:textId="77777777" w:rsidR="00743B59" w:rsidRPr="00CA2532" w:rsidRDefault="00743B59" w:rsidP="00BE3992">
            <w:r w:rsidRPr="00CA2532">
              <w:t>GSLD2/GSLDT2/CS2/CST2/HLFT3</w:t>
            </w:r>
          </w:p>
        </w:tc>
        <w:tc>
          <w:tcPr>
            <w:tcW w:w="1020" w:type="dxa"/>
            <w:shd w:val="clear" w:color="auto" w:fill="auto"/>
            <w:noWrap/>
            <w:vAlign w:val="bottom"/>
            <w:hideMark/>
          </w:tcPr>
          <w:p w14:paraId="3D683C22" w14:textId="77777777" w:rsidR="00743B59" w:rsidRPr="00CA2532" w:rsidRDefault="00743B59" w:rsidP="00BE3992">
            <w:pPr>
              <w:jc w:val="right"/>
            </w:pPr>
            <w:r w:rsidRPr="00CA2532">
              <w:t xml:space="preserve">0.66 </w:t>
            </w:r>
          </w:p>
        </w:tc>
        <w:tc>
          <w:tcPr>
            <w:tcW w:w="1030" w:type="dxa"/>
            <w:shd w:val="clear" w:color="auto" w:fill="auto"/>
            <w:noWrap/>
            <w:vAlign w:val="bottom"/>
            <w:hideMark/>
          </w:tcPr>
          <w:p w14:paraId="62D7B619" w14:textId="77777777" w:rsidR="00743B59" w:rsidRPr="00CA2532" w:rsidRDefault="00743B59" w:rsidP="00BE3992">
            <w:pPr>
              <w:jc w:val="right"/>
            </w:pPr>
          </w:p>
        </w:tc>
        <w:tc>
          <w:tcPr>
            <w:tcW w:w="963" w:type="dxa"/>
            <w:shd w:val="clear" w:color="auto" w:fill="auto"/>
            <w:noWrap/>
            <w:vAlign w:val="bottom"/>
            <w:hideMark/>
          </w:tcPr>
          <w:p w14:paraId="0871BD72" w14:textId="77777777" w:rsidR="00743B59" w:rsidRPr="00CA2532" w:rsidRDefault="00743B59" w:rsidP="00BE3992">
            <w:pPr>
              <w:jc w:val="right"/>
            </w:pPr>
          </w:p>
        </w:tc>
        <w:tc>
          <w:tcPr>
            <w:tcW w:w="963" w:type="dxa"/>
            <w:shd w:val="clear" w:color="auto" w:fill="auto"/>
            <w:noWrap/>
            <w:vAlign w:val="bottom"/>
            <w:hideMark/>
          </w:tcPr>
          <w:p w14:paraId="0E7D6229" w14:textId="77777777" w:rsidR="00743B59" w:rsidRPr="00CA2532" w:rsidRDefault="00743B59" w:rsidP="00BE3992">
            <w:pPr>
              <w:jc w:val="right"/>
            </w:pPr>
          </w:p>
        </w:tc>
      </w:tr>
      <w:tr w:rsidR="00743B59" w:rsidRPr="00CA2532" w14:paraId="06B1B269" w14:textId="77777777" w:rsidTr="00BE3992">
        <w:trPr>
          <w:trHeight w:val="300"/>
        </w:trPr>
        <w:tc>
          <w:tcPr>
            <w:tcW w:w="3817" w:type="dxa"/>
            <w:shd w:val="clear" w:color="auto" w:fill="auto"/>
            <w:noWrap/>
            <w:vAlign w:val="bottom"/>
            <w:hideMark/>
          </w:tcPr>
          <w:p w14:paraId="4AC16FDA" w14:textId="77777777" w:rsidR="00743B59" w:rsidRPr="00CA2532" w:rsidRDefault="00743B59" w:rsidP="00BE3992">
            <w:r w:rsidRPr="00CA2532">
              <w:t>GSLD3/GSLDT3/CS3/CST3</w:t>
            </w:r>
          </w:p>
        </w:tc>
        <w:tc>
          <w:tcPr>
            <w:tcW w:w="1020" w:type="dxa"/>
            <w:shd w:val="clear" w:color="auto" w:fill="auto"/>
            <w:noWrap/>
            <w:vAlign w:val="bottom"/>
            <w:hideMark/>
          </w:tcPr>
          <w:p w14:paraId="79ECCA8B" w14:textId="77777777" w:rsidR="00743B59" w:rsidRPr="00CA2532" w:rsidRDefault="00743B59" w:rsidP="00BE3992">
            <w:pPr>
              <w:jc w:val="right"/>
            </w:pPr>
            <w:r w:rsidRPr="00CA2532">
              <w:t xml:space="preserve">0.06 </w:t>
            </w:r>
          </w:p>
        </w:tc>
        <w:tc>
          <w:tcPr>
            <w:tcW w:w="1030" w:type="dxa"/>
            <w:shd w:val="clear" w:color="auto" w:fill="auto"/>
            <w:noWrap/>
            <w:vAlign w:val="bottom"/>
            <w:hideMark/>
          </w:tcPr>
          <w:p w14:paraId="0C233A39" w14:textId="77777777" w:rsidR="00743B59" w:rsidRPr="00CA2532" w:rsidRDefault="00743B59" w:rsidP="00BE3992">
            <w:pPr>
              <w:jc w:val="right"/>
            </w:pPr>
          </w:p>
        </w:tc>
        <w:tc>
          <w:tcPr>
            <w:tcW w:w="963" w:type="dxa"/>
            <w:shd w:val="clear" w:color="auto" w:fill="auto"/>
            <w:noWrap/>
            <w:vAlign w:val="bottom"/>
            <w:hideMark/>
          </w:tcPr>
          <w:p w14:paraId="3E7D5CC5" w14:textId="77777777" w:rsidR="00743B59" w:rsidRPr="00CA2532" w:rsidRDefault="00743B59" w:rsidP="00BE3992">
            <w:pPr>
              <w:jc w:val="right"/>
            </w:pPr>
          </w:p>
        </w:tc>
        <w:tc>
          <w:tcPr>
            <w:tcW w:w="963" w:type="dxa"/>
            <w:shd w:val="clear" w:color="auto" w:fill="auto"/>
            <w:noWrap/>
            <w:vAlign w:val="bottom"/>
            <w:hideMark/>
          </w:tcPr>
          <w:p w14:paraId="6A5CD704" w14:textId="77777777" w:rsidR="00743B59" w:rsidRPr="00CA2532" w:rsidRDefault="00743B59" w:rsidP="00BE3992">
            <w:pPr>
              <w:jc w:val="right"/>
            </w:pPr>
          </w:p>
        </w:tc>
      </w:tr>
      <w:tr w:rsidR="00743B59" w:rsidRPr="00CA2532" w14:paraId="615C7BF3" w14:textId="77777777" w:rsidTr="00BE3992">
        <w:trPr>
          <w:trHeight w:val="300"/>
        </w:trPr>
        <w:tc>
          <w:tcPr>
            <w:tcW w:w="3817" w:type="dxa"/>
            <w:shd w:val="clear" w:color="auto" w:fill="auto"/>
            <w:noWrap/>
            <w:vAlign w:val="bottom"/>
            <w:hideMark/>
          </w:tcPr>
          <w:p w14:paraId="6A162695" w14:textId="77777777" w:rsidR="00743B59" w:rsidRPr="00CA2532" w:rsidRDefault="00743B59" w:rsidP="00BE3992">
            <w:r w:rsidRPr="00CA2532">
              <w:t>SST1T</w:t>
            </w:r>
          </w:p>
        </w:tc>
        <w:tc>
          <w:tcPr>
            <w:tcW w:w="1020" w:type="dxa"/>
            <w:shd w:val="clear" w:color="auto" w:fill="auto"/>
            <w:noWrap/>
            <w:vAlign w:val="bottom"/>
            <w:hideMark/>
          </w:tcPr>
          <w:p w14:paraId="6ED3040F" w14:textId="77777777" w:rsidR="00743B59" w:rsidRPr="00CA2532" w:rsidRDefault="00743B59" w:rsidP="00BE3992"/>
        </w:tc>
        <w:tc>
          <w:tcPr>
            <w:tcW w:w="1030" w:type="dxa"/>
            <w:shd w:val="clear" w:color="auto" w:fill="auto"/>
            <w:noWrap/>
            <w:vAlign w:val="bottom"/>
            <w:hideMark/>
          </w:tcPr>
          <w:p w14:paraId="304F9CCD" w14:textId="77777777" w:rsidR="00743B59" w:rsidRPr="00CA2532" w:rsidRDefault="00743B59" w:rsidP="00BE3992">
            <w:pPr>
              <w:jc w:val="right"/>
            </w:pPr>
          </w:p>
        </w:tc>
        <w:tc>
          <w:tcPr>
            <w:tcW w:w="963" w:type="dxa"/>
            <w:shd w:val="clear" w:color="auto" w:fill="auto"/>
            <w:noWrap/>
            <w:vAlign w:val="bottom"/>
            <w:hideMark/>
          </w:tcPr>
          <w:p w14:paraId="793F26EE" w14:textId="77777777" w:rsidR="00743B59" w:rsidRPr="00CA2532" w:rsidRDefault="00743B59" w:rsidP="00BE3992">
            <w:pPr>
              <w:jc w:val="right"/>
            </w:pPr>
            <w:r w:rsidRPr="00CA2532">
              <w:t xml:space="preserve">0.09 </w:t>
            </w:r>
          </w:p>
        </w:tc>
        <w:tc>
          <w:tcPr>
            <w:tcW w:w="963" w:type="dxa"/>
            <w:shd w:val="clear" w:color="auto" w:fill="auto"/>
            <w:noWrap/>
            <w:vAlign w:val="bottom"/>
            <w:hideMark/>
          </w:tcPr>
          <w:p w14:paraId="06C57D16" w14:textId="77777777" w:rsidR="00743B59" w:rsidRPr="00CA2532" w:rsidRDefault="00743B59" w:rsidP="00BE3992">
            <w:pPr>
              <w:jc w:val="right"/>
            </w:pPr>
            <w:r w:rsidRPr="00CA2532">
              <w:t xml:space="preserve">0.04 </w:t>
            </w:r>
          </w:p>
        </w:tc>
      </w:tr>
      <w:tr w:rsidR="00743B59" w:rsidRPr="00CA2532" w14:paraId="2A25FB21" w14:textId="77777777" w:rsidTr="00BE3992">
        <w:trPr>
          <w:trHeight w:val="300"/>
        </w:trPr>
        <w:tc>
          <w:tcPr>
            <w:tcW w:w="3817" w:type="dxa"/>
            <w:shd w:val="clear" w:color="auto" w:fill="auto"/>
            <w:noWrap/>
            <w:vAlign w:val="bottom"/>
            <w:hideMark/>
          </w:tcPr>
          <w:p w14:paraId="340BF3A4" w14:textId="77777777" w:rsidR="00743B59" w:rsidRPr="00CA2532" w:rsidRDefault="00743B59" w:rsidP="00BE3992">
            <w:r w:rsidRPr="00CA2532">
              <w:t>SST1D1/SST1D2/SST1D3</w:t>
            </w:r>
          </w:p>
        </w:tc>
        <w:tc>
          <w:tcPr>
            <w:tcW w:w="1020" w:type="dxa"/>
            <w:shd w:val="clear" w:color="auto" w:fill="auto"/>
            <w:noWrap/>
            <w:vAlign w:val="bottom"/>
            <w:hideMark/>
          </w:tcPr>
          <w:p w14:paraId="498EB6AA" w14:textId="77777777" w:rsidR="00743B59" w:rsidRPr="00CA2532" w:rsidRDefault="00743B59" w:rsidP="00BE3992"/>
        </w:tc>
        <w:tc>
          <w:tcPr>
            <w:tcW w:w="1030" w:type="dxa"/>
            <w:shd w:val="clear" w:color="auto" w:fill="auto"/>
            <w:noWrap/>
            <w:vAlign w:val="bottom"/>
            <w:hideMark/>
          </w:tcPr>
          <w:p w14:paraId="03027AAB" w14:textId="77777777" w:rsidR="00743B59" w:rsidRPr="00CA2532" w:rsidRDefault="00743B59" w:rsidP="00BE3992">
            <w:pPr>
              <w:jc w:val="right"/>
            </w:pPr>
          </w:p>
        </w:tc>
        <w:tc>
          <w:tcPr>
            <w:tcW w:w="963" w:type="dxa"/>
            <w:shd w:val="clear" w:color="auto" w:fill="auto"/>
            <w:noWrap/>
            <w:vAlign w:val="bottom"/>
            <w:hideMark/>
          </w:tcPr>
          <w:p w14:paraId="11289C9C" w14:textId="77777777" w:rsidR="00743B59" w:rsidRPr="00CA2532" w:rsidRDefault="00743B59" w:rsidP="00BE3992">
            <w:pPr>
              <w:jc w:val="right"/>
            </w:pPr>
            <w:r w:rsidRPr="00CA2532">
              <w:t xml:space="preserve">0.09 </w:t>
            </w:r>
          </w:p>
        </w:tc>
        <w:tc>
          <w:tcPr>
            <w:tcW w:w="963" w:type="dxa"/>
            <w:shd w:val="clear" w:color="auto" w:fill="auto"/>
            <w:noWrap/>
            <w:vAlign w:val="bottom"/>
            <w:hideMark/>
          </w:tcPr>
          <w:p w14:paraId="5E0CBFC6" w14:textId="77777777" w:rsidR="00743B59" w:rsidRPr="00CA2532" w:rsidRDefault="00743B59" w:rsidP="00BE3992">
            <w:pPr>
              <w:jc w:val="right"/>
            </w:pPr>
            <w:r w:rsidRPr="00CA2532">
              <w:t xml:space="preserve">0.04 </w:t>
            </w:r>
          </w:p>
        </w:tc>
      </w:tr>
      <w:tr w:rsidR="00743B59" w:rsidRPr="00CA2532" w14:paraId="3A222338" w14:textId="77777777" w:rsidTr="00BE3992">
        <w:trPr>
          <w:trHeight w:val="300"/>
        </w:trPr>
        <w:tc>
          <w:tcPr>
            <w:tcW w:w="3817" w:type="dxa"/>
            <w:shd w:val="clear" w:color="auto" w:fill="auto"/>
            <w:noWrap/>
            <w:vAlign w:val="bottom"/>
            <w:hideMark/>
          </w:tcPr>
          <w:p w14:paraId="0E1FDF8F" w14:textId="77777777" w:rsidR="00743B59" w:rsidRPr="00CA2532" w:rsidRDefault="00743B59" w:rsidP="00BE3992">
            <w:r w:rsidRPr="00CA2532">
              <w:t>CILC D/CILC G</w:t>
            </w:r>
          </w:p>
        </w:tc>
        <w:tc>
          <w:tcPr>
            <w:tcW w:w="1020" w:type="dxa"/>
            <w:shd w:val="clear" w:color="auto" w:fill="auto"/>
            <w:noWrap/>
            <w:vAlign w:val="bottom"/>
            <w:hideMark/>
          </w:tcPr>
          <w:p w14:paraId="77D017C2" w14:textId="77777777" w:rsidR="00743B59" w:rsidRPr="00CA2532" w:rsidRDefault="00743B59" w:rsidP="00BE3992">
            <w:pPr>
              <w:jc w:val="right"/>
            </w:pPr>
            <w:r w:rsidRPr="00CA2532">
              <w:t xml:space="preserve">0.70 </w:t>
            </w:r>
          </w:p>
        </w:tc>
        <w:tc>
          <w:tcPr>
            <w:tcW w:w="1030" w:type="dxa"/>
            <w:shd w:val="clear" w:color="auto" w:fill="auto"/>
            <w:noWrap/>
            <w:vAlign w:val="bottom"/>
            <w:hideMark/>
          </w:tcPr>
          <w:p w14:paraId="052C7121" w14:textId="77777777" w:rsidR="00743B59" w:rsidRPr="00CA2532" w:rsidRDefault="00743B59" w:rsidP="00BE3992">
            <w:pPr>
              <w:jc w:val="right"/>
            </w:pPr>
          </w:p>
        </w:tc>
        <w:tc>
          <w:tcPr>
            <w:tcW w:w="963" w:type="dxa"/>
            <w:shd w:val="clear" w:color="auto" w:fill="auto"/>
            <w:noWrap/>
            <w:vAlign w:val="bottom"/>
            <w:hideMark/>
          </w:tcPr>
          <w:p w14:paraId="14FCB803" w14:textId="77777777" w:rsidR="00743B59" w:rsidRPr="00CA2532" w:rsidRDefault="00743B59" w:rsidP="00BE3992">
            <w:pPr>
              <w:jc w:val="right"/>
            </w:pPr>
          </w:p>
        </w:tc>
        <w:tc>
          <w:tcPr>
            <w:tcW w:w="963" w:type="dxa"/>
            <w:shd w:val="clear" w:color="auto" w:fill="auto"/>
            <w:noWrap/>
            <w:vAlign w:val="bottom"/>
            <w:hideMark/>
          </w:tcPr>
          <w:p w14:paraId="3E2C0755" w14:textId="77777777" w:rsidR="00743B59" w:rsidRPr="00CA2532" w:rsidRDefault="00743B59" w:rsidP="00BE3992">
            <w:pPr>
              <w:jc w:val="right"/>
            </w:pPr>
          </w:p>
        </w:tc>
      </w:tr>
      <w:tr w:rsidR="00743B59" w:rsidRPr="00CA2532" w14:paraId="56C4D64D" w14:textId="77777777" w:rsidTr="00BE3992">
        <w:trPr>
          <w:trHeight w:val="300"/>
        </w:trPr>
        <w:tc>
          <w:tcPr>
            <w:tcW w:w="3817" w:type="dxa"/>
            <w:shd w:val="clear" w:color="auto" w:fill="auto"/>
            <w:noWrap/>
            <w:vAlign w:val="bottom"/>
            <w:hideMark/>
          </w:tcPr>
          <w:p w14:paraId="4AADDEEE" w14:textId="77777777" w:rsidR="00743B59" w:rsidRPr="00CA2532" w:rsidRDefault="00743B59" w:rsidP="00BE3992">
            <w:r w:rsidRPr="00CA2532">
              <w:t>CILC T</w:t>
            </w:r>
          </w:p>
        </w:tc>
        <w:tc>
          <w:tcPr>
            <w:tcW w:w="1020" w:type="dxa"/>
            <w:shd w:val="clear" w:color="auto" w:fill="auto"/>
            <w:noWrap/>
            <w:vAlign w:val="bottom"/>
            <w:hideMark/>
          </w:tcPr>
          <w:p w14:paraId="0B4E2429" w14:textId="77777777" w:rsidR="00743B59" w:rsidRPr="00CA2532" w:rsidRDefault="00743B59" w:rsidP="00BE3992">
            <w:pPr>
              <w:jc w:val="right"/>
            </w:pPr>
            <w:r w:rsidRPr="00CA2532">
              <w:t xml:space="preserve">0.06 </w:t>
            </w:r>
          </w:p>
        </w:tc>
        <w:tc>
          <w:tcPr>
            <w:tcW w:w="1030" w:type="dxa"/>
            <w:shd w:val="clear" w:color="auto" w:fill="auto"/>
            <w:noWrap/>
            <w:vAlign w:val="bottom"/>
            <w:hideMark/>
          </w:tcPr>
          <w:p w14:paraId="4FCDE840" w14:textId="77777777" w:rsidR="00743B59" w:rsidRPr="00CA2532" w:rsidRDefault="00743B59" w:rsidP="00BE3992">
            <w:pPr>
              <w:jc w:val="right"/>
            </w:pPr>
          </w:p>
        </w:tc>
        <w:tc>
          <w:tcPr>
            <w:tcW w:w="963" w:type="dxa"/>
            <w:shd w:val="clear" w:color="auto" w:fill="auto"/>
            <w:noWrap/>
            <w:vAlign w:val="bottom"/>
            <w:hideMark/>
          </w:tcPr>
          <w:p w14:paraId="2953B14C" w14:textId="77777777" w:rsidR="00743B59" w:rsidRPr="00CA2532" w:rsidRDefault="00743B59" w:rsidP="00BE3992">
            <w:pPr>
              <w:jc w:val="right"/>
            </w:pPr>
          </w:p>
        </w:tc>
        <w:tc>
          <w:tcPr>
            <w:tcW w:w="963" w:type="dxa"/>
            <w:shd w:val="clear" w:color="auto" w:fill="auto"/>
            <w:noWrap/>
            <w:vAlign w:val="bottom"/>
            <w:hideMark/>
          </w:tcPr>
          <w:p w14:paraId="0AC5867B" w14:textId="77777777" w:rsidR="00743B59" w:rsidRPr="00CA2532" w:rsidRDefault="00743B59" w:rsidP="00BE3992">
            <w:pPr>
              <w:jc w:val="right"/>
            </w:pPr>
          </w:p>
        </w:tc>
      </w:tr>
      <w:tr w:rsidR="00743B59" w:rsidRPr="00CA2532" w14:paraId="4C1F38EA" w14:textId="77777777" w:rsidTr="00BE3992">
        <w:trPr>
          <w:trHeight w:val="300"/>
        </w:trPr>
        <w:tc>
          <w:tcPr>
            <w:tcW w:w="3817" w:type="dxa"/>
            <w:shd w:val="clear" w:color="auto" w:fill="auto"/>
            <w:noWrap/>
            <w:vAlign w:val="bottom"/>
            <w:hideMark/>
          </w:tcPr>
          <w:p w14:paraId="585E3BF6" w14:textId="77777777" w:rsidR="00743B59" w:rsidRPr="00CA2532" w:rsidRDefault="00743B59" w:rsidP="00BE3992">
            <w:r w:rsidRPr="00CA2532">
              <w:t>MET</w:t>
            </w:r>
          </w:p>
        </w:tc>
        <w:tc>
          <w:tcPr>
            <w:tcW w:w="1020" w:type="dxa"/>
            <w:shd w:val="clear" w:color="auto" w:fill="auto"/>
            <w:noWrap/>
            <w:vAlign w:val="bottom"/>
            <w:hideMark/>
          </w:tcPr>
          <w:p w14:paraId="322F2D1A" w14:textId="77777777" w:rsidR="00743B59" w:rsidRPr="00CA2532" w:rsidRDefault="00743B59" w:rsidP="00BE3992">
            <w:pPr>
              <w:jc w:val="right"/>
            </w:pPr>
            <w:r w:rsidRPr="00CA2532">
              <w:t xml:space="preserve">0.64 </w:t>
            </w:r>
          </w:p>
        </w:tc>
        <w:tc>
          <w:tcPr>
            <w:tcW w:w="1030" w:type="dxa"/>
            <w:shd w:val="clear" w:color="auto" w:fill="auto"/>
            <w:noWrap/>
            <w:vAlign w:val="bottom"/>
            <w:hideMark/>
          </w:tcPr>
          <w:p w14:paraId="56E20507" w14:textId="77777777" w:rsidR="00743B59" w:rsidRPr="00CA2532" w:rsidRDefault="00743B59" w:rsidP="00BE3992">
            <w:pPr>
              <w:jc w:val="right"/>
            </w:pPr>
          </w:p>
        </w:tc>
        <w:tc>
          <w:tcPr>
            <w:tcW w:w="963" w:type="dxa"/>
            <w:shd w:val="clear" w:color="auto" w:fill="auto"/>
            <w:noWrap/>
            <w:vAlign w:val="bottom"/>
            <w:hideMark/>
          </w:tcPr>
          <w:p w14:paraId="37E7BB6E" w14:textId="77777777" w:rsidR="00743B59" w:rsidRPr="00CA2532" w:rsidRDefault="00743B59" w:rsidP="00BE3992">
            <w:pPr>
              <w:jc w:val="right"/>
            </w:pPr>
          </w:p>
        </w:tc>
        <w:tc>
          <w:tcPr>
            <w:tcW w:w="963" w:type="dxa"/>
            <w:shd w:val="clear" w:color="auto" w:fill="auto"/>
            <w:noWrap/>
            <w:vAlign w:val="bottom"/>
            <w:hideMark/>
          </w:tcPr>
          <w:p w14:paraId="500E354A" w14:textId="77777777" w:rsidR="00743B59" w:rsidRPr="00CA2532" w:rsidRDefault="00743B59" w:rsidP="00BE3992">
            <w:pPr>
              <w:jc w:val="right"/>
            </w:pPr>
          </w:p>
        </w:tc>
      </w:tr>
      <w:tr w:rsidR="00743B59" w:rsidRPr="00CA2532" w14:paraId="5C2A4223" w14:textId="77777777" w:rsidTr="00BE3992">
        <w:trPr>
          <w:trHeight w:val="300"/>
        </w:trPr>
        <w:tc>
          <w:tcPr>
            <w:tcW w:w="3817" w:type="dxa"/>
            <w:shd w:val="clear" w:color="auto" w:fill="auto"/>
            <w:noWrap/>
            <w:vAlign w:val="bottom"/>
            <w:hideMark/>
          </w:tcPr>
          <w:p w14:paraId="64D74B76" w14:textId="77777777" w:rsidR="00743B59" w:rsidRPr="00CA2532" w:rsidRDefault="00743B59" w:rsidP="00BE3992">
            <w:r w:rsidRPr="00CA2532">
              <w:t>OL1/SL1/SL1M/PL1</w:t>
            </w:r>
          </w:p>
        </w:tc>
        <w:tc>
          <w:tcPr>
            <w:tcW w:w="1020" w:type="dxa"/>
            <w:shd w:val="clear" w:color="auto" w:fill="auto"/>
            <w:noWrap/>
            <w:vAlign w:val="bottom"/>
            <w:hideMark/>
          </w:tcPr>
          <w:p w14:paraId="3276E1A2" w14:textId="77777777" w:rsidR="00743B59" w:rsidRPr="00CA2532" w:rsidRDefault="00743B59" w:rsidP="00BE3992"/>
        </w:tc>
        <w:tc>
          <w:tcPr>
            <w:tcW w:w="1030" w:type="dxa"/>
            <w:shd w:val="clear" w:color="auto" w:fill="auto"/>
            <w:noWrap/>
            <w:vAlign w:val="bottom"/>
            <w:hideMark/>
          </w:tcPr>
          <w:p w14:paraId="15BACFAF" w14:textId="77777777" w:rsidR="00743B59" w:rsidRPr="00CA2532" w:rsidRDefault="00743B59" w:rsidP="00BE3992">
            <w:pPr>
              <w:jc w:val="right"/>
            </w:pPr>
            <w:r w:rsidRPr="00CA2532">
              <w:t xml:space="preserve">0.00230 </w:t>
            </w:r>
          </w:p>
        </w:tc>
        <w:tc>
          <w:tcPr>
            <w:tcW w:w="963" w:type="dxa"/>
            <w:shd w:val="clear" w:color="auto" w:fill="auto"/>
            <w:noWrap/>
            <w:vAlign w:val="bottom"/>
            <w:hideMark/>
          </w:tcPr>
          <w:p w14:paraId="3ABE1928" w14:textId="77777777" w:rsidR="00743B59" w:rsidRPr="00CA2532" w:rsidRDefault="00743B59" w:rsidP="00BE3992">
            <w:pPr>
              <w:jc w:val="right"/>
            </w:pPr>
          </w:p>
        </w:tc>
        <w:tc>
          <w:tcPr>
            <w:tcW w:w="963" w:type="dxa"/>
            <w:shd w:val="clear" w:color="auto" w:fill="auto"/>
            <w:noWrap/>
            <w:vAlign w:val="bottom"/>
            <w:hideMark/>
          </w:tcPr>
          <w:p w14:paraId="29D7F04B" w14:textId="77777777" w:rsidR="00743B59" w:rsidRPr="00CA2532" w:rsidRDefault="00743B59" w:rsidP="00BE3992">
            <w:pPr>
              <w:jc w:val="right"/>
            </w:pPr>
          </w:p>
        </w:tc>
      </w:tr>
      <w:tr w:rsidR="00743B59" w:rsidRPr="00CA2532" w14:paraId="1D5A02DB" w14:textId="77777777" w:rsidTr="00BE3992">
        <w:trPr>
          <w:trHeight w:val="300"/>
        </w:trPr>
        <w:tc>
          <w:tcPr>
            <w:tcW w:w="3817" w:type="dxa"/>
            <w:shd w:val="clear" w:color="auto" w:fill="auto"/>
            <w:noWrap/>
            <w:vAlign w:val="bottom"/>
            <w:hideMark/>
          </w:tcPr>
          <w:p w14:paraId="5C383133" w14:textId="77777777" w:rsidR="00743B59" w:rsidRPr="00CA2532" w:rsidRDefault="00743B59" w:rsidP="00BE3992">
            <w:r w:rsidRPr="00CA2532">
              <w:t>SL2/SL2M/GSCU1</w:t>
            </w:r>
          </w:p>
        </w:tc>
        <w:tc>
          <w:tcPr>
            <w:tcW w:w="1020" w:type="dxa"/>
            <w:shd w:val="clear" w:color="auto" w:fill="auto"/>
            <w:noWrap/>
            <w:vAlign w:val="bottom"/>
            <w:hideMark/>
          </w:tcPr>
          <w:p w14:paraId="72C44E5C" w14:textId="77777777" w:rsidR="00743B59" w:rsidRPr="00CA2532" w:rsidRDefault="00743B59" w:rsidP="00BE3992"/>
        </w:tc>
        <w:tc>
          <w:tcPr>
            <w:tcW w:w="1030" w:type="dxa"/>
            <w:shd w:val="clear" w:color="auto" w:fill="auto"/>
            <w:noWrap/>
            <w:vAlign w:val="bottom"/>
            <w:hideMark/>
          </w:tcPr>
          <w:p w14:paraId="6FFF21A5" w14:textId="77777777" w:rsidR="00743B59" w:rsidRPr="00CA2532" w:rsidRDefault="00743B59" w:rsidP="00BE3992">
            <w:pPr>
              <w:jc w:val="right"/>
            </w:pPr>
            <w:r w:rsidRPr="00CA2532">
              <w:t xml:space="preserve">0.00136 </w:t>
            </w:r>
          </w:p>
        </w:tc>
        <w:tc>
          <w:tcPr>
            <w:tcW w:w="963" w:type="dxa"/>
            <w:shd w:val="clear" w:color="auto" w:fill="auto"/>
            <w:noWrap/>
            <w:vAlign w:val="bottom"/>
            <w:hideMark/>
          </w:tcPr>
          <w:p w14:paraId="29BAAB75" w14:textId="77777777" w:rsidR="00743B59" w:rsidRPr="00CA2532" w:rsidRDefault="00743B59" w:rsidP="00BE3992">
            <w:pPr>
              <w:jc w:val="right"/>
            </w:pPr>
          </w:p>
        </w:tc>
        <w:tc>
          <w:tcPr>
            <w:tcW w:w="963" w:type="dxa"/>
            <w:shd w:val="clear" w:color="auto" w:fill="auto"/>
            <w:noWrap/>
            <w:vAlign w:val="bottom"/>
            <w:hideMark/>
          </w:tcPr>
          <w:p w14:paraId="79506C5C" w14:textId="77777777" w:rsidR="00743B59" w:rsidRPr="00CA2532" w:rsidRDefault="00743B59" w:rsidP="00BE3992">
            <w:pPr>
              <w:jc w:val="right"/>
            </w:pPr>
          </w:p>
        </w:tc>
      </w:tr>
    </w:tbl>
    <w:p w14:paraId="212C41BC" w14:textId="77777777" w:rsidR="00743B59" w:rsidRDefault="00743B59" w:rsidP="00743B59">
      <w:pPr>
        <w:ind w:left="1440"/>
        <w:jc w:val="both"/>
      </w:pPr>
    </w:p>
    <w:p w14:paraId="67718E11" w14:textId="77777777" w:rsidR="00F51CDA" w:rsidRDefault="00F51CDA">
      <w:pPr>
        <w:rPr>
          <w:b/>
        </w:rPr>
      </w:pPr>
      <w:r>
        <w:rPr>
          <w:b/>
        </w:rPr>
        <w:br w:type="page"/>
      </w:r>
    </w:p>
    <w:p w14:paraId="39E28949" w14:textId="32BF1411" w:rsidR="00743B59" w:rsidRPr="0039277A" w:rsidRDefault="00743B59" w:rsidP="00743B59">
      <w:pPr>
        <w:ind w:left="1440"/>
        <w:jc w:val="center"/>
        <w:rPr>
          <w:b/>
        </w:rPr>
      </w:pPr>
      <w:r>
        <w:rPr>
          <w:b/>
        </w:rPr>
        <w:lastRenderedPageBreak/>
        <w:t>Standalone Gulf 2022 SPPCRC Factors</w:t>
      </w:r>
    </w:p>
    <w:tbl>
      <w:tblPr>
        <w:tblW w:w="6565" w:type="dxa"/>
        <w:tblInd w:w="2051" w:type="dxa"/>
        <w:tblLook w:val="04A0" w:firstRow="1" w:lastRow="0" w:firstColumn="1" w:lastColumn="0" w:noHBand="0" w:noVBand="1"/>
      </w:tblPr>
      <w:tblGrid>
        <w:gridCol w:w="3775"/>
        <w:gridCol w:w="1350"/>
        <w:gridCol w:w="1440"/>
      </w:tblGrid>
      <w:tr w:rsidR="00743B59" w:rsidRPr="00CA2532" w14:paraId="611C54F8" w14:textId="77777777" w:rsidTr="00BE3992">
        <w:trPr>
          <w:trHeight w:val="315"/>
        </w:trPr>
        <w:tc>
          <w:tcPr>
            <w:tcW w:w="3775"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2B99401" w14:textId="77777777" w:rsidR="00743B59" w:rsidRPr="00CA2532" w:rsidRDefault="00743B59" w:rsidP="00BE3992">
            <w:pPr>
              <w:rPr>
                <w:color w:val="000000"/>
              </w:rPr>
            </w:pPr>
            <w:r w:rsidRPr="00CA2532">
              <w:rPr>
                <w:color w:val="000000"/>
              </w:rPr>
              <w:t>RATE CLASS</w:t>
            </w:r>
          </w:p>
        </w:tc>
        <w:tc>
          <w:tcPr>
            <w:tcW w:w="1350" w:type="dxa"/>
            <w:tcBorders>
              <w:top w:val="single" w:sz="4" w:space="0" w:color="auto"/>
              <w:left w:val="nil"/>
              <w:bottom w:val="single" w:sz="12" w:space="0" w:color="auto"/>
              <w:right w:val="single" w:sz="4" w:space="0" w:color="auto"/>
            </w:tcBorders>
            <w:shd w:val="clear" w:color="auto" w:fill="auto"/>
            <w:noWrap/>
            <w:vAlign w:val="bottom"/>
            <w:hideMark/>
          </w:tcPr>
          <w:p w14:paraId="646FC613" w14:textId="77777777" w:rsidR="00743B59" w:rsidRPr="00CA2532" w:rsidRDefault="00743B59" w:rsidP="00BE3992">
            <w:pPr>
              <w:jc w:val="center"/>
              <w:rPr>
                <w:color w:val="000000"/>
              </w:rPr>
            </w:pPr>
            <w:r w:rsidRPr="00CA2532">
              <w:rPr>
                <w:color w:val="000000"/>
              </w:rPr>
              <w:t>SPP</w:t>
            </w:r>
            <w:r>
              <w:rPr>
                <w:color w:val="000000"/>
              </w:rPr>
              <w:t>CRC</w:t>
            </w:r>
            <w:r w:rsidRPr="00CA2532">
              <w:rPr>
                <w:color w:val="000000"/>
              </w:rPr>
              <w:t xml:space="preserve"> Factors (¢/kWh)</w:t>
            </w:r>
          </w:p>
        </w:tc>
        <w:tc>
          <w:tcPr>
            <w:tcW w:w="1440" w:type="dxa"/>
            <w:tcBorders>
              <w:top w:val="single" w:sz="4" w:space="0" w:color="auto"/>
              <w:left w:val="nil"/>
              <w:bottom w:val="single" w:sz="12" w:space="0" w:color="auto"/>
              <w:right w:val="single" w:sz="4" w:space="0" w:color="auto"/>
            </w:tcBorders>
            <w:shd w:val="clear" w:color="auto" w:fill="auto"/>
            <w:noWrap/>
            <w:vAlign w:val="bottom"/>
            <w:hideMark/>
          </w:tcPr>
          <w:p w14:paraId="2F0EAD55" w14:textId="77777777" w:rsidR="00743B59" w:rsidRPr="00CA2532" w:rsidRDefault="00743B59" w:rsidP="00BE3992">
            <w:pPr>
              <w:jc w:val="center"/>
              <w:rPr>
                <w:color w:val="000000"/>
              </w:rPr>
            </w:pPr>
            <w:r w:rsidRPr="00CA2532">
              <w:rPr>
                <w:color w:val="000000"/>
              </w:rPr>
              <w:t>SPP</w:t>
            </w:r>
            <w:r>
              <w:rPr>
                <w:color w:val="000000"/>
              </w:rPr>
              <w:t>CRC</w:t>
            </w:r>
            <w:r w:rsidRPr="00CA2532">
              <w:rPr>
                <w:color w:val="000000"/>
              </w:rPr>
              <w:t xml:space="preserve"> Factors ($/kW)</w:t>
            </w:r>
          </w:p>
        </w:tc>
      </w:tr>
      <w:tr w:rsidR="00743B59" w:rsidRPr="00CA2532" w14:paraId="2E323530" w14:textId="77777777" w:rsidTr="00BE3992">
        <w:trPr>
          <w:trHeight w:val="300"/>
        </w:trPr>
        <w:tc>
          <w:tcPr>
            <w:tcW w:w="3775"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16F485B0" w14:textId="77777777" w:rsidR="00743B59" w:rsidRPr="00CA2532" w:rsidRDefault="00743B59" w:rsidP="00BE3992">
            <w:pPr>
              <w:rPr>
                <w:color w:val="000000"/>
              </w:rPr>
            </w:pPr>
            <w:r w:rsidRPr="00CA2532">
              <w:rPr>
                <w:color w:val="000000"/>
              </w:rPr>
              <w:t>RS, RSVP, RSTOU</w:t>
            </w:r>
          </w:p>
        </w:tc>
        <w:tc>
          <w:tcPr>
            <w:tcW w:w="1350" w:type="dxa"/>
            <w:tcBorders>
              <w:top w:val="single" w:sz="12" w:space="0" w:color="auto"/>
              <w:left w:val="nil"/>
              <w:bottom w:val="single" w:sz="4" w:space="0" w:color="auto"/>
              <w:right w:val="single" w:sz="4" w:space="0" w:color="auto"/>
            </w:tcBorders>
            <w:shd w:val="clear" w:color="auto" w:fill="auto"/>
            <w:noWrap/>
            <w:vAlign w:val="bottom"/>
            <w:hideMark/>
          </w:tcPr>
          <w:p w14:paraId="3DB97160" w14:textId="77777777" w:rsidR="00743B59" w:rsidRPr="00CA2532" w:rsidRDefault="00743B59" w:rsidP="00BE3992">
            <w:pPr>
              <w:jc w:val="right"/>
              <w:rPr>
                <w:color w:val="000000"/>
              </w:rPr>
            </w:pPr>
            <w:r w:rsidRPr="00CA2532">
              <w:rPr>
                <w:color w:val="000000"/>
              </w:rPr>
              <w:t>0.212</w:t>
            </w:r>
          </w:p>
        </w:tc>
        <w:tc>
          <w:tcPr>
            <w:tcW w:w="1440" w:type="dxa"/>
            <w:tcBorders>
              <w:top w:val="single" w:sz="12" w:space="0" w:color="auto"/>
              <w:left w:val="nil"/>
              <w:bottom w:val="single" w:sz="4" w:space="0" w:color="auto"/>
              <w:right w:val="single" w:sz="4" w:space="0" w:color="auto"/>
            </w:tcBorders>
            <w:shd w:val="clear" w:color="auto" w:fill="auto"/>
            <w:noWrap/>
            <w:vAlign w:val="bottom"/>
            <w:hideMark/>
          </w:tcPr>
          <w:p w14:paraId="0E3F51CF" w14:textId="77777777" w:rsidR="00743B59" w:rsidRPr="00CA2532" w:rsidRDefault="00743B59" w:rsidP="00BE3992">
            <w:pPr>
              <w:jc w:val="center"/>
              <w:rPr>
                <w:color w:val="000000"/>
              </w:rPr>
            </w:pPr>
          </w:p>
        </w:tc>
      </w:tr>
      <w:tr w:rsidR="00743B59" w:rsidRPr="00CA2532" w14:paraId="249BD152" w14:textId="77777777" w:rsidTr="00BE3992">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572F34BF" w14:textId="77777777" w:rsidR="00743B59" w:rsidRPr="00CA2532" w:rsidRDefault="00743B59" w:rsidP="00BE3992">
            <w:pPr>
              <w:rPr>
                <w:color w:val="000000"/>
              </w:rPr>
            </w:pPr>
            <w:r w:rsidRPr="00CA2532">
              <w:rPr>
                <w:color w:val="000000"/>
              </w:rPr>
              <w:t>GS</w:t>
            </w:r>
          </w:p>
        </w:tc>
        <w:tc>
          <w:tcPr>
            <w:tcW w:w="1350" w:type="dxa"/>
            <w:tcBorders>
              <w:top w:val="nil"/>
              <w:left w:val="nil"/>
              <w:bottom w:val="single" w:sz="4" w:space="0" w:color="auto"/>
              <w:right w:val="single" w:sz="4" w:space="0" w:color="auto"/>
            </w:tcBorders>
            <w:shd w:val="clear" w:color="auto" w:fill="auto"/>
            <w:noWrap/>
            <w:vAlign w:val="bottom"/>
            <w:hideMark/>
          </w:tcPr>
          <w:p w14:paraId="49077A13" w14:textId="77777777" w:rsidR="00743B59" w:rsidRPr="00CA2532" w:rsidRDefault="00743B59" w:rsidP="00BE3992">
            <w:pPr>
              <w:jc w:val="right"/>
              <w:rPr>
                <w:color w:val="000000"/>
              </w:rPr>
            </w:pPr>
            <w:r w:rsidRPr="00CA2532">
              <w:rPr>
                <w:color w:val="000000"/>
              </w:rPr>
              <w:t>0.209</w:t>
            </w:r>
          </w:p>
        </w:tc>
        <w:tc>
          <w:tcPr>
            <w:tcW w:w="1440" w:type="dxa"/>
            <w:tcBorders>
              <w:top w:val="nil"/>
              <w:left w:val="nil"/>
              <w:bottom w:val="single" w:sz="4" w:space="0" w:color="auto"/>
              <w:right w:val="single" w:sz="4" w:space="0" w:color="auto"/>
            </w:tcBorders>
            <w:shd w:val="clear" w:color="auto" w:fill="auto"/>
            <w:noWrap/>
            <w:vAlign w:val="bottom"/>
            <w:hideMark/>
          </w:tcPr>
          <w:p w14:paraId="3EE2F9F4" w14:textId="77777777" w:rsidR="00743B59" w:rsidRPr="00CA2532" w:rsidRDefault="00743B59" w:rsidP="00BE3992">
            <w:pPr>
              <w:jc w:val="center"/>
              <w:rPr>
                <w:color w:val="000000"/>
              </w:rPr>
            </w:pPr>
          </w:p>
        </w:tc>
      </w:tr>
      <w:tr w:rsidR="00743B59" w:rsidRPr="00CA2532" w14:paraId="0AA13E61" w14:textId="77777777" w:rsidTr="00BE3992">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08B9FBCD" w14:textId="77777777" w:rsidR="00743B59" w:rsidRPr="00CA2532" w:rsidRDefault="00743B59" w:rsidP="00BE3992">
            <w:pPr>
              <w:rPr>
                <w:color w:val="000000"/>
              </w:rPr>
            </w:pPr>
            <w:r w:rsidRPr="00CA2532">
              <w:rPr>
                <w:color w:val="000000"/>
              </w:rPr>
              <w:t>GSD, GSDT, GSTOU</w:t>
            </w:r>
          </w:p>
        </w:tc>
        <w:tc>
          <w:tcPr>
            <w:tcW w:w="1350" w:type="dxa"/>
            <w:tcBorders>
              <w:top w:val="nil"/>
              <w:left w:val="nil"/>
              <w:bottom w:val="single" w:sz="4" w:space="0" w:color="auto"/>
              <w:right w:val="single" w:sz="4" w:space="0" w:color="auto"/>
            </w:tcBorders>
            <w:shd w:val="clear" w:color="auto" w:fill="auto"/>
            <w:noWrap/>
            <w:vAlign w:val="bottom"/>
            <w:hideMark/>
          </w:tcPr>
          <w:p w14:paraId="61FDA61C" w14:textId="77777777" w:rsidR="00743B59" w:rsidRPr="00CA2532" w:rsidRDefault="00743B59" w:rsidP="00BE3992">
            <w:pPr>
              <w:jc w:val="right"/>
              <w:rPr>
                <w:color w:val="000000"/>
              </w:rPr>
            </w:pPr>
            <w:r w:rsidRPr="00CA2532">
              <w:rPr>
                <w:color w:val="000000"/>
              </w:rPr>
              <w:t xml:space="preserve">0.145 </w:t>
            </w:r>
          </w:p>
        </w:tc>
        <w:tc>
          <w:tcPr>
            <w:tcW w:w="1440" w:type="dxa"/>
            <w:tcBorders>
              <w:top w:val="nil"/>
              <w:left w:val="nil"/>
              <w:bottom w:val="single" w:sz="4" w:space="0" w:color="auto"/>
              <w:right w:val="single" w:sz="4" w:space="0" w:color="auto"/>
            </w:tcBorders>
            <w:shd w:val="clear" w:color="auto" w:fill="auto"/>
            <w:noWrap/>
            <w:vAlign w:val="bottom"/>
            <w:hideMark/>
          </w:tcPr>
          <w:p w14:paraId="5ADA7AAE" w14:textId="77777777" w:rsidR="00743B59" w:rsidRPr="00CA2532" w:rsidRDefault="00743B59" w:rsidP="00BE3992">
            <w:pPr>
              <w:jc w:val="right"/>
              <w:rPr>
                <w:color w:val="000000"/>
              </w:rPr>
            </w:pPr>
            <w:r w:rsidRPr="00CA2532">
              <w:rPr>
                <w:color w:val="000000"/>
              </w:rPr>
              <w:t xml:space="preserve">0.46 </w:t>
            </w:r>
          </w:p>
        </w:tc>
      </w:tr>
      <w:tr w:rsidR="00743B59" w:rsidRPr="00CA2532" w14:paraId="12CF70FE" w14:textId="77777777" w:rsidTr="00BE3992">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66E2C88E" w14:textId="77777777" w:rsidR="00743B59" w:rsidRPr="00CA2532" w:rsidRDefault="00743B59" w:rsidP="00BE3992">
            <w:pPr>
              <w:rPr>
                <w:color w:val="000000"/>
              </w:rPr>
            </w:pPr>
            <w:r w:rsidRPr="00CA2532">
              <w:rPr>
                <w:color w:val="000000"/>
              </w:rPr>
              <w:t>LP, LPT</w:t>
            </w:r>
          </w:p>
        </w:tc>
        <w:tc>
          <w:tcPr>
            <w:tcW w:w="1350" w:type="dxa"/>
            <w:tcBorders>
              <w:top w:val="nil"/>
              <w:left w:val="nil"/>
              <w:bottom w:val="single" w:sz="4" w:space="0" w:color="auto"/>
              <w:right w:val="single" w:sz="4" w:space="0" w:color="auto"/>
            </w:tcBorders>
            <w:shd w:val="clear" w:color="auto" w:fill="auto"/>
            <w:noWrap/>
            <w:vAlign w:val="bottom"/>
            <w:hideMark/>
          </w:tcPr>
          <w:p w14:paraId="2534EE11" w14:textId="77777777" w:rsidR="00743B59" w:rsidRPr="00CA2532" w:rsidRDefault="00743B59" w:rsidP="00BE3992">
            <w:pPr>
              <w:rPr>
                <w:color w:val="000000"/>
              </w:rPr>
            </w:pPr>
            <w:r w:rsidRPr="00CA2532">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A9DCD07" w14:textId="77777777" w:rsidR="00743B59" w:rsidRPr="00CA2532" w:rsidRDefault="00743B59" w:rsidP="00BE3992">
            <w:pPr>
              <w:jc w:val="right"/>
              <w:rPr>
                <w:color w:val="000000"/>
              </w:rPr>
            </w:pPr>
            <w:r w:rsidRPr="00CA2532">
              <w:rPr>
                <w:color w:val="000000"/>
              </w:rPr>
              <w:t xml:space="preserve">0.52 </w:t>
            </w:r>
          </w:p>
        </w:tc>
      </w:tr>
      <w:tr w:rsidR="00743B59" w:rsidRPr="00CA2532" w14:paraId="547FEFD4" w14:textId="77777777" w:rsidTr="00BE3992">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3B2E8608" w14:textId="77777777" w:rsidR="00743B59" w:rsidRPr="00CA2532" w:rsidRDefault="00743B59" w:rsidP="00BE3992">
            <w:pPr>
              <w:rPr>
                <w:color w:val="000000"/>
              </w:rPr>
            </w:pPr>
            <w:r w:rsidRPr="00CA2532">
              <w:rPr>
                <w:color w:val="000000"/>
              </w:rPr>
              <w:t>PX, PXT, RTP, SBS</w:t>
            </w:r>
          </w:p>
        </w:tc>
        <w:tc>
          <w:tcPr>
            <w:tcW w:w="1350" w:type="dxa"/>
            <w:tcBorders>
              <w:top w:val="nil"/>
              <w:left w:val="nil"/>
              <w:bottom w:val="single" w:sz="4" w:space="0" w:color="auto"/>
              <w:right w:val="single" w:sz="4" w:space="0" w:color="auto"/>
            </w:tcBorders>
            <w:shd w:val="clear" w:color="auto" w:fill="auto"/>
            <w:noWrap/>
            <w:vAlign w:val="bottom"/>
            <w:hideMark/>
          </w:tcPr>
          <w:p w14:paraId="02D8BEDF" w14:textId="77777777" w:rsidR="00743B59" w:rsidRPr="00CA2532" w:rsidRDefault="00743B59" w:rsidP="00BE3992">
            <w:pPr>
              <w:jc w:val="right"/>
              <w:rPr>
                <w:color w:val="000000"/>
              </w:rPr>
            </w:pPr>
            <w:r w:rsidRPr="00CA2532">
              <w:rPr>
                <w:color w:val="000000"/>
              </w:rPr>
              <w:t xml:space="preserve">0.112 </w:t>
            </w:r>
          </w:p>
        </w:tc>
        <w:tc>
          <w:tcPr>
            <w:tcW w:w="1440" w:type="dxa"/>
            <w:tcBorders>
              <w:top w:val="nil"/>
              <w:left w:val="nil"/>
              <w:bottom w:val="single" w:sz="4" w:space="0" w:color="auto"/>
              <w:right w:val="single" w:sz="4" w:space="0" w:color="auto"/>
            </w:tcBorders>
            <w:shd w:val="clear" w:color="auto" w:fill="auto"/>
            <w:noWrap/>
            <w:vAlign w:val="bottom"/>
            <w:hideMark/>
          </w:tcPr>
          <w:p w14:paraId="501F1BF2" w14:textId="77777777" w:rsidR="00743B59" w:rsidRPr="00CA2532" w:rsidRDefault="00743B59" w:rsidP="00BE3992">
            <w:pPr>
              <w:rPr>
                <w:color w:val="000000"/>
              </w:rPr>
            </w:pPr>
            <w:r w:rsidRPr="00CA2532">
              <w:rPr>
                <w:color w:val="000000"/>
              </w:rPr>
              <w:t> </w:t>
            </w:r>
          </w:p>
        </w:tc>
      </w:tr>
      <w:tr w:rsidR="00743B59" w:rsidRPr="00CA2532" w14:paraId="29ECEBA5" w14:textId="77777777" w:rsidTr="00BE3992">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4B206B7C" w14:textId="77777777" w:rsidR="00743B59" w:rsidRPr="00CA2532" w:rsidRDefault="00743B59" w:rsidP="00BE3992">
            <w:pPr>
              <w:rPr>
                <w:color w:val="000000"/>
              </w:rPr>
            </w:pPr>
            <w:r w:rsidRPr="00CA2532">
              <w:rPr>
                <w:color w:val="000000"/>
              </w:rPr>
              <w:t>OS-I/II</w:t>
            </w:r>
          </w:p>
        </w:tc>
        <w:tc>
          <w:tcPr>
            <w:tcW w:w="1350" w:type="dxa"/>
            <w:tcBorders>
              <w:top w:val="nil"/>
              <w:left w:val="nil"/>
              <w:bottom w:val="single" w:sz="4" w:space="0" w:color="auto"/>
              <w:right w:val="single" w:sz="4" w:space="0" w:color="auto"/>
            </w:tcBorders>
            <w:shd w:val="clear" w:color="auto" w:fill="auto"/>
            <w:noWrap/>
            <w:vAlign w:val="bottom"/>
            <w:hideMark/>
          </w:tcPr>
          <w:p w14:paraId="35C85B39" w14:textId="77777777" w:rsidR="00743B59" w:rsidRPr="00CA2532" w:rsidRDefault="00743B59" w:rsidP="00BE3992">
            <w:pPr>
              <w:jc w:val="right"/>
              <w:rPr>
                <w:color w:val="000000"/>
              </w:rPr>
            </w:pPr>
            <w:r w:rsidRPr="00CA2532">
              <w:rPr>
                <w:color w:val="000000"/>
              </w:rPr>
              <w:t xml:space="preserve">0.099 </w:t>
            </w:r>
          </w:p>
        </w:tc>
        <w:tc>
          <w:tcPr>
            <w:tcW w:w="1440" w:type="dxa"/>
            <w:tcBorders>
              <w:top w:val="nil"/>
              <w:left w:val="nil"/>
              <w:bottom w:val="single" w:sz="4" w:space="0" w:color="auto"/>
              <w:right w:val="single" w:sz="4" w:space="0" w:color="auto"/>
            </w:tcBorders>
            <w:shd w:val="clear" w:color="auto" w:fill="auto"/>
            <w:noWrap/>
            <w:vAlign w:val="bottom"/>
            <w:hideMark/>
          </w:tcPr>
          <w:p w14:paraId="6260781D" w14:textId="77777777" w:rsidR="00743B59" w:rsidRPr="00CA2532" w:rsidRDefault="00743B59" w:rsidP="00BE3992">
            <w:pPr>
              <w:rPr>
                <w:color w:val="000000"/>
              </w:rPr>
            </w:pPr>
            <w:r w:rsidRPr="00CA2532">
              <w:rPr>
                <w:color w:val="000000"/>
              </w:rPr>
              <w:t> </w:t>
            </w:r>
          </w:p>
        </w:tc>
      </w:tr>
    </w:tbl>
    <w:p w14:paraId="0118DD21" w14:textId="77777777" w:rsidR="00743B59" w:rsidRDefault="00743B59" w:rsidP="00743B59">
      <w:pPr>
        <w:rPr>
          <w:b/>
        </w:rPr>
      </w:pPr>
    </w:p>
    <w:p w14:paraId="31E7F9B4" w14:textId="77777777" w:rsidR="00743B59" w:rsidRPr="003E454A" w:rsidRDefault="00743B59" w:rsidP="00743B59">
      <w:pPr>
        <w:tabs>
          <w:tab w:val="left" w:pos="1440"/>
          <w:tab w:val="left" w:pos="2160"/>
          <w:tab w:val="left" w:pos="5040"/>
          <w:tab w:val="left" w:pos="6480"/>
          <w:tab w:val="left" w:pos="7200"/>
          <w:tab w:val="left" w:pos="7920"/>
          <w:tab w:val="left" w:pos="8640"/>
          <w:tab w:val="left" w:pos="9360"/>
        </w:tabs>
        <w:ind w:left="1440" w:hanging="1440"/>
        <w:jc w:val="both"/>
        <w:rPr>
          <w:rFonts w:cs="Courier New"/>
          <w:snapToGrid w:val="0"/>
        </w:rPr>
      </w:pPr>
      <w:r w:rsidRPr="0094652F">
        <w:t>TECO:</w:t>
      </w:r>
      <w:r>
        <w:tab/>
        <w:t xml:space="preserve">The </w:t>
      </w:r>
      <w:r w:rsidRPr="00103965">
        <w:rPr>
          <w:rFonts w:cs="Courier New"/>
          <w:snapToGrid w:val="0"/>
        </w:rPr>
        <w:t xml:space="preserve">January </w:t>
      </w:r>
      <w:r>
        <w:rPr>
          <w:rFonts w:cs="Courier New"/>
          <w:snapToGrid w:val="0"/>
        </w:rPr>
        <w:t xml:space="preserve">2022 </w:t>
      </w:r>
      <w:r w:rsidRPr="00103965">
        <w:rPr>
          <w:rFonts w:cs="Courier New"/>
          <w:snapToGrid w:val="0"/>
        </w:rPr>
        <w:t xml:space="preserve">through December 2022 </w:t>
      </w:r>
      <w:r>
        <w:rPr>
          <w:rFonts w:cs="Courier New"/>
          <w:snapToGrid w:val="0"/>
        </w:rPr>
        <w:t xml:space="preserve">cost recovery clause factors </w:t>
      </w:r>
      <w:r>
        <w:rPr>
          <w:spacing w:val="-3"/>
        </w:rPr>
        <w:t>u</w:t>
      </w:r>
      <w:r w:rsidRPr="004940F4">
        <w:rPr>
          <w:spacing w:val="-3"/>
        </w:rPr>
        <w:t>tilizing</w:t>
      </w:r>
      <w:r w:rsidRPr="00140496">
        <w:rPr>
          <w:spacing w:val="-3"/>
        </w:rPr>
        <w:t xml:space="preserve"> the </w:t>
      </w:r>
      <w:r>
        <w:rPr>
          <w:spacing w:val="-3"/>
        </w:rPr>
        <w:t xml:space="preserve">appropriate recognition of Federal Energy Regulatory Commission transmission </w:t>
      </w:r>
      <w:r w:rsidRPr="00293898">
        <w:rPr>
          <w:spacing w:val="-3"/>
        </w:rPr>
        <w:t>jurisdictional separation, revenue tax factors and the rate design and cost allocation as put forth in Docket No. 20130040-EI</w:t>
      </w:r>
      <w:r>
        <w:rPr>
          <w:spacing w:val="-3"/>
        </w:rPr>
        <w:t xml:space="preserve"> </w:t>
      </w:r>
      <w:r w:rsidRPr="00293898">
        <w:rPr>
          <w:spacing w:val="-3"/>
        </w:rPr>
        <w:t>are as</w:t>
      </w:r>
      <w:r w:rsidRPr="00103965">
        <w:rPr>
          <w:rFonts w:cs="Courier New"/>
          <w:snapToGrid w:val="0"/>
        </w:rPr>
        <w:t xml:space="preserve"> follows:</w:t>
      </w:r>
    </w:p>
    <w:p w14:paraId="2B634982" w14:textId="77777777" w:rsidR="00743B59" w:rsidRDefault="00743B59" w:rsidP="00743B59">
      <w:pPr>
        <w:ind w:left="1440" w:hanging="1440"/>
        <w:jc w:val="both"/>
      </w:pPr>
      <w:r>
        <w:t xml:space="preserve"> </w:t>
      </w:r>
      <w:r>
        <w:tab/>
      </w:r>
    </w:p>
    <w:p w14:paraId="1B07BA69" w14:textId="77777777" w:rsidR="00743B59" w:rsidRPr="00187CEF" w:rsidRDefault="00743B59" w:rsidP="00743B59">
      <w:pPr>
        <w:pStyle w:val="QuickA"/>
        <w:tabs>
          <w:tab w:val="center" w:pos="6660"/>
          <w:tab w:val="left" w:pos="9360"/>
        </w:tabs>
        <w:ind w:left="720"/>
        <w:jc w:val="both"/>
        <w:rPr>
          <w:b/>
        </w:rPr>
      </w:pPr>
      <w:r w:rsidRPr="00187CEF">
        <w:tab/>
      </w:r>
      <w:r w:rsidRPr="00187CEF">
        <w:rPr>
          <w:b/>
        </w:rPr>
        <w:t>Cost Recovery Factors</w:t>
      </w:r>
    </w:p>
    <w:p w14:paraId="1287167E" w14:textId="77777777" w:rsidR="00743B59" w:rsidRPr="00187CEF" w:rsidRDefault="00743B59" w:rsidP="00743B59">
      <w:pPr>
        <w:pStyle w:val="QuickA"/>
        <w:tabs>
          <w:tab w:val="center" w:pos="6660"/>
          <w:tab w:val="center" w:pos="7560"/>
          <w:tab w:val="left" w:pos="9360"/>
        </w:tabs>
        <w:ind w:left="1440"/>
        <w:jc w:val="both"/>
        <w:rPr>
          <w:b/>
        </w:rPr>
      </w:pPr>
      <w:r w:rsidRPr="00187CEF">
        <w:rPr>
          <w:b/>
          <w:u w:val="single"/>
        </w:rPr>
        <w:t>Rate Schedule</w:t>
      </w:r>
      <w:r w:rsidRPr="00187CEF">
        <w:rPr>
          <w:b/>
        </w:rPr>
        <w:tab/>
      </w:r>
      <w:r w:rsidRPr="00187CEF">
        <w:rPr>
          <w:b/>
          <w:u w:val="single"/>
        </w:rPr>
        <w:t>(cents per kWh)</w:t>
      </w:r>
    </w:p>
    <w:p w14:paraId="63768E6A" w14:textId="77777777" w:rsidR="00743B59" w:rsidRPr="00187CEF" w:rsidRDefault="00743B59" w:rsidP="00743B59">
      <w:pPr>
        <w:pStyle w:val="QuickA"/>
        <w:tabs>
          <w:tab w:val="center" w:pos="6660"/>
          <w:tab w:val="decimal" w:pos="7380"/>
        </w:tabs>
        <w:ind w:left="1440"/>
        <w:jc w:val="both"/>
      </w:pPr>
      <w:r w:rsidRPr="00187CEF">
        <w:t>RS</w:t>
      </w:r>
      <w:r w:rsidRPr="00187CEF">
        <w:tab/>
        <w:t>0.</w:t>
      </w:r>
      <w:r>
        <w:t>291</w:t>
      </w:r>
    </w:p>
    <w:p w14:paraId="56426843" w14:textId="77777777" w:rsidR="00743B59" w:rsidRPr="00187CEF" w:rsidRDefault="00743B59" w:rsidP="00743B59">
      <w:pPr>
        <w:pStyle w:val="QuickA"/>
        <w:tabs>
          <w:tab w:val="center" w:pos="6660"/>
          <w:tab w:val="decimal" w:pos="7380"/>
        </w:tabs>
        <w:ind w:left="1440"/>
        <w:jc w:val="both"/>
      </w:pPr>
      <w:r w:rsidRPr="00187CEF">
        <w:t>GS and CS</w:t>
      </w:r>
      <w:r w:rsidRPr="00187CEF">
        <w:tab/>
        <w:t>0.</w:t>
      </w:r>
      <w:r>
        <w:t>292</w:t>
      </w:r>
    </w:p>
    <w:p w14:paraId="4CA6BC23" w14:textId="77777777" w:rsidR="00743B59" w:rsidRPr="00187CEF" w:rsidRDefault="00743B59" w:rsidP="00743B59">
      <w:pPr>
        <w:pStyle w:val="QuickA"/>
        <w:tabs>
          <w:tab w:val="center" w:pos="6660"/>
          <w:tab w:val="decimal" w:pos="7380"/>
        </w:tabs>
        <w:ind w:left="1440"/>
        <w:jc w:val="both"/>
      </w:pPr>
      <w:r w:rsidRPr="00187CEF">
        <w:t>GSD Optional – Secondary</w:t>
      </w:r>
      <w:r w:rsidRPr="00187CEF">
        <w:tab/>
        <w:t>0.1</w:t>
      </w:r>
      <w:r>
        <w:t>97</w:t>
      </w:r>
    </w:p>
    <w:p w14:paraId="338C76D6" w14:textId="77777777" w:rsidR="00743B59" w:rsidRPr="00187CEF" w:rsidRDefault="00743B59" w:rsidP="00743B59">
      <w:pPr>
        <w:pStyle w:val="QuickA"/>
        <w:tabs>
          <w:tab w:val="center" w:pos="6660"/>
          <w:tab w:val="decimal" w:pos="7380"/>
        </w:tabs>
        <w:ind w:left="1440"/>
        <w:jc w:val="both"/>
      </w:pPr>
      <w:r w:rsidRPr="00187CEF">
        <w:t>GSD Optional – Primary</w:t>
      </w:r>
      <w:r w:rsidRPr="00187CEF">
        <w:tab/>
        <w:t>0.1</w:t>
      </w:r>
      <w:r>
        <w:t>95</w:t>
      </w:r>
    </w:p>
    <w:p w14:paraId="2EB7CDB4" w14:textId="77777777" w:rsidR="00743B59" w:rsidRPr="00187CEF" w:rsidRDefault="00743B59" w:rsidP="00743B59">
      <w:pPr>
        <w:pStyle w:val="QuickA"/>
        <w:tabs>
          <w:tab w:val="center" w:pos="6660"/>
          <w:tab w:val="decimal" w:pos="7380"/>
        </w:tabs>
        <w:ind w:left="1440"/>
        <w:jc w:val="both"/>
      </w:pPr>
      <w:r w:rsidRPr="00187CEF">
        <w:t>GSD Optional – Subtransmission</w:t>
      </w:r>
      <w:r w:rsidRPr="00187CEF">
        <w:tab/>
        <w:t>0.1</w:t>
      </w:r>
      <w:r>
        <w:t>93</w:t>
      </w:r>
    </w:p>
    <w:p w14:paraId="5C5B43B0" w14:textId="77777777" w:rsidR="00743B59" w:rsidRDefault="00743B59" w:rsidP="00743B59">
      <w:pPr>
        <w:pStyle w:val="QuickA"/>
        <w:tabs>
          <w:tab w:val="center" w:pos="6660"/>
          <w:tab w:val="decimal" w:pos="7380"/>
        </w:tabs>
        <w:ind w:left="1440"/>
        <w:jc w:val="both"/>
      </w:pPr>
      <w:r w:rsidRPr="00187CEF">
        <w:t>LS-1, LS-2</w:t>
      </w:r>
      <w:r w:rsidRPr="00187CEF">
        <w:tab/>
        <w:t>0.</w:t>
      </w:r>
      <w:r>
        <w:t>514</w:t>
      </w:r>
    </w:p>
    <w:p w14:paraId="344093DA" w14:textId="77777777" w:rsidR="00743B59" w:rsidRPr="00187CEF" w:rsidRDefault="00743B59" w:rsidP="00743B59">
      <w:pPr>
        <w:pStyle w:val="QuickA"/>
        <w:tabs>
          <w:tab w:val="center" w:pos="6660"/>
          <w:tab w:val="decimal" w:pos="7380"/>
        </w:tabs>
        <w:ind w:left="1440"/>
        <w:jc w:val="both"/>
      </w:pPr>
    </w:p>
    <w:p w14:paraId="2C74CEAA" w14:textId="77777777" w:rsidR="00743B59" w:rsidRPr="00187CEF" w:rsidRDefault="00743B59" w:rsidP="00743B59">
      <w:pPr>
        <w:pStyle w:val="QuickA"/>
        <w:tabs>
          <w:tab w:val="center" w:pos="6660"/>
          <w:tab w:val="center" w:pos="7920"/>
          <w:tab w:val="left" w:pos="9360"/>
        </w:tabs>
        <w:ind w:left="1440"/>
        <w:jc w:val="both"/>
        <w:rPr>
          <w:b/>
        </w:rPr>
      </w:pPr>
      <w:r w:rsidRPr="00187CEF">
        <w:rPr>
          <w:spacing w:val="-3"/>
        </w:rPr>
        <w:tab/>
      </w:r>
      <w:r w:rsidRPr="00187CEF">
        <w:rPr>
          <w:b/>
        </w:rPr>
        <w:t>Cost Recovery Factors</w:t>
      </w:r>
    </w:p>
    <w:p w14:paraId="182919A4" w14:textId="77777777" w:rsidR="00743B59" w:rsidRPr="00187CEF" w:rsidRDefault="00743B59" w:rsidP="00743B59">
      <w:pPr>
        <w:pStyle w:val="QuickA"/>
        <w:tabs>
          <w:tab w:val="center" w:pos="6660"/>
          <w:tab w:val="center" w:pos="7560"/>
          <w:tab w:val="left" w:pos="9360"/>
        </w:tabs>
        <w:ind w:left="1440"/>
        <w:jc w:val="both"/>
        <w:rPr>
          <w:b/>
        </w:rPr>
      </w:pPr>
      <w:r w:rsidRPr="00187CEF">
        <w:rPr>
          <w:b/>
          <w:u w:val="single"/>
        </w:rPr>
        <w:t>Rate Schedule</w:t>
      </w:r>
      <w:r w:rsidRPr="00187CEF">
        <w:rPr>
          <w:b/>
        </w:rPr>
        <w:tab/>
      </w:r>
      <w:r w:rsidRPr="00187CEF">
        <w:rPr>
          <w:b/>
          <w:u w:val="single"/>
        </w:rPr>
        <w:t>(dollars per kW)</w:t>
      </w:r>
    </w:p>
    <w:p w14:paraId="7BC95FCC" w14:textId="77777777" w:rsidR="00743B59" w:rsidRPr="00187CEF" w:rsidRDefault="00743B59" w:rsidP="00743B59">
      <w:pPr>
        <w:pStyle w:val="QuickA"/>
        <w:tabs>
          <w:tab w:val="center" w:pos="6660"/>
          <w:tab w:val="decimal" w:pos="7380"/>
        </w:tabs>
        <w:ind w:left="1440"/>
        <w:jc w:val="both"/>
      </w:pPr>
      <w:r w:rsidRPr="00187CEF">
        <w:t>GSD – Secondary</w:t>
      </w:r>
      <w:r w:rsidRPr="00187CEF">
        <w:tab/>
        <w:t>0.</w:t>
      </w:r>
      <w:r>
        <w:t>84</w:t>
      </w:r>
    </w:p>
    <w:p w14:paraId="776D104A" w14:textId="77777777" w:rsidR="00743B59" w:rsidRPr="00187CEF" w:rsidRDefault="00743B59" w:rsidP="00743B59">
      <w:pPr>
        <w:pStyle w:val="QuickA"/>
        <w:tabs>
          <w:tab w:val="center" w:pos="6660"/>
          <w:tab w:val="decimal" w:pos="7380"/>
        </w:tabs>
        <w:ind w:left="1440"/>
        <w:jc w:val="both"/>
      </w:pPr>
      <w:r w:rsidRPr="00187CEF">
        <w:t>GSD – Primary</w:t>
      </w:r>
      <w:r w:rsidRPr="00187CEF">
        <w:tab/>
        <w:t>0.</w:t>
      </w:r>
      <w:r>
        <w:t>83</w:t>
      </w:r>
    </w:p>
    <w:p w14:paraId="2E16D867" w14:textId="77777777" w:rsidR="00743B59" w:rsidRPr="00187CEF" w:rsidRDefault="00743B59" w:rsidP="00743B59">
      <w:pPr>
        <w:pStyle w:val="QuickA"/>
        <w:tabs>
          <w:tab w:val="center" w:pos="6660"/>
          <w:tab w:val="decimal" w:pos="7380"/>
        </w:tabs>
        <w:ind w:left="1440"/>
        <w:jc w:val="both"/>
      </w:pPr>
      <w:r w:rsidRPr="00187CEF">
        <w:t>GSD – Subtransmission</w:t>
      </w:r>
      <w:r w:rsidRPr="00187CEF">
        <w:tab/>
        <w:t>0.</w:t>
      </w:r>
      <w:r>
        <w:t>82</w:t>
      </w:r>
    </w:p>
    <w:p w14:paraId="3D78A216" w14:textId="77777777" w:rsidR="00743B59" w:rsidRPr="00187CEF" w:rsidRDefault="00743B59" w:rsidP="00743B59">
      <w:pPr>
        <w:pStyle w:val="QuickA"/>
        <w:tabs>
          <w:tab w:val="center" w:pos="6660"/>
          <w:tab w:val="decimal" w:pos="7380"/>
        </w:tabs>
        <w:ind w:left="1440"/>
        <w:jc w:val="both"/>
      </w:pPr>
      <w:r w:rsidRPr="00187CEF">
        <w:t>SBF – Secondary</w:t>
      </w:r>
      <w:r w:rsidRPr="00187CEF">
        <w:tab/>
        <w:t>0.</w:t>
      </w:r>
      <w:r>
        <w:t>84</w:t>
      </w:r>
    </w:p>
    <w:p w14:paraId="57EF0872" w14:textId="77777777" w:rsidR="00743B59" w:rsidRPr="00187CEF" w:rsidRDefault="00743B59" w:rsidP="00743B59">
      <w:pPr>
        <w:pStyle w:val="QuickA"/>
        <w:tabs>
          <w:tab w:val="center" w:pos="6660"/>
          <w:tab w:val="decimal" w:pos="7380"/>
        </w:tabs>
        <w:ind w:left="1440"/>
        <w:jc w:val="both"/>
      </w:pPr>
      <w:r w:rsidRPr="00187CEF">
        <w:t>SBF – Primary</w:t>
      </w:r>
      <w:r w:rsidRPr="00187CEF">
        <w:tab/>
        <w:t>0.</w:t>
      </w:r>
      <w:r>
        <w:t>83</w:t>
      </w:r>
    </w:p>
    <w:p w14:paraId="0823F12F" w14:textId="77777777" w:rsidR="00743B59" w:rsidRPr="00187CEF" w:rsidRDefault="00743B59" w:rsidP="00743B59">
      <w:pPr>
        <w:pStyle w:val="QuickA"/>
        <w:tabs>
          <w:tab w:val="center" w:pos="6660"/>
          <w:tab w:val="decimal" w:pos="7380"/>
        </w:tabs>
        <w:ind w:left="1440"/>
        <w:jc w:val="both"/>
      </w:pPr>
      <w:r w:rsidRPr="00187CEF">
        <w:t>SBF – Subtransmission</w:t>
      </w:r>
      <w:r w:rsidRPr="00187CEF">
        <w:tab/>
        <w:t>0.</w:t>
      </w:r>
      <w:r>
        <w:t>82</w:t>
      </w:r>
    </w:p>
    <w:p w14:paraId="65E83D89" w14:textId="77777777" w:rsidR="00743B59" w:rsidRPr="00187CEF" w:rsidRDefault="00743B59" w:rsidP="00743B59">
      <w:pPr>
        <w:pStyle w:val="QuickA"/>
        <w:tabs>
          <w:tab w:val="center" w:pos="6660"/>
          <w:tab w:val="decimal" w:pos="7380"/>
        </w:tabs>
        <w:ind w:left="1440"/>
        <w:jc w:val="both"/>
      </w:pPr>
      <w:r w:rsidRPr="00187CEF">
        <w:t xml:space="preserve">IS - Primary </w:t>
      </w:r>
      <w:r w:rsidRPr="00187CEF">
        <w:tab/>
        <w:t>0.</w:t>
      </w:r>
      <w:r>
        <w:t>11</w:t>
      </w:r>
    </w:p>
    <w:p w14:paraId="198DAA15" w14:textId="77777777" w:rsidR="00743B59" w:rsidRPr="00187CEF" w:rsidRDefault="00743B59" w:rsidP="00743B59">
      <w:pPr>
        <w:pStyle w:val="QuickA"/>
        <w:tabs>
          <w:tab w:val="center" w:pos="6660"/>
          <w:tab w:val="decimal" w:pos="7380"/>
        </w:tabs>
        <w:ind w:left="1440"/>
        <w:jc w:val="both"/>
      </w:pPr>
      <w:r w:rsidRPr="00187CEF">
        <w:t xml:space="preserve">IS - Subtransmission </w:t>
      </w:r>
      <w:r w:rsidRPr="00187CEF">
        <w:tab/>
        <w:t>0.</w:t>
      </w:r>
      <w:r>
        <w:t>11</w:t>
      </w:r>
    </w:p>
    <w:p w14:paraId="6AC29E06" w14:textId="77777777" w:rsidR="00743B59" w:rsidRDefault="00743B59" w:rsidP="00743B59">
      <w:pPr>
        <w:ind w:left="1440" w:hanging="1440"/>
        <w:jc w:val="both"/>
      </w:pPr>
    </w:p>
    <w:p w14:paraId="47354770" w14:textId="77777777" w:rsidR="00743B59" w:rsidRPr="00AE7874" w:rsidRDefault="00743B59" w:rsidP="00743B59">
      <w:pPr>
        <w:jc w:val="both"/>
      </w:pPr>
      <w:r w:rsidRPr="00AE7874">
        <w:t>TECO has certain proposals pending in Docket No. 20210034-EI that may affect storm protection plan recovery charges and associated tariffs. The above cost recovery clause factors may be amended to reflect base rate revisions ordered by the Commission.</w:t>
      </w:r>
    </w:p>
    <w:p w14:paraId="620265CF" w14:textId="77777777" w:rsidR="00743B59" w:rsidRDefault="00743B59" w:rsidP="00743B59">
      <w:pPr>
        <w:rPr>
          <w:b/>
        </w:rPr>
      </w:pPr>
    </w:p>
    <w:p w14:paraId="1108930A" w14:textId="77777777" w:rsidR="00743B59" w:rsidRDefault="00743B59" w:rsidP="00743B59">
      <w:pPr>
        <w:rPr>
          <w:b/>
        </w:rPr>
      </w:pPr>
    </w:p>
    <w:p w14:paraId="1B287BD7" w14:textId="77777777" w:rsidR="0094652F" w:rsidRDefault="0094652F" w:rsidP="00743B59">
      <w:pPr>
        <w:autoSpaceDE w:val="0"/>
        <w:autoSpaceDN w:val="0"/>
        <w:adjustRightInd w:val="0"/>
        <w:spacing w:after="200" w:line="276" w:lineRule="auto"/>
        <w:ind w:left="1440" w:hanging="1440"/>
        <w:jc w:val="both"/>
        <w:rPr>
          <w:b/>
          <w:bCs/>
        </w:rPr>
      </w:pPr>
    </w:p>
    <w:p w14:paraId="477344A7" w14:textId="77777777" w:rsidR="00F51CDA" w:rsidRDefault="00F51CDA">
      <w:pPr>
        <w:rPr>
          <w:bCs/>
          <w:u w:val="single"/>
        </w:rPr>
      </w:pPr>
      <w:r>
        <w:rPr>
          <w:bCs/>
          <w:u w:val="single"/>
        </w:rPr>
        <w:br w:type="page"/>
      </w:r>
    </w:p>
    <w:p w14:paraId="7878AF09" w14:textId="50A0E4B8" w:rsidR="0094652F" w:rsidRPr="0094652F" w:rsidRDefault="0094652F" w:rsidP="00743B59">
      <w:pPr>
        <w:autoSpaceDE w:val="0"/>
        <w:autoSpaceDN w:val="0"/>
        <w:adjustRightInd w:val="0"/>
        <w:spacing w:after="200" w:line="276" w:lineRule="auto"/>
        <w:ind w:left="1440" w:hanging="1440"/>
        <w:jc w:val="both"/>
        <w:rPr>
          <w:bCs/>
          <w:u w:val="single"/>
        </w:rPr>
      </w:pPr>
      <w:r>
        <w:rPr>
          <w:bCs/>
          <w:u w:val="single"/>
        </w:rPr>
        <w:lastRenderedPageBreak/>
        <w:t>Issue 8</w:t>
      </w:r>
    </w:p>
    <w:p w14:paraId="10FD9C23" w14:textId="60844E67" w:rsidR="00743B59" w:rsidRPr="0094652F" w:rsidRDefault="0094652F" w:rsidP="0094652F">
      <w:pPr>
        <w:autoSpaceDE w:val="0"/>
        <w:autoSpaceDN w:val="0"/>
        <w:adjustRightInd w:val="0"/>
        <w:spacing w:after="200" w:line="276" w:lineRule="auto"/>
        <w:jc w:val="both"/>
      </w:pPr>
      <w:r>
        <w:rPr>
          <w:rFonts w:eastAsia="Calibri"/>
          <w:b/>
          <w:bCs/>
        </w:rPr>
        <w:tab/>
      </w:r>
      <w:r w:rsidR="00743B59" w:rsidRPr="0094652F">
        <w:rPr>
          <w:rFonts w:eastAsia="Calibri"/>
          <w:bCs/>
        </w:rPr>
        <w:t>W</w:t>
      </w:r>
      <w:r w:rsidRPr="0094652F">
        <w:rPr>
          <w:rFonts w:eastAsia="Calibri"/>
          <w:bCs/>
        </w:rPr>
        <w:t>e find t</w:t>
      </w:r>
      <w:r w:rsidR="00743B59" w:rsidRPr="0094652F">
        <w:rPr>
          <w:rFonts w:eastAsia="Calibri"/>
          <w:bCs/>
        </w:rPr>
        <w:t xml:space="preserve">hat the effective date of the new Storm Protection Plan Cost Recovery Clause </w:t>
      </w:r>
      <w:r w:rsidRPr="0094652F">
        <w:rPr>
          <w:rFonts w:eastAsia="Calibri"/>
          <w:bCs/>
        </w:rPr>
        <w:t>f</w:t>
      </w:r>
      <w:r w:rsidR="00743B59" w:rsidRPr="0094652F">
        <w:rPr>
          <w:rFonts w:eastAsia="Calibri"/>
          <w:bCs/>
        </w:rPr>
        <w:t>actors for billing purposes</w:t>
      </w:r>
      <w:r w:rsidRPr="0094652F">
        <w:rPr>
          <w:rFonts w:eastAsia="Calibri"/>
          <w:bCs/>
        </w:rPr>
        <w:t xml:space="preserve"> is as follows:</w:t>
      </w:r>
    </w:p>
    <w:p w14:paraId="6C5B9259" w14:textId="77777777" w:rsidR="00743B59" w:rsidRPr="004B21DB" w:rsidRDefault="00743B59" w:rsidP="00743B59">
      <w:pPr>
        <w:jc w:val="both"/>
      </w:pPr>
      <w:r w:rsidRPr="0094652F">
        <w:t>DEF:</w:t>
      </w:r>
      <w:r w:rsidRPr="004B21DB">
        <w:t xml:space="preserve"> </w:t>
      </w:r>
      <w:r>
        <w:tab/>
      </w:r>
      <w:r>
        <w:tab/>
      </w:r>
      <w:r w:rsidRPr="00CA2532">
        <w:t>The</w:t>
      </w:r>
      <w:r>
        <w:t xml:space="preserve"> 2022 SPPCRC Factors will</w:t>
      </w:r>
      <w:r w:rsidRPr="00CA2532">
        <w:t xml:space="preserve"> become effective for application to bills </w:t>
      </w:r>
      <w:r>
        <w:tab/>
      </w:r>
      <w:r>
        <w:tab/>
      </w:r>
      <w:r>
        <w:tab/>
      </w:r>
      <w:r>
        <w:tab/>
      </w:r>
      <w:r w:rsidRPr="00CA2532">
        <w:t xml:space="preserve">beginning the first billing cycle in January 2022 through the last billing cycle </w:t>
      </w:r>
      <w:r>
        <w:tab/>
      </w:r>
      <w:r>
        <w:tab/>
      </w:r>
      <w:r>
        <w:tab/>
      </w:r>
      <w:r w:rsidRPr="00CA2532">
        <w:t xml:space="preserve">December 2022 and continuing until modified by subsequent order of this </w:t>
      </w:r>
      <w:r>
        <w:tab/>
      </w:r>
      <w:r>
        <w:tab/>
      </w:r>
      <w:r>
        <w:tab/>
      </w:r>
      <w:r>
        <w:tab/>
      </w:r>
      <w:r w:rsidRPr="00CA2532">
        <w:t>Commission.</w:t>
      </w:r>
    </w:p>
    <w:p w14:paraId="100A63E9" w14:textId="77777777" w:rsidR="00743B59" w:rsidRDefault="00743B59" w:rsidP="00743B59">
      <w:pPr>
        <w:rPr>
          <w:b/>
        </w:rPr>
      </w:pPr>
    </w:p>
    <w:p w14:paraId="79A7939E" w14:textId="77777777" w:rsidR="00743B59" w:rsidRPr="0094652F" w:rsidRDefault="00743B59" w:rsidP="00743B59">
      <w:pPr>
        <w:ind w:left="1440" w:hanging="1440"/>
        <w:jc w:val="both"/>
      </w:pPr>
      <w:r w:rsidRPr="0094652F">
        <w:t>FPL &amp;</w:t>
      </w:r>
    </w:p>
    <w:p w14:paraId="2CD71A86" w14:textId="715F6487" w:rsidR="00743B59" w:rsidRPr="004B21DB" w:rsidRDefault="00743B59" w:rsidP="00743B59">
      <w:r w:rsidRPr="0094652F">
        <w:t>GULF:</w:t>
      </w:r>
      <w:r>
        <w:tab/>
      </w:r>
      <w:r w:rsidR="0094652F">
        <w:tab/>
      </w:r>
      <w:r w:rsidRPr="00CA2532">
        <w:t>The</w:t>
      </w:r>
      <w:r>
        <w:t xml:space="preserve"> 2022 SPPCRC Factors will</w:t>
      </w:r>
      <w:r w:rsidRPr="00CA2532">
        <w:t xml:space="preserve"> become effective for application to bills </w:t>
      </w:r>
      <w:r>
        <w:tab/>
      </w:r>
      <w:r>
        <w:tab/>
      </w:r>
      <w:r>
        <w:tab/>
      </w:r>
      <w:r>
        <w:tab/>
      </w:r>
      <w:r w:rsidRPr="00CA2532">
        <w:t xml:space="preserve">beginning the first billing cycle in January 2022 through the last billing cycle </w:t>
      </w:r>
      <w:r>
        <w:tab/>
      </w:r>
      <w:r>
        <w:tab/>
      </w:r>
      <w:r>
        <w:tab/>
      </w:r>
      <w:r w:rsidRPr="00CA2532">
        <w:t xml:space="preserve">December 2022 and continuing until modified by subsequent order of this </w:t>
      </w:r>
      <w:r>
        <w:tab/>
      </w:r>
      <w:r>
        <w:tab/>
      </w:r>
      <w:r>
        <w:tab/>
      </w:r>
      <w:r>
        <w:tab/>
      </w:r>
      <w:r w:rsidRPr="00CA2532">
        <w:t>Commission.</w:t>
      </w:r>
    </w:p>
    <w:p w14:paraId="53213F8D" w14:textId="77777777" w:rsidR="00743B59" w:rsidRDefault="00743B59" w:rsidP="00743B59">
      <w:pPr>
        <w:jc w:val="both"/>
        <w:rPr>
          <w:b/>
        </w:rPr>
      </w:pPr>
    </w:p>
    <w:p w14:paraId="3D8FD8E4" w14:textId="1B6F9E5D" w:rsidR="00743B59" w:rsidRPr="004B21DB" w:rsidRDefault="00743B59" w:rsidP="00743B59">
      <w:pPr>
        <w:jc w:val="both"/>
      </w:pPr>
      <w:r w:rsidRPr="0094652F">
        <w:t>TECO:</w:t>
      </w:r>
      <w:r>
        <w:tab/>
      </w:r>
      <w:r w:rsidR="0094652F">
        <w:tab/>
      </w:r>
      <w:r w:rsidRPr="00CA2532">
        <w:t>The</w:t>
      </w:r>
      <w:r>
        <w:t xml:space="preserve"> 2022 SPPCRC Factors will</w:t>
      </w:r>
      <w:r w:rsidRPr="00CA2532">
        <w:t xml:space="preserve"> become effective for application to bills </w:t>
      </w:r>
      <w:r>
        <w:tab/>
      </w:r>
      <w:r>
        <w:tab/>
      </w:r>
      <w:r>
        <w:tab/>
      </w:r>
      <w:r>
        <w:tab/>
      </w:r>
      <w:r w:rsidRPr="00CA2532">
        <w:t xml:space="preserve">beginning the first billing cycle in January 2022 through the last billing cycle </w:t>
      </w:r>
      <w:r>
        <w:tab/>
      </w:r>
      <w:r>
        <w:tab/>
      </w:r>
      <w:r>
        <w:tab/>
      </w:r>
      <w:r w:rsidRPr="00CA2532">
        <w:t xml:space="preserve">December 2022 and continuing until modified by subsequent order of this </w:t>
      </w:r>
      <w:r>
        <w:tab/>
      </w:r>
      <w:r>
        <w:tab/>
      </w:r>
      <w:r>
        <w:tab/>
      </w:r>
      <w:r>
        <w:tab/>
      </w:r>
      <w:r w:rsidRPr="00CA2532">
        <w:t>Commission.</w:t>
      </w:r>
    </w:p>
    <w:p w14:paraId="52808668" w14:textId="77777777" w:rsidR="00743B59" w:rsidRPr="004B21DB" w:rsidRDefault="00743B59" w:rsidP="00743B59"/>
    <w:p w14:paraId="27B12CFB" w14:textId="19A38EEA" w:rsidR="00743B59" w:rsidRPr="0094652F" w:rsidRDefault="0094652F" w:rsidP="00743B59">
      <w:pPr>
        <w:ind w:left="1440" w:hanging="1440"/>
        <w:jc w:val="both"/>
        <w:rPr>
          <w:u w:val="single"/>
        </w:rPr>
      </w:pPr>
      <w:r>
        <w:rPr>
          <w:u w:val="single"/>
        </w:rPr>
        <w:t>Issue 9</w:t>
      </w:r>
    </w:p>
    <w:p w14:paraId="1C930F55" w14:textId="77777777" w:rsidR="0094652F" w:rsidRDefault="0094652F" w:rsidP="00743B59">
      <w:pPr>
        <w:ind w:left="1440" w:hanging="1440"/>
        <w:jc w:val="both"/>
        <w:rPr>
          <w:b/>
        </w:rPr>
      </w:pPr>
    </w:p>
    <w:p w14:paraId="531773EC" w14:textId="5D2534A3" w:rsidR="00743B59" w:rsidRPr="0094652F" w:rsidRDefault="0094652F" w:rsidP="0094652F">
      <w:pPr>
        <w:jc w:val="both"/>
        <w:rPr>
          <w:bCs/>
        </w:rPr>
      </w:pPr>
      <w:r>
        <w:rPr>
          <w:b/>
          <w:bCs/>
        </w:rPr>
        <w:tab/>
      </w:r>
      <w:r w:rsidRPr="0094652F">
        <w:rPr>
          <w:bCs/>
        </w:rPr>
        <w:t xml:space="preserve">We </w:t>
      </w:r>
      <w:r w:rsidR="00743B59" w:rsidRPr="0094652F">
        <w:rPr>
          <w:bCs/>
        </w:rPr>
        <w:t>approve revised tariffs reflecting the new Storm Protection Plan Cost Recovery Clause factors determined to be</w:t>
      </w:r>
      <w:r w:rsidRPr="0094652F">
        <w:rPr>
          <w:bCs/>
        </w:rPr>
        <w:t xml:space="preserve"> appropriate in this proceeding as follows:</w:t>
      </w:r>
    </w:p>
    <w:p w14:paraId="45C6FD4D" w14:textId="77777777" w:rsidR="00743B59" w:rsidRPr="00701945" w:rsidRDefault="00743B59" w:rsidP="00743B59">
      <w:pPr>
        <w:jc w:val="both"/>
      </w:pPr>
    </w:p>
    <w:p w14:paraId="4AF07BB3" w14:textId="14A0CC0B" w:rsidR="00B1328A" w:rsidRPr="00193CE7" w:rsidRDefault="00743B59" w:rsidP="00B1328A">
      <w:r w:rsidRPr="0094652F">
        <w:rPr>
          <w:bCs/>
        </w:rPr>
        <w:t>DEF:</w:t>
      </w:r>
      <w:r w:rsidRPr="00701945">
        <w:tab/>
      </w:r>
      <w:r>
        <w:tab/>
      </w:r>
      <w:r w:rsidR="00B1328A">
        <w:t>DEF</w:t>
      </w:r>
      <w:r w:rsidR="00B1328A" w:rsidRPr="00B1328A">
        <w:rPr>
          <w:rFonts w:eastAsia="Calibri"/>
        </w:rPr>
        <w:t xml:space="preserve"> </w:t>
      </w:r>
      <w:r w:rsidR="00B1328A" w:rsidRPr="00F43EF3">
        <w:rPr>
          <w:rFonts w:eastAsia="Calibri"/>
        </w:rPr>
        <w:t xml:space="preserve">will submit revised tariffs reflecting the Storm Protection Plan Cost </w:t>
      </w:r>
      <w:r w:rsidR="00B1328A" w:rsidRPr="00F43EF3">
        <w:rPr>
          <w:rFonts w:eastAsia="Calibri"/>
        </w:rPr>
        <w:tab/>
      </w:r>
      <w:r w:rsidR="00B1328A" w:rsidRPr="00F43EF3">
        <w:rPr>
          <w:rFonts w:eastAsia="Calibri"/>
        </w:rPr>
        <w:tab/>
      </w:r>
      <w:r w:rsidR="00B1328A" w:rsidRPr="00F43EF3">
        <w:rPr>
          <w:rFonts w:eastAsia="Calibri"/>
        </w:rPr>
        <w:tab/>
      </w:r>
      <w:r w:rsidR="00B1328A">
        <w:rPr>
          <w:rFonts w:eastAsia="Calibri"/>
        </w:rPr>
        <w:tab/>
      </w:r>
      <w:r w:rsidR="00B1328A" w:rsidRPr="00F43EF3">
        <w:rPr>
          <w:rFonts w:eastAsia="Calibri"/>
        </w:rPr>
        <w:t xml:space="preserve">Recovery Clause factors </w:t>
      </w:r>
      <w:r w:rsidR="00B1328A">
        <w:rPr>
          <w:rFonts w:eastAsia="Calibri"/>
        </w:rPr>
        <w:t xml:space="preserve">that have been </w:t>
      </w:r>
      <w:r w:rsidR="00B1328A" w:rsidRPr="00F43EF3">
        <w:rPr>
          <w:rFonts w:eastAsia="Calibri"/>
        </w:rPr>
        <w:t xml:space="preserve">determined to be appropriate in this </w:t>
      </w:r>
      <w:r w:rsidR="00B1328A">
        <w:rPr>
          <w:rFonts w:eastAsia="Calibri"/>
        </w:rPr>
        <w:tab/>
      </w:r>
      <w:r w:rsidR="00B1328A">
        <w:rPr>
          <w:rFonts w:eastAsia="Calibri"/>
        </w:rPr>
        <w:tab/>
      </w:r>
      <w:r w:rsidR="00B1328A">
        <w:rPr>
          <w:rFonts w:eastAsia="Calibri"/>
        </w:rPr>
        <w:tab/>
      </w:r>
      <w:r w:rsidR="00B1328A" w:rsidRPr="00F43EF3">
        <w:rPr>
          <w:rFonts w:eastAsia="Calibri"/>
        </w:rPr>
        <w:t xml:space="preserve">proceeding. </w:t>
      </w:r>
      <w:r w:rsidR="00B1328A">
        <w:rPr>
          <w:rFonts w:eastAsia="Calibri"/>
        </w:rPr>
        <w:t>Staff shall</w:t>
      </w:r>
      <w:r w:rsidR="00B1328A" w:rsidRPr="00F43EF3">
        <w:rPr>
          <w:rFonts w:eastAsia="Calibri"/>
        </w:rPr>
        <w:t xml:space="preserve"> verify that the revise</w:t>
      </w:r>
      <w:r w:rsidR="00B1328A">
        <w:rPr>
          <w:rFonts w:eastAsia="Calibri"/>
        </w:rPr>
        <w:t>d tariffs are consistent with this Order</w:t>
      </w:r>
      <w:r w:rsidR="00B1328A" w:rsidRPr="00F43EF3">
        <w:rPr>
          <w:rFonts w:eastAsia="Calibri"/>
        </w:rPr>
        <w:t xml:space="preserve">. </w:t>
      </w:r>
      <w:r w:rsidR="00B1328A">
        <w:rPr>
          <w:rFonts w:eastAsia="Calibri"/>
        </w:rPr>
        <w:tab/>
      </w:r>
      <w:r w:rsidR="00B1328A">
        <w:rPr>
          <w:rFonts w:eastAsia="Calibri"/>
        </w:rPr>
        <w:tab/>
      </w:r>
      <w:r w:rsidR="00B1328A" w:rsidRPr="00F43EF3">
        <w:rPr>
          <w:rFonts w:eastAsia="Calibri"/>
        </w:rPr>
        <w:t>Staff</w:t>
      </w:r>
      <w:r w:rsidR="00B1328A">
        <w:rPr>
          <w:rFonts w:eastAsia="Calibri"/>
        </w:rPr>
        <w:t xml:space="preserve"> is granted</w:t>
      </w:r>
      <w:r w:rsidR="00B1328A" w:rsidRPr="00F43EF3">
        <w:rPr>
          <w:rFonts w:eastAsia="Calibri"/>
        </w:rPr>
        <w:t xml:space="preserve"> administrative authority to approve revised tariffs reflecting the </w:t>
      </w:r>
      <w:r w:rsidR="00B1328A">
        <w:rPr>
          <w:rFonts w:eastAsia="Calibri"/>
        </w:rPr>
        <w:tab/>
      </w:r>
      <w:r w:rsidR="00B1328A">
        <w:rPr>
          <w:rFonts w:eastAsia="Calibri"/>
        </w:rPr>
        <w:tab/>
      </w:r>
      <w:r w:rsidR="00B1328A">
        <w:rPr>
          <w:rFonts w:eastAsia="Calibri"/>
        </w:rPr>
        <w:tab/>
      </w:r>
      <w:r w:rsidR="00B1328A" w:rsidRPr="00F43EF3">
        <w:rPr>
          <w:rFonts w:eastAsia="Calibri"/>
        </w:rPr>
        <w:t>new Storm Protection Plan Cost</w:t>
      </w:r>
      <w:r w:rsidR="00B1328A">
        <w:rPr>
          <w:rFonts w:eastAsia="Calibri"/>
        </w:rPr>
        <w:t xml:space="preserve"> </w:t>
      </w:r>
      <w:r w:rsidR="00B1328A" w:rsidRPr="00F43EF3">
        <w:rPr>
          <w:rFonts w:eastAsia="Calibri"/>
        </w:rPr>
        <w:t>Recovery</w:t>
      </w:r>
      <w:r w:rsidR="00B1328A">
        <w:rPr>
          <w:rFonts w:eastAsia="Calibri"/>
        </w:rPr>
        <w:t xml:space="preserve"> </w:t>
      </w:r>
      <w:r w:rsidR="00B1328A" w:rsidRPr="00F43EF3">
        <w:rPr>
          <w:rFonts w:eastAsia="Calibri"/>
        </w:rPr>
        <w:t xml:space="preserve">Clause factors </w:t>
      </w:r>
      <w:r w:rsidR="00B1328A">
        <w:rPr>
          <w:rFonts w:eastAsia="Calibri"/>
        </w:rPr>
        <w:t xml:space="preserve">we have </w:t>
      </w:r>
      <w:r w:rsidR="00B1328A" w:rsidRPr="00F43EF3">
        <w:rPr>
          <w:rFonts w:eastAsia="Calibri"/>
        </w:rPr>
        <w:t xml:space="preserve">determined to </w:t>
      </w:r>
      <w:r w:rsidR="00B1328A">
        <w:rPr>
          <w:rFonts w:eastAsia="Calibri"/>
        </w:rPr>
        <w:tab/>
      </w:r>
      <w:r w:rsidR="00B1328A">
        <w:rPr>
          <w:rFonts w:eastAsia="Calibri"/>
        </w:rPr>
        <w:tab/>
      </w:r>
      <w:r w:rsidR="00B1328A">
        <w:rPr>
          <w:rFonts w:eastAsia="Calibri"/>
        </w:rPr>
        <w:tab/>
      </w:r>
      <w:r w:rsidR="00B1328A" w:rsidRPr="00F43EF3">
        <w:rPr>
          <w:rFonts w:eastAsia="Calibri"/>
        </w:rPr>
        <w:t>be appropriate in this proceeding.</w:t>
      </w:r>
    </w:p>
    <w:p w14:paraId="7DF04145" w14:textId="663A2286" w:rsidR="00743B59" w:rsidRDefault="00743B59" w:rsidP="00743B59">
      <w:pPr>
        <w:rPr>
          <w:b/>
        </w:rPr>
      </w:pPr>
    </w:p>
    <w:p w14:paraId="0504ED28" w14:textId="77777777" w:rsidR="00743B59" w:rsidRDefault="00743B59" w:rsidP="00743B59">
      <w:pPr>
        <w:ind w:left="1440" w:hanging="1440"/>
        <w:jc w:val="both"/>
        <w:rPr>
          <w:b/>
        </w:rPr>
      </w:pPr>
    </w:p>
    <w:p w14:paraId="290AB907" w14:textId="77777777" w:rsidR="00743B59" w:rsidRPr="0094652F" w:rsidRDefault="00743B59" w:rsidP="00B1328A">
      <w:pPr>
        <w:ind w:left="1440" w:hanging="1440"/>
      </w:pPr>
      <w:r w:rsidRPr="0094652F">
        <w:t>FPL &amp;</w:t>
      </w:r>
    </w:p>
    <w:p w14:paraId="1B68FC70" w14:textId="15279B9E" w:rsidR="00743B59" w:rsidRPr="00193CE7" w:rsidRDefault="00743B59" w:rsidP="00B1328A">
      <w:r w:rsidRPr="0094652F">
        <w:t>GULF:</w:t>
      </w:r>
      <w:r>
        <w:tab/>
      </w:r>
      <w:r w:rsidR="0094652F">
        <w:tab/>
      </w:r>
      <w:r w:rsidRPr="00F43EF3">
        <w:rPr>
          <w:rFonts w:eastAsia="Calibri"/>
        </w:rPr>
        <w:t xml:space="preserve">FPL </w:t>
      </w:r>
      <w:r w:rsidR="00B1328A" w:rsidRPr="00F43EF3">
        <w:rPr>
          <w:rFonts w:eastAsia="Calibri"/>
        </w:rPr>
        <w:t xml:space="preserve">will submit revised tariffs reflecting the Storm Protection Plan Cost </w:t>
      </w:r>
      <w:r w:rsidR="00B1328A" w:rsidRPr="00F43EF3">
        <w:rPr>
          <w:rFonts w:eastAsia="Calibri"/>
        </w:rPr>
        <w:tab/>
      </w:r>
      <w:r w:rsidR="00B1328A" w:rsidRPr="00F43EF3">
        <w:rPr>
          <w:rFonts w:eastAsia="Calibri"/>
        </w:rPr>
        <w:tab/>
      </w:r>
      <w:r w:rsidR="00B1328A" w:rsidRPr="00F43EF3">
        <w:rPr>
          <w:rFonts w:eastAsia="Calibri"/>
        </w:rPr>
        <w:tab/>
      </w:r>
      <w:r w:rsidR="00B1328A">
        <w:rPr>
          <w:rFonts w:eastAsia="Calibri"/>
        </w:rPr>
        <w:tab/>
      </w:r>
      <w:r w:rsidR="00B1328A" w:rsidRPr="00F43EF3">
        <w:rPr>
          <w:rFonts w:eastAsia="Calibri"/>
        </w:rPr>
        <w:t xml:space="preserve">Recovery Clause factors </w:t>
      </w:r>
      <w:r w:rsidR="00B1328A">
        <w:rPr>
          <w:rFonts w:eastAsia="Calibri"/>
        </w:rPr>
        <w:t xml:space="preserve">that have been </w:t>
      </w:r>
      <w:r w:rsidR="00B1328A" w:rsidRPr="00F43EF3">
        <w:rPr>
          <w:rFonts w:eastAsia="Calibri"/>
        </w:rPr>
        <w:t xml:space="preserve">determined to be appropriate in this </w:t>
      </w:r>
      <w:r w:rsidR="00B1328A">
        <w:rPr>
          <w:rFonts w:eastAsia="Calibri"/>
        </w:rPr>
        <w:tab/>
      </w:r>
      <w:r w:rsidR="00B1328A">
        <w:rPr>
          <w:rFonts w:eastAsia="Calibri"/>
        </w:rPr>
        <w:tab/>
      </w:r>
      <w:r w:rsidR="00B1328A">
        <w:rPr>
          <w:rFonts w:eastAsia="Calibri"/>
        </w:rPr>
        <w:tab/>
      </w:r>
      <w:r w:rsidR="00B1328A" w:rsidRPr="00F43EF3">
        <w:rPr>
          <w:rFonts w:eastAsia="Calibri"/>
        </w:rPr>
        <w:t xml:space="preserve">proceeding. </w:t>
      </w:r>
      <w:r w:rsidR="00B1328A">
        <w:rPr>
          <w:rFonts w:eastAsia="Calibri"/>
        </w:rPr>
        <w:t>Staff shall</w:t>
      </w:r>
      <w:r w:rsidR="00B1328A" w:rsidRPr="00F43EF3">
        <w:rPr>
          <w:rFonts w:eastAsia="Calibri"/>
        </w:rPr>
        <w:t xml:space="preserve"> verify that the revise</w:t>
      </w:r>
      <w:r w:rsidR="00B1328A">
        <w:rPr>
          <w:rFonts w:eastAsia="Calibri"/>
        </w:rPr>
        <w:t>d tariffs are consistent with this Order</w:t>
      </w:r>
      <w:r w:rsidR="00B1328A" w:rsidRPr="00F43EF3">
        <w:rPr>
          <w:rFonts w:eastAsia="Calibri"/>
        </w:rPr>
        <w:t xml:space="preserve">. </w:t>
      </w:r>
      <w:r w:rsidR="00B1328A">
        <w:rPr>
          <w:rFonts w:eastAsia="Calibri"/>
        </w:rPr>
        <w:tab/>
      </w:r>
      <w:r w:rsidR="00B1328A">
        <w:rPr>
          <w:rFonts w:eastAsia="Calibri"/>
        </w:rPr>
        <w:tab/>
      </w:r>
      <w:r w:rsidR="00B1328A" w:rsidRPr="00F43EF3">
        <w:rPr>
          <w:rFonts w:eastAsia="Calibri"/>
        </w:rPr>
        <w:t>Staff</w:t>
      </w:r>
      <w:r w:rsidR="00B1328A">
        <w:rPr>
          <w:rFonts w:eastAsia="Calibri"/>
        </w:rPr>
        <w:t xml:space="preserve"> is granted</w:t>
      </w:r>
      <w:r w:rsidR="00B1328A" w:rsidRPr="00F43EF3">
        <w:rPr>
          <w:rFonts w:eastAsia="Calibri"/>
        </w:rPr>
        <w:t xml:space="preserve"> administrative authority to approve revised tariffs reflecting the </w:t>
      </w:r>
      <w:r w:rsidR="00B1328A">
        <w:rPr>
          <w:rFonts w:eastAsia="Calibri"/>
        </w:rPr>
        <w:tab/>
      </w:r>
      <w:r w:rsidR="00B1328A">
        <w:rPr>
          <w:rFonts w:eastAsia="Calibri"/>
        </w:rPr>
        <w:tab/>
      </w:r>
      <w:r w:rsidR="00B1328A">
        <w:rPr>
          <w:rFonts w:eastAsia="Calibri"/>
        </w:rPr>
        <w:tab/>
      </w:r>
      <w:r w:rsidR="00B1328A" w:rsidRPr="00F43EF3">
        <w:rPr>
          <w:rFonts w:eastAsia="Calibri"/>
        </w:rPr>
        <w:t>new Storm Protection Plan Cost</w:t>
      </w:r>
      <w:r w:rsidR="00B1328A">
        <w:rPr>
          <w:rFonts w:eastAsia="Calibri"/>
        </w:rPr>
        <w:t xml:space="preserve"> </w:t>
      </w:r>
      <w:r w:rsidR="00B1328A" w:rsidRPr="00F43EF3">
        <w:rPr>
          <w:rFonts w:eastAsia="Calibri"/>
        </w:rPr>
        <w:t>Recovery</w:t>
      </w:r>
      <w:r w:rsidR="00B1328A">
        <w:rPr>
          <w:rFonts w:eastAsia="Calibri"/>
        </w:rPr>
        <w:t xml:space="preserve"> </w:t>
      </w:r>
      <w:r w:rsidRPr="00F43EF3">
        <w:rPr>
          <w:rFonts w:eastAsia="Calibri"/>
        </w:rPr>
        <w:t xml:space="preserve">Clause factors </w:t>
      </w:r>
      <w:r w:rsidR="00B1328A">
        <w:rPr>
          <w:rFonts w:eastAsia="Calibri"/>
        </w:rPr>
        <w:t xml:space="preserve">we have </w:t>
      </w:r>
      <w:r w:rsidRPr="00F43EF3">
        <w:rPr>
          <w:rFonts w:eastAsia="Calibri"/>
        </w:rPr>
        <w:t xml:space="preserve">determined to </w:t>
      </w:r>
      <w:r w:rsidR="00B1328A">
        <w:rPr>
          <w:rFonts w:eastAsia="Calibri"/>
        </w:rPr>
        <w:tab/>
      </w:r>
      <w:r w:rsidR="00B1328A">
        <w:rPr>
          <w:rFonts w:eastAsia="Calibri"/>
        </w:rPr>
        <w:tab/>
      </w:r>
      <w:r w:rsidR="00B1328A">
        <w:rPr>
          <w:rFonts w:eastAsia="Calibri"/>
        </w:rPr>
        <w:tab/>
      </w:r>
      <w:r w:rsidRPr="00F43EF3">
        <w:rPr>
          <w:rFonts w:eastAsia="Calibri"/>
        </w:rPr>
        <w:t>be appropriate in this proceeding.</w:t>
      </w:r>
    </w:p>
    <w:p w14:paraId="25A925B0" w14:textId="77777777" w:rsidR="00743B59" w:rsidRDefault="00743B59" w:rsidP="00743B59">
      <w:pPr>
        <w:rPr>
          <w:b/>
        </w:rPr>
      </w:pPr>
    </w:p>
    <w:p w14:paraId="6279E789" w14:textId="35A8F3E9" w:rsidR="00B1328A" w:rsidRPr="00193CE7" w:rsidRDefault="00743B59" w:rsidP="00B1328A">
      <w:pPr>
        <w:jc w:val="both"/>
      </w:pPr>
      <w:r w:rsidRPr="00B1328A">
        <w:t>TECO:</w:t>
      </w:r>
      <w:r>
        <w:tab/>
      </w:r>
      <w:r w:rsidR="00B1328A">
        <w:tab/>
      </w:r>
      <w:r w:rsidR="00B1328A">
        <w:rPr>
          <w:rFonts w:eastAsia="Calibri"/>
          <w:color w:val="000000"/>
        </w:rPr>
        <w:t>TECO</w:t>
      </w:r>
      <w:r w:rsidR="00B1328A" w:rsidRPr="00B1328A">
        <w:rPr>
          <w:rFonts w:eastAsia="Calibri"/>
        </w:rPr>
        <w:t xml:space="preserve"> </w:t>
      </w:r>
      <w:r w:rsidR="00B1328A" w:rsidRPr="00F43EF3">
        <w:rPr>
          <w:rFonts w:eastAsia="Calibri"/>
        </w:rPr>
        <w:t xml:space="preserve">will submit revised tariffs reflecting the Storm Protection Plan Cost </w:t>
      </w:r>
      <w:r w:rsidR="00B1328A" w:rsidRPr="00F43EF3">
        <w:rPr>
          <w:rFonts w:eastAsia="Calibri"/>
        </w:rPr>
        <w:tab/>
      </w:r>
      <w:r w:rsidR="00B1328A" w:rsidRPr="00F43EF3">
        <w:rPr>
          <w:rFonts w:eastAsia="Calibri"/>
        </w:rPr>
        <w:tab/>
      </w:r>
      <w:r w:rsidR="00B1328A" w:rsidRPr="00F43EF3">
        <w:rPr>
          <w:rFonts w:eastAsia="Calibri"/>
        </w:rPr>
        <w:tab/>
        <w:t xml:space="preserve">Recovery Clause factors </w:t>
      </w:r>
      <w:r w:rsidR="00B1328A">
        <w:rPr>
          <w:rFonts w:eastAsia="Calibri"/>
        </w:rPr>
        <w:t xml:space="preserve">that have been </w:t>
      </w:r>
      <w:r w:rsidR="00B1328A" w:rsidRPr="00F43EF3">
        <w:rPr>
          <w:rFonts w:eastAsia="Calibri"/>
        </w:rPr>
        <w:t xml:space="preserve">determined to be appropriate in this </w:t>
      </w:r>
      <w:r w:rsidR="00B1328A">
        <w:rPr>
          <w:rFonts w:eastAsia="Calibri"/>
        </w:rPr>
        <w:tab/>
      </w:r>
      <w:r w:rsidR="00B1328A">
        <w:rPr>
          <w:rFonts w:eastAsia="Calibri"/>
        </w:rPr>
        <w:tab/>
      </w:r>
      <w:r w:rsidR="00B1328A">
        <w:rPr>
          <w:rFonts w:eastAsia="Calibri"/>
        </w:rPr>
        <w:tab/>
      </w:r>
      <w:r w:rsidR="00B1328A" w:rsidRPr="00F43EF3">
        <w:rPr>
          <w:rFonts w:eastAsia="Calibri"/>
        </w:rPr>
        <w:t xml:space="preserve">proceeding. </w:t>
      </w:r>
      <w:r w:rsidR="00B1328A">
        <w:rPr>
          <w:rFonts w:eastAsia="Calibri"/>
        </w:rPr>
        <w:t>Staff shall</w:t>
      </w:r>
      <w:r w:rsidR="00B1328A" w:rsidRPr="00F43EF3">
        <w:rPr>
          <w:rFonts w:eastAsia="Calibri"/>
        </w:rPr>
        <w:t xml:space="preserve"> verify that the revise</w:t>
      </w:r>
      <w:r w:rsidR="00B1328A">
        <w:rPr>
          <w:rFonts w:eastAsia="Calibri"/>
        </w:rPr>
        <w:t>d tariffs are consistent with this Order</w:t>
      </w:r>
      <w:r w:rsidR="00B1328A" w:rsidRPr="00F43EF3">
        <w:rPr>
          <w:rFonts w:eastAsia="Calibri"/>
        </w:rPr>
        <w:t xml:space="preserve">. </w:t>
      </w:r>
      <w:r w:rsidR="00B1328A">
        <w:rPr>
          <w:rFonts w:eastAsia="Calibri"/>
        </w:rPr>
        <w:lastRenderedPageBreak/>
        <w:tab/>
      </w:r>
      <w:r w:rsidR="00B1328A">
        <w:rPr>
          <w:rFonts w:eastAsia="Calibri"/>
        </w:rPr>
        <w:tab/>
      </w:r>
      <w:r w:rsidR="00B1328A" w:rsidRPr="00F43EF3">
        <w:rPr>
          <w:rFonts w:eastAsia="Calibri"/>
        </w:rPr>
        <w:t>Staff</w:t>
      </w:r>
      <w:r w:rsidR="00B1328A">
        <w:rPr>
          <w:rFonts w:eastAsia="Calibri"/>
        </w:rPr>
        <w:t xml:space="preserve"> is granted</w:t>
      </w:r>
      <w:r w:rsidR="00B1328A" w:rsidRPr="00F43EF3">
        <w:rPr>
          <w:rFonts w:eastAsia="Calibri"/>
        </w:rPr>
        <w:t xml:space="preserve"> administrative authority to approve revised tariffs reflecting the </w:t>
      </w:r>
      <w:r w:rsidR="00B1328A">
        <w:rPr>
          <w:rFonts w:eastAsia="Calibri"/>
        </w:rPr>
        <w:tab/>
      </w:r>
      <w:r w:rsidR="00B1328A">
        <w:rPr>
          <w:rFonts w:eastAsia="Calibri"/>
        </w:rPr>
        <w:tab/>
      </w:r>
      <w:r w:rsidR="00B1328A">
        <w:rPr>
          <w:rFonts w:eastAsia="Calibri"/>
        </w:rPr>
        <w:tab/>
      </w:r>
      <w:r w:rsidR="00B1328A" w:rsidRPr="00F43EF3">
        <w:rPr>
          <w:rFonts w:eastAsia="Calibri"/>
        </w:rPr>
        <w:t>new Storm Protection Plan Cost</w:t>
      </w:r>
      <w:r w:rsidR="00B1328A">
        <w:rPr>
          <w:rFonts w:eastAsia="Calibri"/>
        </w:rPr>
        <w:t xml:space="preserve"> </w:t>
      </w:r>
      <w:r w:rsidR="00B1328A" w:rsidRPr="00F43EF3">
        <w:rPr>
          <w:rFonts w:eastAsia="Calibri"/>
        </w:rPr>
        <w:t>Recovery</w:t>
      </w:r>
      <w:r w:rsidR="00B1328A">
        <w:rPr>
          <w:rFonts w:eastAsia="Calibri"/>
        </w:rPr>
        <w:t xml:space="preserve"> </w:t>
      </w:r>
      <w:r w:rsidR="00B1328A" w:rsidRPr="00F43EF3">
        <w:rPr>
          <w:rFonts w:eastAsia="Calibri"/>
        </w:rPr>
        <w:t xml:space="preserve">Clause factors </w:t>
      </w:r>
      <w:r w:rsidR="00B1328A">
        <w:rPr>
          <w:rFonts w:eastAsia="Calibri"/>
        </w:rPr>
        <w:t xml:space="preserve">we have </w:t>
      </w:r>
      <w:r w:rsidR="00B1328A" w:rsidRPr="00F43EF3">
        <w:rPr>
          <w:rFonts w:eastAsia="Calibri"/>
        </w:rPr>
        <w:t xml:space="preserve">determined to </w:t>
      </w:r>
      <w:r w:rsidR="00B1328A">
        <w:rPr>
          <w:rFonts w:eastAsia="Calibri"/>
        </w:rPr>
        <w:tab/>
      </w:r>
      <w:r w:rsidR="00B1328A">
        <w:rPr>
          <w:rFonts w:eastAsia="Calibri"/>
        </w:rPr>
        <w:tab/>
      </w:r>
      <w:r w:rsidR="00B1328A">
        <w:rPr>
          <w:rFonts w:eastAsia="Calibri"/>
        </w:rPr>
        <w:tab/>
      </w:r>
      <w:r w:rsidR="00B1328A" w:rsidRPr="00F43EF3">
        <w:rPr>
          <w:rFonts w:eastAsia="Calibri"/>
        </w:rPr>
        <w:t>be appropriate in this proceeding.</w:t>
      </w:r>
    </w:p>
    <w:p w14:paraId="651791F9" w14:textId="2135301E" w:rsidR="00743B59" w:rsidRDefault="00743B59" w:rsidP="00743B59">
      <w:pPr>
        <w:rPr>
          <w:rFonts w:eastAsia="Calibri"/>
        </w:rPr>
      </w:pPr>
    </w:p>
    <w:p w14:paraId="5447F0C5" w14:textId="538BA1F8" w:rsidR="00B1328A" w:rsidRDefault="00B1328A" w:rsidP="00B1328A">
      <w:pPr>
        <w:rPr>
          <w:b/>
          <w:bCs/>
        </w:rPr>
      </w:pPr>
      <w:r>
        <w:rPr>
          <w:u w:val="single"/>
        </w:rPr>
        <w:t>Issue 10</w:t>
      </w:r>
    </w:p>
    <w:p w14:paraId="2ED1832F" w14:textId="77777777" w:rsidR="00B1328A" w:rsidRPr="00B1328A" w:rsidRDefault="00B1328A" w:rsidP="00B1328A">
      <w:pPr>
        <w:rPr>
          <w:rFonts w:eastAsia="Calibri"/>
          <w:color w:val="000000"/>
        </w:rPr>
      </w:pPr>
    </w:p>
    <w:p w14:paraId="1F685660" w14:textId="6996D2E5" w:rsidR="00743B59" w:rsidRDefault="00B1328A" w:rsidP="00B1328A">
      <w:pPr>
        <w:jc w:val="both"/>
        <w:rPr>
          <w:rFonts w:eastAsia="Calibri"/>
        </w:rPr>
      </w:pPr>
      <w:r w:rsidRPr="00B1328A">
        <w:rPr>
          <w:rFonts w:eastAsia="Calibri"/>
          <w:color w:val="000000"/>
        </w:rPr>
        <w:tab/>
      </w:r>
      <w:r w:rsidR="00743B59" w:rsidRPr="00B1328A">
        <w:rPr>
          <w:rFonts w:eastAsia="Calibri"/>
          <w:color w:val="000000"/>
        </w:rPr>
        <w:t>I</w:t>
      </w:r>
      <w:r w:rsidRPr="00B1328A">
        <w:rPr>
          <w:rFonts w:eastAsia="Calibri"/>
          <w:color w:val="000000"/>
        </w:rPr>
        <w:t>f we decline</w:t>
      </w:r>
      <w:r w:rsidR="00743B59" w:rsidRPr="00B1328A">
        <w:rPr>
          <w:rFonts w:eastAsia="Calibri"/>
          <w:color w:val="000000"/>
        </w:rPr>
        <w:t xml:space="preserve"> to approve FPL’s pending request for unified rates in Docket No. 20210015-EI, </w:t>
      </w:r>
      <w:r>
        <w:rPr>
          <w:rFonts w:eastAsia="Calibri"/>
          <w:color w:val="000000"/>
        </w:rPr>
        <w:t xml:space="preserve">we find that </w:t>
      </w:r>
      <w:r w:rsidR="00743B59" w:rsidRPr="00B1328A">
        <w:rPr>
          <w:rFonts w:eastAsia="Calibri"/>
        </w:rPr>
        <w:t>the appropriate Storm Protection Plan Cost Recovery Clause factors for the period Jan</w:t>
      </w:r>
      <w:r w:rsidRPr="00B1328A">
        <w:rPr>
          <w:rFonts w:eastAsia="Calibri"/>
        </w:rPr>
        <w:t>uary 2</w:t>
      </w:r>
      <w:r>
        <w:rPr>
          <w:rFonts w:eastAsia="Calibri"/>
        </w:rPr>
        <w:t>022 through December 2022 to be</w:t>
      </w:r>
      <w:r w:rsidRPr="00B1328A">
        <w:rPr>
          <w:rFonts w:eastAsia="Calibri"/>
        </w:rPr>
        <w:t xml:space="preserve"> as follows:</w:t>
      </w:r>
    </w:p>
    <w:p w14:paraId="7F8C1FB0" w14:textId="77777777" w:rsidR="00B1328A" w:rsidRPr="00B1328A" w:rsidRDefault="00B1328A" w:rsidP="00B1328A">
      <w:pPr>
        <w:jc w:val="both"/>
        <w:rPr>
          <w:rFonts w:eastAsia="Calibri"/>
        </w:rPr>
      </w:pPr>
    </w:p>
    <w:p w14:paraId="00C65507" w14:textId="77777777" w:rsidR="00743B59" w:rsidRPr="00B1328A" w:rsidRDefault="00743B59" w:rsidP="00743B59">
      <w:pPr>
        <w:ind w:left="1440" w:hanging="1440"/>
        <w:jc w:val="both"/>
      </w:pPr>
      <w:r w:rsidRPr="00B1328A">
        <w:t>FPL &amp;</w:t>
      </w:r>
    </w:p>
    <w:p w14:paraId="53B8B134" w14:textId="1BA35A6C" w:rsidR="00743B59" w:rsidRPr="00642A60" w:rsidRDefault="00743B59" w:rsidP="00743B59">
      <w:r w:rsidRPr="00B1328A">
        <w:t>GULF</w:t>
      </w:r>
      <w:r>
        <w:rPr>
          <w:b/>
        </w:rPr>
        <w:t>:</w:t>
      </w:r>
      <w:r>
        <w:tab/>
      </w:r>
      <w:r w:rsidR="00B1328A">
        <w:tab/>
      </w:r>
      <w:r>
        <w:t>Same as Issue 7.</w:t>
      </w:r>
    </w:p>
    <w:p w14:paraId="6F72F28D" w14:textId="21DBBA43" w:rsidR="00743B59" w:rsidRDefault="00743B59" w:rsidP="00743B59">
      <w:pPr>
        <w:rPr>
          <w:b/>
        </w:rPr>
      </w:pPr>
    </w:p>
    <w:p w14:paraId="058568B2" w14:textId="4355C12C" w:rsidR="00B1328A" w:rsidRPr="00B1328A" w:rsidRDefault="00B1328A" w:rsidP="00743B59">
      <w:pPr>
        <w:rPr>
          <w:u w:val="single"/>
        </w:rPr>
      </w:pPr>
      <w:r>
        <w:rPr>
          <w:u w:val="single"/>
        </w:rPr>
        <w:t>Issue 11</w:t>
      </w:r>
    </w:p>
    <w:p w14:paraId="27D00EA6" w14:textId="77777777" w:rsidR="00743B59" w:rsidRDefault="00743B59" w:rsidP="00743B59">
      <w:pPr>
        <w:keepNext/>
        <w:ind w:left="1440" w:hanging="1440"/>
        <w:jc w:val="both"/>
        <w:rPr>
          <w:b/>
        </w:rPr>
      </w:pPr>
    </w:p>
    <w:p w14:paraId="73CEC0DB" w14:textId="42AE0DC0" w:rsidR="00743B59" w:rsidRPr="00B1328A" w:rsidRDefault="00B1328A" w:rsidP="00B1328A">
      <w:pPr>
        <w:keepNext/>
        <w:jc w:val="both"/>
        <w:rPr>
          <w:rFonts w:eastAsia="Calibri"/>
          <w:color w:val="000000"/>
        </w:rPr>
      </w:pPr>
      <w:r w:rsidRPr="00B1328A">
        <w:rPr>
          <w:rFonts w:eastAsia="Calibri"/>
          <w:color w:val="000000"/>
        </w:rPr>
        <w:tab/>
        <w:t>T</w:t>
      </w:r>
      <w:r w:rsidR="00743B59" w:rsidRPr="00B1328A">
        <w:rPr>
          <w:rFonts w:eastAsia="Calibri"/>
          <w:color w:val="000000"/>
        </w:rPr>
        <w:t xml:space="preserve">he assumptions used to develop FPL’s 2022 Storm Protection Plan Cost Recovery Clause factors </w:t>
      </w:r>
      <w:r>
        <w:rPr>
          <w:rFonts w:eastAsia="Calibri"/>
          <w:color w:val="000000"/>
        </w:rPr>
        <w:t xml:space="preserve">we have </w:t>
      </w:r>
      <w:r w:rsidR="00743B59" w:rsidRPr="00B1328A">
        <w:rPr>
          <w:rFonts w:eastAsia="Calibri"/>
          <w:color w:val="000000"/>
        </w:rPr>
        <w:t xml:space="preserve">approved in this proceeding </w:t>
      </w:r>
      <w:r w:rsidRPr="00B1328A">
        <w:rPr>
          <w:rFonts w:eastAsia="Calibri"/>
          <w:color w:val="000000"/>
        </w:rPr>
        <w:t xml:space="preserve">shall </w:t>
      </w:r>
      <w:r w:rsidR="00743B59" w:rsidRPr="00B1328A">
        <w:rPr>
          <w:rFonts w:eastAsia="Calibri"/>
          <w:color w:val="000000"/>
        </w:rPr>
        <w:t>be revised to reflect any changes or modific</w:t>
      </w:r>
      <w:r>
        <w:rPr>
          <w:rFonts w:eastAsia="Calibri"/>
          <w:color w:val="000000"/>
        </w:rPr>
        <w:t>ations we adopt</w:t>
      </w:r>
      <w:r w:rsidR="00743B59" w:rsidRPr="00B1328A">
        <w:rPr>
          <w:rFonts w:eastAsia="Calibri"/>
          <w:color w:val="000000"/>
        </w:rPr>
        <w:t xml:space="preserve"> in the 2021 Rate Case pe</w:t>
      </w:r>
      <w:r w:rsidRPr="00B1328A">
        <w:rPr>
          <w:rFonts w:eastAsia="Calibri"/>
          <w:color w:val="000000"/>
        </w:rPr>
        <w:t>nding in Docket No. 20210015-EI as follows:</w:t>
      </w:r>
    </w:p>
    <w:p w14:paraId="5DC9877F" w14:textId="77777777" w:rsidR="00743B59" w:rsidRDefault="00743B59" w:rsidP="00743B59">
      <w:pPr>
        <w:ind w:left="1440" w:hanging="1440"/>
        <w:jc w:val="both"/>
      </w:pPr>
    </w:p>
    <w:p w14:paraId="175FE962" w14:textId="77777777" w:rsidR="00743B59" w:rsidRPr="00B1328A" w:rsidRDefault="00743B59" w:rsidP="00743B59">
      <w:pPr>
        <w:ind w:left="1440" w:hanging="1440"/>
        <w:jc w:val="both"/>
      </w:pPr>
      <w:r w:rsidRPr="00B1328A">
        <w:t>FPL &amp;</w:t>
      </w:r>
    </w:p>
    <w:p w14:paraId="55890AB3" w14:textId="167A6EE5" w:rsidR="00743B59" w:rsidRPr="00CA2532" w:rsidRDefault="00743B59" w:rsidP="00743B59">
      <w:pPr>
        <w:ind w:left="1440" w:hanging="1440"/>
        <w:jc w:val="both"/>
      </w:pPr>
      <w:r w:rsidRPr="00B1328A">
        <w:t>GULF:</w:t>
      </w:r>
      <w:r>
        <w:rPr>
          <w:b/>
        </w:rPr>
        <w:tab/>
      </w:r>
      <w:r w:rsidR="00B1328A">
        <w:t>In the event the we adopt</w:t>
      </w:r>
      <w:r w:rsidRPr="00CA2532">
        <w:t xml:space="preserve"> any changes or modifications in the 2021 Rate Case pending in Docket No. 20210015-EI that impact or require adjustments to the consolidated, standalone FPL, or standalone Gulf 2022 SPPCRC jurisdictional amounts, FPL will include those impacts and adjustment in its 2022 actual/estimated </w:t>
      </w:r>
      <w:r w:rsidR="00B1328A">
        <w:t>and final true-up filings for our</w:t>
      </w:r>
      <w:r w:rsidRPr="00CA2532">
        <w:t xml:space="preserve"> review and approval.  FPL will have the burden in its 2022 actual/estimated and final true-up filings to demonstrate that any changes or modific</w:t>
      </w:r>
      <w:r w:rsidR="00B1328A">
        <w:t>ations we adopt</w:t>
      </w:r>
      <w:r w:rsidRPr="00CA2532">
        <w:t xml:space="preserve"> in the 2021 Rate Case that impact the 2022 SPPCRC jurisdictional amounts</w:t>
      </w:r>
      <w:r w:rsidRPr="00CA2532" w:rsidDel="006B7C06">
        <w:t xml:space="preserve"> </w:t>
      </w:r>
      <w:r w:rsidRPr="00CA2532">
        <w:t>have been incorporated into the 2022 actual/estimated and final true-up filings.</w:t>
      </w:r>
    </w:p>
    <w:p w14:paraId="056C546A" w14:textId="3DB77C10" w:rsidR="00743B59" w:rsidRDefault="00743B59" w:rsidP="00743B59">
      <w:pPr>
        <w:rPr>
          <w:b/>
        </w:rPr>
      </w:pPr>
    </w:p>
    <w:p w14:paraId="431F4941" w14:textId="42B95094" w:rsidR="00B1328A" w:rsidRPr="00B1328A" w:rsidRDefault="00B1328A" w:rsidP="00743B59">
      <w:pPr>
        <w:rPr>
          <w:u w:val="single"/>
        </w:rPr>
      </w:pPr>
      <w:r>
        <w:rPr>
          <w:u w:val="single"/>
        </w:rPr>
        <w:t>Issue 12</w:t>
      </w:r>
    </w:p>
    <w:p w14:paraId="27EF22C1" w14:textId="77777777" w:rsidR="00743B59" w:rsidRDefault="00743B59" w:rsidP="00743B59">
      <w:pPr>
        <w:rPr>
          <w:b/>
        </w:rPr>
      </w:pPr>
    </w:p>
    <w:p w14:paraId="26BA453F" w14:textId="10DA8BD3" w:rsidR="00743B59" w:rsidRDefault="00F53721" w:rsidP="00F53721">
      <w:pPr>
        <w:jc w:val="both"/>
      </w:pPr>
      <w:r>
        <w:rPr>
          <w:bCs/>
        </w:rPr>
        <w:tab/>
        <w:t>Because t</w:t>
      </w:r>
      <w:r>
        <w:t>his is a continuing docket, it shall</w:t>
      </w:r>
      <w:r w:rsidR="00743B59" w:rsidRPr="00633A1F">
        <w:t xml:space="preserve"> re</w:t>
      </w:r>
      <w:r w:rsidR="00743B59">
        <w:t xml:space="preserve">main open until a new docket </w:t>
      </w:r>
      <w:r w:rsidR="00743B59" w:rsidRPr="00633A1F">
        <w:t>number is assigned next year.</w:t>
      </w:r>
    </w:p>
    <w:p w14:paraId="13C11E7F" w14:textId="77777777" w:rsidR="00743B59" w:rsidRDefault="00743B59" w:rsidP="00FF302F">
      <w:pPr>
        <w:autoSpaceDE w:val="0"/>
        <w:autoSpaceDN w:val="0"/>
        <w:adjustRightInd w:val="0"/>
        <w:jc w:val="both"/>
      </w:pPr>
    </w:p>
    <w:p w14:paraId="5D3529AB" w14:textId="568F1458" w:rsidR="00FF302F" w:rsidRDefault="00743B59" w:rsidP="00FF302F">
      <w:pPr>
        <w:autoSpaceDE w:val="0"/>
        <w:autoSpaceDN w:val="0"/>
        <w:adjustRightInd w:val="0"/>
        <w:jc w:val="both"/>
      </w:pPr>
      <w:r>
        <w:tab/>
      </w:r>
      <w:r w:rsidR="00F65603">
        <w:t>As a result of our decisions on these issues, we have adjudicated all issues associated with all parties to this docket.</w:t>
      </w:r>
      <w:r w:rsidR="00CA729B" w:rsidRPr="00D47CB7">
        <w:t xml:space="preserve"> </w:t>
      </w:r>
      <w:r w:rsidR="00FF302F">
        <w:t xml:space="preserve">We </w:t>
      </w:r>
      <w:r w:rsidR="00650B43">
        <w:t xml:space="preserve">grant </w:t>
      </w:r>
      <w:r w:rsidR="00013F98">
        <w:t xml:space="preserve">our </w:t>
      </w:r>
      <w:r w:rsidR="00650B43">
        <w:t xml:space="preserve">staff administrative authority to </w:t>
      </w:r>
      <w:r w:rsidR="00FF302F">
        <w:t xml:space="preserve">approve adjustments to the </w:t>
      </w:r>
      <w:r w:rsidR="00645EE9">
        <w:t xml:space="preserve">factors for each rate group (Issue 7) </w:t>
      </w:r>
      <w:r w:rsidR="00650B43">
        <w:t>as necessary to reflect</w:t>
      </w:r>
      <w:r w:rsidR="00290DA9">
        <w:t xml:space="preserve"> </w:t>
      </w:r>
      <w:r w:rsidR="00FF302F">
        <w:t xml:space="preserve">our final actions in Docket Nos. </w:t>
      </w:r>
      <w:r w:rsidR="00645EE9">
        <w:t xml:space="preserve">20210015-EI and </w:t>
      </w:r>
      <w:r w:rsidR="00447CC0">
        <w:t>20210034-EI</w:t>
      </w:r>
      <w:r w:rsidR="00FF302F">
        <w:t>.</w:t>
      </w:r>
    </w:p>
    <w:p w14:paraId="396A98E5" w14:textId="533C26FA" w:rsidR="00013F98" w:rsidRDefault="00013F98" w:rsidP="00FF302F">
      <w:pPr>
        <w:autoSpaceDE w:val="0"/>
        <w:autoSpaceDN w:val="0"/>
        <w:adjustRightInd w:val="0"/>
        <w:jc w:val="both"/>
      </w:pPr>
    </w:p>
    <w:p w14:paraId="45B01EF6" w14:textId="26938373" w:rsidR="00013F98" w:rsidRDefault="00013F98" w:rsidP="00FF302F">
      <w:pPr>
        <w:autoSpaceDE w:val="0"/>
        <w:autoSpaceDN w:val="0"/>
        <w:adjustRightInd w:val="0"/>
        <w:jc w:val="both"/>
      </w:pPr>
      <w:r>
        <w:tab/>
        <w:t xml:space="preserve">Per stipulation of the parties, new storm cost recovery factors </w:t>
      </w:r>
      <w:r w:rsidRPr="00013F98">
        <w:t>will become effective for application to bills beginning the first billing cycle in January 2022</w:t>
      </w:r>
      <w:r>
        <w:t xml:space="preserve"> through the last billing cycle </w:t>
      </w:r>
      <w:r w:rsidRPr="00013F98">
        <w:t>December 2022 and continuing until modif</w:t>
      </w:r>
      <w:r>
        <w:t xml:space="preserve">ied by subsequent order of this </w:t>
      </w:r>
      <w:r w:rsidRPr="00013F98">
        <w:t>Commission</w:t>
      </w:r>
      <w:r>
        <w:t>.</w:t>
      </w:r>
    </w:p>
    <w:p w14:paraId="042687E8" w14:textId="6F1CC119" w:rsidR="00013F98" w:rsidRDefault="00013F98" w:rsidP="00FF302F">
      <w:pPr>
        <w:autoSpaceDE w:val="0"/>
        <w:autoSpaceDN w:val="0"/>
        <w:adjustRightInd w:val="0"/>
        <w:jc w:val="both"/>
      </w:pPr>
    </w:p>
    <w:p w14:paraId="3D28CD4D" w14:textId="77B896DB" w:rsidR="00013F98" w:rsidRDefault="00013F98" w:rsidP="00FF302F">
      <w:pPr>
        <w:autoSpaceDE w:val="0"/>
        <w:autoSpaceDN w:val="0"/>
        <w:adjustRightInd w:val="0"/>
        <w:jc w:val="both"/>
      </w:pPr>
      <w:r>
        <w:lastRenderedPageBreak/>
        <w:tab/>
        <w:t>We hereby approve r</w:t>
      </w:r>
      <w:r w:rsidR="00F53721">
        <w:t>evised tariffs for DEF, FPL/Gulf</w:t>
      </w:r>
      <w:r>
        <w:t>, and TECO reflecting the storm cost recovery factors determined to be appropriate in this proceeding. We direct our staff to verify that the revised tariffs are consistent with our decision.</w:t>
      </w:r>
    </w:p>
    <w:p w14:paraId="5B8C72D1" w14:textId="77777777" w:rsidR="00CB5276" w:rsidRDefault="00CB5276">
      <w:pPr>
        <w:pStyle w:val="OrderBody"/>
      </w:pPr>
    </w:p>
    <w:p w14:paraId="361D92C5" w14:textId="77777777" w:rsidR="00C25F49" w:rsidRPr="00692EBC" w:rsidRDefault="00C25F49" w:rsidP="00C25F49">
      <w:r w:rsidRPr="00692EBC">
        <w:tab/>
        <w:t>Based on the foregoing, it is</w:t>
      </w:r>
    </w:p>
    <w:p w14:paraId="2794570D" w14:textId="77777777" w:rsidR="00C25F49" w:rsidRPr="00692EBC" w:rsidRDefault="00C25F49" w:rsidP="00C25F49"/>
    <w:p w14:paraId="00DC4C24" w14:textId="7BD7C382" w:rsidR="00C25F49" w:rsidRDefault="00C25F49" w:rsidP="005C6360">
      <w:pPr>
        <w:jc w:val="both"/>
      </w:pPr>
      <w:r w:rsidRPr="00692EBC">
        <w:tab/>
        <w:t xml:space="preserve">ORDERED by the Florida Public Service Commission that </w:t>
      </w:r>
      <w:r>
        <w:t>the stipulations, findings, and rulings herein are hereby approved.   It is further</w:t>
      </w:r>
    </w:p>
    <w:p w14:paraId="1E61C052" w14:textId="77777777" w:rsidR="00C25F49" w:rsidRDefault="00C25F49" w:rsidP="005C6360">
      <w:pPr>
        <w:jc w:val="both"/>
      </w:pPr>
    </w:p>
    <w:p w14:paraId="271BC8F5" w14:textId="77777777" w:rsidR="00C25F49" w:rsidRDefault="00C25F49" w:rsidP="005C6360">
      <w:pPr>
        <w:jc w:val="both"/>
      </w:pPr>
      <w:r>
        <w:tab/>
        <w:t>ORDERED that each utility that was a party to this docket shall abide by the stipulations, findings, and rulings herein which are applicable to it.  It is further</w:t>
      </w:r>
    </w:p>
    <w:p w14:paraId="6FF922B3" w14:textId="77777777" w:rsidR="00C25F49" w:rsidRDefault="00C25F49" w:rsidP="005C6360">
      <w:pPr>
        <w:jc w:val="both"/>
      </w:pPr>
    </w:p>
    <w:p w14:paraId="43B51E5B" w14:textId="704833AF" w:rsidR="00C25F49" w:rsidRDefault="00C25F49" w:rsidP="005C6360">
      <w:pPr>
        <w:jc w:val="both"/>
      </w:pPr>
      <w:r>
        <w:tab/>
        <w:t xml:space="preserve">ORDERED that </w:t>
      </w:r>
      <w:r w:rsidR="00013F98">
        <w:t>we hereby grant Commission staff administrative authority to approve adjustments to the storm cost recovery factors for each rate group as necessary to reflect our final actions in Docket Nos. 20210015-EI and 20210034-EI</w:t>
      </w:r>
      <w:r>
        <w:t>.   It is further</w:t>
      </w:r>
    </w:p>
    <w:p w14:paraId="54D5FF61" w14:textId="77777777" w:rsidR="00A16433" w:rsidRDefault="00A16433" w:rsidP="00C25F49"/>
    <w:p w14:paraId="5A83D7E4" w14:textId="420F6206" w:rsidR="00A16433" w:rsidRDefault="00A16433" w:rsidP="0092154F">
      <w:pPr>
        <w:jc w:val="both"/>
      </w:pPr>
      <w:r>
        <w:tab/>
        <w:t>ORDERED that Duke Energy Florida, LLC, Florida Power &amp; Light Company, Gulf Power Company, and Tampa Electric Company are hereby authorized to apply the storm cost recover</w:t>
      </w:r>
      <w:r w:rsidR="00535B2F">
        <w:t>y factors</w:t>
      </w:r>
      <w:r w:rsidR="000F78D6">
        <w:t xml:space="preserve"> set forth above</w:t>
      </w:r>
      <w:r>
        <w:t xml:space="preserve"> during the period January 2022 through December 2022.  It is further</w:t>
      </w:r>
    </w:p>
    <w:p w14:paraId="569656E6" w14:textId="194C7769" w:rsidR="00A16433" w:rsidRDefault="00A16433" w:rsidP="0092154F">
      <w:pPr>
        <w:jc w:val="both"/>
      </w:pPr>
    </w:p>
    <w:p w14:paraId="45A9BF0E" w14:textId="6EAEDCF3" w:rsidR="00F51CDA" w:rsidRDefault="00A16433" w:rsidP="0092154F">
      <w:pPr>
        <w:jc w:val="both"/>
      </w:pPr>
      <w:r>
        <w:tab/>
        <w:t>ORDERED that the revised tariffs reflecting the storm cost recovery factors determined to be appropriate in this proceeding are hereby approved and we direct Commission staff to verify that the revised tariffs are consistent with our decision.  It is further</w:t>
      </w:r>
    </w:p>
    <w:p w14:paraId="25F4C391" w14:textId="77777777" w:rsidR="00F51CDA" w:rsidRDefault="00F51CDA" w:rsidP="0092154F">
      <w:pPr>
        <w:jc w:val="both"/>
      </w:pPr>
    </w:p>
    <w:p w14:paraId="312BB221" w14:textId="73CE07DA" w:rsidR="00A16433" w:rsidRDefault="00A16433" w:rsidP="00B161FF">
      <w:pPr>
        <w:jc w:val="both"/>
      </w:pPr>
      <w:r>
        <w:tab/>
        <w:t xml:space="preserve">ORDERED that the storm protection plan cost recovery clause </w:t>
      </w:r>
      <w:r w:rsidRPr="00633A1F">
        <w:t>is a continuing docket an</w:t>
      </w:r>
      <w:r>
        <w:t>d shall</w:t>
      </w:r>
      <w:r w:rsidRPr="00633A1F">
        <w:t xml:space="preserve"> re</w:t>
      </w:r>
      <w:r>
        <w:t xml:space="preserve">main open until a new docket </w:t>
      </w:r>
      <w:r w:rsidRPr="00633A1F">
        <w:t>number is assigned next year</w:t>
      </w:r>
      <w:r>
        <w:t>.</w:t>
      </w:r>
    </w:p>
    <w:p w14:paraId="4B65E12F" w14:textId="77777777" w:rsidR="00A16433" w:rsidRDefault="00A16433" w:rsidP="00C25F49">
      <w:pPr>
        <w:keepNext/>
        <w:keepLines/>
        <w:jc w:val="both"/>
      </w:pPr>
    </w:p>
    <w:p w14:paraId="7DEDC8B4" w14:textId="407D258B" w:rsidR="00C25F49" w:rsidRDefault="00C25F49" w:rsidP="00C25F49">
      <w:pPr>
        <w:keepNext/>
        <w:keepLines/>
        <w:jc w:val="both"/>
      </w:pPr>
      <w:r>
        <w:tab/>
        <w:t xml:space="preserve">By ORDER of the Florida Public Service Commission this </w:t>
      </w:r>
      <w:bookmarkStart w:id="6" w:name="replaceDate"/>
      <w:bookmarkEnd w:id="6"/>
      <w:r w:rsidR="00A15421">
        <w:rPr>
          <w:u w:val="single"/>
        </w:rPr>
        <w:t>26th</w:t>
      </w:r>
      <w:r w:rsidR="00A15421">
        <w:t xml:space="preserve"> day of </w:t>
      </w:r>
      <w:r w:rsidR="00A15421">
        <w:rPr>
          <w:u w:val="single"/>
        </w:rPr>
        <w:t>August</w:t>
      </w:r>
      <w:r w:rsidR="00A15421">
        <w:t xml:space="preserve">, </w:t>
      </w:r>
      <w:r w:rsidR="00A15421">
        <w:rPr>
          <w:u w:val="single"/>
        </w:rPr>
        <w:t>2021</w:t>
      </w:r>
      <w:r w:rsidR="00A15421">
        <w:t>.</w:t>
      </w:r>
    </w:p>
    <w:p w14:paraId="1C161B71" w14:textId="77777777" w:rsidR="00A15421" w:rsidRPr="00A15421" w:rsidRDefault="00A15421" w:rsidP="00C25F49">
      <w:pPr>
        <w:keepNext/>
        <w:keepLines/>
        <w:jc w:val="both"/>
      </w:pPr>
    </w:p>
    <w:p w14:paraId="2639A33E" w14:textId="77777777" w:rsidR="00C25F49" w:rsidRDefault="00C25F49" w:rsidP="00C25F4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25F49" w14:paraId="22A971EC" w14:textId="77777777" w:rsidTr="00C25F49">
        <w:tc>
          <w:tcPr>
            <w:tcW w:w="720" w:type="dxa"/>
            <w:shd w:val="clear" w:color="auto" w:fill="auto"/>
          </w:tcPr>
          <w:p w14:paraId="0C385320" w14:textId="77777777" w:rsidR="00C25F49" w:rsidRDefault="00C25F49" w:rsidP="00C25F49">
            <w:pPr>
              <w:keepNext/>
              <w:keepLines/>
              <w:jc w:val="both"/>
            </w:pPr>
            <w:bookmarkStart w:id="7" w:name="bkmrkSignature" w:colFirst="0" w:colLast="0"/>
          </w:p>
        </w:tc>
        <w:tc>
          <w:tcPr>
            <w:tcW w:w="4320" w:type="dxa"/>
            <w:tcBorders>
              <w:bottom w:val="single" w:sz="4" w:space="0" w:color="auto"/>
            </w:tcBorders>
            <w:shd w:val="clear" w:color="auto" w:fill="auto"/>
          </w:tcPr>
          <w:p w14:paraId="67D99EAE" w14:textId="5EF60DE4" w:rsidR="00C25F49" w:rsidRDefault="00624EEF" w:rsidP="00C25F49">
            <w:pPr>
              <w:keepNext/>
              <w:keepLines/>
              <w:jc w:val="both"/>
            </w:pPr>
            <w:r>
              <w:t>/s/ Adam J. Teitzman</w:t>
            </w:r>
            <w:bookmarkStart w:id="8" w:name="_GoBack"/>
            <w:bookmarkEnd w:id="8"/>
          </w:p>
        </w:tc>
      </w:tr>
      <w:bookmarkEnd w:id="7"/>
      <w:tr w:rsidR="00C25F49" w14:paraId="57F5F356" w14:textId="77777777" w:rsidTr="00C25F49">
        <w:tc>
          <w:tcPr>
            <w:tcW w:w="720" w:type="dxa"/>
            <w:shd w:val="clear" w:color="auto" w:fill="auto"/>
          </w:tcPr>
          <w:p w14:paraId="5984361C" w14:textId="77777777" w:rsidR="00C25F49" w:rsidRDefault="00C25F49" w:rsidP="00C25F49">
            <w:pPr>
              <w:keepNext/>
              <w:keepLines/>
              <w:jc w:val="both"/>
            </w:pPr>
          </w:p>
        </w:tc>
        <w:tc>
          <w:tcPr>
            <w:tcW w:w="4320" w:type="dxa"/>
            <w:tcBorders>
              <w:top w:val="single" w:sz="4" w:space="0" w:color="auto"/>
            </w:tcBorders>
            <w:shd w:val="clear" w:color="auto" w:fill="auto"/>
          </w:tcPr>
          <w:p w14:paraId="401CC609" w14:textId="77777777" w:rsidR="00C25F49" w:rsidRDefault="00C25F49" w:rsidP="00C25F49">
            <w:pPr>
              <w:keepNext/>
              <w:keepLines/>
              <w:jc w:val="both"/>
            </w:pPr>
            <w:r>
              <w:t>ADAM J. TEITZMAN</w:t>
            </w:r>
          </w:p>
          <w:p w14:paraId="2AE61665" w14:textId="77777777" w:rsidR="00C25F49" w:rsidRDefault="00C25F49" w:rsidP="00C25F49">
            <w:pPr>
              <w:keepNext/>
              <w:keepLines/>
              <w:jc w:val="both"/>
            </w:pPr>
            <w:r>
              <w:t>Commission Clerk</w:t>
            </w:r>
          </w:p>
        </w:tc>
      </w:tr>
    </w:tbl>
    <w:p w14:paraId="1185117F" w14:textId="77777777" w:rsidR="00C25F49" w:rsidRDefault="00C25F49" w:rsidP="00C25F49">
      <w:pPr>
        <w:pStyle w:val="OrderSigInfo"/>
        <w:keepNext/>
        <w:keepLines/>
      </w:pPr>
      <w:r>
        <w:t>Florida Public Service Commission</w:t>
      </w:r>
    </w:p>
    <w:p w14:paraId="38FCF427" w14:textId="77777777" w:rsidR="00C25F49" w:rsidRDefault="00C25F49" w:rsidP="00C25F49">
      <w:pPr>
        <w:pStyle w:val="OrderSigInfo"/>
        <w:keepNext/>
        <w:keepLines/>
      </w:pPr>
      <w:r>
        <w:t>2540 Shumard Oak Boulevard</w:t>
      </w:r>
    </w:p>
    <w:p w14:paraId="5B2F4CCA" w14:textId="77777777" w:rsidR="00C25F49" w:rsidRDefault="00C25F49" w:rsidP="00C25F49">
      <w:pPr>
        <w:pStyle w:val="OrderSigInfo"/>
        <w:keepNext/>
        <w:keepLines/>
      </w:pPr>
      <w:r>
        <w:t>Tallahassee, Florida 32399</w:t>
      </w:r>
    </w:p>
    <w:p w14:paraId="40A1CC4E" w14:textId="77777777" w:rsidR="00C25F49" w:rsidRDefault="00C25F49" w:rsidP="00C25F49">
      <w:pPr>
        <w:pStyle w:val="OrderSigInfo"/>
        <w:keepNext/>
        <w:keepLines/>
      </w:pPr>
      <w:r>
        <w:t>(850) 413</w:t>
      </w:r>
      <w:r>
        <w:noBreakHyphen/>
        <w:t>6770</w:t>
      </w:r>
    </w:p>
    <w:p w14:paraId="1A27ADE5" w14:textId="77777777" w:rsidR="00C25F49" w:rsidRDefault="00C25F49" w:rsidP="00C25F49">
      <w:pPr>
        <w:pStyle w:val="OrderSigInfo"/>
        <w:keepNext/>
        <w:keepLines/>
      </w:pPr>
      <w:r>
        <w:t>www.floridapsc.com</w:t>
      </w:r>
    </w:p>
    <w:p w14:paraId="7F46F0B2" w14:textId="77777777" w:rsidR="00C25F49" w:rsidRDefault="00C25F49" w:rsidP="00C25F49">
      <w:pPr>
        <w:pStyle w:val="OrderSigInfo"/>
        <w:keepNext/>
        <w:keepLines/>
      </w:pPr>
    </w:p>
    <w:p w14:paraId="5F8CD9F1" w14:textId="77777777" w:rsidR="00C25F49" w:rsidRDefault="00C25F49" w:rsidP="00C25F49">
      <w:pPr>
        <w:pStyle w:val="OrderSigInfo"/>
        <w:keepNext/>
        <w:keepLines/>
      </w:pPr>
      <w:r>
        <w:t>Copies furnished:  A copy of this document is provided to the parties of record at the time of issuance and, if applicable, interested persons.</w:t>
      </w:r>
    </w:p>
    <w:p w14:paraId="3991E75D" w14:textId="77777777" w:rsidR="00C25F49" w:rsidRDefault="00C25F49" w:rsidP="00C25F49">
      <w:pPr>
        <w:pStyle w:val="OrderBody"/>
        <w:keepNext/>
        <w:keepLines/>
      </w:pPr>
    </w:p>
    <w:p w14:paraId="32D4C408" w14:textId="223B3025" w:rsidR="00C25F49" w:rsidRDefault="00C25F49" w:rsidP="00C25F49">
      <w:pPr>
        <w:keepNext/>
        <w:keepLines/>
        <w:jc w:val="both"/>
      </w:pPr>
      <w:r>
        <w:t>S</w:t>
      </w:r>
      <w:r w:rsidR="0004043A">
        <w:t>P</w:t>
      </w:r>
      <w:r>
        <w:t>S</w:t>
      </w:r>
    </w:p>
    <w:p w14:paraId="2771228D" w14:textId="77777777" w:rsidR="00C25F49" w:rsidRDefault="00C25F49" w:rsidP="00C25F49">
      <w:pPr>
        <w:jc w:val="both"/>
      </w:pPr>
    </w:p>
    <w:p w14:paraId="3A47452D" w14:textId="77777777" w:rsidR="00C25F49" w:rsidRDefault="00C25F49" w:rsidP="00C25F49">
      <w:pPr>
        <w:pStyle w:val="CenterUnderline"/>
      </w:pPr>
      <w:r>
        <w:t>NOTICE OF FURTHER PROCEEDINGS OR JUDICIAL REVIEW</w:t>
      </w:r>
    </w:p>
    <w:p w14:paraId="5B35B3E6" w14:textId="77777777" w:rsidR="00C25F49" w:rsidRDefault="00C25F49" w:rsidP="00C25F49">
      <w:pPr>
        <w:pStyle w:val="CenterUnderline"/>
      </w:pPr>
    </w:p>
    <w:p w14:paraId="3643759E" w14:textId="77777777" w:rsidR="00C25F49" w:rsidRDefault="00C25F49" w:rsidP="00C25F49">
      <w:pPr>
        <w:pStyle w:val="OrderBody"/>
      </w:pPr>
    </w:p>
    <w:p w14:paraId="5503F9ED" w14:textId="77777777" w:rsidR="00C25F49" w:rsidRDefault="00C25F49" w:rsidP="00C25F4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497D689" w14:textId="77777777" w:rsidR="00C25F49" w:rsidRDefault="00C25F49" w:rsidP="00C25F49">
      <w:pPr>
        <w:pStyle w:val="OrderBody"/>
      </w:pPr>
    </w:p>
    <w:p w14:paraId="4F1F08B3" w14:textId="075EFEB4" w:rsidR="003A6374" w:rsidRPr="00743B59" w:rsidRDefault="00C25F49" w:rsidP="00743B5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3A6374" w:rsidRPr="00743B5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3892E" w14:textId="77777777" w:rsidR="00B25235" w:rsidRDefault="00B25235">
      <w:r>
        <w:separator/>
      </w:r>
    </w:p>
  </w:endnote>
  <w:endnote w:type="continuationSeparator" w:id="0">
    <w:p w14:paraId="127DBB8F" w14:textId="77777777" w:rsidR="00B25235" w:rsidRDefault="00B2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72BA" w14:textId="77777777" w:rsidR="002A2021" w:rsidRDefault="002A2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100C" w14:textId="77777777" w:rsidR="002A2021" w:rsidRDefault="002A2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C5BC" w14:textId="77777777" w:rsidR="00B25235" w:rsidRDefault="00B25235">
    <w:pPr>
      <w:pStyle w:val="Footer"/>
    </w:pPr>
  </w:p>
  <w:p w14:paraId="46E091F7" w14:textId="77777777" w:rsidR="00B25235" w:rsidRDefault="00B25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5227B" w14:textId="77777777" w:rsidR="00B25235" w:rsidRDefault="00B25235">
      <w:r>
        <w:separator/>
      </w:r>
    </w:p>
  </w:footnote>
  <w:footnote w:type="continuationSeparator" w:id="0">
    <w:p w14:paraId="797E1FB4" w14:textId="77777777" w:rsidR="00B25235" w:rsidRDefault="00B25235">
      <w:r>
        <w:continuationSeparator/>
      </w:r>
    </w:p>
  </w:footnote>
  <w:footnote w:id="1">
    <w:p w14:paraId="7D6D15C8" w14:textId="6FF4A0A7" w:rsidR="00743B59" w:rsidRDefault="00743B59">
      <w:pPr>
        <w:pStyle w:val="FootnoteText"/>
      </w:pPr>
      <w:r>
        <w:rPr>
          <w:rStyle w:val="FootnoteReference"/>
        </w:rPr>
        <w:footnoteRef/>
      </w:r>
      <w:r>
        <w:t xml:space="preserve"> FPUC did not file a petition seeking storm cost recovery and did not actively participate in this docket.</w:t>
      </w:r>
    </w:p>
  </w:footnote>
  <w:footnote w:id="2">
    <w:p w14:paraId="0EDC0E03" w14:textId="45F88A44" w:rsidR="00B25235" w:rsidRDefault="00B25235">
      <w:pPr>
        <w:pStyle w:val="FootnoteText"/>
      </w:pPr>
      <w:r>
        <w:rPr>
          <w:rStyle w:val="FootnoteReference"/>
        </w:rPr>
        <w:footnoteRef/>
      </w:r>
      <w:r>
        <w:t xml:space="preserve"> </w:t>
      </w:r>
      <w:r>
        <w:rPr>
          <w:i/>
        </w:rPr>
        <w:t>See</w:t>
      </w:r>
      <w:r>
        <w:t xml:space="preserve"> Order Nos. PSC-2021-0192-PCO-EI (FIPUG), PSC-2021-0193-PCO-EI (Walmart), and</w:t>
      </w:r>
      <w:r w:rsidRPr="00B25235">
        <w:t xml:space="preserve"> </w:t>
      </w:r>
      <w:r>
        <w:t>PSC-2021-0194-PCO-EI (White Springs), issued May 26, 2021; Order PSC</w:t>
      </w:r>
      <w:r w:rsidR="00387238">
        <w:t>-2021-0223-PCO-EI, issued June 18, 2021 (Nucor).</w:t>
      </w:r>
    </w:p>
  </w:footnote>
  <w:footnote w:id="3">
    <w:p w14:paraId="40F6A186" w14:textId="2AA53A74" w:rsidR="00B25235" w:rsidRDefault="00B25235">
      <w:pPr>
        <w:pStyle w:val="FootnoteText"/>
      </w:pPr>
      <w:r>
        <w:rPr>
          <w:rStyle w:val="FootnoteReference"/>
        </w:rPr>
        <w:footnoteRef/>
      </w:r>
      <w:r>
        <w:t xml:space="preserve"> Order No. PSC-2021-0247-PCO-EI.</w:t>
      </w:r>
    </w:p>
  </w:footnote>
  <w:footnote w:id="4">
    <w:p w14:paraId="689D3B01" w14:textId="77777777" w:rsidR="009C48AF" w:rsidRDefault="009C48AF" w:rsidP="009C48AF">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5">
    <w:p w14:paraId="5227A89C" w14:textId="35FD7718" w:rsidR="009C48AF" w:rsidRDefault="009C48AF">
      <w:pPr>
        <w:pStyle w:val="FootnoteText"/>
      </w:pPr>
      <w:r>
        <w:rPr>
          <w:rStyle w:val="FootnoteReference"/>
        </w:rPr>
        <w:footnoteRef/>
      </w:r>
      <w:r>
        <w:t xml:space="preserve"> Order No. PSC-2021-0290-PHO-EI, issued July 30,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29C24" w14:textId="77777777" w:rsidR="002A2021" w:rsidRDefault="002A2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A77D" w14:textId="551AB67B" w:rsidR="00B25235" w:rsidRDefault="00B25235">
    <w:pPr>
      <w:pStyle w:val="OrderHeader"/>
    </w:pPr>
    <w:r>
      <w:t xml:space="preserve">ORDER NO. </w:t>
    </w:r>
    <w:r w:rsidR="00624EEF">
      <w:fldChar w:fldCharType="begin"/>
    </w:r>
    <w:r w:rsidR="00624EEF">
      <w:instrText xml:space="preserve"> REF OrderNo0324 </w:instrText>
    </w:r>
    <w:r w:rsidR="00624EEF">
      <w:fldChar w:fldCharType="separate"/>
    </w:r>
    <w:r w:rsidR="00624EEF">
      <w:t>PSC-2021-0324-FOF-EI</w:t>
    </w:r>
    <w:r w:rsidR="00624EEF">
      <w:fldChar w:fldCharType="end"/>
    </w:r>
  </w:p>
  <w:p w14:paraId="2CBC621E" w14:textId="77777777" w:rsidR="00B25235" w:rsidRDefault="00B25235">
    <w:pPr>
      <w:pStyle w:val="OrderHeader"/>
    </w:pPr>
    <w:bookmarkStart w:id="9" w:name="HeaderDocketNo"/>
    <w:bookmarkEnd w:id="9"/>
    <w:r>
      <w:t>DOCKET NO. 20210010-EI</w:t>
    </w:r>
  </w:p>
  <w:p w14:paraId="520CEE77" w14:textId="5CF4FA7F" w:rsidR="00B25235" w:rsidRDefault="00B25235" w:rsidP="003A6374">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4EEF">
      <w:rPr>
        <w:rStyle w:val="PageNumber"/>
        <w:noProof/>
      </w:rPr>
      <w:t>12</w:t>
    </w:r>
    <w:r>
      <w:rPr>
        <w:rStyle w:val="PageNumber"/>
      </w:rPr>
      <w:fldChar w:fldCharType="end"/>
    </w:r>
    <w:r>
      <w:rPr>
        <w:rStyle w:val="PageNumber"/>
      </w:rPr>
      <w:tab/>
    </w:r>
    <w:r>
      <w:rPr>
        <w:rStyle w:val="PageNumber"/>
      </w:rPr>
      <w:tab/>
    </w:r>
  </w:p>
  <w:p w14:paraId="552535B4" w14:textId="77777777" w:rsidR="00B25235" w:rsidRDefault="00B25235">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1C774" w14:textId="77777777" w:rsidR="002A2021" w:rsidRDefault="002A2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71C"/>
    <w:multiLevelType w:val="hybridMultilevel"/>
    <w:tmpl w:val="6E9AA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B6BAD"/>
    <w:multiLevelType w:val="hybridMultilevel"/>
    <w:tmpl w:val="3BFA7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957015"/>
    <w:multiLevelType w:val="hybridMultilevel"/>
    <w:tmpl w:val="6E9AA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35043"/>
    <w:multiLevelType w:val="hybridMultilevel"/>
    <w:tmpl w:val="6E9AA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0-EI"/>
  </w:docVars>
  <w:rsids>
    <w:rsidRoot w:val="000F0F81"/>
    <w:rsid w:val="000022B8"/>
    <w:rsid w:val="00003883"/>
    <w:rsid w:val="00011251"/>
    <w:rsid w:val="00013F98"/>
    <w:rsid w:val="00025C9D"/>
    <w:rsid w:val="0003433F"/>
    <w:rsid w:val="00035A8C"/>
    <w:rsid w:val="00036BDD"/>
    <w:rsid w:val="0004043A"/>
    <w:rsid w:val="00041FFD"/>
    <w:rsid w:val="00053856"/>
    <w:rsid w:val="00053AB9"/>
    <w:rsid w:val="00056229"/>
    <w:rsid w:val="00057AF1"/>
    <w:rsid w:val="00065FC2"/>
    <w:rsid w:val="00067685"/>
    <w:rsid w:val="00067B07"/>
    <w:rsid w:val="000730D7"/>
    <w:rsid w:val="00076E6B"/>
    <w:rsid w:val="00081AE4"/>
    <w:rsid w:val="0008247D"/>
    <w:rsid w:val="00090AFC"/>
    <w:rsid w:val="00096507"/>
    <w:rsid w:val="000B29AA"/>
    <w:rsid w:val="000B7631"/>
    <w:rsid w:val="000B783E"/>
    <w:rsid w:val="000B7D81"/>
    <w:rsid w:val="000C1994"/>
    <w:rsid w:val="000C6926"/>
    <w:rsid w:val="000D02B8"/>
    <w:rsid w:val="000D06E8"/>
    <w:rsid w:val="000D6E65"/>
    <w:rsid w:val="000D78FB"/>
    <w:rsid w:val="000E050C"/>
    <w:rsid w:val="000E20F0"/>
    <w:rsid w:val="000E2593"/>
    <w:rsid w:val="000E344D"/>
    <w:rsid w:val="000E3F6D"/>
    <w:rsid w:val="000F0F81"/>
    <w:rsid w:val="000F2667"/>
    <w:rsid w:val="000F359F"/>
    <w:rsid w:val="000F3B2C"/>
    <w:rsid w:val="000F3F6C"/>
    <w:rsid w:val="000F63EB"/>
    <w:rsid w:val="000F648A"/>
    <w:rsid w:val="000F78D6"/>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B76"/>
    <w:rsid w:val="00262C43"/>
    <w:rsid w:val="0026544B"/>
    <w:rsid w:val="002664AA"/>
    <w:rsid w:val="00270F89"/>
    <w:rsid w:val="00276CDC"/>
    <w:rsid w:val="00277655"/>
    <w:rsid w:val="002824B7"/>
    <w:rsid w:val="00282AC4"/>
    <w:rsid w:val="00290DA9"/>
    <w:rsid w:val="00293DC9"/>
    <w:rsid w:val="00297C37"/>
    <w:rsid w:val="002A11AC"/>
    <w:rsid w:val="002A2021"/>
    <w:rsid w:val="002A4AA0"/>
    <w:rsid w:val="002A6F30"/>
    <w:rsid w:val="002B3111"/>
    <w:rsid w:val="002C118E"/>
    <w:rsid w:val="002C2096"/>
    <w:rsid w:val="002C7908"/>
    <w:rsid w:val="002D391B"/>
    <w:rsid w:val="002D4B1F"/>
    <w:rsid w:val="002D7D15"/>
    <w:rsid w:val="002E1163"/>
    <w:rsid w:val="002E1B2E"/>
    <w:rsid w:val="002E27EB"/>
    <w:rsid w:val="002E28E8"/>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1253"/>
    <w:rsid w:val="0035495B"/>
    <w:rsid w:val="00355A93"/>
    <w:rsid w:val="00361522"/>
    <w:rsid w:val="0037196E"/>
    <w:rsid w:val="003744F5"/>
    <w:rsid w:val="00387238"/>
    <w:rsid w:val="003875A9"/>
    <w:rsid w:val="00387BDE"/>
    <w:rsid w:val="00390DD8"/>
    <w:rsid w:val="00394DC6"/>
    <w:rsid w:val="00397C3E"/>
    <w:rsid w:val="003A6374"/>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47CC0"/>
    <w:rsid w:val="0045537F"/>
    <w:rsid w:val="00457DC7"/>
    <w:rsid w:val="004640B3"/>
    <w:rsid w:val="00472BCC"/>
    <w:rsid w:val="00474FAC"/>
    <w:rsid w:val="004A25CD"/>
    <w:rsid w:val="004A26CC"/>
    <w:rsid w:val="004B2108"/>
    <w:rsid w:val="004B2213"/>
    <w:rsid w:val="004B3A2B"/>
    <w:rsid w:val="004B70D3"/>
    <w:rsid w:val="004C312D"/>
    <w:rsid w:val="004D2D1B"/>
    <w:rsid w:val="004D5067"/>
    <w:rsid w:val="004D6838"/>
    <w:rsid w:val="004D72BC"/>
    <w:rsid w:val="004E469D"/>
    <w:rsid w:val="004E7F4F"/>
    <w:rsid w:val="004F2DDE"/>
    <w:rsid w:val="004F5A0E"/>
    <w:rsid w:val="004F5A55"/>
    <w:rsid w:val="004F7826"/>
    <w:rsid w:val="0050097F"/>
    <w:rsid w:val="00511C41"/>
    <w:rsid w:val="00514B1F"/>
    <w:rsid w:val="00523C5C"/>
    <w:rsid w:val="00525E93"/>
    <w:rsid w:val="0052671D"/>
    <w:rsid w:val="005300C0"/>
    <w:rsid w:val="00535B2F"/>
    <w:rsid w:val="00540E6B"/>
    <w:rsid w:val="00553A67"/>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6360"/>
    <w:rsid w:val="005D4E1B"/>
    <w:rsid w:val="005E751B"/>
    <w:rsid w:val="005F2751"/>
    <w:rsid w:val="005F3354"/>
    <w:rsid w:val="005F4AD6"/>
    <w:rsid w:val="0060005E"/>
    <w:rsid w:val="0060095B"/>
    <w:rsid w:val="00601266"/>
    <w:rsid w:val="00610221"/>
    <w:rsid w:val="00610E73"/>
    <w:rsid w:val="00616DF2"/>
    <w:rsid w:val="006215A6"/>
    <w:rsid w:val="0062385D"/>
    <w:rsid w:val="00624EEF"/>
    <w:rsid w:val="0063168D"/>
    <w:rsid w:val="00635C79"/>
    <w:rsid w:val="00640CAD"/>
    <w:rsid w:val="006455DF"/>
    <w:rsid w:val="00645EE9"/>
    <w:rsid w:val="00647025"/>
    <w:rsid w:val="0064730A"/>
    <w:rsid w:val="00650B43"/>
    <w:rsid w:val="006531A4"/>
    <w:rsid w:val="00660774"/>
    <w:rsid w:val="0066389A"/>
    <w:rsid w:val="0066495C"/>
    <w:rsid w:val="00665CC7"/>
    <w:rsid w:val="00672612"/>
    <w:rsid w:val="00677F18"/>
    <w:rsid w:val="00693483"/>
    <w:rsid w:val="006A0BF3"/>
    <w:rsid w:val="006B0036"/>
    <w:rsid w:val="006B0DA6"/>
    <w:rsid w:val="006C02CF"/>
    <w:rsid w:val="006C547E"/>
    <w:rsid w:val="006D2B51"/>
    <w:rsid w:val="006D5575"/>
    <w:rsid w:val="006D7191"/>
    <w:rsid w:val="006E21C4"/>
    <w:rsid w:val="006E42BE"/>
    <w:rsid w:val="006E5D4D"/>
    <w:rsid w:val="006E6D16"/>
    <w:rsid w:val="00703F2A"/>
    <w:rsid w:val="00704C5D"/>
    <w:rsid w:val="007072BC"/>
    <w:rsid w:val="00714E37"/>
    <w:rsid w:val="00715275"/>
    <w:rsid w:val="00721B44"/>
    <w:rsid w:val="007232A2"/>
    <w:rsid w:val="00726366"/>
    <w:rsid w:val="00733B6B"/>
    <w:rsid w:val="00740808"/>
    <w:rsid w:val="00743B59"/>
    <w:rsid w:val="007467C4"/>
    <w:rsid w:val="00746F42"/>
    <w:rsid w:val="0076170F"/>
    <w:rsid w:val="0076669C"/>
    <w:rsid w:val="00766E46"/>
    <w:rsid w:val="00777727"/>
    <w:rsid w:val="0078166A"/>
    <w:rsid w:val="00782B79"/>
    <w:rsid w:val="00783811"/>
    <w:rsid w:val="007865E9"/>
    <w:rsid w:val="0079237D"/>
    <w:rsid w:val="00792383"/>
    <w:rsid w:val="00794D5A"/>
    <w:rsid w:val="00794DD9"/>
    <w:rsid w:val="00796284"/>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1C12"/>
    <w:rsid w:val="00814292"/>
    <w:rsid w:val="008169A4"/>
    <w:rsid w:val="00823900"/>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54F"/>
    <w:rsid w:val="00921BD3"/>
    <w:rsid w:val="009228C7"/>
    <w:rsid w:val="00922A7F"/>
    <w:rsid w:val="00923A5E"/>
    <w:rsid w:val="00924FE7"/>
    <w:rsid w:val="00926E27"/>
    <w:rsid w:val="00931C8C"/>
    <w:rsid w:val="00943D21"/>
    <w:rsid w:val="0094504B"/>
    <w:rsid w:val="0094652F"/>
    <w:rsid w:val="00950B26"/>
    <w:rsid w:val="00964A38"/>
    <w:rsid w:val="00966A9D"/>
    <w:rsid w:val="0096742B"/>
    <w:rsid w:val="009718C5"/>
    <w:rsid w:val="00972530"/>
    <w:rsid w:val="00976AFF"/>
    <w:rsid w:val="009845BF"/>
    <w:rsid w:val="009924CF"/>
    <w:rsid w:val="00994100"/>
    <w:rsid w:val="009A6B17"/>
    <w:rsid w:val="009B052E"/>
    <w:rsid w:val="009C48AF"/>
    <w:rsid w:val="009C55D9"/>
    <w:rsid w:val="009D4C29"/>
    <w:rsid w:val="009E58E9"/>
    <w:rsid w:val="009F6AD2"/>
    <w:rsid w:val="009F7C1B"/>
    <w:rsid w:val="00A00D8D"/>
    <w:rsid w:val="00A01BB6"/>
    <w:rsid w:val="00A15421"/>
    <w:rsid w:val="00A16433"/>
    <w:rsid w:val="00A22B28"/>
    <w:rsid w:val="00A4303C"/>
    <w:rsid w:val="00A46CAF"/>
    <w:rsid w:val="00A470FD"/>
    <w:rsid w:val="00A50B5E"/>
    <w:rsid w:val="00A51AAF"/>
    <w:rsid w:val="00A54A48"/>
    <w:rsid w:val="00A62705"/>
    <w:rsid w:val="00A62DAB"/>
    <w:rsid w:val="00A6757A"/>
    <w:rsid w:val="00A726A6"/>
    <w:rsid w:val="00A72F2A"/>
    <w:rsid w:val="00A74842"/>
    <w:rsid w:val="00A8269A"/>
    <w:rsid w:val="00A9178A"/>
    <w:rsid w:val="00A9515B"/>
    <w:rsid w:val="00A97535"/>
    <w:rsid w:val="00AA2BAA"/>
    <w:rsid w:val="00AA32C9"/>
    <w:rsid w:val="00AA6516"/>
    <w:rsid w:val="00AA73F1"/>
    <w:rsid w:val="00AB0E1A"/>
    <w:rsid w:val="00AB1A30"/>
    <w:rsid w:val="00AB3C36"/>
    <w:rsid w:val="00AB3D30"/>
    <w:rsid w:val="00AB4477"/>
    <w:rsid w:val="00AD10EB"/>
    <w:rsid w:val="00AD1ED3"/>
    <w:rsid w:val="00B019C1"/>
    <w:rsid w:val="00B02001"/>
    <w:rsid w:val="00B03C50"/>
    <w:rsid w:val="00B0777D"/>
    <w:rsid w:val="00B11576"/>
    <w:rsid w:val="00B1195F"/>
    <w:rsid w:val="00B1328A"/>
    <w:rsid w:val="00B14D10"/>
    <w:rsid w:val="00B161FF"/>
    <w:rsid w:val="00B209C7"/>
    <w:rsid w:val="00B25235"/>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BF6996"/>
    <w:rsid w:val="00C028FC"/>
    <w:rsid w:val="00C037F2"/>
    <w:rsid w:val="00C0386D"/>
    <w:rsid w:val="00C065A1"/>
    <w:rsid w:val="00C104FA"/>
    <w:rsid w:val="00C10ED5"/>
    <w:rsid w:val="00C12574"/>
    <w:rsid w:val="00C151A6"/>
    <w:rsid w:val="00C24098"/>
    <w:rsid w:val="00C25F49"/>
    <w:rsid w:val="00C30A4E"/>
    <w:rsid w:val="00C411F3"/>
    <w:rsid w:val="00C44105"/>
    <w:rsid w:val="00C55A33"/>
    <w:rsid w:val="00C66692"/>
    <w:rsid w:val="00C673B5"/>
    <w:rsid w:val="00C7063D"/>
    <w:rsid w:val="00C830BC"/>
    <w:rsid w:val="00C8524D"/>
    <w:rsid w:val="00C90904"/>
    <w:rsid w:val="00C91123"/>
    <w:rsid w:val="00CA71FF"/>
    <w:rsid w:val="00CA729B"/>
    <w:rsid w:val="00CB3FD8"/>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11E7"/>
    <w:rsid w:val="00DD382A"/>
    <w:rsid w:val="00DE057F"/>
    <w:rsid w:val="00DE2082"/>
    <w:rsid w:val="00DE2289"/>
    <w:rsid w:val="00DF09A7"/>
    <w:rsid w:val="00DF2B51"/>
    <w:rsid w:val="00E001D6"/>
    <w:rsid w:val="00E03A76"/>
    <w:rsid w:val="00E04410"/>
    <w:rsid w:val="00E07484"/>
    <w:rsid w:val="00E11351"/>
    <w:rsid w:val="00E24879"/>
    <w:rsid w:val="00E4225C"/>
    <w:rsid w:val="00E44879"/>
    <w:rsid w:val="00E72914"/>
    <w:rsid w:val="00E75AE0"/>
    <w:rsid w:val="00E80974"/>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1CDA"/>
    <w:rsid w:val="00F53721"/>
    <w:rsid w:val="00F54380"/>
    <w:rsid w:val="00F54B47"/>
    <w:rsid w:val="00F61247"/>
    <w:rsid w:val="00F61F61"/>
    <w:rsid w:val="00F63191"/>
    <w:rsid w:val="00F65603"/>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25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aliases w:val="Style 78"/>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QuickA">
    <w:name w:val="Quick A."/>
    <w:rsid w:val="00C104FA"/>
    <w:pPr>
      <w:widowControl w:val="0"/>
      <w:ind w:left="-2160"/>
    </w:pPr>
    <w:rPr>
      <w:snapToGrid w:val="0"/>
      <w:sz w:val="24"/>
    </w:rPr>
  </w:style>
  <w:style w:type="paragraph" w:styleId="ListParagraph">
    <w:name w:val="List Paragraph"/>
    <w:basedOn w:val="Normal"/>
    <w:uiPriority w:val="34"/>
    <w:qFormat/>
    <w:rsid w:val="00C104FA"/>
    <w:pPr>
      <w:ind w:left="720"/>
      <w:contextualSpacing/>
    </w:pPr>
  </w:style>
  <w:style w:type="character" w:customStyle="1" w:styleId="FootnoteTextChar">
    <w:name w:val="Footnote Text Char"/>
    <w:aliases w:val="Style 78 Char"/>
    <w:basedOn w:val="DefaultParagraphFont"/>
    <w:link w:val="FootnoteText"/>
    <w:rsid w:val="00E24879"/>
  </w:style>
  <w:style w:type="paragraph" w:styleId="BalloonText">
    <w:name w:val="Balloon Text"/>
    <w:basedOn w:val="Normal"/>
    <w:link w:val="BalloonTextChar"/>
    <w:semiHidden/>
    <w:unhideWhenUsed/>
    <w:rsid w:val="00053856"/>
    <w:rPr>
      <w:rFonts w:ascii="Segoe UI" w:hAnsi="Segoe UI" w:cs="Segoe UI"/>
      <w:sz w:val="18"/>
      <w:szCs w:val="18"/>
    </w:rPr>
  </w:style>
  <w:style w:type="character" w:customStyle="1" w:styleId="BalloonTextChar">
    <w:name w:val="Balloon Text Char"/>
    <w:basedOn w:val="DefaultParagraphFont"/>
    <w:link w:val="BalloonText"/>
    <w:semiHidden/>
    <w:rsid w:val="00053856"/>
    <w:rPr>
      <w:rFonts w:ascii="Segoe UI" w:hAnsi="Segoe UI" w:cs="Segoe UI"/>
      <w:sz w:val="18"/>
      <w:szCs w:val="18"/>
    </w:rPr>
  </w:style>
  <w:style w:type="character" w:styleId="CommentReference">
    <w:name w:val="annotation reference"/>
    <w:basedOn w:val="DefaultParagraphFont"/>
    <w:semiHidden/>
    <w:unhideWhenUsed/>
    <w:rsid w:val="00640CAD"/>
    <w:rPr>
      <w:sz w:val="16"/>
      <w:szCs w:val="16"/>
    </w:rPr>
  </w:style>
  <w:style w:type="paragraph" w:styleId="CommentText">
    <w:name w:val="annotation text"/>
    <w:basedOn w:val="Normal"/>
    <w:link w:val="CommentTextChar"/>
    <w:semiHidden/>
    <w:unhideWhenUsed/>
    <w:rsid w:val="00640CAD"/>
    <w:rPr>
      <w:sz w:val="20"/>
      <w:szCs w:val="20"/>
    </w:rPr>
  </w:style>
  <w:style w:type="character" w:customStyle="1" w:styleId="CommentTextChar">
    <w:name w:val="Comment Text Char"/>
    <w:basedOn w:val="DefaultParagraphFont"/>
    <w:link w:val="CommentText"/>
    <w:semiHidden/>
    <w:rsid w:val="00640CAD"/>
  </w:style>
  <w:style w:type="paragraph" w:styleId="CommentSubject">
    <w:name w:val="annotation subject"/>
    <w:basedOn w:val="CommentText"/>
    <w:next w:val="CommentText"/>
    <w:link w:val="CommentSubjectChar"/>
    <w:semiHidden/>
    <w:unhideWhenUsed/>
    <w:rsid w:val="00640CAD"/>
    <w:rPr>
      <w:b/>
      <w:bCs/>
    </w:rPr>
  </w:style>
  <w:style w:type="character" w:customStyle="1" w:styleId="CommentSubjectChar">
    <w:name w:val="Comment Subject Char"/>
    <w:basedOn w:val="CommentTextChar"/>
    <w:link w:val="CommentSubject"/>
    <w:semiHidden/>
    <w:rsid w:val="00640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C229-D8D8-4EB4-B3F0-3532066E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13</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2021-08-25T18:51:00Z</dcterms:created>
  <dcterms:modified xsi:type="dcterms:W3CDTF">2021-08-26T16:12:00Z</dcterms:modified>
</cp:coreProperties>
</file>