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60DEA" w:rsidP="00460DEA">
      <w:pPr>
        <w:pStyle w:val="OrderHeading"/>
      </w:pPr>
      <w:r>
        <w:t>BEFORE THE FLORIDA PUBLIC SERVICE COMMISSION</w:t>
      </w:r>
    </w:p>
    <w:p w:rsidR="00460DEA" w:rsidRDefault="00460DEA" w:rsidP="00460DEA">
      <w:pPr>
        <w:pStyle w:val="OrderBody"/>
      </w:pPr>
    </w:p>
    <w:p w:rsidR="00677209" w:rsidRDefault="00677209" w:rsidP="00460DE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0DEA" w:rsidRPr="00C63FCF" w:rsidTr="00C63FCF">
        <w:trPr>
          <w:trHeight w:val="828"/>
        </w:trPr>
        <w:tc>
          <w:tcPr>
            <w:tcW w:w="4788" w:type="dxa"/>
            <w:tcBorders>
              <w:bottom w:val="single" w:sz="8" w:space="0" w:color="auto"/>
              <w:right w:val="double" w:sz="6" w:space="0" w:color="auto"/>
            </w:tcBorders>
            <w:shd w:val="clear" w:color="auto" w:fill="auto"/>
          </w:tcPr>
          <w:p w:rsidR="00460DEA" w:rsidRDefault="00460DE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60DEA" w:rsidRDefault="00460DEA" w:rsidP="00460DEA">
            <w:pPr>
              <w:pStyle w:val="OrderBody"/>
            </w:pPr>
            <w:r>
              <w:t xml:space="preserve">DOCKET NO. </w:t>
            </w:r>
            <w:bookmarkStart w:id="1" w:name="SSDocketNo"/>
            <w:bookmarkEnd w:id="1"/>
            <w:r>
              <w:t>20210001-EI</w:t>
            </w:r>
          </w:p>
          <w:p w:rsidR="00460DEA" w:rsidRDefault="00460DEA" w:rsidP="00C63FCF">
            <w:pPr>
              <w:pStyle w:val="OrderBody"/>
              <w:tabs>
                <w:tab w:val="center" w:pos="4320"/>
                <w:tab w:val="right" w:pos="8640"/>
              </w:tabs>
              <w:jc w:val="left"/>
            </w:pPr>
            <w:r>
              <w:t xml:space="preserve">ORDER NO. </w:t>
            </w:r>
            <w:bookmarkStart w:id="2" w:name="OrderNo0442"/>
            <w:r w:rsidR="00090C99">
              <w:t>PSC-2021-0442A-FOF-EI</w:t>
            </w:r>
            <w:bookmarkEnd w:id="2"/>
          </w:p>
          <w:p w:rsidR="00460DEA" w:rsidRDefault="00460DEA" w:rsidP="00C63FCF">
            <w:pPr>
              <w:pStyle w:val="OrderBody"/>
              <w:tabs>
                <w:tab w:val="center" w:pos="4320"/>
                <w:tab w:val="right" w:pos="8640"/>
              </w:tabs>
              <w:jc w:val="left"/>
            </w:pPr>
            <w:r>
              <w:t xml:space="preserve">ISSUED: </w:t>
            </w:r>
            <w:r w:rsidR="00090C99">
              <w:t>December 13, 2021</w:t>
            </w:r>
          </w:p>
        </w:tc>
      </w:tr>
    </w:tbl>
    <w:p w:rsidR="00460DEA" w:rsidRDefault="00460DEA" w:rsidP="00460DEA"/>
    <w:p w:rsidR="00CB5276" w:rsidRDefault="00460DEA" w:rsidP="00460DEA">
      <w:pPr>
        <w:pStyle w:val="CenterUnderline"/>
      </w:pPr>
      <w:bookmarkStart w:id="3" w:name="Commissioners"/>
      <w:bookmarkStart w:id="4" w:name="OrderTitle"/>
      <w:bookmarkEnd w:id="3"/>
      <w:r>
        <w:t xml:space="preserve">AMENDATORY ORDER </w:t>
      </w:r>
      <w:bookmarkEnd w:id="4"/>
    </w:p>
    <w:p w:rsidR="00460DEA" w:rsidRDefault="00460DEA" w:rsidP="00460DEA">
      <w:pPr>
        <w:pStyle w:val="CenterUnderline"/>
      </w:pPr>
    </w:p>
    <w:p w:rsidR="00460DEA" w:rsidRDefault="00460DEA" w:rsidP="00460DEA">
      <w:pPr>
        <w:pStyle w:val="CenterUnderline"/>
        <w:jc w:val="both"/>
        <w:rPr>
          <w:u w:val="none"/>
        </w:rPr>
      </w:pPr>
      <w:r>
        <w:rPr>
          <w:u w:val="none"/>
        </w:rPr>
        <w:tab/>
        <w:t xml:space="preserve">Due to a scrivener’s error, Order No. PSC-2021-0442-FOF-EI, issued November 30, 2021, omitted references to Duke Energy Florida, LLC (DEF) from several paragraphs.  </w:t>
      </w:r>
      <w:r w:rsidR="00B406E5">
        <w:rPr>
          <w:u w:val="none"/>
        </w:rPr>
        <w:t>In order to correct this error, t</w:t>
      </w:r>
      <w:r>
        <w:rPr>
          <w:u w:val="none"/>
        </w:rPr>
        <w:t>he following paragraphs are modified as stated below:</w:t>
      </w:r>
    </w:p>
    <w:p w:rsidR="00460DEA" w:rsidRDefault="00460DEA" w:rsidP="006A29D2"/>
    <w:p w:rsidR="006A29D2" w:rsidRDefault="006A29D2" w:rsidP="005158B5">
      <w:r>
        <w:tab/>
        <w:t>Page 3</w:t>
      </w:r>
      <w:r>
        <w:tab/>
      </w:r>
      <w:r w:rsidR="00B406E5">
        <w:tab/>
      </w:r>
      <w:r>
        <w:t xml:space="preserve">“We hereby approve revised tariffs for </w:t>
      </w:r>
      <w:r w:rsidRPr="00B406E5">
        <w:rPr>
          <w:u w:val="single"/>
        </w:rPr>
        <w:t>DEF</w:t>
      </w:r>
      <w:r>
        <w:rPr>
          <w:i/>
        </w:rPr>
        <w:t xml:space="preserve">, </w:t>
      </w:r>
      <w:r>
        <w:t xml:space="preserve">FPL/Gulf, FPUC, and TECO </w:t>
      </w:r>
      <w:r w:rsidR="005158B5">
        <w:tab/>
      </w:r>
      <w:r w:rsidR="005158B5">
        <w:tab/>
      </w:r>
      <w:r w:rsidR="005158B5">
        <w:tab/>
      </w:r>
      <w:r w:rsidR="00B406E5">
        <w:tab/>
      </w:r>
      <w:r>
        <w:t xml:space="preserve">reflecting the fuel adjustment factors and capacity cost factors determined </w:t>
      </w:r>
      <w:r w:rsidR="005158B5">
        <w:tab/>
      </w:r>
      <w:r w:rsidR="005158B5">
        <w:tab/>
      </w:r>
      <w:r w:rsidR="005158B5">
        <w:tab/>
      </w:r>
      <w:r w:rsidR="005158B5">
        <w:tab/>
      </w:r>
      <w:r>
        <w:t xml:space="preserve">to be appropriate in this proceeding.  We direct staff to verify that the </w:t>
      </w:r>
      <w:r w:rsidR="005158B5">
        <w:tab/>
      </w:r>
      <w:r w:rsidR="005158B5">
        <w:tab/>
      </w:r>
      <w:r w:rsidR="005158B5">
        <w:tab/>
      </w:r>
      <w:r w:rsidR="005158B5">
        <w:tab/>
      </w:r>
      <w:r>
        <w:t>revised tariffs are consistent with our decision.</w:t>
      </w:r>
      <w:r w:rsidR="00B406E5">
        <w:t>”</w:t>
      </w:r>
      <w:r>
        <w:t xml:space="preserve"> </w:t>
      </w:r>
    </w:p>
    <w:p w:rsidR="005158B5" w:rsidRDefault="005158B5" w:rsidP="005158B5"/>
    <w:p w:rsidR="005158B5" w:rsidRDefault="005158B5" w:rsidP="005158B5">
      <w:pPr>
        <w:ind w:left="2160" w:hanging="1440"/>
        <w:jc w:val="both"/>
      </w:pPr>
      <w:r>
        <w:t>Page 3</w:t>
      </w:r>
      <w:r>
        <w:tab/>
        <w:t xml:space="preserve">“ORDERED that </w:t>
      </w:r>
      <w:r w:rsidRPr="00B406E5">
        <w:rPr>
          <w:u w:val="single"/>
        </w:rPr>
        <w:t>D</w:t>
      </w:r>
      <w:r w:rsidR="004C323E">
        <w:rPr>
          <w:u w:val="single"/>
        </w:rPr>
        <w:t xml:space="preserve">uke </w:t>
      </w:r>
      <w:r w:rsidRPr="00B406E5">
        <w:rPr>
          <w:u w:val="single"/>
        </w:rPr>
        <w:t>E</w:t>
      </w:r>
      <w:r w:rsidR="004C323E">
        <w:rPr>
          <w:u w:val="single"/>
        </w:rPr>
        <w:t xml:space="preserve">nergy </w:t>
      </w:r>
      <w:r w:rsidRPr="00B406E5">
        <w:rPr>
          <w:u w:val="single"/>
        </w:rPr>
        <w:t>F</w:t>
      </w:r>
      <w:r w:rsidR="004C323E">
        <w:rPr>
          <w:u w:val="single"/>
        </w:rPr>
        <w:t>lorida, LLC</w:t>
      </w:r>
      <w:r>
        <w:rPr>
          <w:i/>
        </w:rPr>
        <w:t xml:space="preserve">, </w:t>
      </w:r>
      <w:r>
        <w:t>Florida Power &amp; Light Company/Gulf Power Company, Florida Public Utilities Company, and Tampa Electric Company are hereby authorized to apply the fuel cost recovery factors set forth herein during the period January 2022 through December 2022.  It is further”</w:t>
      </w:r>
    </w:p>
    <w:p w:rsidR="005158B5" w:rsidRDefault="005158B5" w:rsidP="005158B5">
      <w:pPr>
        <w:ind w:left="2160" w:hanging="1440"/>
        <w:jc w:val="both"/>
      </w:pPr>
    </w:p>
    <w:p w:rsidR="005158B5" w:rsidRDefault="005158B5" w:rsidP="005158B5">
      <w:pPr>
        <w:ind w:left="2160" w:hanging="1440"/>
        <w:jc w:val="both"/>
      </w:pPr>
      <w:r>
        <w:t>Page 4</w:t>
      </w:r>
      <w:r>
        <w:tab/>
        <w:t xml:space="preserve">“ORDERED that </w:t>
      </w:r>
      <w:r w:rsidRPr="00B406E5">
        <w:rPr>
          <w:u w:val="single"/>
        </w:rPr>
        <w:t>D</w:t>
      </w:r>
      <w:r w:rsidR="004C323E">
        <w:rPr>
          <w:u w:val="single"/>
        </w:rPr>
        <w:t xml:space="preserve">uke </w:t>
      </w:r>
      <w:r w:rsidRPr="00B406E5">
        <w:rPr>
          <w:u w:val="single"/>
        </w:rPr>
        <w:t>E</w:t>
      </w:r>
      <w:r w:rsidR="004C323E">
        <w:rPr>
          <w:u w:val="single"/>
        </w:rPr>
        <w:t xml:space="preserve">nergy </w:t>
      </w:r>
      <w:r w:rsidRPr="00B406E5">
        <w:rPr>
          <w:u w:val="single"/>
        </w:rPr>
        <w:t>F</w:t>
      </w:r>
      <w:r w:rsidR="004C323E">
        <w:rPr>
          <w:u w:val="single"/>
        </w:rPr>
        <w:t>lorida, LLC</w:t>
      </w:r>
      <w:r>
        <w:rPr>
          <w:i/>
        </w:rPr>
        <w:t xml:space="preserve">, </w:t>
      </w:r>
      <w:r>
        <w:t xml:space="preserve">Florida Power &amp; Light Company/Gulf Power Company, Florida Public Utilities Company, and Tampa Electric Company are hereby authorized to apply the capacity cost recovery factors set forth herein during the period January 2022 through December 2022.  It is further” </w:t>
      </w:r>
    </w:p>
    <w:p w:rsidR="005158B5" w:rsidRDefault="005158B5" w:rsidP="005158B5">
      <w:pPr>
        <w:ind w:left="2160" w:hanging="1440"/>
        <w:jc w:val="both"/>
      </w:pPr>
    </w:p>
    <w:p w:rsidR="005158B5" w:rsidRDefault="005158B5" w:rsidP="005158B5">
      <w:pPr>
        <w:ind w:left="720" w:hanging="720"/>
        <w:jc w:val="both"/>
      </w:pPr>
      <w:r>
        <w:tab/>
        <w:t>Based on the foregoing, it is</w:t>
      </w:r>
    </w:p>
    <w:p w:rsidR="005158B5" w:rsidRDefault="005158B5" w:rsidP="005158B5">
      <w:pPr>
        <w:ind w:left="720" w:hanging="720"/>
        <w:jc w:val="both"/>
      </w:pPr>
    </w:p>
    <w:p w:rsidR="005158B5" w:rsidRDefault="005158B5" w:rsidP="005158B5">
      <w:pPr>
        <w:jc w:val="both"/>
      </w:pPr>
      <w:r>
        <w:tab/>
        <w:t>ORDERED by the Florida Public Service Commission that Order No. PSC-2021-0442-FOF-EI, issued November 30, 2021, is modified as stated above.  It is further</w:t>
      </w:r>
    </w:p>
    <w:p w:rsidR="005158B5" w:rsidRDefault="005158B5" w:rsidP="005158B5">
      <w:pPr>
        <w:jc w:val="both"/>
      </w:pPr>
    </w:p>
    <w:p w:rsidR="005158B5" w:rsidRDefault="005158B5" w:rsidP="005158B5">
      <w:pPr>
        <w:jc w:val="both"/>
      </w:pPr>
      <w:r>
        <w:tab/>
        <w:t xml:space="preserve">ORDERED </w:t>
      </w:r>
      <w:r w:rsidR="00B406E5">
        <w:t xml:space="preserve">that Order No. PSC-2021-0442-FOF-EI is reaffirmed in its entirety to the extent not inconsistent with this order. </w:t>
      </w:r>
    </w:p>
    <w:p w:rsidR="00B406E5" w:rsidRDefault="00B406E5" w:rsidP="005158B5">
      <w:pPr>
        <w:jc w:val="both"/>
      </w:pPr>
    </w:p>
    <w:p w:rsidR="00677209" w:rsidRDefault="00677209" w:rsidP="00B406E5">
      <w:pPr>
        <w:keepNext/>
        <w:keepLines/>
        <w:jc w:val="both"/>
      </w:pPr>
    </w:p>
    <w:p w:rsidR="00B406E5" w:rsidRDefault="00B406E5" w:rsidP="00B406E5">
      <w:pPr>
        <w:keepNext/>
        <w:keepLines/>
        <w:jc w:val="both"/>
      </w:pPr>
      <w:r>
        <w:tab/>
        <w:t xml:space="preserve">By ORDER of the Florida Public Service Commission this </w:t>
      </w:r>
      <w:bookmarkStart w:id="5" w:name="replaceDate"/>
      <w:bookmarkEnd w:id="5"/>
      <w:r w:rsidR="00090C99">
        <w:rPr>
          <w:u w:val="single"/>
        </w:rPr>
        <w:t>13th</w:t>
      </w:r>
      <w:r w:rsidR="00090C99">
        <w:t xml:space="preserve"> day of </w:t>
      </w:r>
      <w:r w:rsidR="00090C99">
        <w:rPr>
          <w:u w:val="single"/>
        </w:rPr>
        <w:t>December</w:t>
      </w:r>
      <w:r w:rsidR="00090C99">
        <w:t xml:space="preserve">, </w:t>
      </w:r>
      <w:r w:rsidR="00090C99">
        <w:rPr>
          <w:u w:val="single"/>
        </w:rPr>
        <w:t>2021</w:t>
      </w:r>
      <w:r w:rsidR="00090C99">
        <w:t>.</w:t>
      </w:r>
    </w:p>
    <w:p w:rsidR="00090C99" w:rsidRDefault="00090C99" w:rsidP="00B406E5">
      <w:pPr>
        <w:keepNext/>
        <w:keepLines/>
        <w:jc w:val="both"/>
      </w:pPr>
    </w:p>
    <w:p w:rsidR="00090C99" w:rsidRDefault="00090C99" w:rsidP="00B406E5">
      <w:pPr>
        <w:keepNext/>
        <w:keepLines/>
        <w:jc w:val="both"/>
      </w:pPr>
    </w:p>
    <w:p w:rsidR="00090C99" w:rsidRPr="00090C99" w:rsidRDefault="00090C99" w:rsidP="00B406E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06E5" w:rsidTr="00B406E5">
        <w:tc>
          <w:tcPr>
            <w:tcW w:w="720" w:type="dxa"/>
            <w:shd w:val="clear" w:color="auto" w:fill="auto"/>
          </w:tcPr>
          <w:p w:rsidR="00B406E5" w:rsidRDefault="00B406E5" w:rsidP="00B406E5">
            <w:pPr>
              <w:keepNext/>
              <w:keepLines/>
              <w:jc w:val="both"/>
            </w:pPr>
            <w:bookmarkStart w:id="6" w:name="bkmrkSignature" w:colFirst="0" w:colLast="0"/>
          </w:p>
        </w:tc>
        <w:tc>
          <w:tcPr>
            <w:tcW w:w="4320" w:type="dxa"/>
            <w:tcBorders>
              <w:bottom w:val="single" w:sz="4" w:space="0" w:color="auto"/>
            </w:tcBorders>
            <w:shd w:val="clear" w:color="auto" w:fill="auto"/>
          </w:tcPr>
          <w:p w:rsidR="00B406E5" w:rsidRDefault="00183200" w:rsidP="00B406E5">
            <w:pPr>
              <w:keepNext/>
              <w:keepLines/>
              <w:jc w:val="both"/>
            </w:pPr>
            <w:r>
              <w:t>/s/ Adam J. Teitzman</w:t>
            </w:r>
            <w:bookmarkStart w:id="7" w:name="_GoBack"/>
            <w:bookmarkEnd w:id="7"/>
          </w:p>
        </w:tc>
      </w:tr>
      <w:bookmarkEnd w:id="6"/>
      <w:tr w:rsidR="00B406E5" w:rsidTr="00B406E5">
        <w:tc>
          <w:tcPr>
            <w:tcW w:w="720" w:type="dxa"/>
            <w:shd w:val="clear" w:color="auto" w:fill="auto"/>
          </w:tcPr>
          <w:p w:rsidR="00B406E5" w:rsidRDefault="00B406E5" w:rsidP="00B406E5">
            <w:pPr>
              <w:keepNext/>
              <w:keepLines/>
              <w:jc w:val="both"/>
            </w:pPr>
          </w:p>
        </w:tc>
        <w:tc>
          <w:tcPr>
            <w:tcW w:w="4320" w:type="dxa"/>
            <w:tcBorders>
              <w:top w:val="single" w:sz="4" w:space="0" w:color="auto"/>
            </w:tcBorders>
            <w:shd w:val="clear" w:color="auto" w:fill="auto"/>
          </w:tcPr>
          <w:p w:rsidR="00B406E5" w:rsidRDefault="00B406E5" w:rsidP="00B406E5">
            <w:pPr>
              <w:keepNext/>
              <w:keepLines/>
              <w:jc w:val="both"/>
            </w:pPr>
            <w:r>
              <w:t>ADAM J. TEITZMAN</w:t>
            </w:r>
          </w:p>
          <w:p w:rsidR="00B406E5" w:rsidRDefault="00B406E5" w:rsidP="00B406E5">
            <w:pPr>
              <w:keepNext/>
              <w:keepLines/>
              <w:jc w:val="both"/>
            </w:pPr>
            <w:r>
              <w:t>Commission Clerk</w:t>
            </w:r>
          </w:p>
        </w:tc>
      </w:tr>
    </w:tbl>
    <w:p w:rsidR="00B406E5" w:rsidRDefault="00B406E5" w:rsidP="00B406E5">
      <w:pPr>
        <w:pStyle w:val="OrderSigInfo"/>
        <w:keepNext/>
        <w:keepLines/>
      </w:pPr>
      <w:r>
        <w:t>Florida Public Service Commission</w:t>
      </w:r>
    </w:p>
    <w:p w:rsidR="00B406E5" w:rsidRDefault="00B406E5" w:rsidP="00B406E5">
      <w:pPr>
        <w:pStyle w:val="OrderSigInfo"/>
        <w:keepNext/>
        <w:keepLines/>
      </w:pPr>
      <w:r>
        <w:t>2540 Shumard Oak Boulevard</w:t>
      </w:r>
    </w:p>
    <w:p w:rsidR="00B406E5" w:rsidRDefault="00B406E5" w:rsidP="00B406E5">
      <w:pPr>
        <w:pStyle w:val="OrderSigInfo"/>
        <w:keepNext/>
        <w:keepLines/>
      </w:pPr>
      <w:r>
        <w:t>Tallahassee, Florida 32399</w:t>
      </w:r>
    </w:p>
    <w:p w:rsidR="00B406E5" w:rsidRDefault="00B406E5" w:rsidP="00B406E5">
      <w:pPr>
        <w:pStyle w:val="OrderSigInfo"/>
        <w:keepNext/>
        <w:keepLines/>
      </w:pPr>
      <w:r>
        <w:t>(850) 413</w:t>
      </w:r>
      <w:r>
        <w:noBreakHyphen/>
        <w:t>6770</w:t>
      </w:r>
    </w:p>
    <w:p w:rsidR="00B406E5" w:rsidRDefault="00B406E5" w:rsidP="00B406E5">
      <w:pPr>
        <w:pStyle w:val="OrderSigInfo"/>
        <w:keepNext/>
        <w:keepLines/>
      </w:pPr>
      <w:r>
        <w:t>www.floridapsc.com</w:t>
      </w:r>
    </w:p>
    <w:p w:rsidR="00B406E5" w:rsidRDefault="00B406E5" w:rsidP="00B406E5">
      <w:pPr>
        <w:pStyle w:val="OrderSigInfo"/>
        <w:keepNext/>
        <w:keepLines/>
      </w:pPr>
    </w:p>
    <w:p w:rsidR="00B406E5" w:rsidRDefault="00B406E5" w:rsidP="00B406E5">
      <w:pPr>
        <w:pStyle w:val="OrderSigInfo"/>
        <w:keepNext/>
        <w:keepLines/>
      </w:pPr>
      <w:r>
        <w:t>Copies furnished:  A copy of this document is provided to the parties of record at the time of issuance and, if applicable, interested persons.</w:t>
      </w:r>
    </w:p>
    <w:p w:rsidR="00677209" w:rsidRDefault="00677209" w:rsidP="00677209">
      <w:pPr>
        <w:pStyle w:val="OrderBody"/>
      </w:pPr>
    </w:p>
    <w:p w:rsidR="00150FCB" w:rsidRPr="00677209" w:rsidRDefault="00150FCB" w:rsidP="00677209">
      <w:pPr>
        <w:pStyle w:val="OrderBody"/>
      </w:pPr>
    </w:p>
    <w:p w:rsidR="00677209" w:rsidRDefault="00B406E5" w:rsidP="00677209">
      <w:pPr>
        <w:keepNext/>
        <w:keepLines/>
        <w:jc w:val="both"/>
      </w:pPr>
      <w:r>
        <w:t>SBr</w:t>
      </w:r>
    </w:p>
    <w:p w:rsidR="00677209" w:rsidRDefault="00677209" w:rsidP="00677209">
      <w:pPr>
        <w:keepNext/>
        <w:keepLines/>
        <w:jc w:val="both"/>
      </w:pPr>
    </w:p>
    <w:p w:rsidR="00150FCB" w:rsidRDefault="00150FCB" w:rsidP="00677209">
      <w:pPr>
        <w:keepNext/>
        <w:keepLines/>
        <w:jc w:val="both"/>
      </w:pPr>
    </w:p>
    <w:p w:rsidR="00B406E5" w:rsidRPr="00677209" w:rsidRDefault="00B406E5" w:rsidP="00677209">
      <w:pPr>
        <w:keepNext/>
        <w:keepLines/>
        <w:jc w:val="center"/>
        <w:rPr>
          <w:u w:val="single"/>
        </w:rPr>
      </w:pPr>
      <w:r w:rsidRPr="00677209">
        <w:rPr>
          <w:u w:val="single"/>
        </w:rPr>
        <w:t>NOTICE OF FURTHER PROCEEDINGS OR JUDICIAL REVIEW</w:t>
      </w:r>
    </w:p>
    <w:p w:rsidR="00B406E5" w:rsidRDefault="00B406E5" w:rsidP="00B406E5">
      <w:pPr>
        <w:pStyle w:val="CenterUnderline"/>
      </w:pPr>
    </w:p>
    <w:p w:rsidR="00B406E5" w:rsidRDefault="00B406E5" w:rsidP="00B406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06E5" w:rsidRDefault="00B406E5" w:rsidP="00B406E5">
      <w:pPr>
        <w:pStyle w:val="OrderBody"/>
      </w:pPr>
    </w:p>
    <w:p w:rsidR="00B406E5" w:rsidRDefault="00B406E5" w:rsidP="00B406E5">
      <w:pPr>
        <w:pStyle w:val="OrderBody"/>
      </w:pPr>
      <w:r>
        <w:tab/>
        <w:t>Mediation may be available on a case-by-case basis.  If mediation is conducted, it does not affect a substantially interested person's right to a hearing.</w:t>
      </w:r>
    </w:p>
    <w:p w:rsidR="00B406E5" w:rsidRDefault="00B406E5" w:rsidP="00B406E5">
      <w:pPr>
        <w:pStyle w:val="OrderBody"/>
      </w:pPr>
    </w:p>
    <w:p w:rsidR="00B406E5" w:rsidRDefault="00B406E5" w:rsidP="00B406E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06E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EA" w:rsidRDefault="00460DEA">
      <w:r>
        <w:separator/>
      </w:r>
    </w:p>
  </w:endnote>
  <w:endnote w:type="continuationSeparator" w:id="0">
    <w:p w:rsidR="00460DEA" w:rsidRDefault="0046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EA" w:rsidRDefault="00460DEA">
      <w:r>
        <w:separator/>
      </w:r>
    </w:p>
  </w:footnote>
  <w:footnote w:type="continuationSeparator" w:id="0">
    <w:p w:rsidR="00460DEA" w:rsidRDefault="0046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83200">
      <w:fldChar w:fldCharType="begin"/>
    </w:r>
    <w:r w:rsidR="00183200">
      <w:instrText xml:space="preserve"> REF OrderNo0442 </w:instrText>
    </w:r>
    <w:r w:rsidR="00183200">
      <w:fldChar w:fldCharType="separate"/>
    </w:r>
    <w:r w:rsidR="00090C99">
      <w:t>PSC-2021-0442A-FOF-EI</w:t>
    </w:r>
    <w:r w:rsidR="00183200">
      <w:fldChar w:fldCharType="end"/>
    </w:r>
  </w:p>
  <w:p w:rsidR="00FA6EFD" w:rsidRDefault="00460DEA">
    <w:pPr>
      <w:pStyle w:val="OrderHeader"/>
    </w:pPr>
    <w:bookmarkStart w:id="8" w:name="HeaderDocketNo"/>
    <w:bookmarkEnd w:id="8"/>
    <w:r>
      <w:t>DOCKET NO. 20210001-EI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32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460DE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0B1E"/>
    <w:rsid w:val="00081AE4"/>
    <w:rsid w:val="0008247D"/>
    <w:rsid w:val="00090AFC"/>
    <w:rsid w:val="00090C99"/>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0FCB"/>
    <w:rsid w:val="001513DE"/>
    <w:rsid w:val="00154A71"/>
    <w:rsid w:val="001655D4"/>
    <w:rsid w:val="00165803"/>
    <w:rsid w:val="00183200"/>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0DEA"/>
    <w:rsid w:val="004640B3"/>
    <w:rsid w:val="00472BCC"/>
    <w:rsid w:val="004A25CD"/>
    <w:rsid w:val="004A26CC"/>
    <w:rsid w:val="004B2108"/>
    <w:rsid w:val="004B3A2B"/>
    <w:rsid w:val="004B70D3"/>
    <w:rsid w:val="004C312D"/>
    <w:rsid w:val="004C323E"/>
    <w:rsid w:val="004D2D1B"/>
    <w:rsid w:val="004D5067"/>
    <w:rsid w:val="004D6838"/>
    <w:rsid w:val="004D72BC"/>
    <w:rsid w:val="004E469D"/>
    <w:rsid w:val="004E7F4F"/>
    <w:rsid w:val="004F2DDE"/>
    <w:rsid w:val="004F5A55"/>
    <w:rsid w:val="004F7826"/>
    <w:rsid w:val="0050097F"/>
    <w:rsid w:val="00514B1F"/>
    <w:rsid w:val="005158B5"/>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209"/>
    <w:rsid w:val="00677F18"/>
    <w:rsid w:val="00693483"/>
    <w:rsid w:val="006A0BF3"/>
    <w:rsid w:val="006A29D2"/>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2AFD"/>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6E5"/>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183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2021-12-13T18:12:00Z</dcterms:created>
  <dcterms:modified xsi:type="dcterms:W3CDTF">2021-12-13T19:49:00Z</dcterms:modified>
</cp:coreProperties>
</file>