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14:paraId="306D8583"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6FFBB9F6" w14:textId="77777777" w:rsidR="007C0528" w:rsidRDefault="007C0528" w:rsidP="00532DFB">
            <w:pPr>
              <w:pStyle w:val="MastHeadState"/>
            </w:pPr>
            <w:r>
              <w:t>State of Florida</w:t>
            </w:r>
          </w:p>
          <w:p w14:paraId="271A048F" w14:textId="77777777" w:rsidR="007C0528" w:rsidRDefault="00072CCA">
            <w:pPr>
              <w:jc w:val="center"/>
            </w:pPr>
            <w:r>
              <w:rPr>
                <w:noProof/>
              </w:rPr>
              <w:drawing>
                <wp:inline distT="0" distB="0" distL="0" distR="0" wp14:anchorId="1E96A68F" wp14:editId="14807F3D">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2C2DB4E5" w14:textId="77777777" w:rsidR="007C0528" w:rsidRDefault="007C0528"/>
        </w:tc>
        <w:tc>
          <w:tcPr>
            <w:tcW w:w="7273" w:type="dxa"/>
            <w:gridSpan w:val="2"/>
            <w:tcBorders>
              <w:top w:val="nil"/>
              <w:left w:val="nil"/>
              <w:bottom w:val="single" w:sz="24" w:space="0" w:color="auto"/>
              <w:right w:val="nil"/>
            </w:tcBorders>
            <w:shd w:val="clear" w:color="auto" w:fill="auto"/>
            <w:vAlign w:val="bottom"/>
          </w:tcPr>
          <w:p w14:paraId="708191F3" w14:textId="77777777" w:rsidR="007C0528" w:rsidRDefault="007C0528">
            <w:pPr>
              <w:pStyle w:val="MastHeadPSC"/>
            </w:pPr>
            <w:r>
              <w:t>Public Service Commission</w:t>
            </w:r>
          </w:p>
          <w:p w14:paraId="35C91289" w14:textId="77777777" w:rsidR="007C0528" w:rsidRDefault="007C0528">
            <w:pPr>
              <w:pStyle w:val="MastHeadAddress"/>
            </w:pPr>
            <w:r>
              <w:t>Capital Circle Office Center ● 2540 Shumard Oak Boulevard</w:t>
            </w:r>
            <w:r>
              <w:br/>
              <w:t>Tallahassee, Florida 32399-0850</w:t>
            </w:r>
          </w:p>
          <w:p w14:paraId="7DD8E3F6" w14:textId="77777777" w:rsidR="007C0528" w:rsidRDefault="007C0528">
            <w:pPr>
              <w:pStyle w:val="MastHeadMemorandum"/>
            </w:pPr>
            <w:r>
              <w:t>-M-E-M-O-R-A-N-D-U-M-</w:t>
            </w:r>
          </w:p>
          <w:p w14:paraId="04AE5E8A" w14:textId="77777777" w:rsidR="007C0528" w:rsidRDefault="007C0528">
            <w:pPr>
              <w:pStyle w:val="MemoHeading"/>
            </w:pPr>
          </w:p>
        </w:tc>
      </w:tr>
      <w:tr w:rsidR="007C0528" w14:paraId="137DFC0C"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74A7C0F6" w14:textId="77777777"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14:paraId="62A29D6B" w14:textId="05E52A0F" w:rsidR="007C0528" w:rsidRDefault="009A7272">
            <w:pPr>
              <w:pStyle w:val="MemoHeading"/>
            </w:pPr>
            <w:bookmarkStart w:id="0" w:name="FilingDate"/>
            <w:r>
              <w:t>November 22</w:t>
            </w:r>
            <w:r w:rsidR="00F21897">
              <w:t>, 2022</w:t>
            </w:r>
            <w:bookmarkEnd w:id="0"/>
          </w:p>
        </w:tc>
      </w:tr>
      <w:tr w:rsidR="007C0528" w14:paraId="35C7525C" w14:textId="77777777">
        <w:tc>
          <w:tcPr>
            <w:tcW w:w="1254" w:type="dxa"/>
            <w:tcBorders>
              <w:top w:val="nil"/>
              <w:left w:val="nil"/>
              <w:bottom w:val="nil"/>
              <w:right w:val="nil"/>
            </w:tcBorders>
            <w:shd w:val="clear" w:color="auto" w:fill="auto"/>
            <w:tcMar>
              <w:top w:w="288" w:type="dxa"/>
              <w:bottom w:w="0" w:type="dxa"/>
              <w:right w:w="0" w:type="dxa"/>
            </w:tcMar>
          </w:tcPr>
          <w:p w14:paraId="633B1A98" w14:textId="77777777"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14:paraId="6D7828EF" w14:textId="77777777" w:rsidR="007C0528" w:rsidRDefault="007C0528" w:rsidP="0093658B">
            <w:pPr>
              <w:pStyle w:val="MemoHeading"/>
            </w:pPr>
            <w:r>
              <w:t>Office of Commission Clerk (</w:t>
            </w:r>
            <w:r w:rsidR="004E69B5">
              <w:t>Teitzman</w:t>
            </w:r>
            <w:r>
              <w:t>)</w:t>
            </w:r>
          </w:p>
        </w:tc>
      </w:tr>
      <w:tr w:rsidR="007C0528" w14:paraId="41F38F0D" w14:textId="77777777">
        <w:tc>
          <w:tcPr>
            <w:tcW w:w="1254" w:type="dxa"/>
            <w:tcBorders>
              <w:top w:val="nil"/>
              <w:left w:val="nil"/>
              <w:bottom w:val="nil"/>
              <w:right w:val="nil"/>
            </w:tcBorders>
            <w:shd w:val="clear" w:color="auto" w:fill="auto"/>
            <w:tcMar>
              <w:top w:w="288" w:type="dxa"/>
              <w:right w:w="0" w:type="dxa"/>
            </w:tcMar>
          </w:tcPr>
          <w:p w14:paraId="3AAF5EE0" w14:textId="77777777"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14:paraId="74D78DD7" w14:textId="4C2F3D02" w:rsidR="00F21897" w:rsidRDefault="00F21897">
            <w:pPr>
              <w:pStyle w:val="MemoHeading"/>
            </w:pPr>
            <w:bookmarkStart w:id="1" w:name="From"/>
            <w:r>
              <w:t>Division of Accountin</w:t>
            </w:r>
            <w:r w:rsidR="007D5472">
              <w:t>g and Finance (Przygocki, Sewards</w:t>
            </w:r>
            <w:r>
              <w:t>)</w:t>
            </w:r>
          </w:p>
          <w:p w14:paraId="0C69627A" w14:textId="77777777" w:rsidR="007C0528" w:rsidRDefault="00F21897">
            <w:pPr>
              <w:pStyle w:val="MemoHeading"/>
            </w:pPr>
            <w:r>
              <w:t>Office of the General Counsel (Stiller)</w:t>
            </w:r>
            <w:bookmarkEnd w:id="1"/>
          </w:p>
        </w:tc>
      </w:tr>
      <w:tr w:rsidR="007C0528" w14:paraId="4B465656" w14:textId="77777777">
        <w:tc>
          <w:tcPr>
            <w:tcW w:w="1254" w:type="dxa"/>
            <w:tcBorders>
              <w:top w:val="nil"/>
              <w:left w:val="nil"/>
              <w:bottom w:val="nil"/>
              <w:right w:val="nil"/>
            </w:tcBorders>
            <w:shd w:val="clear" w:color="auto" w:fill="auto"/>
            <w:tcMar>
              <w:top w:w="288" w:type="dxa"/>
              <w:right w:w="0" w:type="dxa"/>
            </w:tcMar>
          </w:tcPr>
          <w:p w14:paraId="37C3D06C" w14:textId="77777777"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14:paraId="6E1F8BE2" w14:textId="77777777" w:rsidR="007C0528" w:rsidRDefault="00F21897">
            <w:pPr>
              <w:pStyle w:val="MemoHeadingRe"/>
            </w:pPr>
            <w:bookmarkStart w:id="2" w:name="Re"/>
            <w:r>
              <w:t>Docket No. 20220005-WS – Annual reestablishment of price increase or decrease index of major categories of operating costs incurred by water and wastewater utilities pursuant to Section 367.081(4)(a), F.S.</w:t>
            </w:r>
            <w:bookmarkEnd w:id="2"/>
          </w:p>
        </w:tc>
      </w:tr>
      <w:tr w:rsidR="007C0528" w14:paraId="008FAF0D" w14:textId="77777777">
        <w:tc>
          <w:tcPr>
            <w:tcW w:w="1254" w:type="dxa"/>
            <w:tcBorders>
              <w:top w:val="nil"/>
              <w:left w:val="nil"/>
              <w:bottom w:val="nil"/>
              <w:right w:val="nil"/>
            </w:tcBorders>
            <w:shd w:val="clear" w:color="auto" w:fill="auto"/>
            <w:tcMar>
              <w:top w:w="288" w:type="dxa"/>
              <w:bottom w:w="0" w:type="dxa"/>
              <w:right w:w="0" w:type="dxa"/>
            </w:tcMar>
          </w:tcPr>
          <w:p w14:paraId="646AF72F" w14:textId="77777777"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14:paraId="7699AD06" w14:textId="59FCBCE7" w:rsidR="007C0528" w:rsidRDefault="009A7272">
            <w:pPr>
              <w:pStyle w:val="MemoHeading"/>
            </w:pPr>
            <w:bookmarkStart w:id="3" w:name="AgendaDate"/>
            <w:r>
              <w:t>12/06</w:t>
            </w:r>
            <w:r w:rsidR="00F21897">
              <w:t>/22</w:t>
            </w:r>
            <w:bookmarkEnd w:id="3"/>
            <w:r w:rsidR="007C0528">
              <w:t xml:space="preserve"> – </w:t>
            </w:r>
            <w:bookmarkStart w:id="4" w:name="PermittedStatus"/>
            <w:r w:rsidR="00F21897">
              <w:t xml:space="preserve">Regular Agenda – </w:t>
            </w:r>
            <w:r w:rsidR="009F44FB">
              <w:t xml:space="preserve">Proposed Agency Action – </w:t>
            </w:r>
            <w:r w:rsidR="00F21897">
              <w:t>Interested Persons May Participate</w:t>
            </w:r>
            <w:bookmarkEnd w:id="4"/>
          </w:p>
        </w:tc>
      </w:tr>
      <w:tr w:rsidR="007C0528" w14:paraId="1B90B1B5" w14:textId="77777777">
        <w:tc>
          <w:tcPr>
            <w:tcW w:w="3690" w:type="dxa"/>
            <w:gridSpan w:val="3"/>
            <w:tcBorders>
              <w:top w:val="nil"/>
              <w:left w:val="nil"/>
              <w:bottom w:val="nil"/>
              <w:right w:val="nil"/>
            </w:tcBorders>
            <w:shd w:val="clear" w:color="auto" w:fill="auto"/>
            <w:tcMar>
              <w:top w:w="288" w:type="dxa"/>
              <w:bottom w:w="0" w:type="dxa"/>
              <w:right w:w="0" w:type="dxa"/>
            </w:tcMar>
          </w:tcPr>
          <w:p w14:paraId="233B408B" w14:textId="77777777"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14:paraId="3327DE87" w14:textId="77777777" w:rsidR="007C0528" w:rsidRDefault="00F21897">
            <w:pPr>
              <w:pStyle w:val="MemoHeading"/>
            </w:pPr>
            <w:bookmarkStart w:id="5" w:name="CommissionersAssigned"/>
            <w:r>
              <w:t>All Commissioners</w:t>
            </w:r>
            <w:bookmarkEnd w:id="5"/>
          </w:p>
        </w:tc>
      </w:tr>
      <w:tr w:rsidR="007C0528" w14:paraId="3E43112D" w14:textId="77777777">
        <w:tc>
          <w:tcPr>
            <w:tcW w:w="3690" w:type="dxa"/>
            <w:gridSpan w:val="3"/>
            <w:tcBorders>
              <w:top w:val="nil"/>
              <w:left w:val="nil"/>
              <w:bottom w:val="nil"/>
              <w:right w:val="nil"/>
            </w:tcBorders>
            <w:shd w:val="clear" w:color="auto" w:fill="auto"/>
            <w:tcMar>
              <w:top w:w="288" w:type="dxa"/>
              <w:bottom w:w="0" w:type="dxa"/>
              <w:right w:w="0" w:type="dxa"/>
            </w:tcMar>
          </w:tcPr>
          <w:p w14:paraId="18FE219E" w14:textId="77777777"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14:paraId="685C76B6" w14:textId="77777777" w:rsidR="007C0528" w:rsidRDefault="00F21897">
            <w:pPr>
              <w:pStyle w:val="MemoHeading"/>
            </w:pPr>
            <w:bookmarkStart w:id="6" w:name="PrehearingOfficer"/>
            <w:r>
              <w:t>Administrative</w:t>
            </w:r>
            <w:bookmarkEnd w:id="6"/>
          </w:p>
        </w:tc>
      </w:tr>
      <w:tr w:rsidR="007C0528" w14:paraId="07A5C074"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2DF6C078" w14:textId="77777777"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14:paraId="6E427C41" w14:textId="64D88685" w:rsidR="007C0528" w:rsidRDefault="009F44FB">
            <w:pPr>
              <w:pStyle w:val="MemoHeading"/>
            </w:pPr>
            <w:r>
              <w:t>3/31/23 (Statu</w:t>
            </w:r>
            <w:r w:rsidR="009A7272">
              <w:t>tory Reestablishment Deadline)</w:t>
            </w:r>
          </w:p>
        </w:tc>
      </w:tr>
      <w:tr w:rsidR="007C0528" w14:paraId="65A21F44"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7CD4D8E9" w14:textId="77777777"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14:paraId="0C925A62" w14:textId="46F0CFCA" w:rsidR="007C0528" w:rsidRDefault="009A7272">
            <w:pPr>
              <w:pStyle w:val="MemoHeading"/>
            </w:pPr>
            <w:r>
              <w:t>Please place this item on the Agenda after the item for Docket No. 20220</w:t>
            </w:r>
            <w:r w:rsidR="007232EB">
              <w:t>1</w:t>
            </w:r>
            <w:r>
              <w:t xml:space="preserve">71-WS </w:t>
            </w:r>
          </w:p>
        </w:tc>
      </w:tr>
    </w:tbl>
    <w:p w14:paraId="1796605A" w14:textId="77777777" w:rsidR="007C0528" w:rsidRDefault="007C0528">
      <w:pPr>
        <w:pStyle w:val="BodyText"/>
      </w:pPr>
    </w:p>
    <w:p w14:paraId="7EFB1EB4" w14:textId="77777777" w:rsidR="007C0528" w:rsidRDefault="007C0528">
      <w:pPr>
        <w:pStyle w:val="RecommendationMajorSectionHeading"/>
      </w:pPr>
      <w:bookmarkStart w:id="8" w:name="RecToC"/>
      <w:bookmarkEnd w:id="8"/>
      <w:r>
        <w:t xml:space="preserve"> </w:t>
      </w:r>
      <w:bookmarkStart w:id="9" w:name="CaseBackground"/>
      <w:r>
        <w:t>Case Background</w:t>
      </w:r>
      <w:r>
        <w:fldChar w:fldCharType="begin"/>
      </w:r>
      <w:r>
        <w:instrText xml:space="preserve"> TC  "</w:instrText>
      </w:r>
      <w:r>
        <w:tab/>
      </w:r>
      <w:bookmarkStart w:id="10" w:name="_Toc94516455"/>
      <w:r>
        <w:instrText>Case Background</w:instrText>
      </w:r>
      <w:bookmarkEnd w:id="10"/>
      <w:r>
        <w:instrText xml:space="preserve">" \l 1 </w:instrText>
      </w:r>
      <w:r>
        <w:fldChar w:fldCharType="end"/>
      </w:r>
    </w:p>
    <w:p w14:paraId="02D5E092" w14:textId="77777777" w:rsidR="00087D6A" w:rsidRDefault="00087D6A" w:rsidP="00087D6A">
      <w:pPr>
        <w:pStyle w:val="BodyText"/>
      </w:pPr>
      <w:r>
        <w:t>Since March 31, 1981, pursuant to the guidelines established by Section 367.081(4)(a), Florida Statutes (F.S.), and Rule 25-30.420, Florida Administrative Code (F.A.C.), the Commission has established a price index increase or decrease for major categories of operating costs on or before March 31 of each year. This process allows water and wastewater utilities to adjust rates based on current specific expenses without applying for a rate case.</w:t>
      </w:r>
    </w:p>
    <w:p w14:paraId="6214FA35" w14:textId="132F498D" w:rsidR="00087D6A" w:rsidRDefault="00087D6A" w:rsidP="00087D6A">
      <w:pPr>
        <w:pStyle w:val="BodyText"/>
      </w:pPr>
      <w:r>
        <w:t xml:space="preserve">Staff </w:t>
      </w:r>
      <w:r w:rsidR="00927166">
        <w:t>has calculated its proposed 2023</w:t>
      </w:r>
      <w:r>
        <w:t xml:space="preserve"> price index by comparing the Gross Domestic Product Implicit Price Deflator Index for the fisc</w:t>
      </w:r>
      <w:r w:rsidR="00927166">
        <w:t>al year ended September 30, 2022</w:t>
      </w:r>
      <w:r>
        <w:t xml:space="preserve">. This same procedure has been used each year since 1995 to calculate the price index. The U.S. Department of </w:t>
      </w:r>
      <w:r>
        <w:lastRenderedPageBreak/>
        <w:t>Commerce, Bureau of Economic Analysis, released its most recent thi</w:t>
      </w:r>
      <w:r w:rsidR="00927166">
        <w:t>rd quarter figures on October 27, 2022</w:t>
      </w:r>
      <w:r>
        <w:t>.</w:t>
      </w:r>
    </w:p>
    <w:p w14:paraId="59CFB3CC" w14:textId="72DC37CC" w:rsidR="00087D6A" w:rsidRDefault="00087D6A" w:rsidP="00087D6A">
      <w:pPr>
        <w:pStyle w:val="BodyText"/>
      </w:pPr>
      <w:r>
        <w:t xml:space="preserve">Since March 31, 1981, the Commission has received and processed approximately </w:t>
      </w:r>
      <w:r w:rsidR="00807942">
        <w:t>3,948</w:t>
      </w:r>
      <w:r>
        <w:t xml:space="preserve"> index and pass through applications. The Commission has jurisdiction over this matter pursuant to Section 367.081, F.S.</w:t>
      </w:r>
    </w:p>
    <w:p w14:paraId="10318336" w14:textId="77777777" w:rsidR="0068481F" w:rsidRDefault="0068481F">
      <w:pPr>
        <w:pStyle w:val="BodyText"/>
      </w:pPr>
    </w:p>
    <w:p w14:paraId="568369E2" w14:textId="77777777" w:rsidR="007C0528" w:rsidRDefault="007C0528" w:rsidP="0068481F"/>
    <w:bookmarkEnd w:id="9"/>
    <w:p w14:paraId="0A81F6F2" w14:textId="77777777"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14:paraId="36EB4E59" w14:textId="77777777" w:rsidR="007C0528" w:rsidRDefault="007C0528">
      <w:pPr>
        <w:pStyle w:val="RecommendationMajorSectionHeading"/>
      </w:pPr>
      <w:bookmarkStart w:id="13" w:name="DiscussionOfIssues"/>
      <w:r>
        <w:lastRenderedPageBreak/>
        <w:t>Discussion of Issues</w:t>
      </w:r>
    </w:p>
    <w:bookmarkEnd w:id="13"/>
    <w:p w14:paraId="7C297B27" w14:textId="5C0ECBC9" w:rsidR="00F21897" w:rsidRDefault="00F21897">
      <w:pPr>
        <w:pStyle w:val="IssueHeading"/>
        <w:rPr>
          <w:vanish/>
          <w:specVanish/>
        </w:rPr>
      </w:pPr>
      <w:r w:rsidRPr="004C3641">
        <w:t xml:space="preserve">Issue </w:t>
      </w:r>
      <w:fldSimple w:instr=" SEQ Issue \* MERGEFORMAT ">
        <w:r w:rsidR="006808D9">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6808D9">
        <w:rPr>
          <w:noProof/>
        </w:rPr>
        <w:instrText>1</w:instrText>
      </w:r>
      <w:r>
        <w:fldChar w:fldCharType="end"/>
      </w:r>
      <w:r>
        <w:tab/>
        <w:instrText xml:space="preserve">" \l 1 </w:instrText>
      </w:r>
      <w:r>
        <w:fldChar w:fldCharType="end"/>
      </w:r>
      <w:r>
        <w:t> </w:t>
      </w:r>
    </w:p>
    <w:p w14:paraId="5E668AAA" w14:textId="77777777" w:rsidR="00F21897" w:rsidRDefault="00F21897">
      <w:pPr>
        <w:pStyle w:val="BodyText"/>
      </w:pPr>
      <w:r>
        <w:t> </w:t>
      </w:r>
      <w:r w:rsidR="00087D6A" w:rsidRPr="00087D6A">
        <w:t>Which index should be used to determine price level adjustments?</w:t>
      </w:r>
    </w:p>
    <w:p w14:paraId="1EE29392" w14:textId="77777777" w:rsidR="00F21897" w:rsidRPr="004C3641" w:rsidRDefault="00F21897">
      <w:pPr>
        <w:pStyle w:val="IssueSubsectionHeading"/>
        <w:rPr>
          <w:vanish/>
          <w:specVanish/>
        </w:rPr>
      </w:pPr>
      <w:r w:rsidRPr="004C3641">
        <w:t>Recommendation: </w:t>
      </w:r>
    </w:p>
    <w:p w14:paraId="75440C85" w14:textId="12E01873" w:rsidR="00F21897" w:rsidRDefault="00F21897">
      <w:pPr>
        <w:pStyle w:val="BodyText"/>
      </w:pPr>
      <w:r>
        <w:t> </w:t>
      </w:r>
      <w:r w:rsidR="00087D6A" w:rsidRPr="00087D6A">
        <w:t>The Gross Domestic Product Implicit Price Deflator Index is recommended for use in calculating price level adjustments. Staff</w:t>
      </w:r>
      <w:r w:rsidR="00927166">
        <w:t xml:space="preserve"> recommends calculating the </w:t>
      </w:r>
      <w:bookmarkStart w:id="14" w:name="_GoBack"/>
      <w:bookmarkEnd w:id="14"/>
      <w:r w:rsidR="00927166">
        <w:t>2023</w:t>
      </w:r>
      <w:r w:rsidR="00087D6A" w:rsidRPr="00087D6A">
        <w:t xml:space="preserve"> Price Index by using a fiscal year, four quarter comparison of the Implicit Price Deflator Index endin</w:t>
      </w:r>
      <w:r w:rsidR="00927166">
        <w:t>g with the third quarter of 2022</w:t>
      </w:r>
      <w:r w:rsidR="00087D6A" w:rsidRPr="00087D6A">
        <w:t>.</w:t>
      </w:r>
      <w:r>
        <w:t xml:space="preserve"> </w:t>
      </w:r>
      <w:r w:rsidR="006808D9">
        <w:t>(Przygocki)</w:t>
      </w:r>
    </w:p>
    <w:p w14:paraId="4EA14B44" w14:textId="77777777" w:rsidR="00F21897" w:rsidRPr="004C3641" w:rsidRDefault="00F21897">
      <w:pPr>
        <w:pStyle w:val="IssueSubsectionHeading"/>
        <w:rPr>
          <w:vanish/>
          <w:specVanish/>
        </w:rPr>
      </w:pPr>
      <w:r w:rsidRPr="004C3641">
        <w:t>Staff Analysis: </w:t>
      </w:r>
    </w:p>
    <w:p w14:paraId="1CD160C6" w14:textId="77777777" w:rsidR="00145BF3" w:rsidRDefault="00F21897" w:rsidP="00145BF3">
      <w:pPr>
        <w:pStyle w:val="BodyText"/>
      </w:pPr>
      <w:r>
        <w:t> </w:t>
      </w:r>
      <w:r w:rsidR="00145BF3">
        <w:t> In 1993, the Gross Domestic Product Implicit Price Deflator Index (GDP) was established as the appropriate measure for determining the water and wastewater price index. At the same time, the convention of using a four quarter fiscal year comparison was also established and this practice has been used every year since then.</w:t>
      </w:r>
      <w:r w:rsidR="00145BF3">
        <w:rPr>
          <w:rStyle w:val="FootnoteReference"/>
        </w:rPr>
        <w:footnoteReference w:id="1"/>
      </w:r>
      <w:r w:rsidR="00145BF3">
        <w:t xml:space="preserve"> The GDP is prepared by the U.S. Department of Commerce. Prior to that time, the Gross National Product Implicit Price Deflator Index (GNP) was used as the indexing factor for water and wastewater utilities. The Department of Commerce switched its emphasis from the GNP to the GDP as the primary measure of U.S. production.</w:t>
      </w:r>
    </w:p>
    <w:p w14:paraId="277A4314" w14:textId="77777777" w:rsidR="00145BF3" w:rsidRDefault="00145BF3" w:rsidP="00145BF3">
      <w:pPr>
        <w:pStyle w:val="BodyText"/>
      </w:pPr>
      <w:r>
        <w:t>Pursuant to Section 367.081(4)(a), F.S., the Commission, by order, shall establish a price increase or decrease index for major categories of operating costs incurred by utilities subject to its jurisdiction reflecting the percentage of increase or decrease in such costs from the most recent 12-month historical data available. Since 1995, the price index adjustment has been determined by comparing the change in the average GDP for the year ending September 30, instead of the original December 31, in order to more easily meet the statutory deadline.</w:t>
      </w:r>
      <w:r>
        <w:rPr>
          <w:rStyle w:val="FootnoteReference"/>
        </w:rPr>
        <w:footnoteReference w:id="2"/>
      </w:r>
    </w:p>
    <w:p w14:paraId="186C241E" w14:textId="163D8FD6" w:rsidR="00145BF3" w:rsidRDefault="00145BF3" w:rsidP="00145BF3">
      <w:pPr>
        <w:pStyle w:val="BodyText"/>
      </w:pPr>
      <w:r>
        <w:t xml:space="preserve">In Order No. </w:t>
      </w:r>
      <w:r w:rsidR="00807942">
        <w:t>PSC-2021-046</w:t>
      </w:r>
      <w:r w:rsidRPr="003962AC">
        <w:t>3-PAA-WS</w:t>
      </w:r>
      <w:r w:rsidR="00807942">
        <w:t>, issued December 17, 2021</w:t>
      </w:r>
      <w:r>
        <w:t xml:space="preserve">, in Docket No. </w:t>
      </w:r>
      <w:r w:rsidR="00807942">
        <w:t>2021</w:t>
      </w:r>
      <w:r w:rsidRPr="003962AC">
        <w:t>0005</w:t>
      </w:r>
      <w:r>
        <w:t>-WS, the Commission, in keeping with the practice started in 1993, reiterated the alternatives which could be used to calculate the indexing of utility revenues. Past concerns expressed by utilities, as summarized from utility input in previous hearings, are:</w:t>
      </w:r>
    </w:p>
    <w:p w14:paraId="07B2622D" w14:textId="77777777" w:rsidR="00145BF3" w:rsidRDefault="00145BF3" w:rsidP="00145BF3">
      <w:pPr>
        <w:pStyle w:val="BodyText"/>
      </w:pPr>
      <w:r>
        <w:t>1)</w:t>
      </w:r>
      <w:r>
        <w:tab/>
        <w:t>Inflation should be a major factor in determining the index;</w:t>
      </w:r>
    </w:p>
    <w:p w14:paraId="616D1291" w14:textId="77777777" w:rsidR="00145BF3" w:rsidRDefault="00145BF3" w:rsidP="00145BF3">
      <w:pPr>
        <w:pStyle w:val="BodyText"/>
      </w:pPr>
      <w:r>
        <w:t>2)</w:t>
      </w:r>
      <w:r>
        <w:tab/>
        <w:t>Nationally published indices should be vital to this determination;</w:t>
      </w:r>
    </w:p>
    <w:p w14:paraId="306E23B0" w14:textId="77777777" w:rsidR="00145BF3" w:rsidRDefault="00145BF3" w:rsidP="00145BF3">
      <w:pPr>
        <w:pStyle w:val="BodyText"/>
        <w:ind w:left="720" w:hanging="720"/>
      </w:pPr>
      <w:r>
        <w:t>3)</w:t>
      </w:r>
      <w:r>
        <w:tab/>
        <w:t>Major categories of expenses are labor, chemicals, materials and supplies, maintenance, transportation, and treatment expense;</w:t>
      </w:r>
    </w:p>
    <w:p w14:paraId="0C5BD6B4" w14:textId="77777777" w:rsidR="00145BF3" w:rsidRDefault="00145BF3" w:rsidP="00145BF3">
      <w:pPr>
        <w:pStyle w:val="BodyText"/>
        <w:ind w:left="720" w:hanging="720"/>
      </w:pPr>
      <w:r>
        <w:t>4)</w:t>
      </w:r>
      <w:r>
        <w:tab/>
        <w:t>An area wage survey, Dodge Building Cost Index, Consumer Price Index, and the GDP should be considered;</w:t>
      </w:r>
    </w:p>
    <w:p w14:paraId="3A4880F9" w14:textId="77777777" w:rsidR="00145BF3" w:rsidRDefault="00145BF3" w:rsidP="00145BF3">
      <w:pPr>
        <w:pStyle w:val="BodyText"/>
      </w:pPr>
      <w:r>
        <w:t>5)</w:t>
      </w:r>
      <w:r>
        <w:tab/>
        <w:t>A broad measure index should be used; and</w:t>
      </w:r>
    </w:p>
    <w:p w14:paraId="0A88922C" w14:textId="77777777" w:rsidR="00145BF3" w:rsidRDefault="00145BF3" w:rsidP="00145BF3">
      <w:pPr>
        <w:pStyle w:val="BodyText"/>
      </w:pPr>
      <w:r>
        <w:t>6)</w:t>
      </w:r>
      <w:r>
        <w:tab/>
        <w:t>The index procedure should be easy to administer.</w:t>
      </w:r>
    </w:p>
    <w:p w14:paraId="345C60ED" w14:textId="77777777" w:rsidR="00145BF3" w:rsidRDefault="00145BF3" w:rsidP="00145BF3">
      <w:pPr>
        <w:pStyle w:val="BodyText"/>
      </w:pPr>
      <w:r>
        <w:t>Based upon these concerns, the Commission has previously explored the following alternatives:</w:t>
      </w:r>
    </w:p>
    <w:p w14:paraId="56FF2DC0" w14:textId="77777777" w:rsidR="00145BF3" w:rsidRDefault="00145BF3" w:rsidP="00145BF3">
      <w:pPr>
        <w:pStyle w:val="BodyText"/>
      </w:pPr>
      <w:r>
        <w:t>1)</w:t>
      </w:r>
      <w:r>
        <w:tab/>
        <w:t>Survey of Regulated Water and Wastewater Utilities;</w:t>
      </w:r>
    </w:p>
    <w:p w14:paraId="168B0DCC" w14:textId="77777777" w:rsidR="00145BF3" w:rsidRDefault="00145BF3" w:rsidP="00145BF3">
      <w:pPr>
        <w:pStyle w:val="BodyText"/>
      </w:pPr>
      <w:r>
        <w:t>2)</w:t>
      </w:r>
      <w:r>
        <w:tab/>
        <w:t>Consumer Price Index;</w:t>
      </w:r>
    </w:p>
    <w:p w14:paraId="6F9D05ED" w14:textId="77777777" w:rsidR="00145BF3" w:rsidRDefault="00145BF3" w:rsidP="00145BF3">
      <w:pPr>
        <w:pStyle w:val="BodyText"/>
      </w:pPr>
      <w:r>
        <w:t>3)</w:t>
      </w:r>
      <w:r>
        <w:tab/>
        <w:t>Florida Price Level Index;</w:t>
      </w:r>
    </w:p>
    <w:p w14:paraId="75F9457D" w14:textId="77777777" w:rsidR="00145BF3" w:rsidRDefault="00145BF3" w:rsidP="00145BF3">
      <w:pPr>
        <w:pStyle w:val="BodyText"/>
      </w:pPr>
      <w:r>
        <w:t>4)</w:t>
      </w:r>
      <w:r>
        <w:tab/>
        <w:t>Producer Price Index – previously the Wholesale Price Index; and</w:t>
      </w:r>
    </w:p>
    <w:p w14:paraId="76EBB7EE" w14:textId="77777777" w:rsidR="00145BF3" w:rsidRDefault="00145BF3" w:rsidP="00145BF3">
      <w:pPr>
        <w:pStyle w:val="BodyText"/>
      </w:pPr>
      <w:r>
        <w:t>5)</w:t>
      </w:r>
      <w:r>
        <w:tab/>
        <w:t>GDP (replacing the GNP).</w:t>
      </w:r>
    </w:p>
    <w:p w14:paraId="4BFC187A" w14:textId="77777777" w:rsidR="00145BF3" w:rsidRDefault="00145BF3" w:rsidP="00145BF3">
      <w:pPr>
        <w:pStyle w:val="BodyText"/>
      </w:pPr>
      <w:r>
        <w:t>Over the years, the Commission found that the Survey of Regulated Water and Wastewater Utilities should be rejected because using the results of a survey would allow utilities to pass on to customers all cost increases, thereby reducing the incentives of promoting efficiency and productivity. The Commission has also found that the Consumer Price Index and the Florida Price Level Index should be rejected because of their limited degree of applicability to the water and wastewater industry. Both of these price indices are based upon comparing the advance in prices of a limited number of general goods and, therefore, appear to have limited application to water and wastewater utilities.</w:t>
      </w:r>
    </w:p>
    <w:p w14:paraId="2143D345" w14:textId="55517888" w:rsidR="00145BF3" w:rsidRDefault="00145BF3" w:rsidP="00145BF3">
      <w:pPr>
        <w:pStyle w:val="BodyText"/>
      </w:pPr>
      <w:r>
        <w:t xml:space="preserve">The Commission further found that the Producer Price Index (PPI) is a family of indices that measure the average change over time in selling prices received by domestic producers of goods and services. PPI measures price change from the perspective of the seller, not the purchaser, and therefore should be rejected. The bases for these indices have not changed, and staff believes that the conclusions reached in Order No. </w:t>
      </w:r>
      <w:r w:rsidR="00807942">
        <w:t>PSC-2021-046</w:t>
      </w:r>
      <w:r w:rsidRPr="003962AC">
        <w:t>3-PAA-WS</w:t>
      </w:r>
      <w:r>
        <w:t xml:space="preserve"> should continue to apply in this case. Since 1993, the Commission has found that the GDP has a greater degree of applicability to the water and wastewater industry. Therefore, staff recommends that the Commission continue to use the GDP to calculate water and wastewater price level adjustments. Staff</w:t>
      </w:r>
      <w:r w:rsidR="00EB224D">
        <w:t xml:space="preserve"> recommends calculating the 2023</w:t>
      </w:r>
      <w:r>
        <w:t xml:space="preserve"> Price Index by using a fiscal year, four quarter comparison of the Implicit Price Deflator Index endin</w:t>
      </w:r>
      <w:r w:rsidR="00EB224D">
        <w:t>g with the third quarter of 2022</w:t>
      </w:r>
      <w:r>
        <w:t>.</w:t>
      </w:r>
    </w:p>
    <w:p w14:paraId="420CB477" w14:textId="77777777" w:rsidR="00145BF3" w:rsidRDefault="00145BF3" w:rsidP="00145BF3">
      <w:pPr>
        <w:pStyle w:val="BodyText"/>
      </w:pPr>
      <w:r>
        <w:t>The following information provides a historical perspective of the annual price index:</w:t>
      </w:r>
    </w:p>
    <w:p w14:paraId="7C740E1F" w14:textId="0449D6C3" w:rsidR="00145BF3" w:rsidRDefault="00145BF3" w:rsidP="00145BF3">
      <w:pPr>
        <w:pStyle w:val="TableNumber"/>
        <w:keepNext/>
      </w:pPr>
      <w:r>
        <w:t xml:space="preserve">Table </w:t>
      </w:r>
      <w:fldSimple w:instr=" SEQ Issue \c ">
        <w:r w:rsidR="006808D9">
          <w:rPr>
            <w:noProof/>
          </w:rPr>
          <w:t>1</w:t>
        </w:r>
      </w:fldSimple>
      <w:r>
        <w:t>-1</w:t>
      </w:r>
    </w:p>
    <w:p w14:paraId="0B4EB3C0" w14:textId="77777777" w:rsidR="00145BF3" w:rsidRDefault="00145BF3" w:rsidP="00145BF3">
      <w:pPr>
        <w:pStyle w:val="TableTitle"/>
        <w:keepNext/>
      </w:pPr>
      <w:r w:rsidRPr="00640B7F">
        <w:t>Historical Analysis of the Annual Price Index for Water and Wastewater Utilities</w:t>
      </w:r>
    </w:p>
    <w:tbl>
      <w:tblPr>
        <w:tblStyle w:val="TableGrid"/>
        <w:tblW w:w="0" w:type="auto"/>
        <w:tblLook w:val="04A0" w:firstRow="1" w:lastRow="0" w:firstColumn="1" w:lastColumn="0" w:noHBand="0" w:noVBand="1"/>
      </w:tblPr>
      <w:tblGrid>
        <w:gridCol w:w="2394"/>
        <w:gridCol w:w="2394"/>
        <w:gridCol w:w="2394"/>
        <w:gridCol w:w="2394"/>
      </w:tblGrid>
      <w:tr w:rsidR="00145BF3" w14:paraId="2A70B417" w14:textId="77777777" w:rsidTr="00376D39">
        <w:tc>
          <w:tcPr>
            <w:tcW w:w="2394" w:type="dxa"/>
          </w:tcPr>
          <w:p w14:paraId="65528339" w14:textId="77777777" w:rsidR="00145BF3" w:rsidRPr="00FD63E9" w:rsidRDefault="00145BF3" w:rsidP="00376D39">
            <w:pPr>
              <w:pStyle w:val="BodyText"/>
              <w:spacing w:after="0"/>
              <w:jc w:val="center"/>
              <w:rPr>
                <w:b/>
              </w:rPr>
            </w:pPr>
            <w:r w:rsidRPr="00FD63E9">
              <w:rPr>
                <w:b/>
              </w:rPr>
              <w:t>Year</w:t>
            </w:r>
          </w:p>
        </w:tc>
        <w:tc>
          <w:tcPr>
            <w:tcW w:w="2394" w:type="dxa"/>
          </w:tcPr>
          <w:p w14:paraId="2980FD92" w14:textId="77777777" w:rsidR="00145BF3" w:rsidRPr="00FD63E9" w:rsidRDefault="00145BF3" w:rsidP="00376D39">
            <w:pPr>
              <w:pStyle w:val="BodyText"/>
              <w:spacing w:after="0"/>
              <w:jc w:val="center"/>
              <w:rPr>
                <w:b/>
              </w:rPr>
            </w:pPr>
            <w:r w:rsidRPr="00FD63E9">
              <w:rPr>
                <w:b/>
              </w:rPr>
              <w:t xml:space="preserve">Commission </w:t>
            </w:r>
          </w:p>
          <w:p w14:paraId="548C980A" w14:textId="77777777" w:rsidR="00145BF3" w:rsidRPr="00FD63E9" w:rsidRDefault="00145BF3" w:rsidP="00376D39">
            <w:pPr>
              <w:pStyle w:val="BodyText"/>
              <w:spacing w:after="0"/>
              <w:jc w:val="center"/>
              <w:rPr>
                <w:b/>
              </w:rPr>
            </w:pPr>
            <w:r w:rsidRPr="00FD63E9">
              <w:rPr>
                <w:b/>
              </w:rPr>
              <w:t>Approved Index</w:t>
            </w:r>
          </w:p>
        </w:tc>
        <w:tc>
          <w:tcPr>
            <w:tcW w:w="2394" w:type="dxa"/>
          </w:tcPr>
          <w:p w14:paraId="30B194D8" w14:textId="77777777" w:rsidR="00145BF3" w:rsidRPr="00FD63E9" w:rsidRDefault="00145BF3" w:rsidP="00376D39">
            <w:pPr>
              <w:pStyle w:val="BodyText"/>
              <w:spacing w:after="0"/>
              <w:jc w:val="center"/>
              <w:rPr>
                <w:b/>
              </w:rPr>
            </w:pPr>
            <w:r w:rsidRPr="00FD63E9">
              <w:rPr>
                <w:b/>
              </w:rPr>
              <w:t>Year</w:t>
            </w:r>
          </w:p>
        </w:tc>
        <w:tc>
          <w:tcPr>
            <w:tcW w:w="2394" w:type="dxa"/>
          </w:tcPr>
          <w:p w14:paraId="27A7FAD0" w14:textId="77777777" w:rsidR="00145BF3" w:rsidRPr="00FD63E9" w:rsidRDefault="00145BF3" w:rsidP="00376D39">
            <w:pPr>
              <w:pStyle w:val="BodyText"/>
              <w:spacing w:after="0"/>
              <w:jc w:val="center"/>
              <w:rPr>
                <w:b/>
              </w:rPr>
            </w:pPr>
            <w:r w:rsidRPr="00FD63E9">
              <w:rPr>
                <w:b/>
              </w:rPr>
              <w:t>Commission</w:t>
            </w:r>
          </w:p>
          <w:p w14:paraId="724DB6F4" w14:textId="77777777" w:rsidR="00145BF3" w:rsidRPr="00FD63E9" w:rsidRDefault="00145BF3" w:rsidP="00376D39">
            <w:pPr>
              <w:pStyle w:val="BodyText"/>
              <w:spacing w:after="0"/>
              <w:jc w:val="center"/>
              <w:rPr>
                <w:b/>
              </w:rPr>
            </w:pPr>
            <w:r w:rsidRPr="00FD63E9">
              <w:rPr>
                <w:b/>
              </w:rPr>
              <w:t>Approved Index</w:t>
            </w:r>
          </w:p>
        </w:tc>
      </w:tr>
      <w:tr w:rsidR="00145BF3" w14:paraId="697B95CB" w14:textId="77777777" w:rsidTr="00376D39">
        <w:tc>
          <w:tcPr>
            <w:tcW w:w="2394" w:type="dxa"/>
          </w:tcPr>
          <w:p w14:paraId="40B99D2A" w14:textId="46821083" w:rsidR="00145BF3" w:rsidRPr="00971348" w:rsidRDefault="00EB224D" w:rsidP="00376D39">
            <w:pPr>
              <w:pStyle w:val="BodyText"/>
              <w:spacing w:after="0"/>
              <w:jc w:val="center"/>
            </w:pPr>
            <w:r>
              <w:t>2011</w:t>
            </w:r>
          </w:p>
        </w:tc>
        <w:tc>
          <w:tcPr>
            <w:tcW w:w="2394" w:type="dxa"/>
          </w:tcPr>
          <w:p w14:paraId="2BCF20B0" w14:textId="32333875" w:rsidR="00145BF3" w:rsidRPr="00971348" w:rsidRDefault="00EB224D" w:rsidP="00376D39">
            <w:pPr>
              <w:pStyle w:val="BodyText"/>
              <w:spacing w:after="0"/>
              <w:jc w:val="center"/>
            </w:pPr>
            <w:r>
              <w:t>1.18</w:t>
            </w:r>
            <w:r w:rsidR="00145BF3" w:rsidRPr="00971348">
              <w:t>%</w:t>
            </w:r>
          </w:p>
        </w:tc>
        <w:tc>
          <w:tcPr>
            <w:tcW w:w="2394" w:type="dxa"/>
          </w:tcPr>
          <w:p w14:paraId="4425BDE7" w14:textId="25452650" w:rsidR="00145BF3" w:rsidRPr="00971348" w:rsidRDefault="00EB224D" w:rsidP="00376D39">
            <w:pPr>
              <w:pStyle w:val="BodyText"/>
              <w:spacing w:after="0"/>
              <w:jc w:val="center"/>
            </w:pPr>
            <w:r>
              <w:t>2017</w:t>
            </w:r>
          </w:p>
        </w:tc>
        <w:tc>
          <w:tcPr>
            <w:tcW w:w="2394" w:type="dxa"/>
          </w:tcPr>
          <w:p w14:paraId="76F32912" w14:textId="482EBD3F" w:rsidR="00145BF3" w:rsidRPr="00971348" w:rsidRDefault="00EB224D" w:rsidP="00376D39">
            <w:pPr>
              <w:pStyle w:val="BodyText"/>
              <w:spacing w:after="0"/>
              <w:jc w:val="center"/>
            </w:pPr>
            <w:r>
              <w:t>1.51</w:t>
            </w:r>
            <w:r w:rsidR="00145BF3" w:rsidRPr="00971348">
              <w:t>%</w:t>
            </w:r>
          </w:p>
        </w:tc>
      </w:tr>
      <w:tr w:rsidR="00145BF3" w14:paraId="559903B4" w14:textId="77777777" w:rsidTr="00376D39">
        <w:tc>
          <w:tcPr>
            <w:tcW w:w="2394" w:type="dxa"/>
          </w:tcPr>
          <w:p w14:paraId="452E6922" w14:textId="504F707E" w:rsidR="00145BF3" w:rsidRPr="00971348" w:rsidRDefault="00EB224D" w:rsidP="00376D39">
            <w:pPr>
              <w:pStyle w:val="BodyText"/>
              <w:spacing w:after="0"/>
              <w:jc w:val="center"/>
            </w:pPr>
            <w:r>
              <w:t>2012</w:t>
            </w:r>
          </w:p>
        </w:tc>
        <w:tc>
          <w:tcPr>
            <w:tcW w:w="2394" w:type="dxa"/>
          </w:tcPr>
          <w:p w14:paraId="208415C5" w14:textId="312E39C7" w:rsidR="00145BF3" w:rsidRPr="00971348" w:rsidRDefault="00EB224D" w:rsidP="00376D39">
            <w:pPr>
              <w:pStyle w:val="BodyText"/>
              <w:spacing w:after="0"/>
              <w:jc w:val="center"/>
            </w:pPr>
            <w:r>
              <w:t>2.41</w:t>
            </w:r>
            <w:r w:rsidR="00145BF3" w:rsidRPr="00971348">
              <w:t>%</w:t>
            </w:r>
          </w:p>
        </w:tc>
        <w:tc>
          <w:tcPr>
            <w:tcW w:w="2394" w:type="dxa"/>
          </w:tcPr>
          <w:p w14:paraId="0643E6EF" w14:textId="3DC9D347" w:rsidR="00145BF3" w:rsidRPr="00971348" w:rsidRDefault="00EB224D" w:rsidP="00376D39">
            <w:pPr>
              <w:pStyle w:val="BodyText"/>
              <w:spacing w:after="0"/>
              <w:jc w:val="center"/>
            </w:pPr>
            <w:r>
              <w:t>2018</w:t>
            </w:r>
          </w:p>
        </w:tc>
        <w:tc>
          <w:tcPr>
            <w:tcW w:w="2394" w:type="dxa"/>
          </w:tcPr>
          <w:p w14:paraId="75FF136C" w14:textId="0382D188" w:rsidR="00145BF3" w:rsidRPr="00971348" w:rsidRDefault="00EB224D" w:rsidP="00376D39">
            <w:pPr>
              <w:pStyle w:val="BodyText"/>
              <w:spacing w:after="0"/>
              <w:jc w:val="center"/>
            </w:pPr>
            <w:r>
              <w:t>1.76</w:t>
            </w:r>
            <w:r w:rsidR="00145BF3" w:rsidRPr="00971348">
              <w:t>%</w:t>
            </w:r>
          </w:p>
        </w:tc>
      </w:tr>
      <w:tr w:rsidR="00145BF3" w14:paraId="0B737B74" w14:textId="77777777" w:rsidTr="00376D39">
        <w:tc>
          <w:tcPr>
            <w:tcW w:w="2394" w:type="dxa"/>
          </w:tcPr>
          <w:p w14:paraId="6A2FF8C3" w14:textId="19655CBD" w:rsidR="00145BF3" w:rsidRPr="00971348" w:rsidRDefault="00EB224D" w:rsidP="00376D39">
            <w:pPr>
              <w:pStyle w:val="BodyText"/>
              <w:spacing w:after="0"/>
              <w:jc w:val="center"/>
            </w:pPr>
            <w:r>
              <w:t>2013</w:t>
            </w:r>
          </w:p>
        </w:tc>
        <w:tc>
          <w:tcPr>
            <w:tcW w:w="2394" w:type="dxa"/>
          </w:tcPr>
          <w:p w14:paraId="4D675204" w14:textId="13CB53BB" w:rsidR="00145BF3" w:rsidRPr="00971348" w:rsidRDefault="00EB224D" w:rsidP="00376D39">
            <w:pPr>
              <w:pStyle w:val="BodyText"/>
              <w:spacing w:after="0"/>
              <w:jc w:val="center"/>
            </w:pPr>
            <w:r>
              <w:t>1.63</w:t>
            </w:r>
            <w:r w:rsidR="00145BF3" w:rsidRPr="00971348">
              <w:t>%</w:t>
            </w:r>
          </w:p>
        </w:tc>
        <w:tc>
          <w:tcPr>
            <w:tcW w:w="2394" w:type="dxa"/>
          </w:tcPr>
          <w:p w14:paraId="0FC242FD" w14:textId="51D1264A" w:rsidR="00145BF3" w:rsidRPr="00971348" w:rsidRDefault="00EB224D" w:rsidP="00376D39">
            <w:pPr>
              <w:pStyle w:val="BodyText"/>
              <w:spacing w:after="0"/>
              <w:jc w:val="center"/>
            </w:pPr>
            <w:r>
              <w:t>2019</w:t>
            </w:r>
          </w:p>
        </w:tc>
        <w:tc>
          <w:tcPr>
            <w:tcW w:w="2394" w:type="dxa"/>
          </w:tcPr>
          <w:p w14:paraId="2A90AE17" w14:textId="1EF680B1" w:rsidR="00145BF3" w:rsidRPr="00971348" w:rsidRDefault="00EB224D" w:rsidP="00376D39">
            <w:pPr>
              <w:pStyle w:val="BodyText"/>
              <w:spacing w:after="0"/>
              <w:jc w:val="center"/>
            </w:pPr>
            <w:r>
              <w:t>2.36</w:t>
            </w:r>
            <w:r w:rsidR="00145BF3" w:rsidRPr="00971348">
              <w:t>%</w:t>
            </w:r>
          </w:p>
        </w:tc>
      </w:tr>
      <w:tr w:rsidR="00145BF3" w14:paraId="06F66F76" w14:textId="77777777" w:rsidTr="00376D39">
        <w:tc>
          <w:tcPr>
            <w:tcW w:w="2394" w:type="dxa"/>
          </w:tcPr>
          <w:p w14:paraId="6853D579" w14:textId="4CF0892D" w:rsidR="00145BF3" w:rsidRPr="00971348" w:rsidRDefault="00EB224D" w:rsidP="00376D39">
            <w:pPr>
              <w:pStyle w:val="BodyText"/>
              <w:spacing w:after="0"/>
              <w:jc w:val="center"/>
            </w:pPr>
            <w:r>
              <w:t>2014</w:t>
            </w:r>
          </w:p>
        </w:tc>
        <w:tc>
          <w:tcPr>
            <w:tcW w:w="2394" w:type="dxa"/>
          </w:tcPr>
          <w:p w14:paraId="733175F8" w14:textId="0B3E2917" w:rsidR="00145BF3" w:rsidRPr="00971348" w:rsidRDefault="00EB224D" w:rsidP="00376D39">
            <w:pPr>
              <w:pStyle w:val="BodyText"/>
              <w:spacing w:after="0"/>
              <w:jc w:val="center"/>
            </w:pPr>
            <w:r>
              <w:t>1.41</w:t>
            </w:r>
            <w:r w:rsidR="00145BF3" w:rsidRPr="00971348">
              <w:t>%</w:t>
            </w:r>
          </w:p>
        </w:tc>
        <w:tc>
          <w:tcPr>
            <w:tcW w:w="2394" w:type="dxa"/>
          </w:tcPr>
          <w:p w14:paraId="4B87A454" w14:textId="61203465" w:rsidR="00145BF3" w:rsidRPr="00971348" w:rsidRDefault="00EB224D" w:rsidP="00376D39">
            <w:pPr>
              <w:pStyle w:val="BodyText"/>
              <w:spacing w:after="0"/>
              <w:jc w:val="center"/>
            </w:pPr>
            <w:r>
              <w:t>2020</w:t>
            </w:r>
          </w:p>
        </w:tc>
        <w:tc>
          <w:tcPr>
            <w:tcW w:w="2394" w:type="dxa"/>
          </w:tcPr>
          <w:p w14:paraId="2DB80076" w14:textId="282E4898" w:rsidR="00145BF3" w:rsidRPr="00971348" w:rsidRDefault="00EB224D" w:rsidP="00376D39">
            <w:pPr>
              <w:pStyle w:val="BodyText"/>
              <w:spacing w:after="0"/>
              <w:jc w:val="center"/>
            </w:pPr>
            <w:r>
              <w:t>1.79</w:t>
            </w:r>
            <w:r w:rsidR="00145BF3" w:rsidRPr="00971348">
              <w:t>%</w:t>
            </w:r>
          </w:p>
        </w:tc>
      </w:tr>
      <w:tr w:rsidR="00145BF3" w14:paraId="6D655D19" w14:textId="77777777" w:rsidTr="00376D39">
        <w:tc>
          <w:tcPr>
            <w:tcW w:w="2394" w:type="dxa"/>
          </w:tcPr>
          <w:p w14:paraId="371EA502" w14:textId="116DB8E0" w:rsidR="00145BF3" w:rsidRPr="00971348" w:rsidRDefault="00EB224D" w:rsidP="00376D39">
            <w:pPr>
              <w:pStyle w:val="BodyText"/>
              <w:spacing w:after="0"/>
              <w:jc w:val="center"/>
            </w:pPr>
            <w:r>
              <w:t>2015</w:t>
            </w:r>
          </w:p>
        </w:tc>
        <w:tc>
          <w:tcPr>
            <w:tcW w:w="2394" w:type="dxa"/>
          </w:tcPr>
          <w:p w14:paraId="2DAD1ED6" w14:textId="498949F8" w:rsidR="00145BF3" w:rsidRPr="00971348" w:rsidRDefault="00EB224D" w:rsidP="00376D39">
            <w:pPr>
              <w:pStyle w:val="BodyText"/>
              <w:spacing w:after="0"/>
              <w:jc w:val="center"/>
            </w:pPr>
            <w:r>
              <w:t>1.57</w:t>
            </w:r>
            <w:r w:rsidR="00145BF3" w:rsidRPr="00971348">
              <w:t>%</w:t>
            </w:r>
          </w:p>
        </w:tc>
        <w:tc>
          <w:tcPr>
            <w:tcW w:w="2394" w:type="dxa"/>
          </w:tcPr>
          <w:p w14:paraId="6584BACD" w14:textId="4D2AAB2D" w:rsidR="00145BF3" w:rsidRPr="00971348" w:rsidRDefault="00EB224D" w:rsidP="00376D39">
            <w:pPr>
              <w:pStyle w:val="BodyText"/>
              <w:spacing w:after="0"/>
              <w:jc w:val="center"/>
            </w:pPr>
            <w:r>
              <w:t>2021</w:t>
            </w:r>
          </w:p>
        </w:tc>
        <w:tc>
          <w:tcPr>
            <w:tcW w:w="2394" w:type="dxa"/>
          </w:tcPr>
          <w:p w14:paraId="2FFF3A1E" w14:textId="21D7C083" w:rsidR="00145BF3" w:rsidRPr="00971348" w:rsidRDefault="00EB224D" w:rsidP="00376D39">
            <w:pPr>
              <w:pStyle w:val="BodyText"/>
              <w:spacing w:after="0"/>
              <w:jc w:val="center"/>
            </w:pPr>
            <w:r>
              <w:t>1.17</w:t>
            </w:r>
            <w:r w:rsidR="00145BF3" w:rsidRPr="00971348">
              <w:t>%</w:t>
            </w:r>
          </w:p>
        </w:tc>
      </w:tr>
      <w:tr w:rsidR="00145BF3" w14:paraId="2F650102" w14:textId="77777777" w:rsidTr="00376D39">
        <w:tc>
          <w:tcPr>
            <w:tcW w:w="2394" w:type="dxa"/>
          </w:tcPr>
          <w:p w14:paraId="64B17DDE" w14:textId="2AD79EFF" w:rsidR="00145BF3" w:rsidRPr="00971348" w:rsidRDefault="00EB224D" w:rsidP="00376D39">
            <w:pPr>
              <w:pStyle w:val="BodyText"/>
              <w:spacing w:after="0"/>
              <w:jc w:val="center"/>
            </w:pPr>
            <w:r>
              <w:t>2016</w:t>
            </w:r>
          </w:p>
        </w:tc>
        <w:tc>
          <w:tcPr>
            <w:tcW w:w="2394" w:type="dxa"/>
          </w:tcPr>
          <w:p w14:paraId="08369C2C" w14:textId="44EE86D0" w:rsidR="00145BF3" w:rsidRPr="00971348" w:rsidRDefault="00EB224D" w:rsidP="00376D39">
            <w:pPr>
              <w:pStyle w:val="BodyText"/>
              <w:spacing w:after="0"/>
              <w:jc w:val="center"/>
            </w:pPr>
            <w:r>
              <w:t>1.29</w:t>
            </w:r>
            <w:r w:rsidR="00145BF3" w:rsidRPr="00971348">
              <w:t>%</w:t>
            </w:r>
          </w:p>
        </w:tc>
        <w:tc>
          <w:tcPr>
            <w:tcW w:w="2394" w:type="dxa"/>
          </w:tcPr>
          <w:p w14:paraId="3211F464" w14:textId="3B752DD5" w:rsidR="00145BF3" w:rsidRPr="00971348" w:rsidRDefault="00EB224D" w:rsidP="00376D39">
            <w:pPr>
              <w:pStyle w:val="BodyText"/>
              <w:spacing w:after="0"/>
              <w:jc w:val="center"/>
            </w:pPr>
            <w:r>
              <w:t>2022</w:t>
            </w:r>
          </w:p>
        </w:tc>
        <w:tc>
          <w:tcPr>
            <w:tcW w:w="2394" w:type="dxa"/>
          </w:tcPr>
          <w:p w14:paraId="75D960D7" w14:textId="37554079" w:rsidR="00145BF3" w:rsidRPr="00971348" w:rsidRDefault="00EB224D" w:rsidP="00376D39">
            <w:pPr>
              <w:pStyle w:val="BodyText"/>
              <w:spacing w:after="0"/>
              <w:jc w:val="center"/>
            </w:pPr>
            <w:r>
              <w:t>4.53</w:t>
            </w:r>
            <w:r w:rsidR="00145BF3" w:rsidRPr="00971348">
              <w:t>%</w:t>
            </w:r>
          </w:p>
        </w:tc>
      </w:tr>
    </w:tbl>
    <w:p w14:paraId="50E46897" w14:textId="77777777" w:rsidR="00145BF3" w:rsidRDefault="00145BF3" w:rsidP="00145BF3">
      <w:pPr>
        <w:pStyle w:val="BodyText"/>
      </w:pPr>
      <w:r w:rsidRPr="009F5B13">
        <w:t>The table below shows the h</w:t>
      </w:r>
      <w:r>
        <w:t>istorical participation in the index and/or pass-t</w:t>
      </w:r>
      <w:r w:rsidRPr="009F5B13">
        <w:t>hrough programs</w:t>
      </w:r>
      <w:r>
        <w:t>:</w:t>
      </w:r>
    </w:p>
    <w:p w14:paraId="658D51E7" w14:textId="3A6A3898" w:rsidR="00145BF3" w:rsidRDefault="00145BF3" w:rsidP="00145BF3">
      <w:pPr>
        <w:pStyle w:val="TableNumber"/>
        <w:keepNext/>
      </w:pPr>
      <w:r>
        <w:t xml:space="preserve">Table </w:t>
      </w:r>
      <w:fldSimple w:instr=" SEQ Issue \c ">
        <w:r w:rsidR="006808D9">
          <w:rPr>
            <w:noProof/>
          </w:rPr>
          <w:t>1</w:t>
        </w:r>
      </w:fldSimple>
      <w:r>
        <w:t>-2</w:t>
      </w:r>
    </w:p>
    <w:p w14:paraId="798BFE14" w14:textId="77777777" w:rsidR="00145BF3" w:rsidRDefault="00145BF3" w:rsidP="00145BF3">
      <w:pPr>
        <w:pStyle w:val="TableTitle"/>
        <w:keepNext/>
      </w:pPr>
      <w:r>
        <w:t xml:space="preserve">Percentage of Jurisdictional Water and Wastewater Utilities Filing for Indexes and </w:t>
      </w:r>
    </w:p>
    <w:p w14:paraId="0A9F4C71" w14:textId="77777777" w:rsidR="00145BF3" w:rsidRDefault="00145BF3" w:rsidP="00145BF3">
      <w:pPr>
        <w:pStyle w:val="TableTitle"/>
        <w:keepNext/>
      </w:pPr>
      <w:r>
        <w:t>Pass-Throughs</w:t>
      </w:r>
    </w:p>
    <w:tbl>
      <w:tblPr>
        <w:tblStyle w:val="TableGrid"/>
        <w:tblW w:w="0" w:type="auto"/>
        <w:jc w:val="center"/>
        <w:tblLook w:val="04A0" w:firstRow="1" w:lastRow="0" w:firstColumn="1" w:lastColumn="0" w:noHBand="0" w:noVBand="1"/>
      </w:tblPr>
      <w:tblGrid>
        <w:gridCol w:w="2394"/>
        <w:gridCol w:w="2394"/>
        <w:gridCol w:w="2394"/>
        <w:gridCol w:w="2394"/>
      </w:tblGrid>
      <w:tr w:rsidR="00145BF3" w:rsidRPr="00FD63E9" w14:paraId="268C9345" w14:textId="77777777" w:rsidTr="00376D39">
        <w:trPr>
          <w:jc w:val="center"/>
        </w:trPr>
        <w:tc>
          <w:tcPr>
            <w:tcW w:w="2394" w:type="dxa"/>
          </w:tcPr>
          <w:p w14:paraId="1C44323E" w14:textId="77777777" w:rsidR="00145BF3" w:rsidRPr="005A1DCC" w:rsidRDefault="00145BF3" w:rsidP="00376D39">
            <w:pPr>
              <w:pStyle w:val="IssueHeading"/>
              <w:spacing w:after="0"/>
              <w:jc w:val="center"/>
              <w:rPr>
                <w:rFonts w:ascii="Times New Roman" w:hAnsi="Times New Roman" w:cs="Times New Roman"/>
                <w:i w:val="0"/>
              </w:rPr>
            </w:pPr>
            <w:r w:rsidRPr="005A1DCC">
              <w:rPr>
                <w:rFonts w:ascii="Times New Roman" w:hAnsi="Times New Roman" w:cs="Times New Roman"/>
                <w:i w:val="0"/>
              </w:rPr>
              <w:t>Year</w:t>
            </w:r>
          </w:p>
        </w:tc>
        <w:tc>
          <w:tcPr>
            <w:tcW w:w="2394" w:type="dxa"/>
          </w:tcPr>
          <w:p w14:paraId="7F4827EC" w14:textId="77777777" w:rsidR="00145BF3" w:rsidRPr="005A1DCC" w:rsidRDefault="00145BF3" w:rsidP="00376D39">
            <w:pPr>
              <w:pStyle w:val="IssueHeading"/>
              <w:spacing w:after="0"/>
              <w:jc w:val="center"/>
              <w:rPr>
                <w:rFonts w:ascii="Times New Roman" w:hAnsi="Times New Roman" w:cs="Times New Roman"/>
                <w:i w:val="0"/>
              </w:rPr>
            </w:pPr>
            <w:r w:rsidRPr="005A1DCC">
              <w:rPr>
                <w:rFonts w:ascii="Times New Roman" w:hAnsi="Times New Roman" w:cs="Times New Roman"/>
                <w:i w:val="0"/>
              </w:rPr>
              <w:t>Percentage</w:t>
            </w:r>
          </w:p>
        </w:tc>
        <w:tc>
          <w:tcPr>
            <w:tcW w:w="2394" w:type="dxa"/>
          </w:tcPr>
          <w:p w14:paraId="0E3079CE" w14:textId="77777777" w:rsidR="00145BF3" w:rsidRPr="005A1DCC" w:rsidRDefault="00145BF3" w:rsidP="00376D39">
            <w:pPr>
              <w:pStyle w:val="IssueHeading"/>
              <w:spacing w:after="0"/>
              <w:jc w:val="center"/>
              <w:rPr>
                <w:rFonts w:ascii="Times New Roman" w:hAnsi="Times New Roman" w:cs="Times New Roman"/>
                <w:i w:val="0"/>
              </w:rPr>
            </w:pPr>
            <w:r w:rsidRPr="005A1DCC">
              <w:rPr>
                <w:rFonts w:ascii="Times New Roman" w:hAnsi="Times New Roman" w:cs="Times New Roman"/>
                <w:i w:val="0"/>
              </w:rPr>
              <w:t>Year</w:t>
            </w:r>
          </w:p>
        </w:tc>
        <w:tc>
          <w:tcPr>
            <w:tcW w:w="2394" w:type="dxa"/>
          </w:tcPr>
          <w:p w14:paraId="74BD8B0E" w14:textId="77777777" w:rsidR="00145BF3" w:rsidRPr="005A1DCC" w:rsidRDefault="00145BF3" w:rsidP="00376D39">
            <w:pPr>
              <w:pStyle w:val="IssueHeading"/>
              <w:spacing w:after="0"/>
              <w:jc w:val="center"/>
              <w:rPr>
                <w:rFonts w:ascii="Times New Roman" w:hAnsi="Times New Roman" w:cs="Times New Roman"/>
                <w:i w:val="0"/>
              </w:rPr>
            </w:pPr>
            <w:r w:rsidRPr="005A1DCC">
              <w:rPr>
                <w:rFonts w:ascii="Times New Roman" w:hAnsi="Times New Roman" w:cs="Times New Roman"/>
                <w:i w:val="0"/>
              </w:rPr>
              <w:t>Percentage</w:t>
            </w:r>
          </w:p>
        </w:tc>
      </w:tr>
      <w:tr w:rsidR="00145BF3" w:rsidRPr="00C359F0" w14:paraId="03709A91" w14:textId="77777777" w:rsidTr="00376D39">
        <w:trPr>
          <w:jc w:val="center"/>
        </w:trPr>
        <w:tc>
          <w:tcPr>
            <w:tcW w:w="2394" w:type="dxa"/>
          </w:tcPr>
          <w:p w14:paraId="79FA8937" w14:textId="76EC2FB1" w:rsidR="00145BF3" w:rsidRPr="005A1DCC" w:rsidRDefault="00EF7AC9" w:rsidP="00376D39">
            <w:pPr>
              <w:pStyle w:val="IssueHeading"/>
              <w:spacing w:after="0"/>
              <w:jc w:val="center"/>
              <w:rPr>
                <w:rFonts w:ascii="Times New Roman" w:hAnsi="Times New Roman" w:cs="Times New Roman"/>
                <w:b w:val="0"/>
                <w:i w:val="0"/>
              </w:rPr>
            </w:pPr>
            <w:r>
              <w:rPr>
                <w:rFonts w:ascii="Times New Roman" w:hAnsi="Times New Roman" w:cs="Times New Roman"/>
                <w:b w:val="0"/>
                <w:i w:val="0"/>
              </w:rPr>
              <w:t>2011</w:t>
            </w:r>
          </w:p>
        </w:tc>
        <w:tc>
          <w:tcPr>
            <w:tcW w:w="2394" w:type="dxa"/>
          </w:tcPr>
          <w:p w14:paraId="1B6F0A4E" w14:textId="7901B879" w:rsidR="00145BF3" w:rsidRPr="005A1DCC" w:rsidRDefault="00EF7AC9" w:rsidP="00376D39">
            <w:pPr>
              <w:pStyle w:val="IssueHeading"/>
              <w:spacing w:after="0"/>
              <w:jc w:val="center"/>
              <w:rPr>
                <w:rFonts w:ascii="Times New Roman" w:hAnsi="Times New Roman" w:cs="Times New Roman"/>
                <w:b w:val="0"/>
                <w:i w:val="0"/>
              </w:rPr>
            </w:pPr>
            <w:r>
              <w:rPr>
                <w:rFonts w:ascii="Times New Roman" w:hAnsi="Times New Roman" w:cs="Times New Roman"/>
                <w:b w:val="0"/>
                <w:i w:val="0"/>
              </w:rPr>
              <w:t>43</w:t>
            </w:r>
            <w:r w:rsidR="00145BF3" w:rsidRPr="005A1DCC">
              <w:rPr>
                <w:rFonts w:ascii="Times New Roman" w:hAnsi="Times New Roman" w:cs="Times New Roman"/>
                <w:b w:val="0"/>
                <w:i w:val="0"/>
              </w:rPr>
              <w:t>%</w:t>
            </w:r>
          </w:p>
        </w:tc>
        <w:tc>
          <w:tcPr>
            <w:tcW w:w="2394" w:type="dxa"/>
          </w:tcPr>
          <w:p w14:paraId="0DEB079D" w14:textId="0613D80D" w:rsidR="00145BF3" w:rsidRPr="005A1DCC" w:rsidRDefault="00EF7AC9" w:rsidP="00376D39">
            <w:pPr>
              <w:pStyle w:val="IssueHeading"/>
              <w:spacing w:after="0"/>
              <w:jc w:val="center"/>
              <w:rPr>
                <w:rFonts w:ascii="Times New Roman" w:hAnsi="Times New Roman" w:cs="Times New Roman"/>
                <w:b w:val="0"/>
                <w:i w:val="0"/>
              </w:rPr>
            </w:pPr>
            <w:r>
              <w:rPr>
                <w:rFonts w:ascii="Times New Roman" w:hAnsi="Times New Roman" w:cs="Times New Roman"/>
                <w:b w:val="0"/>
                <w:i w:val="0"/>
              </w:rPr>
              <w:t>2017</w:t>
            </w:r>
          </w:p>
        </w:tc>
        <w:tc>
          <w:tcPr>
            <w:tcW w:w="2394" w:type="dxa"/>
          </w:tcPr>
          <w:p w14:paraId="0C8FCB22" w14:textId="47C92CAC" w:rsidR="00145BF3" w:rsidRPr="005A1DCC" w:rsidRDefault="00EF7AC9" w:rsidP="00376D39">
            <w:pPr>
              <w:pStyle w:val="IssueHeading"/>
              <w:spacing w:after="0"/>
              <w:jc w:val="center"/>
              <w:rPr>
                <w:rFonts w:ascii="Times New Roman" w:hAnsi="Times New Roman" w:cs="Times New Roman"/>
                <w:b w:val="0"/>
                <w:i w:val="0"/>
              </w:rPr>
            </w:pPr>
            <w:r>
              <w:rPr>
                <w:rFonts w:ascii="Times New Roman" w:hAnsi="Times New Roman" w:cs="Times New Roman"/>
                <w:b w:val="0"/>
                <w:i w:val="0"/>
              </w:rPr>
              <w:t>37</w:t>
            </w:r>
            <w:r w:rsidR="00145BF3" w:rsidRPr="005A1DCC">
              <w:rPr>
                <w:rFonts w:ascii="Times New Roman" w:hAnsi="Times New Roman" w:cs="Times New Roman"/>
                <w:b w:val="0"/>
                <w:i w:val="0"/>
              </w:rPr>
              <w:t>%</w:t>
            </w:r>
          </w:p>
        </w:tc>
      </w:tr>
      <w:tr w:rsidR="00145BF3" w:rsidRPr="00C359F0" w14:paraId="467B0D9F" w14:textId="77777777" w:rsidTr="00376D39">
        <w:trPr>
          <w:jc w:val="center"/>
        </w:trPr>
        <w:tc>
          <w:tcPr>
            <w:tcW w:w="2394" w:type="dxa"/>
          </w:tcPr>
          <w:p w14:paraId="11E65D88" w14:textId="1BBB68DA" w:rsidR="00145BF3" w:rsidRPr="005A1DCC" w:rsidRDefault="00EF7AC9" w:rsidP="00376D39">
            <w:pPr>
              <w:pStyle w:val="IssueHeading"/>
              <w:spacing w:after="0"/>
              <w:jc w:val="center"/>
              <w:rPr>
                <w:rFonts w:ascii="Times New Roman" w:hAnsi="Times New Roman" w:cs="Times New Roman"/>
                <w:b w:val="0"/>
                <w:i w:val="0"/>
              </w:rPr>
            </w:pPr>
            <w:r>
              <w:rPr>
                <w:rFonts w:ascii="Times New Roman" w:hAnsi="Times New Roman" w:cs="Times New Roman"/>
                <w:b w:val="0"/>
                <w:i w:val="0"/>
              </w:rPr>
              <w:t>2012</w:t>
            </w:r>
          </w:p>
        </w:tc>
        <w:tc>
          <w:tcPr>
            <w:tcW w:w="2394" w:type="dxa"/>
          </w:tcPr>
          <w:p w14:paraId="4D9EEE5E" w14:textId="0D1C1E1E" w:rsidR="00145BF3" w:rsidRPr="005A1DCC" w:rsidRDefault="00EF7AC9" w:rsidP="00376D39">
            <w:pPr>
              <w:pStyle w:val="IssueHeading"/>
              <w:spacing w:after="0"/>
              <w:jc w:val="center"/>
              <w:rPr>
                <w:rFonts w:ascii="Times New Roman" w:hAnsi="Times New Roman" w:cs="Times New Roman"/>
                <w:b w:val="0"/>
                <w:i w:val="0"/>
              </w:rPr>
            </w:pPr>
            <w:r>
              <w:rPr>
                <w:rFonts w:ascii="Times New Roman" w:hAnsi="Times New Roman" w:cs="Times New Roman"/>
                <w:b w:val="0"/>
                <w:i w:val="0"/>
              </w:rPr>
              <w:t>30</w:t>
            </w:r>
            <w:r w:rsidR="00145BF3" w:rsidRPr="005A1DCC">
              <w:rPr>
                <w:rFonts w:ascii="Times New Roman" w:hAnsi="Times New Roman" w:cs="Times New Roman"/>
                <w:b w:val="0"/>
                <w:i w:val="0"/>
              </w:rPr>
              <w:t>%</w:t>
            </w:r>
          </w:p>
        </w:tc>
        <w:tc>
          <w:tcPr>
            <w:tcW w:w="2394" w:type="dxa"/>
          </w:tcPr>
          <w:p w14:paraId="652B5C52" w14:textId="560C1CAF" w:rsidR="00145BF3" w:rsidRPr="005A1DCC" w:rsidRDefault="00EF7AC9" w:rsidP="00376D39">
            <w:pPr>
              <w:pStyle w:val="IssueHeading"/>
              <w:spacing w:after="0"/>
              <w:jc w:val="center"/>
              <w:rPr>
                <w:rFonts w:ascii="Times New Roman" w:hAnsi="Times New Roman" w:cs="Times New Roman"/>
                <w:b w:val="0"/>
                <w:i w:val="0"/>
              </w:rPr>
            </w:pPr>
            <w:r>
              <w:rPr>
                <w:rFonts w:ascii="Times New Roman" w:hAnsi="Times New Roman" w:cs="Times New Roman"/>
                <w:b w:val="0"/>
                <w:i w:val="0"/>
              </w:rPr>
              <w:t>2018</w:t>
            </w:r>
          </w:p>
        </w:tc>
        <w:tc>
          <w:tcPr>
            <w:tcW w:w="2394" w:type="dxa"/>
          </w:tcPr>
          <w:p w14:paraId="4B819D44" w14:textId="23D22205" w:rsidR="00145BF3" w:rsidRPr="005A1DCC" w:rsidRDefault="00EF7AC9" w:rsidP="00376D39">
            <w:pPr>
              <w:pStyle w:val="IssueHeading"/>
              <w:spacing w:after="0"/>
              <w:jc w:val="center"/>
              <w:rPr>
                <w:rFonts w:ascii="Times New Roman" w:hAnsi="Times New Roman" w:cs="Times New Roman"/>
                <w:b w:val="0"/>
                <w:i w:val="0"/>
              </w:rPr>
            </w:pPr>
            <w:r>
              <w:rPr>
                <w:rFonts w:ascii="Times New Roman" w:hAnsi="Times New Roman" w:cs="Times New Roman"/>
                <w:b w:val="0"/>
                <w:i w:val="0"/>
              </w:rPr>
              <w:t>42</w:t>
            </w:r>
            <w:r w:rsidR="00145BF3" w:rsidRPr="005A1DCC">
              <w:rPr>
                <w:rFonts w:ascii="Times New Roman" w:hAnsi="Times New Roman" w:cs="Times New Roman"/>
                <w:b w:val="0"/>
                <w:i w:val="0"/>
              </w:rPr>
              <w:t>%</w:t>
            </w:r>
          </w:p>
        </w:tc>
      </w:tr>
      <w:tr w:rsidR="00145BF3" w:rsidRPr="00C359F0" w14:paraId="181F4F03" w14:textId="77777777" w:rsidTr="00376D39">
        <w:trPr>
          <w:jc w:val="center"/>
        </w:trPr>
        <w:tc>
          <w:tcPr>
            <w:tcW w:w="2394" w:type="dxa"/>
          </w:tcPr>
          <w:p w14:paraId="79C67762" w14:textId="76E467F1" w:rsidR="00145BF3" w:rsidRPr="005A1DCC" w:rsidRDefault="00EF7AC9" w:rsidP="00376D39">
            <w:pPr>
              <w:pStyle w:val="IssueHeading"/>
              <w:spacing w:after="0"/>
              <w:jc w:val="center"/>
              <w:rPr>
                <w:rFonts w:ascii="Times New Roman" w:hAnsi="Times New Roman" w:cs="Times New Roman"/>
                <w:b w:val="0"/>
                <w:i w:val="0"/>
              </w:rPr>
            </w:pPr>
            <w:r>
              <w:rPr>
                <w:rFonts w:ascii="Times New Roman" w:hAnsi="Times New Roman" w:cs="Times New Roman"/>
                <w:b w:val="0"/>
                <w:i w:val="0"/>
              </w:rPr>
              <w:t>2013</w:t>
            </w:r>
          </w:p>
        </w:tc>
        <w:tc>
          <w:tcPr>
            <w:tcW w:w="2394" w:type="dxa"/>
          </w:tcPr>
          <w:p w14:paraId="4DDED6A6" w14:textId="095E3792" w:rsidR="00145BF3" w:rsidRPr="005A1DCC" w:rsidRDefault="00EF7AC9" w:rsidP="00376D39">
            <w:pPr>
              <w:pStyle w:val="IssueHeading"/>
              <w:spacing w:after="0"/>
              <w:jc w:val="center"/>
              <w:rPr>
                <w:rFonts w:ascii="Times New Roman" w:hAnsi="Times New Roman" w:cs="Times New Roman"/>
                <w:b w:val="0"/>
                <w:i w:val="0"/>
              </w:rPr>
            </w:pPr>
            <w:r>
              <w:rPr>
                <w:rFonts w:ascii="Times New Roman" w:hAnsi="Times New Roman" w:cs="Times New Roman"/>
                <w:b w:val="0"/>
                <w:i w:val="0"/>
              </w:rPr>
              <w:t>41</w:t>
            </w:r>
            <w:r w:rsidR="00145BF3" w:rsidRPr="005A1DCC">
              <w:rPr>
                <w:rFonts w:ascii="Times New Roman" w:hAnsi="Times New Roman" w:cs="Times New Roman"/>
                <w:b w:val="0"/>
                <w:i w:val="0"/>
              </w:rPr>
              <w:t>%</w:t>
            </w:r>
          </w:p>
        </w:tc>
        <w:tc>
          <w:tcPr>
            <w:tcW w:w="2394" w:type="dxa"/>
          </w:tcPr>
          <w:p w14:paraId="78DD7571" w14:textId="3802543A" w:rsidR="00145BF3" w:rsidRPr="005A1DCC" w:rsidRDefault="00EF7AC9" w:rsidP="00376D39">
            <w:pPr>
              <w:pStyle w:val="IssueHeading"/>
              <w:spacing w:after="0"/>
              <w:jc w:val="center"/>
              <w:rPr>
                <w:rFonts w:ascii="Times New Roman" w:hAnsi="Times New Roman" w:cs="Times New Roman"/>
                <w:b w:val="0"/>
                <w:i w:val="0"/>
              </w:rPr>
            </w:pPr>
            <w:r>
              <w:rPr>
                <w:rFonts w:ascii="Times New Roman" w:hAnsi="Times New Roman" w:cs="Times New Roman"/>
                <w:b w:val="0"/>
                <w:i w:val="0"/>
              </w:rPr>
              <w:t>2019</w:t>
            </w:r>
          </w:p>
        </w:tc>
        <w:tc>
          <w:tcPr>
            <w:tcW w:w="2394" w:type="dxa"/>
          </w:tcPr>
          <w:p w14:paraId="62EF79C4" w14:textId="5DC66F81" w:rsidR="00145BF3" w:rsidRPr="005A1DCC" w:rsidRDefault="00EF7AC9" w:rsidP="00376D39">
            <w:pPr>
              <w:pStyle w:val="IssueHeading"/>
              <w:spacing w:after="0"/>
              <w:jc w:val="center"/>
              <w:rPr>
                <w:rFonts w:ascii="Times New Roman" w:hAnsi="Times New Roman" w:cs="Times New Roman"/>
                <w:b w:val="0"/>
                <w:i w:val="0"/>
              </w:rPr>
            </w:pPr>
            <w:r>
              <w:rPr>
                <w:rFonts w:ascii="Times New Roman" w:hAnsi="Times New Roman" w:cs="Times New Roman"/>
                <w:b w:val="0"/>
                <w:i w:val="0"/>
              </w:rPr>
              <w:t>60</w:t>
            </w:r>
            <w:r w:rsidR="00145BF3" w:rsidRPr="005A1DCC">
              <w:rPr>
                <w:rFonts w:ascii="Times New Roman" w:hAnsi="Times New Roman" w:cs="Times New Roman"/>
                <w:b w:val="0"/>
                <w:i w:val="0"/>
              </w:rPr>
              <w:t>%</w:t>
            </w:r>
          </w:p>
        </w:tc>
      </w:tr>
      <w:tr w:rsidR="00145BF3" w:rsidRPr="00C359F0" w14:paraId="1E46A806" w14:textId="77777777" w:rsidTr="00376D39">
        <w:trPr>
          <w:jc w:val="center"/>
        </w:trPr>
        <w:tc>
          <w:tcPr>
            <w:tcW w:w="2394" w:type="dxa"/>
          </w:tcPr>
          <w:p w14:paraId="0426F4C5" w14:textId="4020CDCB" w:rsidR="00145BF3" w:rsidRPr="005A1DCC" w:rsidRDefault="00EF7AC9" w:rsidP="00376D39">
            <w:pPr>
              <w:pStyle w:val="IssueHeading"/>
              <w:spacing w:after="0"/>
              <w:jc w:val="center"/>
              <w:rPr>
                <w:rFonts w:ascii="Times New Roman" w:hAnsi="Times New Roman" w:cs="Times New Roman"/>
                <w:b w:val="0"/>
                <w:i w:val="0"/>
              </w:rPr>
            </w:pPr>
            <w:r>
              <w:rPr>
                <w:rFonts w:ascii="Times New Roman" w:hAnsi="Times New Roman" w:cs="Times New Roman"/>
                <w:b w:val="0"/>
                <w:i w:val="0"/>
              </w:rPr>
              <w:t>2014</w:t>
            </w:r>
          </w:p>
        </w:tc>
        <w:tc>
          <w:tcPr>
            <w:tcW w:w="2394" w:type="dxa"/>
          </w:tcPr>
          <w:p w14:paraId="6588D266" w14:textId="617A4D41" w:rsidR="00145BF3" w:rsidRPr="005A1DCC" w:rsidRDefault="00EF7AC9" w:rsidP="00376D39">
            <w:pPr>
              <w:pStyle w:val="IssueHeading"/>
              <w:spacing w:after="0"/>
              <w:jc w:val="center"/>
              <w:rPr>
                <w:rFonts w:ascii="Times New Roman" w:hAnsi="Times New Roman" w:cs="Times New Roman"/>
                <w:b w:val="0"/>
                <w:i w:val="0"/>
              </w:rPr>
            </w:pPr>
            <w:r>
              <w:rPr>
                <w:rFonts w:ascii="Times New Roman" w:hAnsi="Times New Roman" w:cs="Times New Roman"/>
                <w:b w:val="0"/>
                <w:i w:val="0"/>
              </w:rPr>
              <w:t>39</w:t>
            </w:r>
            <w:r w:rsidR="00145BF3" w:rsidRPr="005A1DCC">
              <w:rPr>
                <w:rFonts w:ascii="Times New Roman" w:hAnsi="Times New Roman" w:cs="Times New Roman"/>
                <w:b w:val="0"/>
                <w:i w:val="0"/>
              </w:rPr>
              <w:t>%</w:t>
            </w:r>
          </w:p>
        </w:tc>
        <w:tc>
          <w:tcPr>
            <w:tcW w:w="2394" w:type="dxa"/>
          </w:tcPr>
          <w:p w14:paraId="4CFC9308" w14:textId="51444869" w:rsidR="00145BF3" w:rsidRPr="005A1DCC" w:rsidRDefault="00EF7AC9" w:rsidP="00376D39">
            <w:pPr>
              <w:pStyle w:val="IssueHeading"/>
              <w:spacing w:after="0"/>
              <w:jc w:val="center"/>
              <w:rPr>
                <w:rFonts w:ascii="Times New Roman" w:hAnsi="Times New Roman" w:cs="Times New Roman"/>
                <w:b w:val="0"/>
                <w:i w:val="0"/>
              </w:rPr>
            </w:pPr>
            <w:r>
              <w:rPr>
                <w:rFonts w:ascii="Times New Roman" w:hAnsi="Times New Roman" w:cs="Times New Roman"/>
                <w:b w:val="0"/>
                <w:i w:val="0"/>
              </w:rPr>
              <w:t>2020</w:t>
            </w:r>
          </w:p>
        </w:tc>
        <w:tc>
          <w:tcPr>
            <w:tcW w:w="2394" w:type="dxa"/>
          </w:tcPr>
          <w:p w14:paraId="10A17D0A" w14:textId="41EF4FEA" w:rsidR="00145BF3" w:rsidRPr="005A1DCC" w:rsidRDefault="00EF7AC9" w:rsidP="00376D39">
            <w:pPr>
              <w:pStyle w:val="IssueHeading"/>
              <w:spacing w:after="0"/>
              <w:jc w:val="center"/>
              <w:rPr>
                <w:rFonts w:ascii="Times New Roman" w:hAnsi="Times New Roman" w:cs="Times New Roman"/>
                <w:b w:val="0"/>
                <w:i w:val="0"/>
              </w:rPr>
            </w:pPr>
            <w:r>
              <w:rPr>
                <w:rFonts w:ascii="Times New Roman" w:hAnsi="Times New Roman" w:cs="Times New Roman"/>
                <w:b w:val="0"/>
                <w:i w:val="0"/>
              </w:rPr>
              <w:t>43</w:t>
            </w:r>
            <w:r w:rsidR="00145BF3" w:rsidRPr="005A1DCC">
              <w:rPr>
                <w:rFonts w:ascii="Times New Roman" w:hAnsi="Times New Roman" w:cs="Times New Roman"/>
                <w:b w:val="0"/>
                <w:i w:val="0"/>
              </w:rPr>
              <w:t>%</w:t>
            </w:r>
          </w:p>
        </w:tc>
      </w:tr>
      <w:tr w:rsidR="00145BF3" w:rsidRPr="00C359F0" w14:paraId="6DEA990C" w14:textId="77777777" w:rsidTr="00376D39">
        <w:trPr>
          <w:jc w:val="center"/>
        </w:trPr>
        <w:tc>
          <w:tcPr>
            <w:tcW w:w="2394" w:type="dxa"/>
          </w:tcPr>
          <w:p w14:paraId="17A8BB49" w14:textId="6C355F56" w:rsidR="00145BF3" w:rsidRPr="005A1DCC" w:rsidRDefault="00EF7AC9" w:rsidP="00376D39">
            <w:pPr>
              <w:pStyle w:val="IssueHeading"/>
              <w:spacing w:after="0"/>
              <w:jc w:val="center"/>
              <w:rPr>
                <w:rFonts w:ascii="Times New Roman" w:hAnsi="Times New Roman" w:cs="Times New Roman"/>
                <w:b w:val="0"/>
                <w:i w:val="0"/>
              </w:rPr>
            </w:pPr>
            <w:r>
              <w:rPr>
                <w:rFonts w:ascii="Times New Roman" w:hAnsi="Times New Roman" w:cs="Times New Roman"/>
                <w:b w:val="0"/>
                <w:i w:val="0"/>
              </w:rPr>
              <w:t>2015</w:t>
            </w:r>
          </w:p>
        </w:tc>
        <w:tc>
          <w:tcPr>
            <w:tcW w:w="2394" w:type="dxa"/>
          </w:tcPr>
          <w:p w14:paraId="3F258F79" w14:textId="1B65FD9A" w:rsidR="00145BF3" w:rsidRPr="005A1DCC" w:rsidRDefault="00EF7AC9" w:rsidP="00376D39">
            <w:pPr>
              <w:pStyle w:val="IssueHeading"/>
              <w:spacing w:after="0"/>
              <w:jc w:val="center"/>
              <w:rPr>
                <w:rFonts w:ascii="Times New Roman" w:hAnsi="Times New Roman" w:cs="Times New Roman"/>
                <w:b w:val="0"/>
                <w:i w:val="0"/>
              </w:rPr>
            </w:pPr>
            <w:r>
              <w:rPr>
                <w:rFonts w:ascii="Times New Roman" w:hAnsi="Times New Roman" w:cs="Times New Roman"/>
                <w:b w:val="0"/>
                <w:i w:val="0"/>
              </w:rPr>
              <w:t>49</w:t>
            </w:r>
            <w:r w:rsidR="00145BF3" w:rsidRPr="005A1DCC">
              <w:rPr>
                <w:rFonts w:ascii="Times New Roman" w:hAnsi="Times New Roman" w:cs="Times New Roman"/>
                <w:b w:val="0"/>
                <w:i w:val="0"/>
              </w:rPr>
              <w:t>%</w:t>
            </w:r>
          </w:p>
        </w:tc>
        <w:tc>
          <w:tcPr>
            <w:tcW w:w="2394" w:type="dxa"/>
          </w:tcPr>
          <w:p w14:paraId="1EFDF864" w14:textId="77772EE1" w:rsidR="00145BF3" w:rsidRPr="005A1DCC" w:rsidRDefault="00EF7AC9" w:rsidP="00376D39">
            <w:pPr>
              <w:pStyle w:val="IssueHeading"/>
              <w:spacing w:after="0"/>
              <w:jc w:val="center"/>
              <w:rPr>
                <w:rFonts w:ascii="Times New Roman" w:hAnsi="Times New Roman" w:cs="Times New Roman"/>
                <w:b w:val="0"/>
                <w:i w:val="0"/>
              </w:rPr>
            </w:pPr>
            <w:r>
              <w:rPr>
                <w:rFonts w:ascii="Times New Roman" w:hAnsi="Times New Roman" w:cs="Times New Roman"/>
                <w:b w:val="0"/>
                <w:i w:val="0"/>
              </w:rPr>
              <w:t>2021</w:t>
            </w:r>
          </w:p>
        </w:tc>
        <w:tc>
          <w:tcPr>
            <w:tcW w:w="2394" w:type="dxa"/>
          </w:tcPr>
          <w:p w14:paraId="102EC93B" w14:textId="257E5503" w:rsidR="00145BF3" w:rsidRPr="005A1DCC" w:rsidRDefault="00EF7AC9" w:rsidP="00376D39">
            <w:pPr>
              <w:pStyle w:val="IssueHeading"/>
              <w:spacing w:after="0"/>
              <w:jc w:val="center"/>
              <w:rPr>
                <w:rFonts w:ascii="Times New Roman" w:hAnsi="Times New Roman" w:cs="Times New Roman"/>
                <w:b w:val="0"/>
                <w:i w:val="0"/>
              </w:rPr>
            </w:pPr>
            <w:r>
              <w:rPr>
                <w:rFonts w:ascii="Times New Roman" w:hAnsi="Times New Roman" w:cs="Times New Roman"/>
                <w:b w:val="0"/>
                <w:i w:val="0"/>
              </w:rPr>
              <w:t>52</w:t>
            </w:r>
            <w:r w:rsidR="00145BF3">
              <w:rPr>
                <w:rFonts w:ascii="Times New Roman" w:hAnsi="Times New Roman" w:cs="Times New Roman"/>
                <w:b w:val="0"/>
                <w:i w:val="0"/>
              </w:rPr>
              <w:t>%</w:t>
            </w:r>
          </w:p>
        </w:tc>
      </w:tr>
      <w:tr w:rsidR="00145BF3" w:rsidRPr="00C359F0" w14:paraId="5B4C2E4C" w14:textId="77777777" w:rsidTr="00376D39">
        <w:trPr>
          <w:trHeight w:val="70"/>
          <w:jc w:val="center"/>
        </w:trPr>
        <w:tc>
          <w:tcPr>
            <w:tcW w:w="2394" w:type="dxa"/>
          </w:tcPr>
          <w:p w14:paraId="5BFE5F8A" w14:textId="2E7C723A" w:rsidR="00145BF3" w:rsidRPr="005A1DCC" w:rsidRDefault="00EF7AC9" w:rsidP="00376D39">
            <w:pPr>
              <w:pStyle w:val="IssueHeading"/>
              <w:spacing w:after="0"/>
              <w:jc w:val="center"/>
              <w:rPr>
                <w:rFonts w:ascii="Times New Roman" w:hAnsi="Times New Roman" w:cs="Times New Roman"/>
                <w:b w:val="0"/>
                <w:i w:val="0"/>
              </w:rPr>
            </w:pPr>
            <w:r>
              <w:rPr>
                <w:rFonts w:ascii="Times New Roman" w:hAnsi="Times New Roman" w:cs="Times New Roman"/>
                <w:b w:val="0"/>
                <w:i w:val="0"/>
              </w:rPr>
              <w:t>2016</w:t>
            </w:r>
          </w:p>
        </w:tc>
        <w:tc>
          <w:tcPr>
            <w:tcW w:w="2394" w:type="dxa"/>
          </w:tcPr>
          <w:p w14:paraId="48A4067A" w14:textId="4F0D1331" w:rsidR="00145BF3" w:rsidRPr="005A1DCC" w:rsidRDefault="00EF7AC9" w:rsidP="00376D39">
            <w:pPr>
              <w:pStyle w:val="IssueHeading"/>
              <w:spacing w:after="0"/>
              <w:jc w:val="center"/>
              <w:rPr>
                <w:rFonts w:ascii="Times New Roman" w:hAnsi="Times New Roman" w:cs="Times New Roman"/>
                <w:b w:val="0"/>
                <w:i w:val="0"/>
              </w:rPr>
            </w:pPr>
            <w:r>
              <w:rPr>
                <w:rFonts w:ascii="Times New Roman" w:hAnsi="Times New Roman" w:cs="Times New Roman"/>
                <w:b w:val="0"/>
                <w:i w:val="0"/>
              </w:rPr>
              <w:t>38</w:t>
            </w:r>
            <w:r w:rsidR="00145BF3" w:rsidRPr="005A1DCC">
              <w:rPr>
                <w:rFonts w:ascii="Times New Roman" w:hAnsi="Times New Roman" w:cs="Times New Roman"/>
                <w:b w:val="0"/>
                <w:i w:val="0"/>
              </w:rPr>
              <w:t>%</w:t>
            </w:r>
          </w:p>
        </w:tc>
        <w:tc>
          <w:tcPr>
            <w:tcW w:w="2394" w:type="dxa"/>
          </w:tcPr>
          <w:p w14:paraId="57994BE3" w14:textId="5CED5636" w:rsidR="00145BF3" w:rsidRPr="005A1DCC" w:rsidRDefault="00EF7AC9" w:rsidP="00376D39">
            <w:pPr>
              <w:pStyle w:val="IssueHeading"/>
              <w:spacing w:after="0"/>
              <w:jc w:val="center"/>
              <w:rPr>
                <w:rFonts w:ascii="Times New Roman" w:hAnsi="Times New Roman" w:cs="Times New Roman"/>
                <w:b w:val="0"/>
                <w:i w:val="0"/>
              </w:rPr>
            </w:pPr>
            <w:r>
              <w:rPr>
                <w:rFonts w:ascii="Times New Roman" w:hAnsi="Times New Roman" w:cs="Times New Roman"/>
                <w:b w:val="0"/>
                <w:i w:val="0"/>
              </w:rPr>
              <w:t>2022</w:t>
            </w:r>
          </w:p>
        </w:tc>
        <w:tc>
          <w:tcPr>
            <w:tcW w:w="2394" w:type="dxa"/>
          </w:tcPr>
          <w:p w14:paraId="2F012DF0" w14:textId="18EBCCA3" w:rsidR="00145BF3" w:rsidRPr="005A1DCC" w:rsidRDefault="00EF7AC9" w:rsidP="00376D39">
            <w:pPr>
              <w:pStyle w:val="IssueHeading"/>
              <w:spacing w:after="0"/>
              <w:jc w:val="center"/>
              <w:rPr>
                <w:rFonts w:ascii="Times New Roman" w:hAnsi="Times New Roman" w:cs="Times New Roman"/>
                <w:b w:val="0"/>
                <w:i w:val="0"/>
              </w:rPr>
            </w:pPr>
            <w:r>
              <w:rPr>
                <w:rFonts w:ascii="Times New Roman" w:hAnsi="Times New Roman" w:cs="Times New Roman"/>
                <w:b w:val="0"/>
                <w:i w:val="0"/>
              </w:rPr>
              <w:t>57</w:t>
            </w:r>
            <w:r w:rsidR="00145BF3">
              <w:rPr>
                <w:rFonts w:ascii="Times New Roman" w:hAnsi="Times New Roman" w:cs="Times New Roman"/>
                <w:b w:val="0"/>
                <w:i w:val="0"/>
              </w:rPr>
              <w:t>%</w:t>
            </w:r>
          </w:p>
        </w:tc>
      </w:tr>
    </w:tbl>
    <w:p w14:paraId="1498F8D9" w14:textId="54656D39" w:rsidR="00145BF3" w:rsidRDefault="00145BF3">
      <w:pPr>
        <w:pStyle w:val="IssueHeading"/>
        <w:rPr>
          <w:vanish/>
          <w:specVanish/>
        </w:rPr>
      </w:pPr>
      <w:r w:rsidRPr="004C3641">
        <w:rPr>
          <w:b w:val="0"/>
          <w:i w:val="0"/>
        </w:rPr>
        <w:br w:type="page"/>
      </w:r>
      <w:r w:rsidRPr="004C3641">
        <w:t xml:space="preserve">Issue </w:t>
      </w:r>
      <w:fldSimple w:instr=" SEQ Issue \* MERGEFORMAT ">
        <w:r w:rsidR="006808D9">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6808D9">
        <w:rPr>
          <w:noProof/>
        </w:rPr>
        <w:instrText>2</w:instrText>
      </w:r>
      <w:r>
        <w:fldChar w:fldCharType="end"/>
      </w:r>
      <w:r>
        <w:tab/>
        <w:instrText xml:space="preserve">" \l 1 </w:instrText>
      </w:r>
      <w:r>
        <w:fldChar w:fldCharType="end"/>
      </w:r>
      <w:r>
        <w:t> </w:t>
      </w:r>
    </w:p>
    <w:p w14:paraId="4B8F4B23" w14:textId="4758046E" w:rsidR="00145BF3" w:rsidRDefault="00145BF3">
      <w:pPr>
        <w:pStyle w:val="BodyText"/>
      </w:pPr>
      <w:r>
        <w:t> </w:t>
      </w:r>
      <w:r w:rsidRPr="00145BF3">
        <w:t>What rate should be used by water and w</w:t>
      </w:r>
      <w:r w:rsidR="00927166">
        <w:t>astewater utilities for the 2023</w:t>
      </w:r>
      <w:r w:rsidRPr="00145BF3">
        <w:t xml:space="preserve"> Price Index?</w:t>
      </w:r>
    </w:p>
    <w:p w14:paraId="5342614B" w14:textId="77777777" w:rsidR="00145BF3" w:rsidRPr="004C3641" w:rsidRDefault="00145BF3">
      <w:pPr>
        <w:pStyle w:val="IssueSubsectionHeading"/>
        <w:rPr>
          <w:vanish/>
          <w:specVanish/>
        </w:rPr>
      </w:pPr>
      <w:r w:rsidRPr="004C3641">
        <w:t>Recommendation: </w:t>
      </w:r>
    </w:p>
    <w:p w14:paraId="349B6372" w14:textId="5B745E96" w:rsidR="00145BF3" w:rsidRDefault="00145BF3">
      <w:pPr>
        <w:pStyle w:val="BodyText"/>
      </w:pPr>
      <w:r>
        <w:t> </w:t>
      </w:r>
      <w:r w:rsidR="00927166">
        <w:t>The 2023</w:t>
      </w:r>
      <w:r w:rsidRPr="00145BF3">
        <w:t xml:space="preserve"> Price Index for water and was</w:t>
      </w:r>
      <w:r w:rsidR="00927166">
        <w:t>tewater utilities should be 7.07 percent. (Przygocki</w:t>
      </w:r>
      <w:r w:rsidRPr="00145BF3">
        <w:t xml:space="preserve">) </w:t>
      </w:r>
      <w:r>
        <w:t xml:space="preserve"> </w:t>
      </w:r>
    </w:p>
    <w:p w14:paraId="4842E727" w14:textId="77777777" w:rsidR="00145BF3" w:rsidRPr="004C3641" w:rsidRDefault="00145BF3">
      <w:pPr>
        <w:pStyle w:val="IssueSubsectionHeading"/>
        <w:rPr>
          <w:vanish/>
          <w:specVanish/>
        </w:rPr>
      </w:pPr>
      <w:r w:rsidRPr="004C3641">
        <w:t>Staff Analysis: </w:t>
      </w:r>
    </w:p>
    <w:p w14:paraId="49AA9BBC" w14:textId="623754EE" w:rsidR="00145BF3" w:rsidRDefault="00145BF3" w:rsidP="00145BF3">
      <w:pPr>
        <w:pStyle w:val="BodyText"/>
      </w:pPr>
      <w:r>
        <w:t> </w:t>
      </w:r>
      <w:r w:rsidRPr="00DC51DC">
        <w:t>The U.S. Department of Commerce, Bureau of Economic Analysis, released the most recent third qu</w:t>
      </w:r>
      <w:r w:rsidR="00927166">
        <w:t>arter 2022 figures on October 27, 2022</w:t>
      </w:r>
      <w:r w:rsidRPr="00DC51DC">
        <w:t>. Consistent with the Commis</w:t>
      </w:r>
      <w:r w:rsidR="00927166">
        <w:t>sion’s establishment of the 2022</w:t>
      </w:r>
      <w:r w:rsidRPr="00DC51DC">
        <w:t xml:space="preserve"> Price Index last year, staff</w:t>
      </w:r>
      <w:r w:rsidR="006808D9">
        <w:t xml:space="preserve"> is using the third quarter</w:t>
      </w:r>
      <w:r w:rsidRPr="00DC51DC">
        <w:t xml:space="preserve"> amounts to ca</w:t>
      </w:r>
      <w:r w:rsidR="002C3384">
        <w:t>lculate staff’s recommended 2023</w:t>
      </w:r>
      <w:r w:rsidRPr="00DC51DC">
        <w:t xml:space="preserve"> Price Index. Using the third quarter amounts allows time for a hearing if there is a protest, in order for the Commission to establish the 20</w:t>
      </w:r>
      <w:r w:rsidR="00927166">
        <w:t>23 Price Index by March 31, 2023</w:t>
      </w:r>
      <w:r w:rsidRPr="00DC51DC">
        <w:t xml:space="preserve">, in accordance with Section 367.081(4)(a), F.S. The percentage change in the GDP using the fiscal year comparison ending with the third quarter is </w:t>
      </w:r>
      <w:r w:rsidR="00927166">
        <w:t>7.07</w:t>
      </w:r>
      <w:r w:rsidRPr="00DC51DC">
        <w:t xml:space="preserve"> percent. This number was calculated as follows.</w:t>
      </w:r>
    </w:p>
    <w:p w14:paraId="31254999" w14:textId="77777777" w:rsidR="00145BF3" w:rsidRDefault="00145BF3" w:rsidP="00145BF3">
      <w:pPr>
        <w:pStyle w:val="BodyText"/>
      </w:pPr>
    </w:p>
    <w:tbl>
      <w:tblPr>
        <w:tblStyle w:val="TableGrid"/>
        <w:tblW w:w="0" w:type="auto"/>
        <w:tblInd w:w="1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4"/>
        <w:gridCol w:w="996"/>
      </w:tblGrid>
      <w:tr w:rsidR="00145BF3" w:rsidRPr="00D52C6B" w14:paraId="4A5BFE22" w14:textId="77777777" w:rsidTr="00376D39">
        <w:tc>
          <w:tcPr>
            <w:tcW w:w="6024" w:type="dxa"/>
          </w:tcPr>
          <w:p w14:paraId="7E85454D" w14:textId="0BE62B6C" w:rsidR="00145BF3" w:rsidRPr="00D52C6B" w:rsidRDefault="00145BF3" w:rsidP="00376D39">
            <w:pPr>
              <w:pStyle w:val="BodyText"/>
              <w:spacing w:after="0"/>
              <w:jc w:val="left"/>
            </w:pPr>
            <w:r w:rsidRPr="00D52C6B">
              <w:t>GDP Index f</w:t>
            </w:r>
            <w:r w:rsidR="00927166">
              <w:t>or the fiscal year ended 9/30/22</w:t>
            </w:r>
          </w:p>
        </w:tc>
        <w:tc>
          <w:tcPr>
            <w:tcW w:w="996" w:type="dxa"/>
            <w:vAlign w:val="center"/>
          </w:tcPr>
          <w:p w14:paraId="59C08931" w14:textId="1C1D94A5" w:rsidR="00145BF3" w:rsidRPr="00D52C6B" w:rsidRDefault="00927166" w:rsidP="00376D39">
            <w:pPr>
              <w:pStyle w:val="BodyText"/>
              <w:spacing w:after="0"/>
              <w:jc w:val="right"/>
            </w:pPr>
            <w:r>
              <w:t>128.177</w:t>
            </w:r>
          </w:p>
        </w:tc>
      </w:tr>
      <w:tr w:rsidR="00145BF3" w:rsidRPr="00D52C6B" w14:paraId="65A48114" w14:textId="77777777" w:rsidTr="00376D39">
        <w:tc>
          <w:tcPr>
            <w:tcW w:w="6024" w:type="dxa"/>
          </w:tcPr>
          <w:p w14:paraId="46313651" w14:textId="355BBC9F" w:rsidR="00145BF3" w:rsidRPr="00D52C6B" w:rsidRDefault="00145BF3" w:rsidP="00376D39">
            <w:pPr>
              <w:pStyle w:val="BodyText"/>
              <w:spacing w:after="0"/>
              <w:jc w:val="left"/>
            </w:pPr>
            <w:r w:rsidRPr="00D52C6B">
              <w:t>GDP Index for the fiscal year ended 9/3</w:t>
            </w:r>
            <w:r w:rsidR="00927166">
              <w:t>0/21</w:t>
            </w:r>
          </w:p>
        </w:tc>
        <w:tc>
          <w:tcPr>
            <w:tcW w:w="996" w:type="dxa"/>
          </w:tcPr>
          <w:p w14:paraId="68FDA4B4" w14:textId="63229CA6" w:rsidR="00145BF3" w:rsidRPr="00D52C6B" w:rsidRDefault="00927166" w:rsidP="00376D39">
            <w:pPr>
              <w:pStyle w:val="BodyText"/>
              <w:spacing w:after="0"/>
              <w:jc w:val="right"/>
              <w:rPr>
                <w:u w:val="single"/>
              </w:rPr>
            </w:pPr>
            <w:r>
              <w:rPr>
                <w:u w:val="single"/>
              </w:rPr>
              <w:t>119.712</w:t>
            </w:r>
          </w:p>
        </w:tc>
      </w:tr>
      <w:tr w:rsidR="00145BF3" w:rsidRPr="00D52C6B" w14:paraId="0E826DDC" w14:textId="77777777" w:rsidTr="00376D39">
        <w:tc>
          <w:tcPr>
            <w:tcW w:w="6024" w:type="dxa"/>
          </w:tcPr>
          <w:p w14:paraId="72F8C77C" w14:textId="77777777" w:rsidR="00145BF3" w:rsidRPr="00D52C6B" w:rsidRDefault="00145BF3" w:rsidP="00376D39">
            <w:pPr>
              <w:pStyle w:val="BodyText"/>
              <w:spacing w:after="0"/>
              <w:jc w:val="left"/>
            </w:pPr>
            <w:r w:rsidRPr="00D52C6B">
              <w:t>Difference</w:t>
            </w:r>
          </w:p>
        </w:tc>
        <w:tc>
          <w:tcPr>
            <w:tcW w:w="996" w:type="dxa"/>
          </w:tcPr>
          <w:p w14:paraId="4D09DD7A" w14:textId="7C9EDB51" w:rsidR="00145BF3" w:rsidRPr="00D52C6B" w:rsidRDefault="00927166" w:rsidP="00376D39">
            <w:pPr>
              <w:pStyle w:val="BodyText"/>
              <w:spacing w:after="0"/>
              <w:jc w:val="right"/>
            </w:pPr>
            <w:r>
              <w:t>8.465</w:t>
            </w:r>
          </w:p>
        </w:tc>
      </w:tr>
      <w:tr w:rsidR="00145BF3" w:rsidRPr="00D52C6B" w14:paraId="37F7A2B4" w14:textId="77777777" w:rsidTr="00376D39">
        <w:tc>
          <w:tcPr>
            <w:tcW w:w="6024" w:type="dxa"/>
          </w:tcPr>
          <w:p w14:paraId="3CBD50E9" w14:textId="426C516E" w:rsidR="00145BF3" w:rsidRPr="00D52C6B" w:rsidRDefault="00927166" w:rsidP="00376D39">
            <w:pPr>
              <w:pStyle w:val="BodyText"/>
              <w:spacing w:after="0"/>
              <w:jc w:val="left"/>
            </w:pPr>
            <w:r>
              <w:t>Divided by 9/30/21</w:t>
            </w:r>
            <w:r w:rsidR="00145BF3" w:rsidRPr="00D52C6B">
              <w:t xml:space="preserve"> GDP Index</w:t>
            </w:r>
          </w:p>
        </w:tc>
        <w:tc>
          <w:tcPr>
            <w:tcW w:w="996" w:type="dxa"/>
            <w:tcBorders>
              <w:bottom w:val="single" w:sz="4" w:space="0" w:color="auto"/>
            </w:tcBorders>
          </w:tcPr>
          <w:p w14:paraId="45D5D921" w14:textId="4761B056" w:rsidR="00145BF3" w:rsidRPr="00D52C6B" w:rsidRDefault="00927166" w:rsidP="00376D39">
            <w:pPr>
              <w:pStyle w:val="BodyText"/>
              <w:spacing w:after="0"/>
              <w:jc w:val="right"/>
            </w:pPr>
            <w:r>
              <w:t>119.712</w:t>
            </w:r>
          </w:p>
        </w:tc>
      </w:tr>
      <w:tr w:rsidR="00145BF3" w:rsidRPr="00D52C6B" w14:paraId="34D8D4D0" w14:textId="77777777" w:rsidTr="00376D39">
        <w:tc>
          <w:tcPr>
            <w:tcW w:w="6024" w:type="dxa"/>
          </w:tcPr>
          <w:p w14:paraId="32299375" w14:textId="77777777" w:rsidR="00145BF3" w:rsidRPr="00D52C6B" w:rsidRDefault="00145BF3" w:rsidP="00376D39">
            <w:pPr>
              <w:pStyle w:val="BodyText"/>
              <w:spacing w:after="0"/>
              <w:jc w:val="left"/>
            </w:pPr>
            <w:r w:rsidRPr="00D52C6B">
              <w:t>2022 Price Index</w:t>
            </w:r>
          </w:p>
        </w:tc>
        <w:tc>
          <w:tcPr>
            <w:tcW w:w="996" w:type="dxa"/>
            <w:tcBorders>
              <w:top w:val="single" w:sz="4" w:space="0" w:color="auto"/>
              <w:bottom w:val="double" w:sz="6" w:space="0" w:color="auto"/>
            </w:tcBorders>
          </w:tcPr>
          <w:p w14:paraId="000AAE99" w14:textId="32262FE6" w:rsidR="00145BF3" w:rsidRPr="00D52C6B" w:rsidRDefault="00927166" w:rsidP="00376D39">
            <w:pPr>
              <w:pStyle w:val="BodyText"/>
              <w:spacing w:after="0"/>
              <w:jc w:val="right"/>
            </w:pPr>
            <w:r>
              <w:t>7.07</w:t>
            </w:r>
            <w:r w:rsidR="00145BF3" w:rsidRPr="00D52C6B">
              <w:t>%</w:t>
            </w:r>
          </w:p>
        </w:tc>
      </w:tr>
    </w:tbl>
    <w:p w14:paraId="3DCC1F92" w14:textId="642CB718" w:rsidR="00145BF3" w:rsidRDefault="00145BF3" w:rsidP="00376D39">
      <w:pPr>
        <w:pStyle w:val="IssueHeading"/>
      </w:pPr>
      <w:r w:rsidRPr="004C3641">
        <w:br w:type="page"/>
        <w:t xml:space="preserve">Issue </w:t>
      </w:r>
      <w:fldSimple w:instr=" SEQ Issue \* MERGEFORMAT ">
        <w:r w:rsidR="006808D9">
          <w:rPr>
            <w:noProof/>
          </w:rPr>
          <w:t>3</w:t>
        </w:r>
      </w:fldSimple>
      <w:r w:rsidRPr="004C3641">
        <w:t>:</w:t>
      </w:r>
      <w:r w:rsidRPr="00376D39">
        <w:rPr>
          <w:rFonts w:ascii="Times New Roman" w:hAnsi="Times New Roman" w:cs="Times New Roman"/>
        </w:rPr>
        <w:fldChar w:fldCharType="begin"/>
      </w:r>
      <w:r w:rsidRPr="00376D39">
        <w:rPr>
          <w:rFonts w:ascii="Times New Roman" w:hAnsi="Times New Roman" w:cs="Times New Roman"/>
        </w:rPr>
        <w:instrText xml:space="preserve"> TC "</w:instrText>
      </w:r>
      <w:r w:rsidRPr="00376D39">
        <w:rPr>
          <w:rFonts w:ascii="Times New Roman" w:hAnsi="Times New Roman" w:cs="Times New Roman"/>
        </w:rPr>
        <w:fldChar w:fldCharType="begin"/>
      </w:r>
      <w:r w:rsidRPr="00376D39">
        <w:rPr>
          <w:rFonts w:ascii="Times New Roman" w:hAnsi="Times New Roman" w:cs="Times New Roman"/>
        </w:rPr>
        <w:instrText xml:space="preserve"> SEQ issue \c </w:instrText>
      </w:r>
      <w:r w:rsidRPr="00376D39">
        <w:rPr>
          <w:rFonts w:ascii="Times New Roman" w:hAnsi="Times New Roman" w:cs="Times New Roman"/>
        </w:rPr>
        <w:fldChar w:fldCharType="separate"/>
      </w:r>
      <w:r w:rsidR="006808D9">
        <w:rPr>
          <w:rFonts w:ascii="Times New Roman" w:hAnsi="Times New Roman" w:cs="Times New Roman"/>
          <w:noProof/>
        </w:rPr>
        <w:instrText>3</w:instrText>
      </w:r>
      <w:r w:rsidRPr="00376D39">
        <w:rPr>
          <w:rFonts w:ascii="Times New Roman" w:hAnsi="Times New Roman" w:cs="Times New Roman"/>
        </w:rPr>
        <w:fldChar w:fldCharType="end"/>
      </w:r>
      <w:r w:rsidRPr="00376D39">
        <w:rPr>
          <w:rFonts w:ascii="Times New Roman" w:hAnsi="Times New Roman" w:cs="Times New Roman"/>
        </w:rPr>
        <w:tab/>
        <w:instrText xml:space="preserve">" \l 1 </w:instrText>
      </w:r>
      <w:r w:rsidRPr="00376D39">
        <w:rPr>
          <w:rFonts w:ascii="Times New Roman" w:hAnsi="Times New Roman" w:cs="Times New Roman"/>
        </w:rPr>
        <w:fldChar w:fldCharType="end"/>
      </w:r>
      <w:r w:rsidRPr="00376D39">
        <w:rPr>
          <w:rFonts w:ascii="Times New Roman" w:hAnsi="Times New Roman" w:cs="Times New Roman"/>
        </w:rPr>
        <w:t> </w:t>
      </w:r>
      <w:r w:rsidRPr="00376D39">
        <w:rPr>
          <w:rStyle w:val="BodyTextChar"/>
          <w:rFonts w:ascii="Times New Roman" w:hAnsi="Times New Roman" w:cs="Times New Roman"/>
          <w:b w:val="0"/>
          <w:i w:val="0"/>
        </w:rPr>
        <w:t>How should the utilities be informed of the indexing requirements?</w:t>
      </w:r>
    </w:p>
    <w:p w14:paraId="5AE3E959" w14:textId="77777777" w:rsidR="00145BF3" w:rsidRPr="004C3641" w:rsidRDefault="00145BF3">
      <w:pPr>
        <w:pStyle w:val="IssueSubsectionHeading"/>
        <w:rPr>
          <w:vanish/>
          <w:specVanish/>
        </w:rPr>
      </w:pPr>
      <w:r w:rsidRPr="004C3641">
        <w:t>Recommendation: </w:t>
      </w:r>
    </w:p>
    <w:p w14:paraId="747BD5D8" w14:textId="33D7F175" w:rsidR="00145BF3" w:rsidRDefault="00145BF3">
      <w:pPr>
        <w:pStyle w:val="BodyText"/>
      </w:pPr>
      <w:r>
        <w:t> </w:t>
      </w:r>
      <w:r w:rsidR="009F44FB" w:rsidRPr="00145BF3">
        <w:t xml:space="preserve"> </w:t>
      </w:r>
      <w:r w:rsidR="009F44FB">
        <w:t>T</w:t>
      </w:r>
      <w:r w:rsidRPr="00145BF3">
        <w:t>he</w:t>
      </w:r>
      <w:r w:rsidR="00807942">
        <w:t xml:space="preserve"> Divison of Accounting and Finance</w:t>
      </w:r>
      <w:r w:rsidRPr="00145BF3">
        <w:t xml:space="preserve">, after the expiration of the Proposed Agency Action (PAA) protest period, should </w:t>
      </w:r>
      <w:r w:rsidR="009F44FB">
        <w:t>send</w:t>
      </w:r>
      <w:r w:rsidRPr="00145BF3">
        <w:t xml:space="preserve"> each regulated water and wastewater utility a copy of the PAA order establishing the index containing the information presented in Attachment 1. A cover letter from the Director of the Division of Accounting and Finance should be included with the order (Attachment 2).</w:t>
      </w:r>
      <w:r w:rsidR="009A7272">
        <w:t xml:space="preserve"> </w:t>
      </w:r>
      <w:r w:rsidRPr="00145BF3">
        <w:t>The entire package should also be made available on the Commission’s we</w:t>
      </w:r>
      <w:r w:rsidR="00927166">
        <w:t>bsite. (Przygocki</w:t>
      </w:r>
      <w:r w:rsidRPr="00145BF3">
        <w:t xml:space="preserve">) </w:t>
      </w:r>
      <w:r>
        <w:t xml:space="preserve"> </w:t>
      </w:r>
    </w:p>
    <w:p w14:paraId="4DC7A97E" w14:textId="77777777" w:rsidR="00145BF3" w:rsidRPr="004C3641" w:rsidRDefault="00145BF3">
      <w:pPr>
        <w:pStyle w:val="IssueSubsectionHeading"/>
        <w:rPr>
          <w:vanish/>
          <w:specVanish/>
        </w:rPr>
      </w:pPr>
      <w:r w:rsidRPr="004C3641">
        <w:t>Staff Analysis: </w:t>
      </w:r>
    </w:p>
    <w:p w14:paraId="7FBE2182" w14:textId="11A4DF52" w:rsidR="00145BF3" w:rsidRDefault="00145BF3" w:rsidP="00145BF3">
      <w:pPr>
        <w:pStyle w:val="BodyText"/>
      </w:pPr>
      <w:r>
        <w:t xml:space="preserve">  Staff recommends that the package presented in Attachment 1 be </w:t>
      </w:r>
      <w:r w:rsidR="009F44FB">
        <w:t>sent</w:t>
      </w:r>
      <w:r>
        <w:t xml:space="preserve"> to every regulated water and wastewater utility after the expiration of the PAA protest period, along with a copy of the PAA order once final. The entire package should also be made available on the Commission’s website.</w:t>
      </w:r>
    </w:p>
    <w:p w14:paraId="3C187728" w14:textId="6A55443A" w:rsidR="00145BF3" w:rsidRDefault="00145BF3" w:rsidP="00145BF3">
      <w:pPr>
        <w:pStyle w:val="BodyText"/>
      </w:pPr>
      <w:r>
        <w:t>In an effort to increase the number of water and wastewater utilities taking advantage of the annual price index and pass-through programs, staff is recommending that the attached cover letter (Attachment 2) from the Director of the Division of Accountin</w:t>
      </w:r>
      <w:r w:rsidR="006808D9">
        <w:t>g and Finance be included with</w:t>
      </w:r>
      <w:r>
        <w:t xml:space="preserve"> the PAA Order in order to explain the purpose of the index and pass-through applications and to communicate that Commission staff is available to assist them.</w:t>
      </w:r>
    </w:p>
    <w:p w14:paraId="11A007FC" w14:textId="77777777" w:rsidR="00145BF3" w:rsidRDefault="00145BF3">
      <w:pPr>
        <w:pStyle w:val="BodyText"/>
      </w:pPr>
    </w:p>
    <w:p w14:paraId="435F08D7" w14:textId="0D50EFBF" w:rsidR="00145BF3" w:rsidRDefault="00145BF3">
      <w:pPr>
        <w:pStyle w:val="IssueHeading"/>
        <w:rPr>
          <w:vanish/>
          <w:specVanish/>
        </w:rPr>
      </w:pPr>
      <w:r w:rsidRPr="004C3641">
        <w:rPr>
          <w:b w:val="0"/>
          <w:i w:val="0"/>
        </w:rPr>
        <w:br w:type="page"/>
      </w:r>
      <w:r w:rsidRPr="004C3641">
        <w:t xml:space="preserve">Issue </w:t>
      </w:r>
      <w:fldSimple w:instr=" SEQ Issue \* MERGEFORMAT ">
        <w:r w:rsidR="006808D9">
          <w:rPr>
            <w:noProof/>
          </w:rPr>
          <w:t>4</w:t>
        </w:r>
      </w:fldSimple>
      <w:r w:rsidRPr="004C3641">
        <w:t>:</w:t>
      </w:r>
      <w:r>
        <w:fldChar w:fldCharType="begin"/>
      </w:r>
      <w:r>
        <w:instrText xml:space="preserve"> TC "</w:instrText>
      </w:r>
      <w:r>
        <w:fldChar w:fldCharType="begin"/>
      </w:r>
      <w:r>
        <w:instrText xml:space="preserve"> SEQ issue \c </w:instrText>
      </w:r>
      <w:r>
        <w:fldChar w:fldCharType="separate"/>
      </w:r>
      <w:r w:rsidR="006808D9">
        <w:rPr>
          <w:noProof/>
        </w:rPr>
        <w:instrText>4</w:instrText>
      </w:r>
      <w:r>
        <w:fldChar w:fldCharType="end"/>
      </w:r>
      <w:r>
        <w:tab/>
        <w:instrText xml:space="preserve">" \l 1 </w:instrText>
      </w:r>
      <w:r>
        <w:fldChar w:fldCharType="end"/>
      </w:r>
      <w:r>
        <w:t> </w:t>
      </w:r>
    </w:p>
    <w:p w14:paraId="2FE30616" w14:textId="77777777" w:rsidR="00145BF3" w:rsidRDefault="00145BF3">
      <w:pPr>
        <w:pStyle w:val="BodyText"/>
      </w:pPr>
      <w:r>
        <w:t> </w:t>
      </w:r>
      <w:r w:rsidRPr="00145BF3">
        <w:t>Should this docket be closed?</w:t>
      </w:r>
    </w:p>
    <w:p w14:paraId="336D35A3" w14:textId="77777777" w:rsidR="00145BF3" w:rsidRPr="004C3641" w:rsidRDefault="00145BF3">
      <w:pPr>
        <w:pStyle w:val="IssueSubsectionHeading"/>
        <w:rPr>
          <w:vanish/>
          <w:specVanish/>
        </w:rPr>
      </w:pPr>
      <w:r w:rsidRPr="004C3641">
        <w:t>Recommendation: </w:t>
      </w:r>
    </w:p>
    <w:p w14:paraId="7FAF782A" w14:textId="3B6FEA7E" w:rsidR="00145BF3" w:rsidRDefault="00145BF3">
      <w:pPr>
        <w:pStyle w:val="BodyText"/>
      </w:pPr>
      <w:r>
        <w:t> </w:t>
      </w:r>
      <w:r w:rsidRPr="0031363F">
        <w:t>No. Upon expiration of the 14-day protest period, if a timely protest is not received, the decision should become final and effective upon the issuance of a Consummating Order. Any party filing a protest should be required to prefile testimony with the protest. However, this docket should remain open through the end of the year and be closed upon the establishment o</w:t>
      </w:r>
      <w:r>
        <w:t>f</w:t>
      </w:r>
      <w:r w:rsidR="00E61AC4">
        <w:t xml:space="preserve"> the new docket in January</w:t>
      </w:r>
      <w:r w:rsidR="0079168D">
        <w:t>,</w:t>
      </w:r>
      <w:r w:rsidR="00E61AC4">
        <w:t xml:space="preserve"> 2023</w:t>
      </w:r>
      <w:r w:rsidRPr="0031363F">
        <w:t>. (</w:t>
      </w:r>
      <w:r w:rsidR="006808D9">
        <w:t xml:space="preserve">Stiller, </w:t>
      </w:r>
      <w:r w:rsidR="00E61AC4">
        <w:t>Przygocki</w:t>
      </w:r>
      <w:r w:rsidRPr="0031363F">
        <w:t>)</w:t>
      </w:r>
      <w:r>
        <w:t xml:space="preserve"> </w:t>
      </w:r>
    </w:p>
    <w:p w14:paraId="09A1EE2E" w14:textId="77777777" w:rsidR="00145BF3" w:rsidRPr="004C3641" w:rsidRDefault="00145BF3">
      <w:pPr>
        <w:pStyle w:val="IssueSubsectionHeading"/>
        <w:rPr>
          <w:vanish/>
          <w:specVanish/>
        </w:rPr>
      </w:pPr>
      <w:r w:rsidRPr="004C3641">
        <w:t>Staff Analysis: </w:t>
      </w:r>
    </w:p>
    <w:p w14:paraId="243B0533" w14:textId="1ED0146B" w:rsidR="00145BF3" w:rsidRDefault="00145BF3" w:rsidP="00145BF3">
      <w:pPr>
        <w:pStyle w:val="BodyText"/>
      </w:pPr>
      <w:r>
        <w:t>  </w:t>
      </w:r>
      <w:r w:rsidRPr="0031363F">
        <w:t>Uniform Rule 25-22.029(1), F.A.C., contains an exception to the procedural requirements set forth in Uniform Rule 28-106.111, F.A.C., providing that “[t]he time for requesting a Section 120.569 or 120.57 hearing shall be 14 days from issuance of the notice for PAA orders establishing a price index pursuant to Section 367.081(4)(a), F.S.” Staff therefore recommends that the Commission require any protest to the PAA Order in this docket be filed within 14 days of the issuance of the PAA Order, and that any party filing the protest should be required to prefile testimony with the protest. Upon expiration of the protest period, if a timely protest is not received, the decision should become final and effective upon the issuance of a Consummating Order. However, this docket should remain open through the end of the year and be closed upon the establishment of the new docket in J</w:t>
      </w:r>
      <w:r w:rsidR="00E61AC4">
        <w:t>anuary</w:t>
      </w:r>
      <w:r w:rsidR="0079168D">
        <w:t>,</w:t>
      </w:r>
      <w:r w:rsidR="00E61AC4">
        <w:t xml:space="preserve"> 2023</w:t>
      </w:r>
      <w:r>
        <w:t>.</w:t>
      </w:r>
    </w:p>
    <w:p w14:paraId="58951982" w14:textId="77777777" w:rsidR="00376D39" w:rsidRDefault="00376D39" w:rsidP="00145BF3">
      <w:pPr>
        <w:pStyle w:val="BodyText"/>
        <w:sectPr w:rsidR="00376D39"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p w14:paraId="33899905" w14:textId="77777777" w:rsidR="00376D39" w:rsidRDefault="00376D39" w:rsidP="00376D39">
      <w:pPr>
        <w:pStyle w:val="BodyText"/>
        <w:spacing w:after="0"/>
        <w:jc w:val="center"/>
      </w:pPr>
      <w:r>
        <w:t>FLORIDA PUBLIC SERVICE COMMISSION</w:t>
      </w:r>
    </w:p>
    <w:p w14:paraId="40C02165" w14:textId="77777777" w:rsidR="00376D39" w:rsidRDefault="00376D39" w:rsidP="00376D39">
      <w:pPr>
        <w:pStyle w:val="BodyText"/>
        <w:spacing w:after="0"/>
        <w:jc w:val="center"/>
      </w:pPr>
      <w:r>
        <w:t>PRICE INDEX APPLICATION</w:t>
      </w:r>
    </w:p>
    <w:p w14:paraId="25CDEB98" w14:textId="77777777" w:rsidR="00376D39" w:rsidRDefault="00376D39" w:rsidP="00376D39">
      <w:pPr>
        <w:pStyle w:val="BodyText"/>
        <w:spacing w:after="0"/>
        <w:jc w:val="center"/>
      </w:pPr>
      <w:r>
        <w:t>APPLICABLE TEST YEAR _____________</w:t>
      </w:r>
    </w:p>
    <w:p w14:paraId="67D40021" w14:textId="77777777" w:rsidR="00376D39" w:rsidRDefault="00376D39" w:rsidP="00376D39">
      <w:pPr>
        <w:pStyle w:val="BodyText"/>
        <w:spacing w:after="0"/>
      </w:pPr>
    </w:p>
    <w:p w14:paraId="4B15F0FE" w14:textId="77777777" w:rsidR="00376D39" w:rsidRDefault="00376D39" w:rsidP="00376D39">
      <w:pPr>
        <w:pStyle w:val="BodyText"/>
        <w:spacing w:after="0"/>
      </w:pPr>
      <w:r>
        <w:t>Department of Environmental Protection Public Water System ID NO. ___________________   Department of Environmental Protection Wastewater Treatment Plant ID NO. _______________</w:t>
      </w:r>
    </w:p>
    <w:p w14:paraId="23CB158B" w14:textId="77777777" w:rsidR="00376D39" w:rsidRDefault="00376D39" w:rsidP="00376D39">
      <w:pPr>
        <w:pStyle w:val="BodyText"/>
        <w:spacing w:after="0"/>
      </w:pPr>
    </w:p>
    <w:p w14:paraId="41064419" w14:textId="77777777" w:rsidR="00376D39" w:rsidRDefault="00376D39" w:rsidP="00376D39">
      <w:pPr>
        <w:pStyle w:val="BodyText"/>
        <w:spacing w:after="120"/>
      </w:pPr>
      <w:r>
        <w:tab/>
      </w:r>
      <w:r>
        <w:tab/>
      </w:r>
      <w:r>
        <w:tab/>
      </w:r>
      <w:r>
        <w:tab/>
      </w:r>
      <w:r>
        <w:tab/>
      </w:r>
      <w:r>
        <w:tab/>
      </w:r>
      <w:r>
        <w:tab/>
      </w:r>
      <w:r>
        <w:tab/>
        <w:t xml:space="preserve">       WATER</w:t>
      </w:r>
      <w:r>
        <w:tab/>
        <w:t xml:space="preserve">     WASTEWATER</w:t>
      </w:r>
    </w:p>
    <w:p w14:paraId="286F3B51" w14:textId="77777777" w:rsidR="00376D39" w:rsidRDefault="00376D39" w:rsidP="00376D39">
      <w:pPr>
        <w:pStyle w:val="BodyText"/>
        <w:spacing w:after="0"/>
      </w:pPr>
      <w:r>
        <w:t>Operation &amp; Maintenance Expenses</w:t>
      </w:r>
      <w:r w:rsidRPr="004266BE">
        <w:rPr>
          <w:vertAlign w:val="superscript"/>
        </w:rPr>
        <w:t>1</w:t>
      </w:r>
      <w:r w:rsidRPr="004266BE">
        <w:rPr>
          <w:vertAlign w:val="superscript"/>
        </w:rPr>
        <w:tab/>
      </w:r>
      <w:r>
        <w:tab/>
      </w:r>
      <w:r>
        <w:tab/>
      </w:r>
      <w:r>
        <w:tab/>
        <w:t xml:space="preserve">      $_______</w:t>
      </w:r>
      <w:r>
        <w:tab/>
        <w:t xml:space="preserve">        $_______</w:t>
      </w:r>
    </w:p>
    <w:p w14:paraId="4E4349CC" w14:textId="77777777" w:rsidR="00376D39" w:rsidRDefault="00376D39" w:rsidP="00376D39">
      <w:pPr>
        <w:pStyle w:val="BodyText"/>
        <w:spacing w:after="0"/>
      </w:pPr>
      <w:r>
        <w:tab/>
      </w:r>
    </w:p>
    <w:p w14:paraId="0672F9DE" w14:textId="77777777" w:rsidR="00376D39" w:rsidRDefault="00376D39" w:rsidP="00376D39">
      <w:pPr>
        <w:pStyle w:val="BodyText"/>
        <w:spacing w:after="0"/>
      </w:pPr>
      <w:r>
        <w:t>LESS:</w:t>
      </w:r>
    </w:p>
    <w:p w14:paraId="03E87C90" w14:textId="77777777" w:rsidR="00376D39" w:rsidRDefault="00376D39" w:rsidP="00376D39">
      <w:pPr>
        <w:pStyle w:val="BodyText"/>
        <w:spacing w:after="120"/>
      </w:pPr>
      <w:r>
        <w:t>(a)  Pass-through Items:</w:t>
      </w:r>
    </w:p>
    <w:p w14:paraId="08FF5BA9" w14:textId="77777777" w:rsidR="00376D39" w:rsidRDefault="00376D39" w:rsidP="00376D39">
      <w:pPr>
        <w:pStyle w:val="BodyText"/>
        <w:spacing w:after="120"/>
      </w:pPr>
      <w:r>
        <w:t xml:space="preserve">      (1)  Purchased Power                       </w:t>
      </w:r>
      <w:r>
        <w:tab/>
      </w:r>
      <w:r>
        <w:tab/>
      </w:r>
      <w:r>
        <w:tab/>
        <w:t xml:space="preserve">        _______           _______</w:t>
      </w:r>
    </w:p>
    <w:p w14:paraId="476C107A" w14:textId="77777777" w:rsidR="00376D39" w:rsidRDefault="00376D39" w:rsidP="00376D39">
      <w:pPr>
        <w:pStyle w:val="BodyText"/>
        <w:spacing w:after="120"/>
      </w:pPr>
      <w:r>
        <w:t xml:space="preserve">      (2)  Purchased Water                     </w:t>
      </w:r>
      <w:r>
        <w:tab/>
      </w:r>
      <w:r>
        <w:tab/>
      </w:r>
      <w:r>
        <w:tab/>
        <w:t xml:space="preserve">        _______           _______</w:t>
      </w:r>
    </w:p>
    <w:p w14:paraId="17C0E6FF" w14:textId="77777777" w:rsidR="00376D39" w:rsidRDefault="00376D39" w:rsidP="00376D39">
      <w:pPr>
        <w:pStyle w:val="BodyText"/>
        <w:spacing w:after="120"/>
      </w:pPr>
      <w:r>
        <w:t xml:space="preserve">      (3)  Purchased Wastewater Treatment                </w:t>
      </w:r>
      <w:r>
        <w:tab/>
      </w:r>
      <w:r>
        <w:tab/>
        <w:t xml:space="preserve">        _______           _______</w:t>
      </w:r>
    </w:p>
    <w:p w14:paraId="5E6A93D6" w14:textId="77777777" w:rsidR="00376D39" w:rsidRDefault="00376D39" w:rsidP="00376D39">
      <w:pPr>
        <w:pStyle w:val="BodyText"/>
        <w:spacing w:after="120"/>
      </w:pPr>
      <w:r>
        <w:t xml:space="preserve">      (4)  Sludge Removal                     </w:t>
      </w:r>
      <w:r>
        <w:tab/>
      </w:r>
      <w:r>
        <w:tab/>
      </w:r>
      <w:r>
        <w:tab/>
        <w:t xml:space="preserve">        _______           _______</w:t>
      </w:r>
    </w:p>
    <w:p w14:paraId="39B6525B" w14:textId="77777777" w:rsidR="00376D39" w:rsidRDefault="00376D39" w:rsidP="00376D39">
      <w:pPr>
        <w:pStyle w:val="BodyText"/>
        <w:spacing w:after="120"/>
      </w:pPr>
      <w:r>
        <w:t xml:space="preserve">      (5)  Other</w:t>
      </w:r>
      <w:r w:rsidRPr="004266BE">
        <w:rPr>
          <w:vertAlign w:val="superscript"/>
        </w:rPr>
        <w:t>2</w:t>
      </w:r>
      <w:r>
        <w:t xml:space="preserve">                     </w:t>
      </w:r>
      <w:r>
        <w:tab/>
      </w:r>
      <w:r>
        <w:tab/>
      </w:r>
      <w:r>
        <w:tab/>
        <w:t xml:space="preserve">   </w:t>
      </w:r>
      <w:r>
        <w:tab/>
      </w:r>
      <w:r>
        <w:tab/>
        <w:t xml:space="preserve">        _______           _______</w:t>
      </w:r>
    </w:p>
    <w:p w14:paraId="22825031" w14:textId="77777777" w:rsidR="00376D39" w:rsidRDefault="00376D39" w:rsidP="00376D39">
      <w:pPr>
        <w:pStyle w:val="BodyText"/>
        <w:spacing w:after="120"/>
      </w:pPr>
      <w:r>
        <w:t xml:space="preserve"> (b) Rate Case Expense Included in Expenses             </w:t>
      </w:r>
      <w:r>
        <w:tab/>
        <w:t xml:space="preserve">        _______           _______</w:t>
      </w:r>
    </w:p>
    <w:p w14:paraId="7C4B2730" w14:textId="77777777" w:rsidR="00376D39" w:rsidRDefault="00376D39" w:rsidP="00376D39">
      <w:pPr>
        <w:pStyle w:val="BodyText"/>
        <w:spacing w:after="0"/>
      </w:pPr>
      <w:r>
        <w:t xml:space="preserve"> (c) Adjustments to Operation &amp; Maintenance Expenses </w:t>
      </w:r>
    </w:p>
    <w:p w14:paraId="6A2B4FE6" w14:textId="77777777" w:rsidR="00376D39" w:rsidRDefault="00376D39" w:rsidP="00376D39">
      <w:pPr>
        <w:pStyle w:val="BodyText"/>
        <w:spacing w:after="120"/>
      </w:pPr>
      <w:r>
        <w:t xml:space="preserve">      from last rate case, if applicable:</w:t>
      </w:r>
      <w:r w:rsidRPr="004266BE">
        <w:rPr>
          <w:vertAlign w:val="superscript"/>
        </w:rPr>
        <w:t>3</w:t>
      </w:r>
    </w:p>
    <w:p w14:paraId="1AA52750" w14:textId="77777777" w:rsidR="00376D39" w:rsidRDefault="00376D39" w:rsidP="00376D39">
      <w:pPr>
        <w:pStyle w:val="BodyText"/>
        <w:spacing w:after="120"/>
      </w:pPr>
      <w:r>
        <w:tab/>
        <w:t xml:space="preserve">(1)_________________                     </w:t>
      </w:r>
      <w:r>
        <w:tab/>
      </w:r>
      <w:r>
        <w:tab/>
        <w:t xml:space="preserve">                    _______           _______</w:t>
      </w:r>
    </w:p>
    <w:p w14:paraId="4CE1EC19" w14:textId="77777777" w:rsidR="00376D39" w:rsidRPr="004266BE" w:rsidRDefault="00376D39" w:rsidP="00376D39">
      <w:pPr>
        <w:pStyle w:val="BodyText"/>
        <w:spacing w:after="120"/>
        <w:rPr>
          <w:b/>
        </w:rPr>
      </w:pPr>
      <w:r>
        <w:tab/>
        <w:t xml:space="preserve">(2)_________________                    </w:t>
      </w:r>
      <w:r>
        <w:tab/>
      </w:r>
      <w:r>
        <w:tab/>
      </w:r>
      <w:r>
        <w:tab/>
        <w:t xml:space="preserve">        </w:t>
      </w:r>
      <w:r w:rsidRPr="004266BE">
        <w:rPr>
          <w:b/>
          <w:u w:val="single"/>
        </w:rPr>
        <w:t>_______</w:t>
      </w:r>
      <w:r w:rsidRPr="004266BE">
        <w:rPr>
          <w:b/>
        </w:rPr>
        <w:t xml:space="preserve">           </w:t>
      </w:r>
      <w:r w:rsidRPr="004266BE">
        <w:rPr>
          <w:b/>
          <w:u w:val="single"/>
        </w:rPr>
        <w:t>_______</w:t>
      </w:r>
    </w:p>
    <w:p w14:paraId="122B523A" w14:textId="77777777" w:rsidR="00376D39" w:rsidRDefault="00376D39" w:rsidP="00376D39">
      <w:pPr>
        <w:pStyle w:val="BodyText"/>
        <w:spacing w:after="120"/>
      </w:pPr>
      <w:r>
        <w:t>Costs to be Indexed</w:t>
      </w:r>
      <w:r>
        <w:tab/>
      </w:r>
      <w:r>
        <w:tab/>
      </w:r>
      <w:r>
        <w:tab/>
      </w:r>
      <w:r>
        <w:tab/>
      </w:r>
      <w:r>
        <w:tab/>
        <w:t xml:space="preserve">           </w:t>
      </w:r>
      <w:r>
        <w:tab/>
        <w:t xml:space="preserve">      $_______</w:t>
      </w:r>
      <w:r>
        <w:tab/>
        <w:t xml:space="preserve">        $_____ _</w:t>
      </w:r>
    </w:p>
    <w:p w14:paraId="22FE3810" w14:textId="77777777" w:rsidR="00376D39" w:rsidRDefault="00376D39" w:rsidP="00376D39">
      <w:pPr>
        <w:pStyle w:val="BodyText"/>
        <w:spacing w:after="120"/>
      </w:pPr>
      <w:r>
        <w:t>Multiply by Annual Commission-Approved Price Index</w:t>
      </w:r>
      <w:r>
        <w:tab/>
        <w:t xml:space="preserve">        </w:t>
      </w:r>
      <w:r w:rsidRPr="00704602">
        <w:rPr>
          <w:b/>
          <w:u w:val="single"/>
        </w:rPr>
        <w:t xml:space="preserve">   </w:t>
      </w:r>
      <w:r>
        <w:rPr>
          <w:b/>
          <w:u w:val="single"/>
        </w:rPr>
        <w:t xml:space="preserve">    7.07</w:t>
      </w:r>
      <w:r w:rsidRPr="00704602">
        <w:t>%</w:t>
      </w:r>
      <w:r>
        <w:t xml:space="preserve">        </w:t>
      </w:r>
      <w:r>
        <w:rPr>
          <w:b/>
          <w:u w:val="single"/>
        </w:rPr>
        <w:t xml:space="preserve">       7.07</w:t>
      </w:r>
      <w:r>
        <w:t>%</w:t>
      </w:r>
    </w:p>
    <w:p w14:paraId="0DB9921C" w14:textId="77777777" w:rsidR="00376D39" w:rsidRDefault="00376D39" w:rsidP="00376D39">
      <w:pPr>
        <w:pStyle w:val="BodyText"/>
        <w:spacing w:after="120"/>
      </w:pPr>
      <w:r>
        <w:t>Total Indexed Costs</w:t>
      </w:r>
      <w:r>
        <w:tab/>
      </w:r>
      <w:r>
        <w:tab/>
      </w:r>
      <w:r>
        <w:tab/>
      </w:r>
      <w:r>
        <w:tab/>
      </w:r>
      <w:r>
        <w:tab/>
      </w:r>
      <w:r>
        <w:tab/>
        <w:t xml:space="preserve">      $</w:t>
      </w:r>
      <w:r w:rsidRPr="004266BE">
        <w:rPr>
          <w:b/>
          <w:u w:val="single"/>
        </w:rPr>
        <w:t>_______</w:t>
      </w:r>
      <w:r w:rsidRPr="004266BE">
        <w:t xml:space="preserve"> </w:t>
      </w:r>
      <w:r>
        <w:t xml:space="preserve">         $</w:t>
      </w:r>
      <w:r w:rsidRPr="004266BE">
        <w:rPr>
          <w:b/>
          <w:u w:val="single"/>
        </w:rPr>
        <w:t>_</w:t>
      </w:r>
      <w:r>
        <w:rPr>
          <w:b/>
          <w:u w:val="single"/>
        </w:rPr>
        <w:t>_____</w:t>
      </w:r>
      <w:r w:rsidRPr="004266BE">
        <w:rPr>
          <w:b/>
          <w:u w:val="single"/>
        </w:rPr>
        <w:t>_</w:t>
      </w:r>
      <w:r>
        <w:rPr>
          <w:b/>
          <w:u w:val="single"/>
        </w:rPr>
        <w:t xml:space="preserve">  </w:t>
      </w:r>
    </w:p>
    <w:p w14:paraId="2326FCE9" w14:textId="77777777" w:rsidR="00376D39" w:rsidRDefault="00376D39" w:rsidP="00376D39">
      <w:pPr>
        <w:pStyle w:val="BodyText"/>
        <w:spacing w:after="120"/>
      </w:pPr>
      <w:r>
        <w:t>Add Change in Pass-Through Items:</w:t>
      </w:r>
      <w:r w:rsidRPr="004266BE">
        <w:rPr>
          <w:vertAlign w:val="superscript"/>
        </w:rPr>
        <w:t>4</w:t>
      </w:r>
    </w:p>
    <w:p w14:paraId="29C14E16" w14:textId="77777777" w:rsidR="00376D39" w:rsidRDefault="00376D39" w:rsidP="00376D39">
      <w:pPr>
        <w:pStyle w:val="BodyText"/>
        <w:spacing w:after="120"/>
      </w:pPr>
      <w:r>
        <w:t xml:space="preserve">(1)_________________                    </w:t>
      </w:r>
      <w:r>
        <w:tab/>
        <w:t xml:space="preserve"> </w:t>
      </w:r>
      <w:r>
        <w:tab/>
      </w:r>
      <w:r>
        <w:tab/>
      </w:r>
      <w:r>
        <w:tab/>
        <w:t xml:space="preserve">        _______           _______ </w:t>
      </w:r>
      <w:r>
        <w:tab/>
        <w:t xml:space="preserve"> </w:t>
      </w:r>
    </w:p>
    <w:p w14:paraId="77DD7ADB" w14:textId="77777777" w:rsidR="00376D39" w:rsidRDefault="00376D39" w:rsidP="00376D39">
      <w:pPr>
        <w:pStyle w:val="BodyText"/>
        <w:spacing w:after="120"/>
      </w:pPr>
      <w:r>
        <w:t xml:space="preserve">(2)_________________                    </w:t>
      </w:r>
      <w:r>
        <w:tab/>
        <w:t xml:space="preserve">   </w:t>
      </w:r>
      <w:r>
        <w:tab/>
      </w:r>
      <w:r>
        <w:tab/>
      </w:r>
      <w:r>
        <w:tab/>
        <w:t xml:space="preserve">        _______           _______</w:t>
      </w:r>
    </w:p>
    <w:p w14:paraId="06BF0DBC" w14:textId="77777777" w:rsidR="00376D39" w:rsidRDefault="00376D39" w:rsidP="00376D39">
      <w:pPr>
        <w:pStyle w:val="BodyText"/>
        <w:spacing w:after="0"/>
      </w:pPr>
      <w:r>
        <w:t xml:space="preserve">Divide Index and Pass-Through Sum by Expansion </w:t>
      </w:r>
    </w:p>
    <w:p w14:paraId="6A7EA79B" w14:textId="77777777" w:rsidR="00376D39" w:rsidRDefault="00376D39" w:rsidP="00376D39">
      <w:pPr>
        <w:pStyle w:val="BodyText"/>
        <w:spacing w:after="120"/>
      </w:pPr>
      <w:r>
        <w:t>Factor for Regulatory Assessment Fees</w:t>
      </w:r>
      <w:r>
        <w:tab/>
      </w:r>
      <w:r>
        <w:tab/>
      </w:r>
      <w:r>
        <w:tab/>
        <w:t xml:space="preserve">        </w:t>
      </w:r>
      <w:r>
        <w:rPr>
          <w:b/>
          <w:u w:val="single"/>
        </w:rPr>
        <w:t xml:space="preserve">       .955</w:t>
      </w:r>
      <w:r>
        <w:t xml:space="preserve">           </w:t>
      </w:r>
      <w:r w:rsidRPr="00E657AC">
        <w:rPr>
          <w:b/>
          <w:u w:val="single"/>
        </w:rPr>
        <w:t xml:space="preserve">    </w:t>
      </w:r>
      <w:r>
        <w:rPr>
          <w:b/>
          <w:u w:val="single"/>
        </w:rPr>
        <w:t xml:space="preserve">  </w:t>
      </w:r>
      <w:r w:rsidRPr="00E657AC">
        <w:rPr>
          <w:b/>
          <w:u w:val="single"/>
        </w:rPr>
        <w:t xml:space="preserve"> .955 </w:t>
      </w:r>
      <w:r>
        <w:t xml:space="preserve">            </w:t>
      </w:r>
    </w:p>
    <w:p w14:paraId="17F0DBFF" w14:textId="77777777" w:rsidR="00376D39" w:rsidRPr="00E657AC" w:rsidRDefault="00376D39" w:rsidP="00376D39">
      <w:pPr>
        <w:pStyle w:val="BodyText"/>
        <w:spacing w:after="120"/>
        <w:rPr>
          <w:b/>
        </w:rPr>
      </w:pPr>
      <w:r>
        <w:t>Increase in Revenue</w:t>
      </w:r>
      <w:r>
        <w:tab/>
      </w:r>
      <w:r>
        <w:tab/>
      </w:r>
      <w:r>
        <w:tab/>
      </w:r>
      <w:r>
        <w:tab/>
      </w:r>
      <w:r>
        <w:tab/>
      </w:r>
      <w:r>
        <w:tab/>
        <w:t xml:space="preserve">        </w:t>
      </w:r>
      <w:r>
        <w:rPr>
          <w:b/>
        </w:rPr>
        <w:t xml:space="preserve">_______           </w:t>
      </w:r>
      <w:r w:rsidRPr="00E657AC">
        <w:rPr>
          <w:b/>
        </w:rPr>
        <w:t>_______</w:t>
      </w:r>
    </w:p>
    <w:p w14:paraId="0E3494B0" w14:textId="77777777" w:rsidR="00376D39" w:rsidRDefault="00376D39" w:rsidP="00376D39">
      <w:pPr>
        <w:pStyle w:val="BodyText"/>
        <w:spacing w:after="0"/>
      </w:pPr>
      <w:r>
        <w:t>Divide by Applicable Test Year Revenue</w:t>
      </w:r>
      <w:r w:rsidRPr="0010469F">
        <w:rPr>
          <w:vertAlign w:val="superscript"/>
        </w:rPr>
        <w:t>5</w:t>
      </w:r>
      <w:r>
        <w:tab/>
        <w:t xml:space="preserve">                              $</w:t>
      </w:r>
      <w:r w:rsidRPr="00E657AC">
        <w:rPr>
          <w:b/>
          <w:u w:val="single"/>
        </w:rPr>
        <w:t>_______</w:t>
      </w:r>
      <w:r>
        <w:tab/>
        <w:t xml:space="preserve">       $</w:t>
      </w:r>
      <w:r w:rsidRPr="00E657AC">
        <w:rPr>
          <w:b/>
          <w:u w:val="single"/>
        </w:rPr>
        <w:t>_______</w:t>
      </w:r>
    </w:p>
    <w:p w14:paraId="1238EF9E" w14:textId="77777777" w:rsidR="00376D39" w:rsidRDefault="00376D39" w:rsidP="00376D39">
      <w:pPr>
        <w:pStyle w:val="BodyText"/>
        <w:spacing w:after="0"/>
        <w:rPr>
          <w:b/>
        </w:rPr>
      </w:pPr>
    </w:p>
    <w:p w14:paraId="2D4D4569" w14:textId="77777777" w:rsidR="00376D39" w:rsidRDefault="00376D39" w:rsidP="00376D39">
      <w:pPr>
        <w:pStyle w:val="BodyText"/>
        <w:spacing w:after="0"/>
      </w:pPr>
      <w:r w:rsidRPr="004266BE">
        <w:rPr>
          <w:b/>
        </w:rPr>
        <w:t>Percentage Increase in Rates</w:t>
      </w:r>
      <w:r w:rsidRPr="004266BE">
        <w:rPr>
          <w:b/>
        </w:rPr>
        <w:tab/>
      </w:r>
      <w:r>
        <w:tab/>
      </w:r>
      <w:r>
        <w:tab/>
      </w:r>
      <w:r>
        <w:tab/>
      </w:r>
      <w:r>
        <w:tab/>
        <w:t xml:space="preserve">           %</w:t>
      </w:r>
      <w:r>
        <w:tab/>
        <w:t xml:space="preserve">            %</w:t>
      </w:r>
    </w:p>
    <w:p w14:paraId="086C8BCA" w14:textId="77777777" w:rsidR="00376D39" w:rsidRDefault="00376D39" w:rsidP="00376D39">
      <w:pPr>
        <w:pStyle w:val="BodyText"/>
        <w:spacing w:after="0"/>
        <w:ind w:left="5760"/>
      </w:pPr>
      <w:r>
        <w:t xml:space="preserve">       </w:t>
      </w:r>
      <w:r w:rsidRPr="00E657AC">
        <w:rPr>
          <w:b/>
        </w:rPr>
        <w:t>=======</w:t>
      </w:r>
      <w:r>
        <w:t xml:space="preserve">         </w:t>
      </w:r>
      <w:r w:rsidRPr="00E657AC">
        <w:rPr>
          <w:b/>
        </w:rPr>
        <w:t>======</w:t>
      </w:r>
      <w:r>
        <w:rPr>
          <w:b/>
        </w:rPr>
        <w:t>=</w:t>
      </w:r>
    </w:p>
    <w:p w14:paraId="473B722A" w14:textId="77777777" w:rsidR="00376D39" w:rsidRDefault="00376D39" w:rsidP="00376D39">
      <w:pPr>
        <w:pStyle w:val="BodyText"/>
        <w:spacing w:after="0"/>
      </w:pPr>
    </w:p>
    <w:p w14:paraId="4E978E6C" w14:textId="77777777" w:rsidR="00376D39" w:rsidRPr="0010469F" w:rsidRDefault="00376D39" w:rsidP="00376D39">
      <w:pPr>
        <w:pStyle w:val="BodyText"/>
        <w:spacing w:after="0"/>
        <w:jc w:val="center"/>
        <w:rPr>
          <w:b/>
        </w:rPr>
      </w:pPr>
      <w:r w:rsidRPr="0010469F">
        <w:rPr>
          <w:b/>
        </w:rPr>
        <w:t>FOOTNOTES APPEAR ON THE FOLLOWING PAGE</w:t>
      </w:r>
    </w:p>
    <w:p w14:paraId="273FA4EB" w14:textId="77777777" w:rsidR="00376D39" w:rsidRDefault="00376D39" w:rsidP="00376D39">
      <w:pPr>
        <w:pStyle w:val="BodyText"/>
        <w:spacing w:after="0"/>
        <w:sectPr w:rsidR="00376D39" w:rsidSect="0068481F">
          <w:headerReference w:type="default" r:id="rId14"/>
          <w:pgSz w:w="12240" w:h="15840" w:code="1"/>
          <w:pgMar w:top="1584" w:right="1440" w:bottom="1440" w:left="1440" w:header="720" w:footer="720" w:gutter="0"/>
          <w:cols w:space="720"/>
          <w:formProt w:val="0"/>
          <w:docGrid w:linePitch="360"/>
        </w:sectPr>
      </w:pPr>
    </w:p>
    <w:p w14:paraId="4FA6A37C" w14:textId="77777777" w:rsidR="00376D39" w:rsidRPr="00E657AC" w:rsidRDefault="00376D39" w:rsidP="00376D39">
      <w:pPr>
        <w:pStyle w:val="BodyText"/>
        <w:spacing w:after="0"/>
        <w:rPr>
          <w:b/>
          <w:u w:val="single"/>
        </w:rPr>
      </w:pPr>
      <w:r w:rsidRPr="00E657AC">
        <w:rPr>
          <w:b/>
          <w:u w:val="single"/>
        </w:rPr>
        <w:t>PAGE 1 FOOTNOTES</w:t>
      </w:r>
    </w:p>
    <w:p w14:paraId="46DABD43" w14:textId="77777777" w:rsidR="00376D39" w:rsidRDefault="00376D39" w:rsidP="00376D39">
      <w:pPr>
        <w:pStyle w:val="BodyText"/>
        <w:spacing w:after="0"/>
      </w:pPr>
    </w:p>
    <w:p w14:paraId="509B9EC9" w14:textId="77777777" w:rsidR="00376D39" w:rsidRDefault="00376D39" w:rsidP="00376D39">
      <w:pPr>
        <w:pStyle w:val="BodyText"/>
        <w:spacing w:after="0"/>
      </w:pPr>
      <w:r>
        <w:rPr>
          <w:vertAlign w:val="superscript"/>
        </w:rPr>
        <w:t>1</w:t>
      </w:r>
      <w:r>
        <w:t>This amount must match last year’s annual report.</w:t>
      </w:r>
    </w:p>
    <w:p w14:paraId="7D2770FD" w14:textId="77777777" w:rsidR="00376D39" w:rsidRDefault="00376D39" w:rsidP="00376D39">
      <w:pPr>
        <w:pStyle w:val="BodyText"/>
        <w:spacing w:after="0"/>
      </w:pPr>
    </w:p>
    <w:p w14:paraId="6D26904B" w14:textId="77777777" w:rsidR="00376D39" w:rsidRDefault="00376D39" w:rsidP="00376D39">
      <w:pPr>
        <w:pStyle w:val="BodyText"/>
        <w:spacing w:after="0"/>
      </w:pPr>
      <w:r>
        <w:rPr>
          <w:vertAlign w:val="superscript"/>
        </w:rPr>
        <w:t>2</w:t>
      </w:r>
      <w:r>
        <w:t>Other expense items may include increases in required Department of Environmental Protection testing, ad valorem taxes, permit fees charged by the Department of Environmental Protection or a local government authority, National Pollutant Discharge Elimination System fees, and regulatory assessment fees. These items should not be currently embedded in the utility's rates.</w:t>
      </w:r>
    </w:p>
    <w:p w14:paraId="7B7A8D25" w14:textId="77777777" w:rsidR="00376D39" w:rsidRDefault="00376D39" w:rsidP="00376D39">
      <w:pPr>
        <w:pStyle w:val="BodyText"/>
        <w:spacing w:after="0"/>
      </w:pPr>
    </w:p>
    <w:p w14:paraId="2785C70B" w14:textId="77777777" w:rsidR="00376D39" w:rsidRDefault="00376D39" w:rsidP="00376D39">
      <w:pPr>
        <w:pStyle w:val="BodyText"/>
        <w:spacing w:after="0"/>
      </w:pPr>
      <w:r w:rsidRPr="00E657AC">
        <w:rPr>
          <w:vertAlign w:val="superscript"/>
        </w:rPr>
        <w:t>3</w:t>
      </w:r>
      <w:r>
        <w:t>This may include adjustments that follow a methodology referenced in the Order from a utility’s last rate case (i.e. averaged bad debt expense or excessive unaccounted for water percentage applied to chemicals expense).</w:t>
      </w:r>
    </w:p>
    <w:p w14:paraId="5231BB8D" w14:textId="77777777" w:rsidR="00376D39" w:rsidRDefault="00376D39" w:rsidP="00376D39">
      <w:pPr>
        <w:pStyle w:val="BodyText"/>
        <w:spacing w:after="0"/>
      </w:pPr>
    </w:p>
    <w:p w14:paraId="58F4DFCC" w14:textId="77777777" w:rsidR="00376D39" w:rsidRDefault="00376D39" w:rsidP="00376D39">
      <w:pPr>
        <w:pStyle w:val="BodyText"/>
        <w:spacing w:after="0"/>
      </w:pPr>
      <w:r w:rsidRPr="00E657AC">
        <w:rPr>
          <w:vertAlign w:val="superscript"/>
        </w:rPr>
        <w:t>4</w:t>
      </w:r>
      <w:r>
        <w:t>This may include an increase in purchased power, purchased water, purchased wastewater treatment, sludge hauling, required Department of Environmental Protection testing, ad valorem taxes, and permit fees charged by the Department of Environmental Protection or a local government authority providing that those increases have been incurred within the 12-month period prior to the submission of the pass-through application. Pass-through National Pollutant Discharge Elimination System fees and increases in regulatory assessment fees are eligible as pass-through costs but not subject to the twelve month rule. All pass-through items require invoices. See Rule 25-30.425, F.A.C. for more information.</w:t>
      </w:r>
    </w:p>
    <w:p w14:paraId="453A6B34" w14:textId="77777777" w:rsidR="00376D39" w:rsidRDefault="00376D39" w:rsidP="00376D39">
      <w:pPr>
        <w:pStyle w:val="BodyText"/>
        <w:spacing w:after="0"/>
      </w:pPr>
    </w:p>
    <w:p w14:paraId="6D2F786A" w14:textId="77777777" w:rsidR="00376D39" w:rsidRDefault="00376D39" w:rsidP="00376D39">
      <w:pPr>
        <w:pStyle w:val="BodyText"/>
        <w:spacing w:after="0"/>
      </w:pPr>
      <w:r w:rsidRPr="00E657AC">
        <w:rPr>
          <w:vertAlign w:val="superscript"/>
        </w:rPr>
        <w:t>5</w:t>
      </w:r>
      <w:r>
        <w:t xml:space="preserve">If rates changed after January 1 of the applicable test year, the book revenues must be adjusted to show the changes and an explanation of the calculation should be attached to this form. See Annualized Revenue Worksheet for instructions and a sample format. </w:t>
      </w:r>
    </w:p>
    <w:p w14:paraId="512B6222" w14:textId="77777777" w:rsidR="00376D39" w:rsidRDefault="00376D39" w:rsidP="00376D39">
      <w:pPr>
        <w:pStyle w:val="BodyText"/>
        <w:spacing w:after="0"/>
      </w:pPr>
    </w:p>
    <w:p w14:paraId="08609449" w14:textId="77777777" w:rsidR="00376D39" w:rsidRDefault="00376D39" w:rsidP="00376D39">
      <w:pPr>
        <w:pStyle w:val="BodyText"/>
        <w:spacing w:after="0"/>
      </w:pPr>
    </w:p>
    <w:p w14:paraId="7C257781" w14:textId="77777777" w:rsidR="00376D39" w:rsidRDefault="00376D39" w:rsidP="00376D39">
      <w:pPr>
        <w:pStyle w:val="BodyText"/>
        <w:spacing w:after="0"/>
      </w:pPr>
    </w:p>
    <w:p w14:paraId="4466788A" w14:textId="77777777" w:rsidR="00376D39" w:rsidRDefault="00376D39" w:rsidP="00376D39">
      <w:pPr>
        <w:pStyle w:val="BodyText"/>
        <w:spacing w:after="0"/>
      </w:pPr>
    </w:p>
    <w:p w14:paraId="2A2B1688" w14:textId="77777777" w:rsidR="00376D39" w:rsidRDefault="00376D39" w:rsidP="00376D39">
      <w:pPr>
        <w:pStyle w:val="BodyText"/>
        <w:spacing w:after="0"/>
      </w:pPr>
    </w:p>
    <w:p w14:paraId="520C356C" w14:textId="77777777" w:rsidR="00376D39" w:rsidRDefault="00376D39" w:rsidP="00376D39">
      <w:pPr>
        <w:pStyle w:val="BodyText"/>
        <w:spacing w:after="0"/>
      </w:pPr>
    </w:p>
    <w:p w14:paraId="396A5E28" w14:textId="77777777" w:rsidR="00376D39" w:rsidRDefault="00376D39" w:rsidP="00376D39">
      <w:pPr>
        <w:pStyle w:val="BodyText"/>
        <w:spacing w:after="0"/>
      </w:pPr>
    </w:p>
    <w:p w14:paraId="40AAE9EA" w14:textId="77777777" w:rsidR="00376D39" w:rsidRDefault="00376D39" w:rsidP="00376D39">
      <w:pPr>
        <w:pStyle w:val="BodyText"/>
        <w:spacing w:after="0"/>
      </w:pPr>
    </w:p>
    <w:p w14:paraId="77DC977D" w14:textId="77777777" w:rsidR="00376D39" w:rsidRDefault="00376D39" w:rsidP="00376D39">
      <w:pPr>
        <w:pStyle w:val="BodyText"/>
        <w:spacing w:after="0"/>
      </w:pPr>
    </w:p>
    <w:p w14:paraId="64AC7C50" w14:textId="77777777" w:rsidR="00376D39" w:rsidRDefault="00376D39" w:rsidP="00376D39">
      <w:pPr>
        <w:pStyle w:val="BodyText"/>
        <w:spacing w:after="0"/>
      </w:pPr>
    </w:p>
    <w:p w14:paraId="4829E41A" w14:textId="77777777" w:rsidR="00376D39" w:rsidRDefault="00376D39" w:rsidP="00376D39">
      <w:pPr>
        <w:pStyle w:val="BodyText"/>
        <w:spacing w:after="0"/>
      </w:pPr>
    </w:p>
    <w:p w14:paraId="0A208786" w14:textId="77777777" w:rsidR="00376D39" w:rsidRDefault="00376D39" w:rsidP="00376D39">
      <w:pPr>
        <w:pStyle w:val="BodyText"/>
        <w:spacing w:after="0"/>
      </w:pPr>
    </w:p>
    <w:p w14:paraId="1CFBDD7F" w14:textId="77777777" w:rsidR="00376D39" w:rsidRDefault="00376D39" w:rsidP="00376D39">
      <w:pPr>
        <w:pStyle w:val="BodyText"/>
        <w:spacing w:after="0"/>
      </w:pPr>
    </w:p>
    <w:p w14:paraId="056D255C" w14:textId="77777777" w:rsidR="00376D39" w:rsidRDefault="00376D39" w:rsidP="00376D39">
      <w:pPr>
        <w:pStyle w:val="BodyText"/>
        <w:spacing w:after="0"/>
      </w:pPr>
    </w:p>
    <w:p w14:paraId="473EF431" w14:textId="77777777" w:rsidR="00376D39" w:rsidRDefault="00376D39" w:rsidP="00376D39">
      <w:pPr>
        <w:pStyle w:val="BodyText"/>
        <w:spacing w:after="0"/>
      </w:pPr>
    </w:p>
    <w:p w14:paraId="552AD75D" w14:textId="77777777" w:rsidR="00376D39" w:rsidRDefault="00376D39" w:rsidP="00376D39">
      <w:pPr>
        <w:pStyle w:val="BodyText"/>
        <w:spacing w:after="0"/>
      </w:pPr>
    </w:p>
    <w:p w14:paraId="6794E346" w14:textId="77777777" w:rsidR="00376D39" w:rsidRDefault="00376D39" w:rsidP="00376D39">
      <w:pPr>
        <w:pStyle w:val="BodyText"/>
        <w:spacing w:after="0"/>
      </w:pPr>
    </w:p>
    <w:p w14:paraId="55DFE220" w14:textId="77777777" w:rsidR="00376D39" w:rsidRDefault="00376D39" w:rsidP="00376D39">
      <w:pPr>
        <w:pStyle w:val="BodyText"/>
        <w:spacing w:after="0"/>
      </w:pPr>
    </w:p>
    <w:p w14:paraId="08F2BC78" w14:textId="77777777" w:rsidR="00376D39" w:rsidRDefault="00376D39" w:rsidP="00376D39">
      <w:pPr>
        <w:pStyle w:val="BodyText"/>
        <w:spacing w:after="0"/>
      </w:pPr>
    </w:p>
    <w:p w14:paraId="63350F13" w14:textId="77777777" w:rsidR="00376D39" w:rsidRDefault="00376D39" w:rsidP="00376D39">
      <w:pPr>
        <w:pStyle w:val="BodyText"/>
        <w:spacing w:after="0"/>
        <w:sectPr w:rsidR="00376D39" w:rsidSect="0068481F">
          <w:headerReference w:type="default" r:id="rId15"/>
          <w:pgSz w:w="12240" w:h="15840" w:code="1"/>
          <w:pgMar w:top="1584" w:right="1440" w:bottom="1440" w:left="1440" w:header="720" w:footer="720" w:gutter="0"/>
          <w:cols w:space="720"/>
          <w:formProt w:val="0"/>
          <w:docGrid w:linePitch="360"/>
        </w:sectPr>
      </w:pPr>
    </w:p>
    <w:p w14:paraId="059030AF" w14:textId="77777777" w:rsidR="00376D39" w:rsidRPr="00E657AC" w:rsidRDefault="00376D39" w:rsidP="00376D39">
      <w:pPr>
        <w:pStyle w:val="BodyText"/>
        <w:spacing w:after="0"/>
        <w:jc w:val="center"/>
        <w:rPr>
          <w:b/>
          <w:u w:val="single"/>
        </w:rPr>
      </w:pPr>
      <w:r w:rsidRPr="00E657AC">
        <w:rPr>
          <w:b/>
          <w:u w:val="single"/>
        </w:rPr>
        <w:t>ANNUALIZED REVENUE WORKSHEET</w:t>
      </w:r>
    </w:p>
    <w:p w14:paraId="07A868D1" w14:textId="77777777" w:rsidR="00376D39" w:rsidRDefault="00376D39" w:rsidP="00376D39">
      <w:pPr>
        <w:pStyle w:val="BodyText"/>
        <w:spacing w:after="0"/>
      </w:pPr>
    </w:p>
    <w:p w14:paraId="62C9D917" w14:textId="77777777" w:rsidR="00376D39" w:rsidRDefault="00376D39" w:rsidP="00376D39">
      <w:pPr>
        <w:pStyle w:val="BodyText"/>
        <w:spacing w:after="0"/>
      </w:pPr>
      <w:r>
        <w:t>Have the rates charged for customer services changed since January 1, of the applicable test year?</w:t>
      </w:r>
    </w:p>
    <w:p w14:paraId="749A25E9" w14:textId="77777777" w:rsidR="00376D39" w:rsidRDefault="00376D39" w:rsidP="00376D39">
      <w:pPr>
        <w:pStyle w:val="BodyText"/>
        <w:spacing w:after="0"/>
      </w:pPr>
    </w:p>
    <w:p w14:paraId="58AD64B0" w14:textId="77777777" w:rsidR="00376D39" w:rsidRDefault="00376D39" w:rsidP="00376D39">
      <w:pPr>
        <w:pStyle w:val="BodyText"/>
        <w:spacing w:after="0"/>
      </w:pPr>
      <w:r>
        <w:t>( )</w:t>
      </w:r>
      <w:r>
        <w:tab/>
        <w:t>If no, the utility should use actual revenues. This form may be disregarded.</w:t>
      </w:r>
    </w:p>
    <w:p w14:paraId="0EFC9652" w14:textId="77777777" w:rsidR="00376D39" w:rsidRDefault="00376D39" w:rsidP="00376D39">
      <w:pPr>
        <w:pStyle w:val="BodyText"/>
        <w:spacing w:after="0"/>
      </w:pPr>
    </w:p>
    <w:p w14:paraId="0B1F8E3A" w14:textId="77777777" w:rsidR="00376D39" w:rsidRDefault="00376D39" w:rsidP="00376D39">
      <w:pPr>
        <w:pStyle w:val="BodyText"/>
        <w:spacing w:after="0"/>
      </w:pPr>
      <w:r>
        <w:t>( )</w:t>
      </w:r>
      <w:r>
        <w:tab/>
        <w:t>If yes, the utility must annualize its revenues. Read the remainder of this form.</w:t>
      </w:r>
    </w:p>
    <w:p w14:paraId="549FF0A8" w14:textId="77777777" w:rsidR="00376D39" w:rsidRDefault="00376D39" w:rsidP="00376D39">
      <w:pPr>
        <w:pStyle w:val="BodyText"/>
        <w:spacing w:after="0"/>
      </w:pPr>
    </w:p>
    <w:p w14:paraId="16E02F9B" w14:textId="77777777" w:rsidR="00376D39" w:rsidRDefault="00376D39" w:rsidP="00376D39">
      <w:pPr>
        <w:pStyle w:val="BodyText"/>
        <w:spacing w:after="0"/>
      </w:pPr>
      <w:r>
        <w:t>Annualizing calculates the revenues the utility would have earned based upon the previous year’s customer consumption at the most current rates in effect. To complete this calculation, the utility will need consumption data for the previous year to apply to the existing rate schedule. Below is a sample format which may be used.</w:t>
      </w:r>
    </w:p>
    <w:p w14:paraId="318F073B" w14:textId="77777777" w:rsidR="00376D39" w:rsidRDefault="00376D39" w:rsidP="00376D39">
      <w:pPr>
        <w:pStyle w:val="BodyText"/>
        <w:spacing w:after="0"/>
      </w:pPr>
    </w:p>
    <w:p w14:paraId="57152591" w14:textId="77777777" w:rsidR="00376D39" w:rsidRPr="00E657AC" w:rsidRDefault="00376D39" w:rsidP="00376D39">
      <w:pPr>
        <w:pStyle w:val="BodyText"/>
        <w:spacing w:after="0"/>
        <w:jc w:val="center"/>
        <w:rPr>
          <w:u w:val="single"/>
        </w:rPr>
      </w:pPr>
      <w:r w:rsidRPr="00E657AC">
        <w:rPr>
          <w:sz w:val="20"/>
          <w:u w:val="single"/>
        </w:rPr>
        <w:t>CALCULATION OF ANNUALIZED REVENUES*</w:t>
      </w:r>
    </w:p>
    <w:p w14:paraId="614F2249" w14:textId="77777777" w:rsidR="00376D39" w:rsidRDefault="00376D39" w:rsidP="00376D39">
      <w:pPr>
        <w:pStyle w:val="BodyText"/>
        <w:spacing w:after="0"/>
        <w:jc w:val="center"/>
      </w:pPr>
      <w:r w:rsidRPr="00E657AC">
        <w:rPr>
          <w:sz w:val="22"/>
        </w:rPr>
        <w:t>Consumption Data for Applicable Test Year</w:t>
      </w:r>
    </w:p>
    <w:p w14:paraId="33E338F7" w14:textId="77777777" w:rsidR="00376D39" w:rsidRDefault="00376D39" w:rsidP="00376D39">
      <w:pPr>
        <w:pStyle w:val="BodyText"/>
        <w:spacing w:after="0"/>
      </w:pPr>
    </w:p>
    <w:p w14:paraId="2F0D2B88" w14:textId="77777777" w:rsidR="00376D39" w:rsidRPr="00E657AC" w:rsidRDefault="00376D39" w:rsidP="00376D39">
      <w:pPr>
        <w:pStyle w:val="BodyText"/>
        <w:spacing w:after="0"/>
        <w:rPr>
          <w:sz w:val="20"/>
        </w:rPr>
      </w:pPr>
      <w:r>
        <w:t xml:space="preserve">                     </w:t>
      </w:r>
      <w:r>
        <w:tab/>
      </w:r>
      <w:r>
        <w:tab/>
        <w:t xml:space="preserve"> </w:t>
      </w:r>
      <w:r w:rsidRPr="00E657AC">
        <w:rPr>
          <w:sz w:val="20"/>
        </w:rPr>
        <w:t xml:space="preserve">Number of                      </w:t>
      </w:r>
      <w:r>
        <w:rPr>
          <w:sz w:val="20"/>
        </w:rPr>
        <w:tab/>
      </w:r>
      <w:r w:rsidRPr="00E657AC">
        <w:rPr>
          <w:sz w:val="20"/>
        </w:rPr>
        <w:t xml:space="preserve">Current             </w:t>
      </w:r>
      <w:r>
        <w:rPr>
          <w:sz w:val="20"/>
        </w:rPr>
        <w:tab/>
      </w:r>
      <w:r w:rsidRPr="00E657AC">
        <w:rPr>
          <w:sz w:val="20"/>
        </w:rPr>
        <w:t xml:space="preserve"> Annualized</w:t>
      </w:r>
    </w:p>
    <w:p w14:paraId="274BC50B" w14:textId="77777777" w:rsidR="00376D39" w:rsidRPr="00E657AC" w:rsidRDefault="00376D39" w:rsidP="00376D39">
      <w:pPr>
        <w:pStyle w:val="BodyText"/>
        <w:spacing w:after="0"/>
        <w:rPr>
          <w:sz w:val="20"/>
        </w:rPr>
      </w:pPr>
      <w:r w:rsidRPr="00E657AC">
        <w:rPr>
          <w:sz w:val="20"/>
        </w:rPr>
        <w:t xml:space="preserve">                    </w:t>
      </w:r>
      <w:r>
        <w:rPr>
          <w:sz w:val="20"/>
        </w:rPr>
        <w:tab/>
      </w:r>
      <w:r>
        <w:rPr>
          <w:sz w:val="20"/>
        </w:rPr>
        <w:tab/>
      </w:r>
      <w:r w:rsidRPr="00E657AC">
        <w:rPr>
          <w:sz w:val="20"/>
        </w:rPr>
        <w:t xml:space="preserve">Bill/Gal. Sold      X           </w:t>
      </w:r>
      <w:r>
        <w:rPr>
          <w:sz w:val="20"/>
        </w:rPr>
        <w:tab/>
      </w:r>
      <w:r w:rsidRPr="00E657AC">
        <w:rPr>
          <w:sz w:val="20"/>
        </w:rPr>
        <w:t xml:space="preserve">Rates                </w:t>
      </w:r>
      <w:r>
        <w:rPr>
          <w:sz w:val="20"/>
        </w:rPr>
        <w:tab/>
      </w:r>
      <w:r w:rsidRPr="00E657AC">
        <w:rPr>
          <w:sz w:val="20"/>
        </w:rPr>
        <w:t xml:space="preserve"> Revenues</w:t>
      </w:r>
    </w:p>
    <w:p w14:paraId="20D2F929" w14:textId="77777777" w:rsidR="00376D39" w:rsidRPr="00E657AC" w:rsidRDefault="00376D39" w:rsidP="00376D39">
      <w:pPr>
        <w:pStyle w:val="BodyText"/>
        <w:spacing w:after="0"/>
        <w:rPr>
          <w:sz w:val="22"/>
          <w:szCs w:val="22"/>
        </w:rPr>
      </w:pPr>
      <w:r w:rsidRPr="00E657AC">
        <w:rPr>
          <w:sz w:val="22"/>
          <w:szCs w:val="22"/>
        </w:rPr>
        <w:t>Residential Service:</w:t>
      </w:r>
    </w:p>
    <w:p w14:paraId="58AD5C48" w14:textId="77777777" w:rsidR="00376D39" w:rsidRDefault="00376D39" w:rsidP="00376D39">
      <w:pPr>
        <w:pStyle w:val="BodyText"/>
        <w:spacing w:after="0"/>
      </w:pPr>
    </w:p>
    <w:p w14:paraId="0DBA0D73" w14:textId="77777777" w:rsidR="00376D39" w:rsidRPr="00E657AC" w:rsidRDefault="00376D39" w:rsidP="00376D39">
      <w:pPr>
        <w:pStyle w:val="BodyText"/>
        <w:spacing w:after="0"/>
        <w:rPr>
          <w:sz w:val="22"/>
        </w:rPr>
      </w:pPr>
      <w:r w:rsidRPr="00E657AC">
        <w:rPr>
          <w:sz w:val="22"/>
        </w:rPr>
        <w:t>Bills:</w:t>
      </w:r>
    </w:p>
    <w:p w14:paraId="35A2BFB5" w14:textId="77777777" w:rsidR="00376D39" w:rsidRPr="00E657AC" w:rsidRDefault="00376D39" w:rsidP="00376D39">
      <w:pPr>
        <w:pStyle w:val="BodyText"/>
        <w:spacing w:after="0"/>
        <w:rPr>
          <w:sz w:val="22"/>
        </w:rPr>
      </w:pPr>
      <w:r w:rsidRPr="00E657AC">
        <w:rPr>
          <w:sz w:val="22"/>
        </w:rPr>
        <w:t>5/8"x3/4" meters</w:t>
      </w:r>
      <w:r w:rsidRPr="00E657AC">
        <w:rPr>
          <w:sz w:val="22"/>
        </w:rPr>
        <w:tab/>
        <w:t>_____________</w:t>
      </w:r>
      <w:r w:rsidRPr="00E657AC">
        <w:rPr>
          <w:sz w:val="22"/>
        </w:rPr>
        <w:tab/>
      </w:r>
      <w:r>
        <w:rPr>
          <w:sz w:val="22"/>
        </w:rPr>
        <w:t xml:space="preserve">  </w:t>
      </w:r>
      <w:r w:rsidRPr="00E657AC">
        <w:rPr>
          <w:sz w:val="22"/>
        </w:rPr>
        <w:t xml:space="preserve">  </w:t>
      </w:r>
      <w:r>
        <w:rPr>
          <w:sz w:val="22"/>
        </w:rPr>
        <w:t xml:space="preserve">     </w:t>
      </w:r>
      <w:r w:rsidRPr="00E657AC">
        <w:rPr>
          <w:sz w:val="22"/>
        </w:rPr>
        <w:t xml:space="preserve">  </w:t>
      </w:r>
      <w:r>
        <w:rPr>
          <w:sz w:val="22"/>
        </w:rPr>
        <w:tab/>
      </w:r>
      <w:r w:rsidRPr="00E657AC">
        <w:rPr>
          <w:sz w:val="22"/>
        </w:rPr>
        <w:t>________</w:t>
      </w:r>
      <w:r>
        <w:rPr>
          <w:sz w:val="22"/>
        </w:rPr>
        <w:tab/>
        <w:t>___________</w:t>
      </w:r>
    </w:p>
    <w:p w14:paraId="3FA14ECE" w14:textId="77777777" w:rsidR="00376D39" w:rsidRPr="00E657AC" w:rsidRDefault="00376D39" w:rsidP="00376D39">
      <w:pPr>
        <w:pStyle w:val="BodyText"/>
        <w:spacing w:after="0"/>
        <w:rPr>
          <w:sz w:val="22"/>
        </w:rPr>
      </w:pPr>
      <w:r w:rsidRPr="00E657AC">
        <w:rPr>
          <w:sz w:val="22"/>
        </w:rPr>
        <w:t>1" meters</w:t>
      </w:r>
      <w:r w:rsidRPr="00E657AC">
        <w:rPr>
          <w:sz w:val="22"/>
        </w:rPr>
        <w:tab/>
      </w:r>
      <w:r w:rsidRPr="00E657AC">
        <w:rPr>
          <w:sz w:val="22"/>
        </w:rPr>
        <w:tab/>
        <w:t>_____________</w:t>
      </w:r>
      <w:r w:rsidRPr="00E657AC">
        <w:rPr>
          <w:sz w:val="22"/>
        </w:rPr>
        <w:tab/>
      </w:r>
      <w:r>
        <w:rPr>
          <w:sz w:val="22"/>
        </w:rPr>
        <w:t xml:space="preserve">  </w:t>
      </w:r>
      <w:r w:rsidRPr="00E657AC">
        <w:rPr>
          <w:sz w:val="22"/>
        </w:rPr>
        <w:t xml:space="preserve">    </w:t>
      </w:r>
      <w:r>
        <w:rPr>
          <w:sz w:val="22"/>
        </w:rPr>
        <w:t xml:space="preserve">     </w:t>
      </w:r>
      <w:r>
        <w:rPr>
          <w:sz w:val="22"/>
        </w:rPr>
        <w:tab/>
      </w:r>
      <w:r w:rsidRPr="00E657AC">
        <w:rPr>
          <w:sz w:val="22"/>
        </w:rPr>
        <w:t>____</w:t>
      </w:r>
      <w:r>
        <w:rPr>
          <w:sz w:val="22"/>
        </w:rPr>
        <w:t>_</w:t>
      </w:r>
      <w:r w:rsidRPr="00E657AC">
        <w:rPr>
          <w:sz w:val="22"/>
        </w:rPr>
        <w:t>___</w:t>
      </w:r>
      <w:r>
        <w:rPr>
          <w:sz w:val="22"/>
        </w:rPr>
        <w:t xml:space="preserve">    </w:t>
      </w:r>
      <w:r>
        <w:rPr>
          <w:sz w:val="22"/>
        </w:rPr>
        <w:tab/>
        <w:t>___________</w:t>
      </w:r>
    </w:p>
    <w:p w14:paraId="2A591CB0" w14:textId="77777777" w:rsidR="00376D39" w:rsidRPr="00E657AC" w:rsidRDefault="00376D39" w:rsidP="00376D39">
      <w:pPr>
        <w:pStyle w:val="BodyText"/>
        <w:spacing w:after="0"/>
        <w:rPr>
          <w:sz w:val="22"/>
        </w:rPr>
      </w:pPr>
      <w:r w:rsidRPr="00E657AC">
        <w:rPr>
          <w:sz w:val="22"/>
        </w:rPr>
        <w:t>1 2" meters</w:t>
      </w:r>
      <w:r w:rsidRPr="00E657AC">
        <w:rPr>
          <w:sz w:val="22"/>
        </w:rPr>
        <w:tab/>
      </w:r>
      <w:r w:rsidRPr="00E657AC">
        <w:rPr>
          <w:sz w:val="22"/>
        </w:rPr>
        <w:tab/>
        <w:t>_____________</w:t>
      </w:r>
      <w:r w:rsidRPr="00E657AC">
        <w:rPr>
          <w:sz w:val="22"/>
        </w:rPr>
        <w:tab/>
      </w:r>
      <w:r>
        <w:rPr>
          <w:sz w:val="22"/>
        </w:rPr>
        <w:t xml:space="preserve">     </w:t>
      </w:r>
      <w:r>
        <w:rPr>
          <w:sz w:val="22"/>
        </w:rPr>
        <w:tab/>
      </w:r>
      <w:r w:rsidRPr="00E657AC">
        <w:rPr>
          <w:sz w:val="22"/>
        </w:rPr>
        <w:t>________</w:t>
      </w:r>
      <w:r>
        <w:rPr>
          <w:sz w:val="22"/>
        </w:rPr>
        <w:t xml:space="preserve">    </w:t>
      </w:r>
      <w:r>
        <w:rPr>
          <w:sz w:val="22"/>
        </w:rPr>
        <w:tab/>
        <w:t>___________</w:t>
      </w:r>
    </w:p>
    <w:p w14:paraId="37AE5C56" w14:textId="77777777" w:rsidR="00376D39" w:rsidRPr="00E657AC" w:rsidRDefault="00376D39" w:rsidP="00376D39">
      <w:pPr>
        <w:pStyle w:val="BodyText"/>
        <w:spacing w:after="0"/>
        <w:rPr>
          <w:sz w:val="22"/>
        </w:rPr>
      </w:pPr>
      <w:r w:rsidRPr="00E657AC">
        <w:rPr>
          <w:sz w:val="22"/>
        </w:rPr>
        <w:t>2" meters</w:t>
      </w:r>
      <w:r w:rsidRPr="00E657AC">
        <w:rPr>
          <w:sz w:val="22"/>
        </w:rPr>
        <w:tab/>
      </w:r>
      <w:r w:rsidRPr="00E657AC">
        <w:rPr>
          <w:sz w:val="22"/>
        </w:rPr>
        <w:tab/>
        <w:t>_____________</w:t>
      </w:r>
      <w:r w:rsidRPr="00E657AC">
        <w:rPr>
          <w:sz w:val="22"/>
        </w:rPr>
        <w:tab/>
      </w:r>
      <w:r>
        <w:rPr>
          <w:sz w:val="22"/>
        </w:rPr>
        <w:t xml:space="preserve">   </w:t>
      </w:r>
      <w:r w:rsidRPr="00E657AC">
        <w:rPr>
          <w:sz w:val="22"/>
        </w:rPr>
        <w:t xml:space="preserve">   </w:t>
      </w:r>
      <w:r>
        <w:rPr>
          <w:sz w:val="22"/>
        </w:rPr>
        <w:tab/>
        <w:t xml:space="preserve">________     </w:t>
      </w:r>
      <w:r>
        <w:rPr>
          <w:sz w:val="22"/>
        </w:rPr>
        <w:tab/>
        <w:t>___________</w:t>
      </w:r>
    </w:p>
    <w:p w14:paraId="37192543" w14:textId="77777777" w:rsidR="00376D39" w:rsidRDefault="00376D39" w:rsidP="00376D39">
      <w:pPr>
        <w:pStyle w:val="BodyText"/>
        <w:spacing w:after="0"/>
      </w:pPr>
      <w:r w:rsidRPr="00E657AC">
        <w:rPr>
          <w:sz w:val="22"/>
        </w:rPr>
        <w:t>Gallons Sold</w:t>
      </w:r>
      <w:r w:rsidRPr="00E657AC">
        <w:rPr>
          <w:sz w:val="22"/>
        </w:rPr>
        <w:tab/>
      </w:r>
      <w:r>
        <w:tab/>
        <w:t xml:space="preserve">____________     </w:t>
      </w:r>
      <w:r>
        <w:tab/>
        <w:t xml:space="preserve">_______    </w:t>
      </w:r>
      <w:r>
        <w:tab/>
        <w:t>__________</w:t>
      </w:r>
    </w:p>
    <w:p w14:paraId="5AB742E5" w14:textId="77777777" w:rsidR="00376D39" w:rsidRDefault="00376D39" w:rsidP="00376D39">
      <w:pPr>
        <w:pStyle w:val="BodyText"/>
        <w:spacing w:after="0"/>
      </w:pPr>
      <w:r>
        <w:t xml:space="preserve"> </w:t>
      </w:r>
    </w:p>
    <w:p w14:paraId="438E36F0" w14:textId="77777777" w:rsidR="00376D39" w:rsidRDefault="00376D39" w:rsidP="00376D39">
      <w:pPr>
        <w:pStyle w:val="BodyText"/>
        <w:spacing w:after="0"/>
      </w:pPr>
      <w:r>
        <w:t>General Service:</w:t>
      </w:r>
    </w:p>
    <w:p w14:paraId="41DE76AB" w14:textId="77777777" w:rsidR="00376D39" w:rsidRDefault="00376D39" w:rsidP="00376D39">
      <w:pPr>
        <w:pStyle w:val="BodyText"/>
        <w:spacing w:after="0"/>
      </w:pPr>
    </w:p>
    <w:p w14:paraId="0E7B6407" w14:textId="77777777" w:rsidR="00376D39" w:rsidRDefault="00376D39" w:rsidP="00376D39">
      <w:pPr>
        <w:pStyle w:val="BodyText"/>
        <w:spacing w:after="0"/>
      </w:pPr>
      <w:r>
        <w:t>Bills:</w:t>
      </w:r>
    </w:p>
    <w:p w14:paraId="2EB91538" w14:textId="77777777" w:rsidR="00376D39" w:rsidRDefault="00376D39" w:rsidP="00376D39">
      <w:pPr>
        <w:pStyle w:val="BodyText"/>
        <w:spacing w:after="0"/>
      </w:pPr>
      <w:r>
        <w:t>5/8"x3/4" meters</w:t>
      </w:r>
      <w:r>
        <w:tab/>
        <w:t>_____________</w:t>
      </w:r>
      <w:r>
        <w:tab/>
        <w:t xml:space="preserve">_______  </w:t>
      </w:r>
      <w:r>
        <w:tab/>
        <w:t>__________</w:t>
      </w:r>
    </w:p>
    <w:p w14:paraId="0D6FD36C" w14:textId="77777777" w:rsidR="00376D39" w:rsidRDefault="00376D39" w:rsidP="00376D39">
      <w:pPr>
        <w:pStyle w:val="BodyText"/>
        <w:spacing w:after="0"/>
      </w:pPr>
      <w:r>
        <w:t>1" meters</w:t>
      </w:r>
      <w:r>
        <w:tab/>
      </w:r>
      <w:r>
        <w:tab/>
        <w:t>_____________</w:t>
      </w:r>
      <w:r>
        <w:tab/>
        <w:t xml:space="preserve">_______   </w:t>
      </w:r>
      <w:r>
        <w:tab/>
        <w:t>__________</w:t>
      </w:r>
    </w:p>
    <w:p w14:paraId="160E940E" w14:textId="77777777" w:rsidR="00376D39" w:rsidRDefault="00376D39" w:rsidP="00376D39">
      <w:pPr>
        <w:pStyle w:val="BodyText"/>
        <w:spacing w:after="0"/>
      </w:pPr>
      <w:r>
        <w:t>1 2" meters</w:t>
      </w:r>
      <w:r>
        <w:tab/>
      </w:r>
      <w:r>
        <w:tab/>
        <w:t>_____________</w:t>
      </w:r>
      <w:r>
        <w:tab/>
        <w:t>_______</w:t>
      </w:r>
      <w:r>
        <w:tab/>
        <w:t>__________</w:t>
      </w:r>
    </w:p>
    <w:p w14:paraId="48528AF1" w14:textId="77777777" w:rsidR="00376D39" w:rsidRDefault="00376D39" w:rsidP="00376D39">
      <w:pPr>
        <w:pStyle w:val="BodyText"/>
        <w:spacing w:after="0"/>
      </w:pPr>
      <w:r>
        <w:t>2" meters</w:t>
      </w:r>
      <w:r>
        <w:tab/>
      </w:r>
      <w:r>
        <w:tab/>
        <w:t>_____________</w:t>
      </w:r>
      <w:r>
        <w:tab/>
        <w:t>_______</w:t>
      </w:r>
      <w:r>
        <w:tab/>
        <w:t>__________</w:t>
      </w:r>
    </w:p>
    <w:p w14:paraId="21A91FB0" w14:textId="77777777" w:rsidR="00376D39" w:rsidRDefault="00376D39" w:rsidP="00376D39">
      <w:pPr>
        <w:pStyle w:val="BodyText"/>
        <w:spacing w:after="0"/>
      </w:pPr>
      <w:r>
        <w:t>3" meters</w:t>
      </w:r>
      <w:r>
        <w:tab/>
      </w:r>
      <w:r>
        <w:tab/>
        <w:t>_____________</w:t>
      </w:r>
      <w:r>
        <w:tab/>
        <w:t>_______</w:t>
      </w:r>
      <w:r>
        <w:tab/>
        <w:t>__________</w:t>
      </w:r>
    </w:p>
    <w:p w14:paraId="70315822" w14:textId="77777777" w:rsidR="00376D39" w:rsidRDefault="00376D39" w:rsidP="00376D39">
      <w:pPr>
        <w:pStyle w:val="BodyText"/>
        <w:spacing w:after="0"/>
      </w:pPr>
      <w:r>
        <w:t>4" meters</w:t>
      </w:r>
      <w:r>
        <w:tab/>
      </w:r>
      <w:r>
        <w:tab/>
        <w:t>_____________</w:t>
      </w:r>
      <w:r>
        <w:tab/>
        <w:t>_______</w:t>
      </w:r>
      <w:r>
        <w:tab/>
        <w:t>__________</w:t>
      </w:r>
    </w:p>
    <w:p w14:paraId="300F0F35" w14:textId="77777777" w:rsidR="00376D39" w:rsidRDefault="00376D39" w:rsidP="00376D39">
      <w:pPr>
        <w:pStyle w:val="BodyText"/>
        <w:spacing w:after="0"/>
      </w:pPr>
      <w:r>
        <w:t xml:space="preserve">6" meters </w:t>
      </w:r>
      <w:r>
        <w:tab/>
      </w:r>
      <w:r>
        <w:tab/>
        <w:t>_____________</w:t>
      </w:r>
      <w:r>
        <w:tab/>
        <w:t>_______</w:t>
      </w:r>
      <w:r>
        <w:tab/>
        <w:t>__________</w:t>
      </w:r>
    </w:p>
    <w:p w14:paraId="4CC72BA9" w14:textId="77777777" w:rsidR="00376D39" w:rsidRDefault="00376D39" w:rsidP="00376D39">
      <w:pPr>
        <w:pStyle w:val="BodyText"/>
        <w:spacing w:after="0"/>
      </w:pPr>
      <w:r>
        <w:t xml:space="preserve">Gallons Sold  </w:t>
      </w:r>
      <w:r>
        <w:tab/>
      </w:r>
      <w:r>
        <w:tab/>
        <w:t>_____________</w:t>
      </w:r>
      <w:r>
        <w:tab/>
        <w:t>_______</w:t>
      </w:r>
      <w:r>
        <w:tab/>
        <w:t>__________</w:t>
      </w:r>
    </w:p>
    <w:p w14:paraId="0FE2D035" w14:textId="77777777" w:rsidR="00376D39" w:rsidRDefault="00376D39" w:rsidP="00376D39">
      <w:pPr>
        <w:pStyle w:val="BodyText"/>
        <w:spacing w:after="0"/>
      </w:pPr>
      <w:r>
        <w:t xml:space="preserve">         </w:t>
      </w:r>
      <w:r>
        <w:tab/>
      </w:r>
      <w:r>
        <w:tab/>
      </w:r>
    </w:p>
    <w:p w14:paraId="0B5A449E" w14:textId="77777777" w:rsidR="00376D39" w:rsidRDefault="00376D39" w:rsidP="00376D39">
      <w:pPr>
        <w:pStyle w:val="BodyText"/>
        <w:spacing w:after="0"/>
      </w:pPr>
      <w:r>
        <w:t>Total Annualized Revenues for the Applicable Test Year</w:t>
      </w:r>
      <w:r>
        <w:tab/>
        <w:t xml:space="preserve">        $ __________                     </w:t>
      </w:r>
    </w:p>
    <w:p w14:paraId="21072031" w14:textId="77777777" w:rsidR="00376D39" w:rsidRDefault="00376D39" w:rsidP="00376D39">
      <w:pPr>
        <w:pStyle w:val="BodyText"/>
        <w:spacing w:after="0"/>
      </w:pPr>
    </w:p>
    <w:p w14:paraId="296AB385" w14:textId="77777777" w:rsidR="00376D39" w:rsidRDefault="00376D39" w:rsidP="00376D39">
      <w:pPr>
        <w:pStyle w:val="BodyText"/>
        <w:spacing w:after="0"/>
        <w:sectPr w:rsidR="00376D39" w:rsidSect="0068481F">
          <w:headerReference w:type="default" r:id="rId16"/>
          <w:pgSz w:w="12240" w:h="15840" w:code="1"/>
          <w:pgMar w:top="1584" w:right="1440" w:bottom="1440" w:left="1440" w:header="720" w:footer="720" w:gutter="0"/>
          <w:cols w:space="720"/>
          <w:formProt w:val="0"/>
          <w:docGrid w:linePitch="360"/>
        </w:sectPr>
      </w:pPr>
      <w:r>
        <w:t>*Annualized revenues must be calculated separately if the utility consists of both a water system and a wastewater system. This form is designed specifically for utilities using a base facility charge rate structure. If annualized revenues must be calculated and further assistance is needed, contact the Commission Staff at (850) 413-6900.</w:t>
      </w:r>
    </w:p>
    <w:p w14:paraId="7D75C63C" w14:textId="77777777" w:rsidR="00376D39" w:rsidRPr="00A14B80" w:rsidRDefault="00376D39" w:rsidP="00376D39">
      <w:pPr>
        <w:pStyle w:val="BodyText"/>
        <w:spacing w:after="0"/>
        <w:jc w:val="center"/>
        <w:rPr>
          <w:b/>
          <w:u w:val="single"/>
        </w:rPr>
      </w:pPr>
      <w:r w:rsidRPr="00A14B80">
        <w:rPr>
          <w:b/>
          <w:u w:val="single"/>
        </w:rPr>
        <w:t>AFFIRMATION</w:t>
      </w:r>
    </w:p>
    <w:p w14:paraId="2A42F298" w14:textId="77777777" w:rsidR="00376D39" w:rsidRDefault="00376D39" w:rsidP="00376D39">
      <w:pPr>
        <w:pStyle w:val="BodyText"/>
        <w:spacing w:after="0"/>
      </w:pPr>
    </w:p>
    <w:p w14:paraId="6561825D" w14:textId="77777777" w:rsidR="00376D39" w:rsidRDefault="00376D39" w:rsidP="00376D39">
      <w:pPr>
        <w:pStyle w:val="BodyText"/>
        <w:spacing w:after="0"/>
      </w:pPr>
    </w:p>
    <w:p w14:paraId="68D31F1F" w14:textId="77777777" w:rsidR="00376D39" w:rsidRDefault="00376D39" w:rsidP="00376D39">
      <w:pPr>
        <w:pStyle w:val="BodyText"/>
        <w:spacing w:after="0"/>
      </w:pPr>
      <w:r>
        <w:t xml:space="preserve">I, ___________________________________, hereby affirm that the figures and calculations upon which the change in rates is based are accurate and that the change will not cause ______________________________   to exceed the range of its last authorized rate of return on                              </w:t>
      </w:r>
    </w:p>
    <w:p w14:paraId="065DD357" w14:textId="77777777" w:rsidR="00376D39" w:rsidRDefault="00376D39" w:rsidP="00376D39">
      <w:pPr>
        <w:pStyle w:val="BodyText"/>
        <w:spacing w:after="0" w:line="360" w:lineRule="auto"/>
      </w:pPr>
      <w:r>
        <w:rPr>
          <w:sz w:val="16"/>
        </w:rPr>
        <w:t xml:space="preserve">                       (</w:t>
      </w:r>
      <w:r w:rsidRPr="00A14B80">
        <w:rPr>
          <w:sz w:val="16"/>
        </w:rPr>
        <w:t>name of utility)</w:t>
      </w:r>
    </w:p>
    <w:p w14:paraId="5881535F" w14:textId="77777777" w:rsidR="00376D39" w:rsidRDefault="00376D39" w:rsidP="00376D39">
      <w:pPr>
        <w:pStyle w:val="BodyText"/>
        <w:spacing w:after="0"/>
      </w:pPr>
      <w:r>
        <w:t>equity, which is ___________________.</w:t>
      </w:r>
    </w:p>
    <w:p w14:paraId="74684823" w14:textId="77777777" w:rsidR="00376D39" w:rsidRDefault="00376D39" w:rsidP="00376D39">
      <w:pPr>
        <w:pStyle w:val="BodyText"/>
        <w:spacing w:after="0"/>
      </w:pPr>
      <w:r>
        <w:t xml:space="preserve">                </w:t>
      </w:r>
    </w:p>
    <w:p w14:paraId="5FA464BE" w14:textId="77777777" w:rsidR="00376D39" w:rsidRDefault="00376D39" w:rsidP="00376D39">
      <w:pPr>
        <w:pStyle w:val="BodyText"/>
        <w:spacing w:after="0"/>
      </w:pPr>
    </w:p>
    <w:p w14:paraId="40B9BAF2" w14:textId="77777777" w:rsidR="00376D39" w:rsidRDefault="00376D39" w:rsidP="00376D39">
      <w:pPr>
        <w:pStyle w:val="BodyText"/>
        <w:spacing w:after="0"/>
      </w:pPr>
      <w:r>
        <w:t>I, the undersigned/officer of the above-named utility, have read the foregoing and declare that, to the best of my knowledge and belief, the information contained in this application is true and correct.</w:t>
      </w:r>
    </w:p>
    <w:p w14:paraId="30459B4D" w14:textId="77777777" w:rsidR="00376D39" w:rsidRDefault="00376D39" w:rsidP="00376D39">
      <w:pPr>
        <w:pStyle w:val="BodyText"/>
        <w:spacing w:after="0"/>
      </w:pPr>
    </w:p>
    <w:p w14:paraId="79639417" w14:textId="77777777" w:rsidR="00376D39" w:rsidRDefault="00376D39" w:rsidP="00376D39">
      <w:pPr>
        <w:pStyle w:val="BodyText"/>
        <w:spacing w:after="0"/>
      </w:pPr>
      <w:r>
        <w:t>This affirmation is made pursuant to my request for a price index and/or pass-through rate increase, in conformance with Section 367.081(4), Florida Statutes.</w:t>
      </w:r>
    </w:p>
    <w:p w14:paraId="7C351C41" w14:textId="77777777" w:rsidR="00376D39" w:rsidRDefault="00376D39" w:rsidP="00376D39">
      <w:pPr>
        <w:pStyle w:val="BodyText"/>
        <w:spacing w:after="0"/>
      </w:pPr>
    </w:p>
    <w:p w14:paraId="1C89EB04" w14:textId="77777777" w:rsidR="00376D39" w:rsidRDefault="00376D39" w:rsidP="00376D39">
      <w:pPr>
        <w:pStyle w:val="BodyText"/>
        <w:spacing w:after="0"/>
      </w:pPr>
      <w:r>
        <w:t>Further, I am aware that pursuant to Section 837.06, Florida Statutes, whoever knowingly makes a false statement in writing with the intent to mislead a public servant in the performance of his official duty shall be guilty of a misdemeanor of the second degree.</w:t>
      </w:r>
    </w:p>
    <w:p w14:paraId="7209C69A" w14:textId="77777777" w:rsidR="00376D39" w:rsidRDefault="00376D39" w:rsidP="00376D39">
      <w:pPr>
        <w:pStyle w:val="BodyText"/>
        <w:spacing w:after="0"/>
      </w:pPr>
    </w:p>
    <w:p w14:paraId="7C14ED17" w14:textId="77777777" w:rsidR="00376D39" w:rsidRDefault="00376D39" w:rsidP="00376D39">
      <w:pPr>
        <w:pStyle w:val="BodyText"/>
        <w:spacing w:after="0"/>
      </w:pPr>
    </w:p>
    <w:p w14:paraId="49D881F7" w14:textId="77777777" w:rsidR="00376D39" w:rsidRDefault="00376D39" w:rsidP="00376D39">
      <w:pPr>
        <w:pStyle w:val="BodyText"/>
        <w:spacing w:after="0"/>
        <w:ind w:left="3600" w:firstLine="720"/>
      </w:pPr>
      <w:r>
        <w:t>Signature: ________________________</w:t>
      </w:r>
    </w:p>
    <w:p w14:paraId="11FECF41" w14:textId="77777777" w:rsidR="00376D39" w:rsidRDefault="00376D39" w:rsidP="00376D39">
      <w:pPr>
        <w:pStyle w:val="BodyText"/>
        <w:spacing w:after="0"/>
        <w:ind w:left="3600" w:firstLine="720"/>
      </w:pPr>
      <w:r>
        <w:t>Title: ____________________________</w:t>
      </w:r>
    </w:p>
    <w:p w14:paraId="7761A104" w14:textId="77777777" w:rsidR="00376D39" w:rsidRDefault="00376D39" w:rsidP="00376D39">
      <w:pPr>
        <w:pStyle w:val="BodyText"/>
        <w:spacing w:after="0"/>
        <w:ind w:left="3600" w:firstLine="720"/>
      </w:pPr>
      <w:r>
        <w:t>Telephone Number:  ________________</w:t>
      </w:r>
    </w:p>
    <w:p w14:paraId="776AFD54" w14:textId="77777777" w:rsidR="00376D39" w:rsidRDefault="00376D39" w:rsidP="00376D39">
      <w:pPr>
        <w:pStyle w:val="BodyText"/>
        <w:spacing w:after="0"/>
        <w:ind w:left="3600" w:firstLine="720"/>
      </w:pPr>
      <w:r>
        <w:t>Fax Number: ______________________</w:t>
      </w:r>
    </w:p>
    <w:p w14:paraId="5E85687D" w14:textId="77777777" w:rsidR="00376D39" w:rsidRDefault="00376D39" w:rsidP="00376D39">
      <w:pPr>
        <w:pStyle w:val="BodyText"/>
        <w:spacing w:after="0"/>
      </w:pPr>
    </w:p>
    <w:p w14:paraId="3F066FAF" w14:textId="77777777" w:rsidR="00376D39" w:rsidRDefault="00376D39" w:rsidP="00376D39">
      <w:pPr>
        <w:pStyle w:val="BodyText"/>
        <w:spacing w:after="0"/>
      </w:pPr>
    </w:p>
    <w:p w14:paraId="74F7521B" w14:textId="77777777" w:rsidR="00376D39" w:rsidRDefault="00376D39" w:rsidP="00376D39">
      <w:pPr>
        <w:pStyle w:val="BodyText"/>
        <w:spacing w:after="0"/>
      </w:pPr>
      <w:r>
        <w:t>Sworn to and subscribed before me this _____________________ day of ____________________, 20__.</w:t>
      </w:r>
    </w:p>
    <w:p w14:paraId="4F15C53A" w14:textId="77777777" w:rsidR="00376D39" w:rsidRDefault="00376D39" w:rsidP="00376D39">
      <w:pPr>
        <w:pStyle w:val="BodyText"/>
        <w:spacing w:after="0"/>
      </w:pPr>
    </w:p>
    <w:p w14:paraId="113C1FCF" w14:textId="77777777" w:rsidR="00376D39" w:rsidRDefault="00376D39" w:rsidP="00376D39">
      <w:pPr>
        <w:pStyle w:val="BodyText"/>
        <w:spacing w:after="0"/>
      </w:pPr>
    </w:p>
    <w:p w14:paraId="4A9D0497" w14:textId="77777777" w:rsidR="00376D39" w:rsidRDefault="00376D39" w:rsidP="00376D39">
      <w:pPr>
        <w:pStyle w:val="BodyText"/>
        <w:spacing w:after="0"/>
      </w:pPr>
    </w:p>
    <w:p w14:paraId="04C5FE22" w14:textId="77777777" w:rsidR="00376D39" w:rsidRDefault="00376D39" w:rsidP="00376D39">
      <w:pPr>
        <w:pStyle w:val="BodyText"/>
        <w:spacing w:after="0"/>
      </w:pPr>
      <w:r>
        <w:t>My Commission expires:</w:t>
      </w:r>
    </w:p>
    <w:p w14:paraId="3AB319B2" w14:textId="77777777" w:rsidR="00376D39" w:rsidRDefault="00376D39" w:rsidP="00376D39">
      <w:pPr>
        <w:pStyle w:val="BodyText"/>
        <w:spacing w:after="0"/>
      </w:pPr>
    </w:p>
    <w:p w14:paraId="03ED961D" w14:textId="77777777" w:rsidR="00376D39" w:rsidRDefault="00376D39" w:rsidP="00376D39">
      <w:pPr>
        <w:pStyle w:val="BodyText"/>
        <w:spacing w:after="0"/>
      </w:pPr>
    </w:p>
    <w:p w14:paraId="4CA47ED9" w14:textId="77777777" w:rsidR="00376D39" w:rsidRDefault="00376D39" w:rsidP="00376D39">
      <w:pPr>
        <w:pStyle w:val="BodyText"/>
        <w:spacing w:after="0"/>
      </w:pPr>
      <w:r>
        <w:t>(SEAL)</w:t>
      </w:r>
    </w:p>
    <w:p w14:paraId="5DA31A08" w14:textId="77777777" w:rsidR="00376D39" w:rsidRDefault="00376D39" w:rsidP="00376D39">
      <w:pPr>
        <w:pStyle w:val="BodyText"/>
        <w:spacing w:after="0"/>
      </w:pPr>
    </w:p>
    <w:p w14:paraId="552A7E85" w14:textId="77777777" w:rsidR="00376D39" w:rsidRDefault="00376D39" w:rsidP="00376D39">
      <w:pPr>
        <w:pStyle w:val="BodyText"/>
        <w:spacing w:after="0"/>
      </w:pPr>
    </w:p>
    <w:p w14:paraId="5A449772" w14:textId="77777777" w:rsidR="00376D39" w:rsidRDefault="00376D39" w:rsidP="00376D39">
      <w:pPr>
        <w:pStyle w:val="BodyText"/>
        <w:spacing w:after="0"/>
        <w:ind w:left="1440" w:firstLine="720"/>
      </w:pPr>
      <w:r>
        <w:t>_________________________</w:t>
      </w:r>
    </w:p>
    <w:p w14:paraId="1472D62B" w14:textId="77777777" w:rsidR="00376D39" w:rsidRDefault="00376D39" w:rsidP="00376D39">
      <w:pPr>
        <w:pStyle w:val="BodyText"/>
        <w:spacing w:after="0"/>
        <w:ind w:left="2160"/>
      </w:pPr>
      <w:r>
        <w:t>Notary Public</w:t>
      </w:r>
    </w:p>
    <w:p w14:paraId="148EFCBA" w14:textId="77777777" w:rsidR="00376D39" w:rsidRDefault="00376D39" w:rsidP="00376D39">
      <w:pPr>
        <w:pStyle w:val="BodyText"/>
        <w:spacing w:after="0"/>
      </w:pPr>
      <w:r>
        <w:tab/>
      </w:r>
      <w:r>
        <w:tab/>
      </w:r>
      <w:r>
        <w:tab/>
        <w:t>State of Florida</w:t>
      </w:r>
    </w:p>
    <w:p w14:paraId="4C821B86" w14:textId="77777777" w:rsidR="00376D39" w:rsidRDefault="00376D39" w:rsidP="00376D39">
      <w:pPr>
        <w:pStyle w:val="BodyText"/>
        <w:spacing w:after="0"/>
      </w:pPr>
      <w:r>
        <w:t xml:space="preserve">  </w:t>
      </w:r>
    </w:p>
    <w:p w14:paraId="3666C71C" w14:textId="77777777" w:rsidR="00376D39" w:rsidRDefault="00376D39" w:rsidP="00376D39">
      <w:pPr>
        <w:pStyle w:val="BodyText"/>
        <w:spacing w:after="0"/>
        <w:sectPr w:rsidR="00376D39" w:rsidSect="0068481F">
          <w:headerReference w:type="default" r:id="rId17"/>
          <w:pgSz w:w="12240" w:h="15840" w:code="1"/>
          <w:pgMar w:top="1584" w:right="1440" w:bottom="1440" w:left="1440" w:header="720" w:footer="720" w:gutter="0"/>
          <w:cols w:space="720"/>
          <w:formProt w:val="0"/>
          <w:docGrid w:linePitch="360"/>
        </w:sectPr>
      </w:pPr>
    </w:p>
    <w:p w14:paraId="1FF15870" w14:textId="77777777" w:rsidR="00376D39" w:rsidRPr="00A14B80" w:rsidRDefault="00376D39" w:rsidP="00376D39">
      <w:pPr>
        <w:pStyle w:val="BodyText"/>
        <w:spacing w:after="0"/>
        <w:jc w:val="center"/>
        <w:rPr>
          <w:b/>
          <w:u w:val="single"/>
        </w:rPr>
      </w:pPr>
      <w:r w:rsidRPr="00A14B80">
        <w:rPr>
          <w:b/>
          <w:u w:val="single"/>
        </w:rPr>
        <w:t>STATEMENT OF QUALITY OF SERVICE</w:t>
      </w:r>
    </w:p>
    <w:p w14:paraId="08DA7D4F" w14:textId="77777777" w:rsidR="00376D39" w:rsidRDefault="00376D39" w:rsidP="00376D39">
      <w:pPr>
        <w:pStyle w:val="BodyText"/>
        <w:spacing w:after="0"/>
      </w:pPr>
    </w:p>
    <w:p w14:paraId="4105F127" w14:textId="77777777" w:rsidR="00376D39" w:rsidRDefault="00376D39" w:rsidP="00376D39">
      <w:pPr>
        <w:pStyle w:val="BodyText"/>
        <w:spacing w:after="0"/>
        <w:jc w:val="left"/>
      </w:pPr>
      <w:r>
        <w:t>Pursuant to paragraphs 25-30.420(2)(h) and (i), Florida Administrative Code,  _______________________________</w:t>
      </w:r>
    </w:p>
    <w:p w14:paraId="1C013A84" w14:textId="77777777" w:rsidR="00376D39" w:rsidRDefault="00376D39" w:rsidP="00376D39">
      <w:pPr>
        <w:pStyle w:val="BodyText"/>
        <w:spacing w:after="0"/>
      </w:pPr>
      <w:r>
        <w:tab/>
      </w:r>
      <w:r>
        <w:tab/>
      </w:r>
      <w:r w:rsidRPr="00A14B80">
        <w:rPr>
          <w:sz w:val="16"/>
        </w:rPr>
        <w:t>(name of utility)</w:t>
      </w:r>
    </w:p>
    <w:p w14:paraId="762E8928" w14:textId="77777777" w:rsidR="00376D39" w:rsidRDefault="00376D39" w:rsidP="00376D39">
      <w:pPr>
        <w:pStyle w:val="BodyText"/>
        <w:spacing w:after="0"/>
      </w:pPr>
      <w:r>
        <w:t xml:space="preserve"> [ ] does not have any active written complaints, corrective orders, consent orders, or outstanding citations with the Department of Environmental Protection (DEP) or the County Health Departments.</w:t>
      </w:r>
    </w:p>
    <w:p w14:paraId="7250AE00" w14:textId="77777777" w:rsidR="00376D39" w:rsidRDefault="00376D39" w:rsidP="00376D39">
      <w:pPr>
        <w:pStyle w:val="BodyText"/>
        <w:spacing w:after="0"/>
      </w:pPr>
    </w:p>
    <w:p w14:paraId="1C303A8D" w14:textId="77777777" w:rsidR="00376D39" w:rsidRDefault="00376D39" w:rsidP="00376D39">
      <w:pPr>
        <w:pStyle w:val="BodyText"/>
        <w:spacing w:after="0"/>
      </w:pPr>
      <w:r>
        <w:t>[ ] does have the attached active written complaint(s), corrective order(s), consent order(s), or outstanding citation(s) with the DEP or the County Health Department(s). The attachment(s) includes the specific system(s) involved with DEP permit number and the nature of the active complaint, corrective order, consent order, or outstanding citation.</w:t>
      </w:r>
    </w:p>
    <w:p w14:paraId="0142F324" w14:textId="77777777" w:rsidR="00376D39" w:rsidRDefault="00376D39" w:rsidP="00376D39">
      <w:pPr>
        <w:pStyle w:val="BodyText"/>
        <w:spacing w:after="0"/>
      </w:pPr>
    </w:p>
    <w:p w14:paraId="00765D3C" w14:textId="77777777" w:rsidR="00376D39" w:rsidRDefault="00376D39" w:rsidP="00376D39">
      <w:pPr>
        <w:pStyle w:val="BodyText"/>
        <w:spacing w:after="0"/>
      </w:pPr>
      <w:r>
        <w:t>This statement is intended such that the Florida Public Service Commission can make a determination of quality of service pursuant to Section 367.081(4)(a), Florida Statutes, and Rule 25-30.420(4)(a), Florida Administrative Code.</w:t>
      </w:r>
    </w:p>
    <w:p w14:paraId="57E38044" w14:textId="77777777" w:rsidR="00376D39" w:rsidRDefault="00376D39" w:rsidP="00376D39">
      <w:pPr>
        <w:pStyle w:val="BodyText"/>
        <w:spacing w:after="0"/>
      </w:pPr>
    </w:p>
    <w:p w14:paraId="4DBCA241" w14:textId="77777777" w:rsidR="00376D39" w:rsidRDefault="00376D39" w:rsidP="00376D39">
      <w:pPr>
        <w:pStyle w:val="BodyText"/>
        <w:spacing w:after="0"/>
      </w:pPr>
    </w:p>
    <w:p w14:paraId="58A97845" w14:textId="77777777" w:rsidR="00376D39" w:rsidRDefault="00376D39" w:rsidP="00376D39">
      <w:pPr>
        <w:pStyle w:val="BodyText"/>
        <w:spacing w:after="0"/>
      </w:pPr>
    </w:p>
    <w:p w14:paraId="7877D50A" w14:textId="77777777" w:rsidR="00376D39" w:rsidRDefault="00376D39" w:rsidP="00376D39">
      <w:pPr>
        <w:pStyle w:val="BodyText"/>
        <w:spacing w:after="0"/>
      </w:pPr>
    </w:p>
    <w:p w14:paraId="2834E901" w14:textId="77777777" w:rsidR="00376D39" w:rsidRDefault="00376D39" w:rsidP="00376D39">
      <w:pPr>
        <w:pStyle w:val="BodyText"/>
        <w:spacing w:after="0"/>
        <w:ind w:left="3600" w:firstLine="720"/>
      </w:pPr>
      <w:r w:rsidRPr="00630246">
        <w:rPr>
          <w:b/>
        </w:rPr>
        <w:t>Name</w:t>
      </w:r>
      <w:r>
        <w:t>:</w:t>
      </w:r>
      <w:r>
        <w:tab/>
        <w:t xml:space="preserve"> _____________________________</w:t>
      </w:r>
    </w:p>
    <w:p w14:paraId="10DB9552" w14:textId="77777777" w:rsidR="00376D39" w:rsidRDefault="00376D39" w:rsidP="00376D39">
      <w:pPr>
        <w:pStyle w:val="BodyText"/>
        <w:spacing w:after="0"/>
        <w:ind w:left="3600" w:firstLine="720"/>
      </w:pPr>
      <w:r w:rsidRPr="00630246">
        <w:rPr>
          <w:b/>
        </w:rPr>
        <w:t>Title</w:t>
      </w:r>
      <w:r>
        <w:t>:</w:t>
      </w:r>
      <w:r>
        <w:tab/>
        <w:t xml:space="preserve"> _____________________________</w:t>
      </w:r>
    </w:p>
    <w:p w14:paraId="52FC28FB" w14:textId="77777777" w:rsidR="00376D39" w:rsidRDefault="00376D39" w:rsidP="00376D39">
      <w:pPr>
        <w:pStyle w:val="BodyText"/>
        <w:spacing w:after="0"/>
        <w:ind w:left="3600" w:firstLine="720"/>
      </w:pPr>
      <w:r w:rsidRPr="00630246">
        <w:rPr>
          <w:b/>
        </w:rPr>
        <w:t>Telephone</w:t>
      </w:r>
      <w:r>
        <w:t xml:space="preserve"> </w:t>
      </w:r>
      <w:r w:rsidRPr="00630246">
        <w:rPr>
          <w:b/>
        </w:rPr>
        <w:t>Number</w:t>
      </w:r>
      <w:r>
        <w:t>: __________________</w:t>
      </w:r>
    </w:p>
    <w:p w14:paraId="2EBCF5E2" w14:textId="77777777" w:rsidR="00376D39" w:rsidRDefault="00376D39" w:rsidP="00376D39">
      <w:pPr>
        <w:pStyle w:val="BodyText"/>
        <w:spacing w:after="0"/>
        <w:ind w:left="3600" w:firstLine="720"/>
      </w:pPr>
      <w:r w:rsidRPr="00630246">
        <w:rPr>
          <w:b/>
        </w:rPr>
        <w:t>Fax</w:t>
      </w:r>
      <w:r>
        <w:t xml:space="preserve"> </w:t>
      </w:r>
      <w:r w:rsidRPr="00630246">
        <w:rPr>
          <w:b/>
        </w:rPr>
        <w:t>Number</w:t>
      </w:r>
      <w:r>
        <w:t>:</w:t>
      </w:r>
      <w:r>
        <w:tab/>
        <w:t xml:space="preserve"> _______________________</w:t>
      </w:r>
    </w:p>
    <w:p w14:paraId="2231AAA2" w14:textId="77777777" w:rsidR="00376D39" w:rsidRDefault="00376D39" w:rsidP="00376D39">
      <w:pPr>
        <w:pStyle w:val="BodyText"/>
        <w:spacing w:after="0"/>
        <w:ind w:left="3600" w:firstLine="720"/>
      </w:pPr>
      <w:r w:rsidRPr="00630246">
        <w:rPr>
          <w:b/>
        </w:rPr>
        <w:t>Date</w:t>
      </w:r>
      <w:r>
        <w:t>:</w:t>
      </w:r>
      <w:r>
        <w:tab/>
        <w:t>_____________________________</w:t>
      </w:r>
    </w:p>
    <w:p w14:paraId="666BBFEC" w14:textId="77777777" w:rsidR="00376D39" w:rsidRDefault="00376D39" w:rsidP="00376D39">
      <w:pPr>
        <w:pStyle w:val="BodyText"/>
        <w:spacing w:after="0"/>
      </w:pPr>
      <w:r>
        <w:t xml:space="preserve">  </w:t>
      </w:r>
    </w:p>
    <w:p w14:paraId="4EAEADFB" w14:textId="77777777" w:rsidR="00376D39" w:rsidRDefault="00376D39" w:rsidP="00376D39">
      <w:pPr>
        <w:pStyle w:val="BodyText"/>
        <w:spacing w:after="0"/>
      </w:pPr>
    </w:p>
    <w:p w14:paraId="1E554995" w14:textId="77777777" w:rsidR="00376D39" w:rsidRDefault="00376D39" w:rsidP="00376D39">
      <w:pPr>
        <w:sectPr w:rsidR="00376D39" w:rsidSect="0068481F">
          <w:headerReference w:type="default" r:id="rId18"/>
          <w:pgSz w:w="12240" w:h="15840" w:code="1"/>
          <w:pgMar w:top="1584" w:right="1440" w:bottom="1440" w:left="1440" w:header="720" w:footer="720" w:gutter="0"/>
          <w:cols w:space="720"/>
          <w:formProt w:val="0"/>
          <w:docGrid w:linePitch="360"/>
        </w:sectPr>
      </w:pPr>
      <w:r>
        <w:br w:type="page"/>
      </w:r>
    </w:p>
    <w:p w14:paraId="48F492F9" w14:textId="77777777" w:rsidR="00376D39" w:rsidRPr="00630246" w:rsidRDefault="00376D39" w:rsidP="00376D39">
      <w:pPr>
        <w:pStyle w:val="BodyText"/>
        <w:spacing w:after="0"/>
        <w:jc w:val="center"/>
        <w:rPr>
          <w:b/>
          <w:u w:val="single"/>
        </w:rPr>
      </w:pPr>
      <w:r w:rsidRPr="00630246">
        <w:rPr>
          <w:b/>
          <w:u w:val="single"/>
        </w:rPr>
        <w:t>NOTICE TO CUSTOMERS</w:t>
      </w:r>
    </w:p>
    <w:p w14:paraId="69B73CFC" w14:textId="77777777" w:rsidR="00376D39" w:rsidRDefault="00376D39" w:rsidP="00376D39">
      <w:pPr>
        <w:pStyle w:val="BodyText"/>
        <w:spacing w:after="0"/>
      </w:pPr>
    </w:p>
    <w:p w14:paraId="35AB8A48" w14:textId="77777777" w:rsidR="00376D39" w:rsidRDefault="00376D39" w:rsidP="00376D39">
      <w:pPr>
        <w:pStyle w:val="BodyText"/>
        <w:spacing w:after="0" w:line="360" w:lineRule="auto"/>
      </w:pPr>
      <w:r>
        <w:t>Pursuant to Section 367.081(4)(a), Florida Statutes, water and wastewater utilities are permitted to adjust the rates and charges to its customers without those customers bearing the additional expense of a public hearing. These adjustments in rates would depend on increases or decreases in non-controllable expenses subject to inflationary pressures such as chemicals, and other general operation and maintenance costs.</w:t>
      </w:r>
    </w:p>
    <w:p w14:paraId="10E4B3DE" w14:textId="77777777" w:rsidR="00376D39" w:rsidRDefault="00376D39" w:rsidP="00376D39">
      <w:pPr>
        <w:pStyle w:val="BodyText"/>
        <w:spacing w:after="0"/>
      </w:pPr>
    </w:p>
    <w:p w14:paraId="30D4F89B" w14:textId="77777777" w:rsidR="00376D39" w:rsidRDefault="00376D39" w:rsidP="00376D39">
      <w:pPr>
        <w:pStyle w:val="BodyText"/>
        <w:spacing w:after="0" w:line="360" w:lineRule="auto"/>
      </w:pPr>
      <w:r>
        <w:t xml:space="preserve">On ______________________, __________________________________filed its notice of </w:t>
      </w:r>
    </w:p>
    <w:p w14:paraId="75522B8C" w14:textId="77777777" w:rsidR="00376D39" w:rsidRPr="00630246" w:rsidRDefault="00376D39" w:rsidP="00376D39">
      <w:pPr>
        <w:pStyle w:val="BodyText"/>
        <w:spacing w:after="0"/>
        <w:rPr>
          <w:sz w:val="16"/>
          <w:szCs w:val="16"/>
        </w:rPr>
      </w:pPr>
      <w:r>
        <w:t xml:space="preserve">                      </w:t>
      </w:r>
      <w:r w:rsidRPr="00630246">
        <w:rPr>
          <w:sz w:val="16"/>
          <w:szCs w:val="16"/>
        </w:rPr>
        <w:t xml:space="preserve"> (date)</w:t>
      </w:r>
      <w:r w:rsidRPr="00630246">
        <w:rPr>
          <w:sz w:val="16"/>
          <w:szCs w:val="16"/>
        </w:rPr>
        <w:tab/>
      </w:r>
      <w:r w:rsidRPr="00630246">
        <w:rPr>
          <w:sz w:val="16"/>
          <w:szCs w:val="16"/>
        </w:rPr>
        <w:tab/>
      </w:r>
      <w:r w:rsidRPr="00630246">
        <w:rPr>
          <w:sz w:val="16"/>
          <w:szCs w:val="16"/>
        </w:rPr>
        <w:tab/>
      </w:r>
      <w:r w:rsidRPr="00630246">
        <w:rPr>
          <w:sz w:val="16"/>
          <w:szCs w:val="16"/>
        </w:rPr>
        <w:tab/>
        <w:t xml:space="preserve">           (name of utility)</w:t>
      </w:r>
    </w:p>
    <w:p w14:paraId="6C5D8082" w14:textId="77777777" w:rsidR="00376D39" w:rsidRDefault="00376D39" w:rsidP="00376D39">
      <w:pPr>
        <w:pStyle w:val="BodyText"/>
        <w:spacing w:after="0" w:line="360" w:lineRule="auto"/>
      </w:pPr>
      <w:r>
        <w:t>intention with the Florida Public Service Commission to increase water and wastewater rates in _____________ County pursuant to this Statute. The filing is subject to review by the Commission Staff for accuracy and completeness. Water rates will increase by approximately ______% and wastewater rates by ______%. These rates should be reflected for service rendered on or after ______________________.</w:t>
      </w:r>
    </w:p>
    <w:p w14:paraId="5A17F5BC" w14:textId="77777777" w:rsidR="00376D39" w:rsidRDefault="00376D39" w:rsidP="00376D39">
      <w:pPr>
        <w:pStyle w:val="BodyText"/>
        <w:spacing w:after="0"/>
      </w:pPr>
      <w:r>
        <w:t xml:space="preserve">                                     </w:t>
      </w:r>
      <w:r w:rsidRPr="00630246">
        <w:rPr>
          <w:sz w:val="16"/>
        </w:rPr>
        <w:t>(date)</w:t>
      </w:r>
      <w:r w:rsidRPr="00630246">
        <w:rPr>
          <w:sz w:val="16"/>
        </w:rPr>
        <w:tab/>
      </w:r>
      <w:r>
        <w:tab/>
        <w:t xml:space="preserve">  </w:t>
      </w:r>
    </w:p>
    <w:p w14:paraId="643B0689" w14:textId="77777777" w:rsidR="00376D39" w:rsidRDefault="00376D39" w:rsidP="00376D39">
      <w:pPr>
        <w:sectPr w:rsidR="00376D39" w:rsidSect="0068481F">
          <w:headerReference w:type="default" r:id="rId19"/>
          <w:pgSz w:w="12240" w:h="15840" w:code="1"/>
          <w:pgMar w:top="1584" w:right="1440" w:bottom="1440" w:left="1440" w:header="720" w:footer="720" w:gutter="0"/>
          <w:cols w:space="720"/>
          <w:formProt w:val="0"/>
          <w:docGrid w:linePitch="360"/>
        </w:sectPr>
      </w:pPr>
      <w:r>
        <w:br w:type="page"/>
      </w:r>
    </w:p>
    <w:p w14:paraId="47769C6C" w14:textId="77777777" w:rsidR="00376D39" w:rsidRPr="00630246" w:rsidRDefault="00376D39" w:rsidP="00376D39">
      <w:pPr>
        <w:pStyle w:val="BodyText"/>
        <w:spacing w:after="0"/>
        <w:jc w:val="center"/>
        <w:rPr>
          <w:b/>
          <w:u w:val="single"/>
        </w:rPr>
      </w:pPr>
      <w:r w:rsidRPr="00630246">
        <w:rPr>
          <w:b/>
          <w:u w:val="single"/>
        </w:rPr>
        <w:t>Exception</w:t>
      </w:r>
    </w:p>
    <w:p w14:paraId="2C5BAF3B" w14:textId="77777777" w:rsidR="00376D39" w:rsidRDefault="00376D39" w:rsidP="00376D39">
      <w:pPr>
        <w:pStyle w:val="BodyText"/>
        <w:spacing w:after="0"/>
      </w:pPr>
    </w:p>
    <w:p w14:paraId="545E35A9" w14:textId="77777777" w:rsidR="00376D39" w:rsidRDefault="00376D39" w:rsidP="00376D39">
      <w:pPr>
        <w:pStyle w:val="BodyText"/>
        <w:spacing w:after="0" w:line="360" w:lineRule="auto"/>
      </w:pPr>
      <w:r>
        <w:t>_______________________________________________ hereby waives the right to implement</w:t>
      </w:r>
    </w:p>
    <w:p w14:paraId="3D3D7C52" w14:textId="77777777" w:rsidR="00376D39" w:rsidRDefault="00376D39" w:rsidP="00376D39">
      <w:pPr>
        <w:pStyle w:val="BodyText"/>
        <w:spacing w:after="0" w:line="360" w:lineRule="auto"/>
      </w:pPr>
      <w:r>
        <w:tab/>
      </w:r>
      <w:r>
        <w:tab/>
      </w:r>
      <w:r>
        <w:tab/>
        <w:t xml:space="preserve">  </w:t>
      </w:r>
      <w:r w:rsidRPr="00630246">
        <w:rPr>
          <w:sz w:val="16"/>
        </w:rPr>
        <w:t>(name of utility)</w:t>
      </w:r>
    </w:p>
    <w:p w14:paraId="7AD72D27" w14:textId="77777777" w:rsidR="00376D39" w:rsidRDefault="00376D39" w:rsidP="00376D39">
      <w:pPr>
        <w:pStyle w:val="BodyText"/>
        <w:spacing w:after="0" w:line="360" w:lineRule="auto"/>
      </w:pPr>
      <w:r>
        <w:t>a pass-through rate increase within 45 days of filing, as provided by Section 367.081(4)(b), Florida Statutes, in order that the pass-through and index rate increase may both be implemented together 60 days after the official filing date of this notice of intention.</w:t>
      </w:r>
    </w:p>
    <w:p w14:paraId="2BEC296E" w14:textId="77777777" w:rsidR="00376D39" w:rsidRDefault="00376D39" w:rsidP="00376D39">
      <w:pPr>
        <w:pStyle w:val="BodyText"/>
        <w:spacing w:after="0" w:line="360" w:lineRule="auto"/>
      </w:pPr>
    </w:p>
    <w:p w14:paraId="1DFE28F8" w14:textId="77777777" w:rsidR="00376D39" w:rsidRDefault="00376D39" w:rsidP="00376D39">
      <w:pPr>
        <w:pStyle w:val="BodyText"/>
        <w:spacing w:after="0" w:line="360" w:lineRule="auto"/>
      </w:pPr>
      <w:r>
        <w:tab/>
      </w:r>
      <w:r>
        <w:tab/>
      </w:r>
      <w:r>
        <w:tab/>
      </w:r>
      <w:r>
        <w:tab/>
      </w:r>
      <w:r>
        <w:tab/>
      </w:r>
      <w:r>
        <w:tab/>
      </w:r>
      <w:r>
        <w:tab/>
        <w:t>Signature: ___________________________</w:t>
      </w:r>
    </w:p>
    <w:p w14:paraId="3A767AED" w14:textId="77777777" w:rsidR="00376D39" w:rsidRDefault="00376D39" w:rsidP="00376D39">
      <w:pPr>
        <w:pStyle w:val="BodyText"/>
        <w:spacing w:after="0" w:line="360" w:lineRule="auto"/>
      </w:pPr>
      <w:r>
        <w:tab/>
      </w:r>
      <w:r>
        <w:tab/>
      </w:r>
      <w:r>
        <w:tab/>
      </w:r>
      <w:r>
        <w:tab/>
      </w:r>
      <w:r>
        <w:tab/>
      </w:r>
      <w:r>
        <w:tab/>
      </w:r>
      <w:r>
        <w:tab/>
        <w:t>Title: _______________________________</w:t>
      </w:r>
    </w:p>
    <w:p w14:paraId="6E569EDA" w14:textId="77777777" w:rsidR="00376D39" w:rsidRDefault="00376D39" w:rsidP="00376D39">
      <w:pPr>
        <w:pStyle w:val="BodyText"/>
        <w:spacing w:after="0" w:line="360" w:lineRule="auto"/>
      </w:pPr>
    </w:p>
    <w:p w14:paraId="0C18F959" w14:textId="77777777" w:rsidR="00376D39" w:rsidRDefault="00376D39" w:rsidP="00376D39">
      <w:pPr>
        <w:pStyle w:val="BodyText"/>
        <w:spacing w:after="0" w:line="360" w:lineRule="auto"/>
      </w:pPr>
      <w:r>
        <w:t>(To be used if an index and pass-through rate increase are requested jointly.)</w:t>
      </w:r>
    </w:p>
    <w:p w14:paraId="35229164" w14:textId="77777777" w:rsidR="00376D39" w:rsidRDefault="00376D39" w:rsidP="00376D39">
      <w:pPr>
        <w:pStyle w:val="BodyText"/>
        <w:spacing w:after="0"/>
      </w:pPr>
      <w:r>
        <w:t xml:space="preserve">  </w:t>
      </w:r>
    </w:p>
    <w:p w14:paraId="0A307CCD" w14:textId="77777777" w:rsidR="00376D39" w:rsidRDefault="00376D39" w:rsidP="00376D39">
      <w:pPr>
        <w:sectPr w:rsidR="00376D39" w:rsidSect="0068481F">
          <w:headerReference w:type="default" r:id="rId20"/>
          <w:pgSz w:w="12240" w:h="15840" w:code="1"/>
          <w:pgMar w:top="1584" w:right="1440" w:bottom="1440" w:left="1440" w:header="720" w:footer="720" w:gutter="0"/>
          <w:cols w:space="720"/>
          <w:formProt w:val="0"/>
          <w:docGrid w:linePitch="360"/>
        </w:sectPr>
      </w:pPr>
      <w:r>
        <w:br w:type="page"/>
      </w:r>
    </w:p>
    <w:p w14:paraId="0130854A" w14:textId="77777777" w:rsidR="00376D39" w:rsidRPr="00630246" w:rsidRDefault="00376D39" w:rsidP="00376D39">
      <w:pPr>
        <w:pStyle w:val="BodyText"/>
        <w:spacing w:after="0" w:line="360" w:lineRule="auto"/>
        <w:jc w:val="center"/>
        <w:rPr>
          <w:b/>
          <w:u w:val="single"/>
        </w:rPr>
      </w:pPr>
      <w:r w:rsidRPr="00630246">
        <w:rPr>
          <w:b/>
          <w:u w:val="single"/>
        </w:rPr>
        <w:t>NOTICE TO CUSTOMERS</w:t>
      </w:r>
    </w:p>
    <w:p w14:paraId="3D761FEE" w14:textId="77777777" w:rsidR="00376D39" w:rsidRDefault="00376D39" w:rsidP="00376D39">
      <w:pPr>
        <w:pStyle w:val="BodyText"/>
        <w:spacing w:after="0" w:line="360" w:lineRule="auto"/>
      </w:pPr>
    </w:p>
    <w:p w14:paraId="77B3C234" w14:textId="77777777" w:rsidR="00376D39" w:rsidRDefault="00376D39" w:rsidP="00376D39">
      <w:pPr>
        <w:pStyle w:val="BodyText"/>
        <w:spacing w:after="0" w:line="360" w:lineRule="auto"/>
      </w:pPr>
      <w:r>
        <w:t>Pursuant to Section 367.081(4)(b), Florida Statutes, water and wastewater utilities are permitted to pass through, without a public hearing, a change in rates resulting from: an increase or decrease in rates charged for utility services received from a governmental agency or another regulated utility and which services were redistributed by the utility to its customers;  an increase or decrease in the rates that it is charged for electric power, the amount of ad valorem taxes assessed against its used and useful property, the fees charged by the Department of Environmental Protection in connection with the National Pollutant Discharge Elimination System Program, or the regulatory assessment fees imposed upon it by the Commission;  costs incurred for water quality or wastewater quality testing required by the Department of Environmental Protection; the fees charged for wastewater bio solids disposal; costs incurred for any tank inspection required by the Department of Environmental Protection or a local governmental authority; treatment plant and water distribution system operator license fees required by the Department of Environmental Protection or a local governmental authority; water or wastewater operating permit fees charged by the Department of Environmental Protection or a local governmental authority; and consumptive or water use permit fees charged by a water management district.</w:t>
      </w:r>
    </w:p>
    <w:p w14:paraId="462E3AE7" w14:textId="77777777" w:rsidR="00376D39" w:rsidRDefault="00376D39" w:rsidP="00376D39">
      <w:pPr>
        <w:pStyle w:val="BodyText"/>
        <w:spacing w:after="0" w:line="360" w:lineRule="auto"/>
      </w:pPr>
    </w:p>
    <w:p w14:paraId="76968D0D" w14:textId="77777777" w:rsidR="00376D39" w:rsidRDefault="00376D39" w:rsidP="00376D39">
      <w:pPr>
        <w:pStyle w:val="BodyText"/>
        <w:spacing w:after="0" w:line="360" w:lineRule="auto"/>
      </w:pPr>
      <w:r>
        <w:t xml:space="preserve">On ______________________, _______________________________ filed its notice of </w:t>
      </w:r>
    </w:p>
    <w:p w14:paraId="08AE2376" w14:textId="77777777" w:rsidR="00376D39" w:rsidRDefault="00376D39" w:rsidP="00376D39">
      <w:pPr>
        <w:pStyle w:val="BodyText"/>
        <w:spacing w:after="0" w:line="360" w:lineRule="auto"/>
      </w:pPr>
      <w:r>
        <w:tab/>
      </w:r>
      <w:r>
        <w:tab/>
      </w:r>
      <w:r w:rsidRPr="00630246">
        <w:rPr>
          <w:sz w:val="16"/>
        </w:rPr>
        <w:t>(date)</w:t>
      </w:r>
      <w:r w:rsidRPr="00630246">
        <w:rPr>
          <w:sz w:val="16"/>
        </w:rPr>
        <w:tab/>
      </w:r>
      <w:r w:rsidRPr="00630246">
        <w:rPr>
          <w:sz w:val="16"/>
        </w:rPr>
        <w:tab/>
      </w:r>
      <w:r w:rsidRPr="00630246">
        <w:rPr>
          <w:sz w:val="16"/>
        </w:rPr>
        <w:tab/>
      </w:r>
      <w:r w:rsidRPr="00630246">
        <w:rPr>
          <w:sz w:val="16"/>
        </w:rPr>
        <w:tab/>
        <w:t xml:space="preserve">       (name of utility)</w:t>
      </w:r>
    </w:p>
    <w:p w14:paraId="1B932389" w14:textId="77777777" w:rsidR="00376D39" w:rsidRDefault="00376D39" w:rsidP="00376D39">
      <w:pPr>
        <w:pStyle w:val="BodyText"/>
        <w:spacing w:after="0" w:line="360" w:lineRule="auto"/>
      </w:pPr>
      <w:r>
        <w:t>intention with the Florida Public Service Commission to increase water and wastewater rates in ______________ County pursuant to this Statute. The filing is subject to review by the Commission Staff for accuracy and completeness. Water rates will increase by approximately ______% and wastewater rates by ______%. These rates should be reflected on your bill for service rendered on or after ______________________.</w:t>
      </w:r>
    </w:p>
    <w:p w14:paraId="76C7050D" w14:textId="77777777" w:rsidR="00376D39" w:rsidRDefault="00376D39" w:rsidP="00376D39">
      <w:pPr>
        <w:pStyle w:val="BodyText"/>
        <w:spacing w:after="0" w:line="360" w:lineRule="auto"/>
      </w:pPr>
      <w:r>
        <w:t xml:space="preserve">                                                                        </w:t>
      </w:r>
      <w:r w:rsidRPr="00630246">
        <w:rPr>
          <w:sz w:val="16"/>
        </w:rPr>
        <w:t xml:space="preserve">  (date)</w:t>
      </w:r>
      <w:r w:rsidRPr="00630246">
        <w:rPr>
          <w:sz w:val="16"/>
        </w:rPr>
        <w:tab/>
      </w:r>
      <w:r>
        <w:tab/>
      </w:r>
    </w:p>
    <w:p w14:paraId="4C19AC19" w14:textId="77777777" w:rsidR="00376D39" w:rsidRDefault="00376D39" w:rsidP="00376D39">
      <w:pPr>
        <w:pStyle w:val="BodyText"/>
        <w:spacing w:after="0" w:line="360" w:lineRule="auto"/>
      </w:pPr>
      <w:r>
        <w:t>If you should have any questions, please contact your local utility office. Be sure to have account number handy for quick reference.</w:t>
      </w:r>
    </w:p>
    <w:p w14:paraId="0FEC15F9" w14:textId="77777777" w:rsidR="00376D39" w:rsidRDefault="00376D39" w:rsidP="00376D39">
      <w:r>
        <w:br w:type="page"/>
      </w:r>
    </w:p>
    <w:p w14:paraId="6F13B198" w14:textId="77777777" w:rsidR="00376D39" w:rsidRPr="008D16C1" w:rsidRDefault="00376D39" w:rsidP="00376D39">
      <w:pPr>
        <w:autoSpaceDE w:val="0"/>
        <w:autoSpaceDN w:val="0"/>
        <w:adjustRightInd w:val="0"/>
        <w:jc w:val="center"/>
        <w:rPr>
          <w:b/>
          <w:bCs/>
          <w:u w:val="single"/>
        </w:rPr>
      </w:pPr>
      <w:r w:rsidRPr="008D16C1">
        <w:rPr>
          <w:b/>
          <w:bCs/>
          <w:u w:val="single"/>
        </w:rPr>
        <w:t>NOTICE TO CUSTOMERS</w:t>
      </w:r>
    </w:p>
    <w:p w14:paraId="619100A3" w14:textId="77777777" w:rsidR="00376D39" w:rsidRPr="007F290F" w:rsidRDefault="00376D39" w:rsidP="00376D39">
      <w:pPr>
        <w:autoSpaceDE w:val="0"/>
        <w:autoSpaceDN w:val="0"/>
        <w:adjustRightInd w:val="0"/>
        <w:jc w:val="center"/>
        <w:rPr>
          <w:b/>
          <w:bCs/>
        </w:rPr>
      </w:pPr>
    </w:p>
    <w:p w14:paraId="12D26720" w14:textId="77777777" w:rsidR="00376D39" w:rsidRPr="007F290F" w:rsidRDefault="00376D39" w:rsidP="00376D39">
      <w:pPr>
        <w:autoSpaceDE w:val="0"/>
        <w:autoSpaceDN w:val="0"/>
        <w:adjustRightInd w:val="0"/>
        <w:jc w:val="both"/>
      </w:pPr>
      <w:r>
        <w:t>Pursuant to Section 367.081 (4)</w:t>
      </w:r>
      <w:r w:rsidRPr="007F290F">
        <w:t>(a), Florida Statutes, water and wastewater utilities are permitted to adjust the rates and charges to its customers without those customers bearing the additional expense of a public hearing. These adjustments in rates would depend on increases or decreases in non-controllable expenses subject to inflationary pressures, such as chemicals, and other general operation and maintenance costs.</w:t>
      </w:r>
      <w:r w:rsidRPr="007F290F">
        <w:tab/>
      </w:r>
      <w:r w:rsidRPr="007F290F">
        <w:tab/>
      </w:r>
      <w:r w:rsidRPr="007F290F">
        <w:tab/>
      </w:r>
      <w:r w:rsidRPr="007F290F">
        <w:tab/>
      </w:r>
    </w:p>
    <w:p w14:paraId="2CCAFE68" w14:textId="77777777" w:rsidR="00376D39" w:rsidRPr="007F290F" w:rsidRDefault="00376D39" w:rsidP="00376D39">
      <w:pPr>
        <w:autoSpaceDE w:val="0"/>
        <w:autoSpaceDN w:val="0"/>
        <w:adjustRightInd w:val="0"/>
        <w:jc w:val="both"/>
      </w:pPr>
    </w:p>
    <w:p w14:paraId="028EB613" w14:textId="77777777" w:rsidR="00376D39" w:rsidRPr="007F290F" w:rsidRDefault="00376D39" w:rsidP="00376D39">
      <w:pPr>
        <w:autoSpaceDE w:val="0"/>
        <w:autoSpaceDN w:val="0"/>
        <w:adjustRightInd w:val="0"/>
        <w:jc w:val="both"/>
      </w:pPr>
      <w:r w:rsidRPr="007F290F">
        <w:t>Pursuant to Section 367.081(4)(b), Florida Statutes, water and wastewater utilities are permitted to pass through, without a public hearing, a change in rates resulting from: an increase or decrease in rates charged for utility services received from a governmental agency or another regulated utility and which services were redistributed by the utility to its customers; an increase or decrease in the rates that it is charged for electric power, the amount of ad valorem taxes assessed against its used and useful property, the fees charged by the Department of Environmental Protection in connection with the National Pollutant Discharge Elimination System Program, or the regulatory assessment fees imposed upon it by the Commission; costs incurred for water quality or wastewater quality testing required by the Department of Environmental Protection; the fees charged for wastewater bio solids disposal; costs incurred for any tank inspection required by the Department of Environmental Protection or a local governmental authority; treatment plant and water distribution system operator license fees required by the Department of Environmental Protection or a local governmental authority; water or wastewater operating permit fees charged by the Department of Environmental Protection or a local governmental authority; and consumptive or water use permit fees charged by a water management district.</w:t>
      </w:r>
    </w:p>
    <w:p w14:paraId="37EBA5A9" w14:textId="77777777" w:rsidR="00376D39" w:rsidRPr="007F290F" w:rsidRDefault="00376D39" w:rsidP="00376D39">
      <w:pPr>
        <w:autoSpaceDE w:val="0"/>
        <w:autoSpaceDN w:val="0"/>
        <w:adjustRightInd w:val="0"/>
        <w:jc w:val="both"/>
      </w:pPr>
    </w:p>
    <w:p w14:paraId="663F050F" w14:textId="77777777" w:rsidR="00376D39" w:rsidRPr="007F290F" w:rsidRDefault="00376D39" w:rsidP="00376D39">
      <w:pPr>
        <w:autoSpaceDE w:val="0"/>
        <w:autoSpaceDN w:val="0"/>
        <w:adjustRightInd w:val="0"/>
        <w:jc w:val="both"/>
      </w:pPr>
    </w:p>
    <w:p w14:paraId="1AB1F7EE" w14:textId="77777777" w:rsidR="00376D39" w:rsidRDefault="00376D39" w:rsidP="00376D39">
      <w:pPr>
        <w:autoSpaceDE w:val="0"/>
        <w:autoSpaceDN w:val="0"/>
        <w:adjustRightInd w:val="0"/>
        <w:jc w:val="both"/>
      </w:pPr>
      <w:r w:rsidRPr="007F290F">
        <w:t xml:space="preserve">On </w:t>
      </w:r>
      <w:r>
        <w:rPr>
          <w:u w:val="single"/>
        </w:rPr>
        <w:t xml:space="preserve">                   </w:t>
      </w:r>
      <w:r w:rsidRPr="007F290F">
        <w:rPr>
          <w:u w:val="single"/>
        </w:rPr>
        <w:t xml:space="preserve">         </w:t>
      </w:r>
      <w:r w:rsidRPr="007F290F">
        <w:t xml:space="preserve">, </w:t>
      </w:r>
      <w:r w:rsidRPr="007F290F">
        <w:rPr>
          <w:u w:val="single"/>
        </w:rPr>
        <w:tab/>
      </w:r>
      <w:r w:rsidRPr="007F290F">
        <w:rPr>
          <w:u w:val="single"/>
        </w:rPr>
        <w:tab/>
      </w:r>
      <w:r w:rsidRPr="007F290F">
        <w:rPr>
          <w:u w:val="single"/>
        </w:rPr>
        <w:tab/>
      </w:r>
      <w:r w:rsidRPr="007F290F">
        <w:rPr>
          <w:u w:val="single"/>
        </w:rPr>
        <w:tab/>
      </w:r>
      <w:r>
        <w:rPr>
          <w:u w:val="single"/>
        </w:rPr>
        <w:t xml:space="preserve">           </w:t>
      </w:r>
      <w:r w:rsidRPr="007F290F">
        <w:rPr>
          <w:u w:val="single"/>
        </w:rPr>
        <w:tab/>
      </w:r>
      <w:r>
        <w:rPr>
          <w:u w:val="single"/>
        </w:rPr>
        <w:t xml:space="preserve">             </w:t>
      </w:r>
      <w:r w:rsidRPr="007F290F">
        <w:t xml:space="preserve">, filed its notice of intention with the </w:t>
      </w:r>
    </w:p>
    <w:p w14:paraId="38811305" w14:textId="77777777" w:rsidR="00376D39" w:rsidRPr="008D16C1" w:rsidRDefault="00376D39" w:rsidP="00376D39">
      <w:pPr>
        <w:autoSpaceDE w:val="0"/>
        <w:autoSpaceDN w:val="0"/>
        <w:adjustRightInd w:val="0"/>
        <w:jc w:val="both"/>
        <w:rPr>
          <w:sz w:val="16"/>
          <w:szCs w:val="16"/>
        </w:rPr>
      </w:pPr>
      <w:r>
        <w:rPr>
          <w:sz w:val="22"/>
          <w:szCs w:val="22"/>
        </w:rPr>
        <w:tab/>
        <w:t xml:space="preserve">    </w:t>
      </w:r>
      <w:r w:rsidRPr="007F290F">
        <w:rPr>
          <w:sz w:val="16"/>
          <w:szCs w:val="16"/>
        </w:rPr>
        <w:t>(date)</w:t>
      </w:r>
      <w:r w:rsidRPr="007F290F">
        <w:rPr>
          <w:sz w:val="16"/>
          <w:szCs w:val="16"/>
        </w:rPr>
        <w:tab/>
      </w:r>
      <w:r w:rsidRPr="007F290F">
        <w:rPr>
          <w:sz w:val="16"/>
          <w:szCs w:val="16"/>
        </w:rPr>
        <w:tab/>
      </w:r>
      <w:r w:rsidRPr="007F290F">
        <w:rPr>
          <w:sz w:val="16"/>
          <w:szCs w:val="16"/>
        </w:rPr>
        <w:tab/>
      </w:r>
      <w:r>
        <w:rPr>
          <w:sz w:val="16"/>
          <w:szCs w:val="16"/>
        </w:rPr>
        <w:t xml:space="preserve">            </w:t>
      </w:r>
      <w:r w:rsidRPr="007F290F">
        <w:rPr>
          <w:sz w:val="16"/>
          <w:szCs w:val="16"/>
        </w:rPr>
        <w:t>(name of utility)</w:t>
      </w:r>
    </w:p>
    <w:p w14:paraId="4AC36B13" w14:textId="77777777" w:rsidR="00376D39" w:rsidRDefault="00376D39" w:rsidP="00376D39">
      <w:pPr>
        <w:autoSpaceDE w:val="0"/>
        <w:autoSpaceDN w:val="0"/>
        <w:adjustRightInd w:val="0"/>
        <w:jc w:val="both"/>
      </w:pPr>
      <w:r>
        <w:t>Florida</w:t>
      </w:r>
      <w:r w:rsidRPr="007F290F">
        <w:t xml:space="preserve"> Public</w:t>
      </w:r>
      <w:r>
        <w:rPr>
          <w:sz w:val="22"/>
          <w:szCs w:val="22"/>
        </w:rPr>
        <w:t xml:space="preserve"> </w:t>
      </w:r>
      <w:r w:rsidRPr="007F290F">
        <w:t xml:space="preserve">Service Commission to increase water and wastewater rates in </w:t>
      </w:r>
      <w:r>
        <w:rPr>
          <w:u w:val="single"/>
        </w:rPr>
        <w:tab/>
      </w:r>
      <w:r>
        <w:rPr>
          <w:u w:val="single"/>
        </w:rPr>
        <w:tab/>
      </w:r>
      <w:r w:rsidRPr="007F290F">
        <w:t>Count</w:t>
      </w:r>
      <w:r>
        <w:t xml:space="preserve">y </w:t>
      </w:r>
      <w:r w:rsidRPr="007F290F">
        <w:t xml:space="preserve">pursuant to these Statutes. The filing is subject to review by the Commission Staff for accuracy and completeness. Water rates will increase by approximately </w:t>
      </w:r>
      <w:r w:rsidRPr="007F290F">
        <w:rPr>
          <w:u w:val="single"/>
        </w:rPr>
        <w:tab/>
      </w:r>
      <w:r>
        <w:rPr>
          <w:u w:val="single"/>
        </w:rPr>
        <w:t xml:space="preserve">          </w:t>
      </w:r>
      <w:r w:rsidRPr="007F290F">
        <w:t xml:space="preserve">% and wastewater rates by </w:t>
      </w:r>
      <w:r w:rsidRPr="007F290F">
        <w:rPr>
          <w:u w:val="single"/>
        </w:rPr>
        <w:tab/>
      </w:r>
      <w:r>
        <w:rPr>
          <w:u w:val="single"/>
        </w:rPr>
        <w:t xml:space="preserve">    </w:t>
      </w:r>
      <w:r w:rsidRPr="007F290F">
        <w:rPr>
          <w:u w:val="single"/>
        </w:rPr>
        <w:t xml:space="preserve"> </w:t>
      </w:r>
      <w:r w:rsidRPr="007F290F">
        <w:t xml:space="preserve">%. </w:t>
      </w:r>
    </w:p>
    <w:p w14:paraId="45EFA3F3" w14:textId="77777777" w:rsidR="00376D39" w:rsidRDefault="00376D39" w:rsidP="00376D39">
      <w:pPr>
        <w:autoSpaceDE w:val="0"/>
        <w:autoSpaceDN w:val="0"/>
        <w:adjustRightInd w:val="0"/>
        <w:jc w:val="both"/>
      </w:pPr>
    </w:p>
    <w:p w14:paraId="15717846" w14:textId="77777777" w:rsidR="00376D39" w:rsidRPr="007F290F" w:rsidRDefault="00376D39" w:rsidP="00376D39">
      <w:pPr>
        <w:autoSpaceDE w:val="0"/>
        <w:autoSpaceDN w:val="0"/>
        <w:adjustRightInd w:val="0"/>
        <w:jc w:val="both"/>
        <w:rPr>
          <w:sz w:val="22"/>
          <w:szCs w:val="22"/>
        </w:rPr>
      </w:pPr>
      <w:r w:rsidRPr="007F290F">
        <w:t xml:space="preserve">These rates should be reflected on your bill for service rendered on or after </w:t>
      </w:r>
      <w:r>
        <w:rPr>
          <w:u w:val="single"/>
        </w:rPr>
        <w:tab/>
        <w:t xml:space="preserve">                       </w:t>
      </w:r>
      <w:r w:rsidRPr="00EC2700">
        <w:t>.</w:t>
      </w:r>
    </w:p>
    <w:p w14:paraId="3D1FC47C" w14:textId="77777777" w:rsidR="00376D39" w:rsidRPr="007B1794" w:rsidRDefault="00376D39" w:rsidP="00376D39">
      <w:pPr>
        <w:autoSpaceDE w:val="0"/>
        <w:autoSpaceDN w:val="0"/>
        <w:adjustRightInd w:val="0"/>
        <w:jc w:val="both"/>
        <w:rPr>
          <w:sz w:val="22"/>
          <w:szCs w:val="22"/>
        </w:rPr>
      </w:pPr>
      <w:r w:rsidRPr="007B1794">
        <w:rPr>
          <w:sz w:val="22"/>
          <w:szCs w:val="22"/>
        </w:rPr>
        <w:tab/>
      </w:r>
      <w:r w:rsidRPr="007B1794">
        <w:rPr>
          <w:sz w:val="22"/>
          <w:szCs w:val="22"/>
        </w:rPr>
        <w:tab/>
      </w:r>
      <w:r w:rsidRPr="007B1794">
        <w:rPr>
          <w:sz w:val="22"/>
          <w:szCs w:val="22"/>
        </w:rPr>
        <w:tab/>
      </w:r>
      <w:r w:rsidRPr="007B1794">
        <w:rPr>
          <w:sz w:val="22"/>
          <w:szCs w:val="22"/>
        </w:rPr>
        <w:tab/>
      </w:r>
      <w:r w:rsidRPr="007B1794">
        <w:rPr>
          <w:sz w:val="22"/>
          <w:szCs w:val="22"/>
        </w:rPr>
        <w:tab/>
      </w:r>
      <w:r w:rsidRPr="007B1794">
        <w:rPr>
          <w:sz w:val="22"/>
          <w:szCs w:val="22"/>
        </w:rPr>
        <w:tab/>
      </w: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t xml:space="preserve">   </w:t>
      </w:r>
      <w:r w:rsidRPr="007F290F">
        <w:rPr>
          <w:sz w:val="16"/>
          <w:szCs w:val="16"/>
        </w:rPr>
        <w:t>(date)</w:t>
      </w:r>
    </w:p>
    <w:p w14:paraId="06C1A596" w14:textId="77777777" w:rsidR="00376D39" w:rsidRPr="007F290F" w:rsidRDefault="00376D39" w:rsidP="00376D39">
      <w:pPr>
        <w:autoSpaceDE w:val="0"/>
        <w:autoSpaceDN w:val="0"/>
        <w:adjustRightInd w:val="0"/>
        <w:jc w:val="both"/>
      </w:pPr>
      <w:r w:rsidRPr="007F290F">
        <w:t>If you should have any questions, please contact your local utility office.  Please be sure to have your account number handy for quick reference.</w:t>
      </w:r>
      <w:r w:rsidRPr="007F290F">
        <w:tab/>
      </w:r>
      <w:r w:rsidRPr="007F290F">
        <w:tab/>
      </w:r>
      <w:r w:rsidRPr="007F290F">
        <w:tab/>
      </w:r>
      <w:r w:rsidRPr="007F290F">
        <w:tab/>
      </w:r>
      <w:r w:rsidRPr="007F290F">
        <w:tab/>
      </w:r>
      <w:r w:rsidRPr="007F290F">
        <w:tab/>
      </w:r>
      <w:r w:rsidRPr="007F290F">
        <w:tab/>
      </w:r>
      <w:r w:rsidRPr="007F290F">
        <w:tab/>
      </w:r>
    </w:p>
    <w:p w14:paraId="4DFA2B7B" w14:textId="77777777" w:rsidR="00376D39" w:rsidRPr="007B1794" w:rsidRDefault="00376D39" w:rsidP="00376D39">
      <w:pPr>
        <w:autoSpaceDE w:val="0"/>
        <w:autoSpaceDN w:val="0"/>
        <w:adjustRightInd w:val="0"/>
        <w:rPr>
          <w:sz w:val="22"/>
          <w:szCs w:val="22"/>
        </w:rPr>
      </w:pPr>
    </w:p>
    <w:p w14:paraId="3A714F68" w14:textId="780F24D0" w:rsidR="00807942" w:rsidRDefault="00807942">
      <w:pPr>
        <w:pStyle w:val="BodyText"/>
        <w:sectPr w:rsidR="00807942" w:rsidSect="0068481F">
          <w:headerReference w:type="default" r:id="rId21"/>
          <w:pgSz w:w="12240" w:h="15840" w:code="1"/>
          <w:pgMar w:top="1584" w:right="1440" w:bottom="1440" w:left="1440" w:header="720" w:footer="720" w:gutter="0"/>
          <w:cols w:space="720"/>
          <w:formProt w:val="0"/>
          <w:docGrid w:linePitch="360"/>
        </w:sectPr>
      </w:pPr>
    </w:p>
    <w:p w14:paraId="485914DB" w14:textId="313CEBC7" w:rsidR="00807942" w:rsidRDefault="00807942" w:rsidP="00145BF3">
      <w:pPr>
        <w:pStyle w:val="BodyText"/>
        <w:rPr>
          <w:noProof/>
        </w:rPr>
      </w:pPr>
    </w:p>
    <w:tbl>
      <w:tblPr>
        <w:tblW w:w="9868" w:type="dxa"/>
        <w:jc w:val="center"/>
        <w:tblLook w:val="01E0" w:firstRow="1" w:lastRow="1" w:firstColumn="1" w:lastColumn="1" w:noHBand="0" w:noVBand="0"/>
      </w:tblPr>
      <w:tblGrid>
        <w:gridCol w:w="830"/>
        <w:gridCol w:w="2426"/>
        <w:gridCol w:w="3511"/>
        <w:gridCol w:w="2363"/>
        <w:gridCol w:w="738"/>
      </w:tblGrid>
      <w:tr w:rsidR="009E1915" w14:paraId="4F15DE28" w14:textId="77777777" w:rsidTr="00376D39">
        <w:trPr>
          <w:trHeight w:val="896"/>
          <w:jc w:val="center"/>
        </w:trPr>
        <w:tc>
          <w:tcPr>
            <w:tcW w:w="3256" w:type="dxa"/>
            <w:gridSpan w:val="2"/>
            <w:shd w:val="clear" w:color="auto" w:fill="auto"/>
            <w:hideMark/>
          </w:tcPr>
          <w:p w14:paraId="72AB9857" w14:textId="52E35B84" w:rsidR="0019000F" w:rsidRDefault="0019000F" w:rsidP="00376D39">
            <w:bookmarkStart w:id="15" w:name="Seal" w:colFirst="1" w:colLast="1"/>
          </w:p>
          <w:p w14:paraId="1068E911" w14:textId="77777777" w:rsidR="009E1915" w:rsidRDefault="009E1915" w:rsidP="00376D39">
            <w:bookmarkStart w:id="16" w:name="leftAddress"/>
            <w:bookmarkEnd w:id="16"/>
            <w:r>
              <w:t>Commissioners:</w:t>
            </w:r>
          </w:p>
          <w:p w14:paraId="23C1F3CA" w14:textId="77777777" w:rsidR="009E1915" w:rsidRDefault="009E1915" w:rsidP="00376D39">
            <w:r>
              <w:t>Andrew Giles Fay, Chairman</w:t>
            </w:r>
          </w:p>
          <w:p w14:paraId="62B25237" w14:textId="77777777" w:rsidR="009E1915" w:rsidRDefault="009E1915" w:rsidP="00376D39">
            <w:r>
              <w:t>Art Graham</w:t>
            </w:r>
          </w:p>
          <w:p w14:paraId="6E08ECE8" w14:textId="77777777" w:rsidR="009E1915" w:rsidRDefault="009E1915" w:rsidP="00376D39">
            <w:r>
              <w:t>Gary F. Clark</w:t>
            </w:r>
          </w:p>
          <w:p w14:paraId="677573D2" w14:textId="77777777" w:rsidR="009E1915" w:rsidRDefault="009E1915" w:rsidP="00376D39">
            <w:r>
              <w:t>Mike La Rosa</w:t>
            </w:r>
          </w:p>
          <w:p w14:paraId="1FE91CBA" w14:textId="77777777" w:rsidR="009E1915" w:rsidRDefault="009E1915" w:rsidP="00376D39">
            <w:r>
              <w:t>Gabriella Passidomo</w:t>
            </w:r>
          </w:p>
        </w:tc>
        <w:tc>
          <w:tcPr>
            <w:tcW w:w="3511" w:type="dxa"/>
            <w:shd w:val="clear" w:color="auto" w:fill="auto"/>
            <w:hideMark/>
          </w:tcPr>
          <w:p w14:paraId="4CFFD274" w14:textId="77777777" w:rsidR="009E1915" w:rsidRPr="00361364" w:rsidRDefault="009E1915" w:rsidP="00376D39">
            <w:pPr>
              <w:jc w:val="center"/>
              <w:rPr>
                <w:b/>
                <w:smallCaps/>
                <w:sz w:val="28"/>
                <w:szCs w:val="28"/>
              </w:rPr>
            </w:pPr>
            <w:r w:rsidRPr="00361364">
              <w:rPr>
                <w:b/>
                <w:smallCaps/>
                <w:sz w:val="28"/>
                <w:szCs w:val="28"/>
              </w:rPr>
              <w:t>State of Florida</w:t>
            </w:r>
          </w:p>
          <w:p w14:paraId="0D397F8A" w14:textId="77777777" w:rsidR="009E1915" w:rsidRPr="00361364" w:rsidRDefault="009E1915" w:rsidP="00376D39">
            <w:pPr>
              <w:jc w:val="center"/>
              <w:rPr>
                <w:b/>
                <w:smallCaps/>
                <w:sz w:val="28"/>
                <w:szCs w:val="28"/>
              </w:rPr>
            </w:pPr>
            <w:r w:rsidRPr="00361364">
              <w:rPr>
                <w:b/>
                <w:smallCaps/>
                <w:noProof/>
                <w:sz w:val="28"/>
                <w:szCs w:val="28"/>
              </w:rPr>
              <w:drawing>
                <wp:inline distT="0" distB="0" distL="0" distR="0" wp14:anchorId="707DF15B" wp14:editId="2AA122DA">
                  <wp:extent cx="923925" cy="914400"/>
                  <wp:effectExtent l="0" t="0" r="9525" b="0"/>
                  <wp:docPr id="6" name="Picture 6"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101" w:type="dxa"/>
            <w:gridSpan w:val="2"/>
            <w:shd w:val="clear" w:color="auto" w:fill="auto"/>
          </w:tcPr>
          <w:p w14:paraId="71DE8AFA" w14:textId="77777777" w:rsidR="009E1915" w:rsidRPr="00361364" w:rsidRDefault="009E1915" w:rsidP="00376D39">
            <w:pPr>
              <w:jc w:val="center"/>
              <w:rPr>
                <w:smallCaps/>
                <w:spacing w:val="-5"/>
                <w:sz w:val="20"/>
                <w:szCs w:val="20"/>
              </w:rPr>
            </w:pPr>
          </w:p>
          <w:p w14:paraId="01867B5B" w14:textId="77777777" w:rsidR="009E1915" w:rsidRPr="00361364" w:rsidRDefault="009E1915" w:rsidP="00376D39">
            <w:pPr>
              <w:jc w:val="center"/>
              <w:rPr>
                <w:smallCaps/>
                <w:spacing w:val="-5"/>
                <w:sz w:val="20"/>
                <w:szCs w:val="20"/>
              </w:rPr>
            </w:pPr>
            <w:r w:rsidRPr="00361364">
              <w:rPr>
                <w:smallCaps/>
                <w:spacing w:val="-5"/>
                <w:sz w:val="20"/>
                <w:szCs w:val="20"/>
              </w:rPr>
              <w:t>Division of</w:t>
            </w:r>
          </w:p>
          <w:p w14:paraId="1F370024" w14:textId="77777777" w:rsidR="009E1915" w:rsidRPr="00361364" w:rsidRDefault="009E1915" w:rsidP="00376D39">
            <w:pPr>
              <w:jc w:val="center"/>
              <w:rPr>
                <w:smallCaps/>
                <w:spacing w:val="-5"/>
                <w:sz w:val="20"/>
                <w:szCs w:val="20"/>
              </w:rPr>
            </w:pPr>
            <w:r w:rsidRPr="00361364">
              <w:rPr>
                <w:smallCaps/>
                <w:spacing w:val="-5"/>
                <w:sz w:val="20"/>
                <w:szCs w:val="20"/>
              </w:rPr>
              <w:t>Accounting and Finance</w:t>
            </w:r>
          </w:p>
          <w:p w14:paraId="1C0D33C2" w14:textId="77777777" w:rsidR="009E1915" w:rsidRPr="00361364" w:rsidRDefault="009E1915" w:rsidP="00376D39">
            <w:pPr>
              <w:jc w:val="center"/>
              <w:rPr>
                <w:smallCaps/>
                <w:spacing w:val="-5"/>
                <w:sz w:val="20"/>
                <w:szCs w:val="20"/>
              </w:rPr>
            </w:pPr>
            <w:r w:rsidRPr="00361364">
              <w:rPr>
                <w:smallCaps/>
                <w:spacing w:val="-5"/>
                <w:sz w:val="20"/>
                <w:szCs w:val="20"/>
              </w:rPr>
              <w:t>Andrew L. Maurey</w:t>
            </w:r>
          </w:p>
          <w:p w14:paraId="41874DD0" w14:textId="77777777" w:rsidR="009E1915" w:rsidRPr="00361364" w:rsidRDefault="009E1915" w:rsidP="00376D39">
            <w:pPr>
              <w:jc w:val="center"/>
              <w:rPr>
                <w:smallCaps/>
                <w:spacing w:val="-5"/>
                <w:sz w:val="20"/>
                <w:szCs w:val="20"/>
              </w:rPr>
            </w:pPr>
            <w:r w:rsidRPr="00361364">
              <w:rPr>
                <w:smallCaps/>
                <w:spacing w:val="-5"/>
                <w:sz w:val="20"/>
                <w:szCs w:val="20"/>
              </w:rPr>
              <w:t>Director</w:t>
            </w:r>
          </w:p>
          <w:p w14:paraId="7EC10CD2" w14:textId="77777777" w:rsidR="009E1915" w:rsidRPr="00361364" w:rsidRDefault="009E1915" w:rsidP="00376D39">
            <w:pPr>
              <w:jc w:val="center"/>
              <w:rPr>
                <w:smallCaps/>
                <w:spacing w:val="-5"/>
                <w:sz w:val="20"/>
                <w:szCs w:val="20"/>
              </w:rPr>
            </w:pPr>
            <w:r w:rsidRPr="00361364">
              <w:rPr>
                <w:smallCaps/>
                <w:spacing w:val="-5"/>
                <w:sz w:val="20"/>
                <w:szCs w:val="20"/>
              </w:rPr>
              <w:t>(850) 413-6900</w:t>
            </w:r>
          </w:p>
        </w:tc>
      </w:tr>
      <w:tr w:rsidR="009E1915" w14:paraId="6F72022A" w14:textId="77777777" w:rsidTr="00376D39">
        <w:trPr>
          <w:trHeight w:val="896"/>
          <w:jc w:val="center"/>
        </w:trPr>
        <w:tc>
          <w:tcPr>
            <w:tcW w:w="830" w:type="dxa"/>
            <w:shd w:val="clear" w:color="auto" w:fill="auto"/>
          </w:tcPr>
          <w:p w14:paraId="14F886C4" w14:textId="77777777" w:rsidR="009E1915" w:rsidRDefault="009E1915" w:rsidP="00376D39"/>
        </w:tc>
        <w:tc>
          <w:tcPr>
            <w:tcW w:w="8300" w:type="dxa"/>
            <w:gridSpan w:val="3"/>
            <w:shd w:val="clear" w:color="auto" w:fill="auto"/>
          </w:tcPr>
          <w:p w14:paraId="1D56C5B4" w14:textId="77777777" w:rsidR="009E1915" w:rsidRPr="00C0677B" w:rsidRDefault="009E1915" w:rsidP="00376D39">
            <w:pPr>
              <w:pStyle w:val="Default"/>
              <w:jc w:val="center"/>
              <w:rPr>
                <w:sz w:val="52"/>
                <w:szCs w:val="52"/>
              </w:rPr>
            </w:pPr>
            <w:r>
              <w:rPr>
                <w:sz w:val="52"/>
                <w:szCs w:val="52"/>
              </w:rPr>
              <w:t>Public Service Commission</w:t>
            </w:r>
          </w:p>
        </w:tc>
        <w:tc>
          <w:tcPr>
            <w:tcW w:w="738" w:type="dxa"/>
            <w:shd w:val="clear" w:color="auto" w:fill="auto"/>
          </w:tcPr>
          <w:p w14:paraId="24EB3C38" w14:textId="77777777" w:rsidR="009E1915" w:rsidRPr="00361364" w:rsidRDefault="009E1915" w:rsidP="00376D39">
            <w:pPr>
              <w:jc w:val="center"/>
              <w:rPr>
                <w:smallCaps/>
                <w:spacing w:val="-5"/>
                <w:sz w:val="20"/>
                <w:szCs w:val="20"/>
              </w:rPr>
            </w:pPr>
          </w:p>
        </w:tc>
      </w:tr>
    </w:tbl>
    <w:bookmarkEnd w:id="15"/>
    <w:p w14:paraId="03C9EC97" w14:textId="0A80D84C" w:rsidR="009E1915" w:rsidRPr="00C02BE8" w:rsidRDefault="007E69D0" w:rsidP="009E1915">
      <w:pPr>
        <w:spacing w:before="120"/>
        <w:jc w:val="center"/>
      </w:pPr>
      <w:r>
        <w:rPr>
          <w:highlight w:val="yellow"/>
        </w:rPr>
        <w:t xml:space="preserve">Month </w:t>
      </w:r>
      <w:r w:rsidR="00874234">
        <w:rPr>
          <w:highlight w:val="yellow"/>
        </w:rPr>
        <w:t>Day</w:t>
      </w:r>
      <w:r w:rsidR="0079168D">
        <w:t>, 2023</w:t>
      </w:r>
    </w:p>
    <w:p w14:paraId="7485FC8C" w14:textId="77777777" w:rsidR="009E1915" w:rsidRPr="00C02BE8" w:rsidRDefault="009E1915" w:rsidP="009E1915">
      <w:pPr>
        <w:jc w:val="both"/>
      </w:pPr>
    </w:p>
    <w:p w14:paraId="533680B1" w14:textId="77777777" w:rsidR="009E1915" w:rsidRPr="00C02BE8" w:rsidRDefault="009E1915" w:rsidP="009E1915">
      <w:pPr>
        <w:jc w:val="both"/>
      </w:pPr>
    </w:p>
    <w:p w14:paraId="6CF3EDA0" w14:textId="77777777" w:rsidR="009E1915" w:rsidRPr="00C02BE8" w:rsidRDefault="009E1915" w:rsidP="009E19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bookmarkStart w:id="17" w:name="Recipient"/>
      <w:bookmarkEnd w:id="17"/>
      <w:r w:rsidRPr="00C02BE8">
        <w:rPr>
          <w:color w:val="000000"/>
        </w:rPr>
        <w:t>All Florida Public Service Commission</w:t>
      </w:r>
    </w:p>
    <w:p w14:paraId="64EFFF78" w14:textId="77777777" w:rsidR="009E1915" w:rsidRPr="00C02BE8" w:rsidRDefault="009E1915" w:rsidP="009E19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C02BE8">
        <w:rPr>
          <w:color w:val="000000"/>
        </w:rPr>
        <w:t>Regulated Water &amp; Wastewater Utilities</w:t>
      </w:r>
    </w:p>
    <w:p w14:paraId="6628919B" w14:textId="77777777" w:rsidR="009E1915" w:rsidRPr="00C02BE8" w:rsidRDefault="009E1915" w:rsidP="009E19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14:paraId="3D66E08B" w14:textId="56DC36A5" w:rsidR="009E1915" w:rsidRPr="00C02BE8" w:rsidRDefault="009E1915" w:rsidP="009E19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90" w:hanging="720"/>
        <w:jc w:val="both"/>
        <w:rPr>
          <w:color w:val="000000"/>
        </w:rPr>
      </w:pPr>
      <w:r w:rsidRPr="00C02BE8">
        <w:rPr>
          <w:color w:val="000000"/>
        </w:rPr>
        <w:t xml:space="preserve">Re: Docket No. </w:t>
      </w:r>
      <w:r w:rsidR="002C3384">
        <w:rPr>
          <w:color w:val="000000"/>
        </w:rPr>
        <w:t>2022</w:t>
      </w:r>
      <w:r w:rsidRPr="003D697F">
        <w:rPr>
          <w:color w:val="000000"/>
        </w:rPr>
        <w:t>0005</w:t>
      </w:r>
      <w:r w:rsidR="002C3384">
        <w:rPr>
          <w:color w:val="000000"/>
        </w:rPr>
        <w:t>-WS - 2023</w:t>
      </w:r>
      <w:r w:rsidRPr="00C02BE8">
        <w:rPr>
          <w:color w:val="000000"/>
        </w:rPr>
        <w:t xml:space="preserve"> Price Index</w:t>
      </w:r>
    </w:p>
    <w:p w14:paraId="2EC10A4A" w14:textId="77777777" w:rsidR="009E1915" w:rsidRPr="000F2EF8" w:rsidRDefault="009E1915" w:rsidP="009E19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14:paraId="3EB491E6" w14:textId="77777777" w:rsidR="009E1915" w:rsidRPr="000F2EF8" w:rsidRDefault="009E1915" w:rsidP="009E19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0F2EF8">
        <w:rPr>
          <w:color w:val="000000"/>
        </w:rPr>
        <w:t>Dear Utility Owner:</w:t>
      </w:r>
    </w:p>
    <w:p w14:paraId="304DF64E" w14:textId="77777777" w:rsidR="009E1915" w:rsidRPr="000F2EF8" w:rsidRDefault="009E1915" w:rsidP="009E19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rFonts w:ascii="Courier New" w:hAnsi="Courier New" w:cs="Courier New"/>
          <w:color w:val="000000"/>
        </w:rPr>
      </w:pPr>
    </w:p>
    <w:p w14:paraId="39EEC855" w14:textId="77777777" w:rsidR="009E1915" w:rsidRPr="000F2EF8" w:rsidRDefault="009E1915" w:rsidP="009E1915">
      <w:pPr>
        <w:pStyle w:val="BodyText"/>
      </w:pPr>
      <w:bookmarkStart w:id="18" w:name="Letter_Text"/>
      <w:bookmarkEnd w:id="18"/>
      <w:r w:rsidRPr="000F2EF8">
        <w:rPr>
          <w:color w:val="000000"/>
        </w:rPr>
        <w:tab/>
        <w:t xml:space="preserve">Since March 31, 1981, pursuant to the guidelines established by Section 367.081(4)(a), Florida Statutes (F.S.), and Rule 25-30.420, Florida Administrative Code (F.A.C.), the Commission has established a price index increase or decrease for major categories of operating costs. </w:t>
      </w:r>
      <w:r w:rsidRPr="000F2EF8">
        <w:t xml:space="preserve">This process allows water and wastewater utilities to adjust rates based on current specific expenses without applying for a rate case. </w:t>
      </w:r>
      <w:r w:rsidRPr="000F2EF8">
        <w:rPr>
          <w:color w:val="000000"/>
        </w:rPr>
        <w:t xml:space="preserve">The intent of this rule is to insure that inflationary pressures are not detrimental to utility owners, and that any possible deflationary pressures are not adverse to </w:t>
      </w:r>
      <w:r>
        <w:rPr>
          <w:color w:val="000000"/>
        </w:rPr>
        <w:t>customers</w:t>
      </w:r>
      <w:r w:rsidRPr="000F2EF8">
        <w:rPr>
          <w:color w:val="000000"/>
        </w:rPr>
        <w:t xml:space="preserve">. By keeping up with index and pass-through adjustments, utility operations can be maintained at a level sufficient to insure quality of service for the </w:t>
      </w:r>
      <w:r>
        <w:rPr>
          <w:color w:val="000000"/>
        </w:rPr>
        <w:t>customers</w:t>
      </w:r>
      <w:r w:rsidRPr="000F2EF8">
        <w:rPr>
          <w:color w:val="000000"/>
        </w:rPr>
        <w:t>.</w:t>
      </w:r>
    </w:p>
    <w:p w14:paraId="18882EFC" w14:textId="77777777" w:rsidR="009E1915" w:rsidRPr="000F2EF8" w:rsidRDefault="009E1915" w:rsidP="009E1915">
      <w:pPr>
        <w:pStyle w:val="BodyText"/>
        <w:rPr>
          <w:color w:val="000000"/>
        </w:rPr>
      </w:pPr>
      <w:r w:rsidRPr="000F2EF8">
        <w:rPr>
          <w:color w:val="000000"/>
        </w:rPr>
        <w:tab/>
        <w:t>Pursuant to Rule 25-30.420(1)(a), F.A.C., all operation and maintenance expenses shall be indexed with the exception of:</w:t>
      </w:r>
    </w:p>
    <w:p w14:paraId="3B7F45AD" w14:textId="77777777" w:rsidR="009E1915" w:rsidRPr="000F2EF8" w:rsidRDefault="009E1915" w:rsidP="009E1915">
      <w:pPr>
        <w:pStyle w:val="BodyText"/>
        <w:rPr>
          <w:color w:val="000000"/>
        </w:rPr>
      </w:pPr>
      <w:r w:rsidRPr="000F2EF8">
        <w:rPr>
          <w:color w:val="000000"/>
        </w:rPr>
        <w:t>a)</w:t>
      </w:r>
      <w:r w:rsidRPr="000F2EF8">
        <w:rPr>
          <w:color w:val="000000"/>
        </w:rPr>
        <w:tab/>
        <w:t>Pass-through items pursuant to Section 367.081(4)(b), F.S.;</w:t>
      </w:r>
    </w:p>
    <w:p w14:paraId="1CA0C64E" w14:textId="77777777" w:rsidR="009E1915" w:rsidRPr="000F2EF8" w:rsidRDefault="009E1915" w:rsidP="009E1915">
      <w:pPr>
        <w:pStyle w:val="BodyText"/>
        <w:rPr>
          <w:color w:val="000000"/>
        </w:rPr>
      </w:pPr>
      <w:r w:rsidRPr="000F2EF8">
        <w:rPr>
          <w:color w:val="000000"/>
        </w:rPr>
        <w:t>b)</w:t>
      </w:r>
      <w:r w:rsidRPr="000F2EF8">
        <w:rPr>
          <w:color w:val="000000"/>
        </w:rPr>
        <w:tab/>
        <w:t>Any amortization of rate case expense; and</w:t>
      </w:r>
    </w:p>
    <w:p w14:paraId="5EE46A9D" w14:textId="77777777" w:rsidR="009E1915" w:rsidRPr="000F2EF8" w:rsidRDefault="009E1915" w:rsidP="009E1915">
      <w:pPr>
        <w:pStyle w:val="BodyText"/>
        <w:rPr>
          <w:color w:val="000000"/>
        </w:rPr>
      </w:pPr>
      <w:r w:rsidRPr="000F2EF8">
        <w:rPr>
          <w:color w:val="000000"/>
        </w:rPr>
        <w:t>c)</w:t>
      </w:r>
      <w:r w:rsidRPr="000F2EF8">
        <w:rPr>
          <w:color w:val="000000"/>
        </w:rPr>
        <w:tab/>
        <w:t>Disallowances or adjustments made in an applicant's most recent rate proceeding.</w:t>
      </w:r>
    </w:p>
    <w:p w14:paraId="7BDADF6D" w14:textId="77777777" w:rsidR="009E1915" w:rsidRPr="000F2EF8" w:rsidRDefault="009E1915" w:rsidP="009E1915">
      <w:pPr>
        <w:pStyle w:val="BodyText"/>
      </w:pPr>
      <w:r w:rsidRPr="000F2EF8">
        <w:rPr>
          <w:color w:val="000000"/>
        </w:rPr>
        <w:tab/>
      </w:r>
      <w:r w:rsidRPr="000F2EF8">
        <w:t>Please note that all sludge removal expense should now be removed from operation and maintenance expenses for the purpose of indexing. Incremental increases in this category of expense may now be recovered using a pass-through request.</w:t>
      </w:r>
    </w:p>
    <w:p w14:paraId="16BA4300" w14:textId="77777777" w:rsidR="009E1915" w:rsidRPr="00A77FDF" w:rsidRDefault="009E1915" w:rsidP="009E19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highlight w:val="yellow"/>
          <w:u w:val="single"/>
        </w:rPr>
      </w:pPr>
    </w:p>
    <w:p w14:paraId="02A907C8" w14:textId="77777777" w:rsidR="009E1915" w:rsidRDefault="009E1915" w:rsidP="009E19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highlight w:val="yellow"/>
          <w:u w:val="single"/>
        </w:rPr>
      </w:pPr>
    </w:p>
    <w:p w14:paraId="577C8FAF" w14:textId="338072B1" w:rsidR="009E1915" w:rsidRPr="00C02BE8" w:rsidRDefault="009E1915" w:rsidP="009E1915">
      <w:pPr>
        <w:pStyle w:val="BodyText"/>
      </w:pPr>
      <w:r w:rsidRPr="000F2EF8">
        <w:t>All Florida Public Service Commission</w:t>
      </w:r>
      <w:r w:rsidRPr="000F2EF8">
        <w:br/>
        <w:t>Regulated Water &amp; Wastewater Utilities</w:t>
      </w:r>
      <w:r w:rsidRPr="000F2EF8">
        <w:br/>
        <w:t xml:space="preserve">Page 2 </w:t>
      </w:r>
      <w:r w:rsidRPr="000F2EF8">
        <w:br/>
      </w:r>
      <w:r w:rsidR="007E69D0">
        <w:rPr>
          <w:highlight w:val="yellow"/>
        </w:rPr>
        <w:t>Month</w:t>
      </w:r>
      <w:r w:rsidR="00874234">
        <w:rPr>
          <w:highlight w:val="yellow"/>
        </w:rPr>
        <w:t xml:space="preserve"> Day</w:t>
      </w:r>
      <w:r w:rsidR="0079168D">
        <w:t>, 2023</w:t>
      </w:r>
    </w:p>
    <w:p w14:paraId="60A12150" w14:textId="53B7A13A" w:rsidR="009E1915" w:rsidRPr="006C38A5" w:rsidRDefault="009E1915" w:rsidP="009E1915">
      <w:pPr>
        <w:pStyle w:val="BodyText"/>
        <w:rPr>
          <w:color w:val="000000"/>
        </w:rPr>
      </w:pPr>
      <w:r w:rsidRPr="00C02BE8">
        <w:rPr>
          <w:color w:val="000000"/>
        </w:rPr>
        <w:t xml:space="preserve">Upon the filing of a request for an index and/or pass-through increase, staff will review the application and modify existing rates accordingly. If for no other reason than to keep up with escalating costs, utilities throughout Florida should file for this rate relief on an annual basis. </w:t>
      </w:r>
      <w:r w:rsidR="002C3384">
        <w:rPr>
          <w:color w:val="000000"/>
        </w:rPr>
        <w:t>Utilities may apply for a 2023</w:t>
      </w:r>
      <w:r w:rsidRPr="003D697F">
        <w:rPr>
          <w:color w:val="000000"/>
        </w:rPr>
        <w:t xml:space="preserve"> Price Ind</w:t>
      </w:r>
      <w:r w:rsidR="002C3384">
        <w:rPr>
          <w:color w:val="000000"/>
        </w:rPr>
        <w:t>ex anytime between April 1, 2023, through March 31, 2024</w:t>
      </w:r>
      <w:r>
        <w:rPr>
          <w:color w:val="000000"/>
        </w:rPr>
        <w:t xml:space="preserve"> by mail or by emailing Applications@psc.state.fl.us</w:t>
      </w:r>
      <w:r w:rsidRPr="00C02BE8">
        <w:rPr>
          <w:color w:val="000000"/>
        </w:rPr>
        <w:t>. The attached package will answer questions regarding what the index and pass-through rate adjustments are, how to appl</w:t>
      </w:r>
      <w:r w:rsidRPr="000F2EF8">
        <w:rPr>
          <w:color w:val="000000"/>
        </w:rPr>
        <w:t xml:space="preserve">y for an adjustment, and what needs to be filed in order to meet the filing requirements. </w:t>
      </w:r>
      <w:r>
        <w:rPr>
          <w:color w:val="000000"/>
        </w:rPr>
        <w:t xml:space="preserve">For your convenience, the Commission-approved Price Index is reflected on Form PSC 1022, attached. </w:t>
      </w:r>
      <w:r w:rsidRPr="000F2EF8">
        <w:rPr>
          <w:color w:val="000000"/>
        </w:rPr>
        <w:t>While this increase for any given year may be minor, (see chart below), the long-run effect of keeping current with r</w:t>
      </w:r>
      <w:r>
        <w:rPr>
          <w:color w:val="000000"/>
        </w:rPr>
        <w:t>ising costs can be substantial.</w:t>
      </w:r>
    </w:p>
    <w:tbl>
      <w:tblPr>
        <w:tblW w:w="5872" w:type="dxa"/>
        <w:jc w:val="center"/>
        <w:tblLook w:val="04A0" w:firstRow="1" w:lastRow="0" w:firstColumn="1" w:lastColumn="0" w:noHBand="0" w:noVBand="1"/>
      </w:tblPr>
      <w:tblGrid>
        <w:gridCol w:w="999"/>
        <w:gridCol w:w="1937"/>
        <w:gridCol w:w="999"/>
        <w:gridCol w:w="1937"/>
      </w:tblGrid>
      <w:tr w:rsidR="00F508E9" w14:paraId="0A2BEC2E" w14:textId="77777777" w:rsidTr="006B3185">
        <w:trPr>
          <w:trHeight w:val="159"/>
          <w:jc w:val="center"/>
        </w:trPr>
        <w:tc>
          <w:tcPr>
            <w:tcW w:w="99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B86556B" w14:textId="77777777" w:rsidR="00F508E9" w:rsidRDefault="00F508E9">
            <w:pPr>
              <w:jc w:val="center"/>
              <w:rPr>
                <w:b/>
                <w:bCs/>
                <w:color w:val="000000"/>
              </w:rPr>
            </w:pPr>
            <w:r>
              <w:rPr>
                <w:b/>
                <w:bCs/>
                <w:color w:val="000000"/>
              </w:rPr>
              <w:t>Year</w:t>
            </w:r>
          </w:p>
        </w:tc>
        <w:tc>
          <w:tcPr>
            <w:tcW w:w="1937" w:type="dxa"/>
            <w:tcBorders>
              <w:top w:val="single" w:sz="8" w:space="0" w:color="auto"/>
              <w:left w:val="nil"/>
              <w:bottom w:val="nil"/>
              <w:right w:val="single" w:sz="8" w:space="0" w:color="auto"/>
            </w:tcBorders>
            <w:shd w:val="clear" w:color="auto" w:fill="auto"/>
            <w:vAlign w:val="center"/>
            <w:hideMark/>
          </w:tcPr>
          <w:p w14:paraId="1B87DCE3" w14:textId="77777777" w:rsidR="00F508E9" w:rsidRDefault="00F508E9">
            <w:pPr>
              <w:jc w:val="center"/>
              <w:rPr>
                <w:b/>
                <w:bCs/>
                <w:color w:val="000000"/>
              </w:rPr>
            </w:pPr>
            <w:r>
              <w:rPr>
                <w:b/>
                <w:bCs/>
                <w:color w:val="000000"/>
              </w:rPr>
              <w:t>Annual</w:t>
            </w:r>
          </w:p>
        </w:tc>
        <w:tc>
          <w:tcPr>
            <w:tcW w:w="99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631C369" w14:textId="77777777" w:rsidR="00F508E9" w:rsidRDefault="00F508E9">
            <w:pPr>
              <w:jc w:val="center"/>
              <w:rPr>
                <w:b/>
                <w:bCs/>
                <w:color w:val="000000"/>
              </w:rPr>
            </w:pPr>
            <w:r>
              <w:rPr>
                <w:b/>
                <w:bCs/>
                <w:color w:val="000000"/>
              </w:rPr>
              <w:t>Year</w:t>
            </w:r>
          </w:p>
        </w:tc>
        <w:tc>
          <w:tcPr>
            <w:tcW w:w="1937" w:type="dxa"/>
            <w:tcBorders>
              <w:top w:val="single" w:sz="8" w:space="0" w:color="auto"/>
              <w:left w:val="nil"/>
              <w:bottom w:val="nil"/>
              <w:right w:val="single" w:sz="8" w:space="0" w:color="auto"/>
            </w:tcBorders>
            <w:shd w:val="clear" w:color="auto" w:fill="auto"/>
            <w:vAlign w:val="center"/>
            <w:hideMark/>
          </w:tcPr>
          <w:p w14:paraId="7E226FE7" w14:textId="77777777" w:rsidR="00F508E9" w:rsidRDefault="00F508E9">
            <w:pPr>
              <w:jc w:val="center"/>
              <w:rPr>
                <w:b/>
                <w:bCs/>
                <w:color w:val="000000"/>
              </w:rPr>
            </w:pPr>
            <w:r>
              <w:rPr>
                <w:b/>
                <w:bCs/>
                <w:color w:val="000000"/>
              </w:rPr>
              <w:t>Annual</w:t>
            </w:r>
          </w:p>
        </w:tc>
      </w:tr>
      <w:tr w:rsidR="00F508E9" w14:paraId="2B728A40" w14:textId="77777777" w:rsidTr="006B3185">
        <w:trPr>
          <w:trHeight w:val="320"/>
          <w:jc w:val="center"/>
        </w:trPr>
        <w:tc>
          <w:tcPr>
            <w:tcW w:w="999" w:type="dxa"/>
            <w:vMerge/>
            <w:tcBorders>
              <w:top w:val="single" w:sz="8" w:space="0" w:color="auto"/>
              <w:left w:val="single" w:sz="8" w:space="0" w:color="auto"/>
              <w:bottom w:val="single" w:sz="8" w:space="0" w:color="000000"/>
              <w:right w:val="single" w:sz="8" w:space="0" w:color="auto"/>
            </w:tcBorders>
            <w:vAlign w:val="center"/>
            <w:hideMark/>
          </w:tcPr>
          <w:p w14:paraId="52104C8B" w14:textId="77777777" w:rsidR="00F508E9" w:rsidRDefault="00F508E9">
            <w:pPr>
              <w:rPr>
                <w:b/>
                <w:bCs/>
                <w:color w:val="000000"/>
              </w:rPr>
            </w:pPr>
          </w:p>
        </w:tc>
        <w:tc>
          <w:tcPr>
            <w:tcW w:w="1937" w:type="dxa"/>
            <w:tcBorders>
              <w:top w:val="nil"/>
              <w:left w:val="nil"/>
              <w:bottom w:val="nil"/>
              <w:right w:val="single" w:sz="8" w:space="0" w:color="auto"/>
            </w:tcBorders>
            <w:shd w:val="clear" w:color="auto" w:fill="auto"/>
            <w:vAlign w:val="center"/>
            <w:hideMark/>
          </w:tcPr>
          <w:p w14:paraId="5655544D" w14:textId="77777777" w:rsidR="00F508E9" w:rsidRDefault="00F508E9">
            <w:pPr>
              <w:jc w:val="center"/>
              <w:rPr>
                <w:b/>
                <w:bCs/>
                <w:color w:val="000000"/>
              </w:rPr>
            </w:pPr>
            <w:r>
              <w:rPr>
                <w:b/>
                <w:bCs/>
                <w:color w:val="000000"/>
              </w:rPr>
              <w:t>Commission</w:t>
            </w:r>
          </w:p>
        </w:tc>
        <w:tc>
          <w:tcPr>
            <w:tcW w:w="999" w:type="dxa"/>
            <w:vMerge/>
            <w:tcBorders>
              <w:top w:val="single" w:sz="8" w:space="0" w:color="auto"/>
              <w:left w:val="single" w:sz="8" w:space="0" w:color="auto"/>
              <w:bottom w:val="single" w:sz="8" w:space="0" w:color="000000"/>
              <w:right w:val="single" w:sz="8" w:space="0" w:color="auto"/>
            </w:tcBorders>
            <w:vAlign w:val="center"/>
            <w:hideMark/>
          </w:tcPr>
          <w:p w14:paraId="228FE5B7" w14:textId="77777777" w:rsidR="00F508E9" w:rsidRDefault="00F508E9">
            <w:pPr>
              <w:rPr>
                <w:b/>
                <w:bCs/>
                <w:color w:val="000000"/>
              </w:rPr>
            </w:pPr>
          </w:p>
        </w:tc>
        <w:tc>
          <w:tcPr>
            <w:tcW w:w="1937" w:type="dxa"/>
            <w:tcBorders>
              <w:top w:val="nil"/>
              <w:left w:val="nil"/>
              <w:bottom w:val="nil"/>
              <w:right w:val="single" w:sz="8" w:space="0" w:color="auto"/>
            </w:tcBorders>
            <w:shd w:val="clear" w:color="auto" w:fill="auto"/>
            <w:vAlign w:val="center"/>
            <w:hideMark/>
          </w:tcPr>
          <w:p w14:paraId="056C6BDC" w14:textId="77777777" w:rsidR="00F508E9" w:rsidRDefault="00F508E9">
            <w:pPr>
              <w:jc w:val="center"/>
              <w:rPr>
                <w:b/>
                <w:bCs/>
                <w:color w:val="000000"/>
              </w:rPr>
            </w:pPr>
            <w:r>
              <w:rPr>
                <w:b/>
                <w:bCs/>
                <w:color w:val="000000"/>
              </w:rPr>
              <w:t>Commission</w:t>
            </w:r>
          </w:p>
        </w:tc>
      </w:tr>
      <w:tr w:rsidR="00F508E9" w14:paraId="1A9077B3" w14:textId="77777777" w:rsidTr="006B3185">
        <w:trPr>
          <w:trHeight w:val="327"/>
          <w:jc w:val="center"/>
        </w:trPr>
        <w:tc>
          <w:tcPr>
            <w:tcW w:w="999" w:type="dxa"/>
            <w:vMerge/>
            <w:tcBorders>
              <w:top w:val="single" w:sz="8" w:space="0" w:color="auto"/>
              <w:left w:val="single" w:sz="8" w:space="0" w:color="auto"/>
              <w:bottom w:val="single" w:sz="8" w:space="0" w:color="000000"/>
              <w:right w:val="single" w:sz="8" w:space="0" w:color="auto"/>
            </w:tcBorders>
            <w:vAlign w:val="center"/>
            <w:hideMark/>
          </w:tcPr>
          <w:p w14:paraId="642E7CFC" w14:textId="77777777" w:rsidR="00F508E9" w:rsidRDefault="00F508E9">
            <w:pPr>
              <w:rPr>
                <w:b/>
                <w:bCs/>
                <w:color w:val="000000"/>
              </w:rPr>
            </w:pPr>
          </w:p>
        </w:tc>
        <w:tc>
          <w:tcPr>
            <w:tcW w:w="1937" w:type="dxa"/>
            <w:tcBorders>
              <w:top w:val="nil"/>
              <w:left w:val="nil"/>
              <w:bottom w:val="single" w:sz="8" w:space="0" w:color="auto"/>
              <w:right w:val="single" w:sz="8" w:space="0" w:color="auto"/>
            </w:tcBorders>
            <w:shd w:val="clear" w:color="auto" w:fill="auto"/>
            <w:vAlign w:val="center"/>
            <w:hideMark/>
          </w:tcPr>
          <w:p w14:paraId="667DB12D" w14:textId="77777777" w:rsidR="00F508E9" w:rsidRDefault="00F508E9">
            <w:pPr>
              <w:jc w:val="center"/>
              <w:rPr>
                <w:b/>
                <w:bCs/>
                <w:color w:val="000000"/>
              </w:rPr>
            </w:pPr>
            <w:r>
              <w:rPr>
                <w:b/>
                <w:bCs/>
                <w:color w:val="000000"/>
              </w:rPr>
              <w:t>Approved Index</w:t>
            </w:r>
          </w:p>
        </w:tc>
        <w:tc>
          <w:tcPr>
            <w:tcW w:w="999" w:type="dxa"/>
            <w:vMerge/>
            <w:tcBorders>
              <w:top w:val="single" w:sz="8" w:space="0" w:color="auto"/>
              <w:left w:val="single" w:sz="8" w:space="0" w:color="auto"/>
              <w:bottom w:val="single" w:sz="8" w:space="0" w:color="000000"/>
              <w:right w:val="single" w:sz="8" w:space="0" w:color="auto"/>
            </w:tcBorders>
            <w:vAlign w:val="center"/>
            <w:hideMark/>
          </w:tcPr>
          <w:p w14:paraId="7F02FF2F" w14:textId="77777777" w:rsidR="00F508E9" w:rsidRDefault="00F508E9">
            <w:pPr>
              <w:rPr>
                <w:b/>
                <w:bCs/>
                <w:color w:val="000000"/>
              </w:rPr>
            </w:pPr>
          </w:p>
        </w:tc>
        <w:tc>
          <w:tcPr>
            <w:tcW w:w="1937" w:type="dxa"/>
            <w:tcBorders>
              <w:top w:val="nil"/>
              <w:left w:val="nil"/>
              <w:bottom w:val="single" w:sz="8" w:space="0" w:color="auto"/>
              <w:right w:val="single" w:sz="8" w:space="0" w:color="auto"/>
            </w:tcBorders>
            <w:shd w:val="clear" w:color="auto" w:fill="auto"/>
            <w:vAlign w:val="center"/>
            <w:hideMark/>
          </w:tcPr>
          <w:p w14:paraId="3104A73C" w14:textId="77777777" w:rsidR="00F508E9" w:rsidRDefault="00F508E9">
            <w:pPr>
              <w:jc w:val="center"/>
              <w:rPr>
                <w:b/>
                <w:bCs/>
                <w:color w:val="000000"/>
              </w:rPr>
            </w:pPr>
            <w:r>
              <w:rPr>
                <w:b/>
                <w:bCs/>
                <w:color w:val="000000"/>
              </w:rPr>
              <w:t>Approved Index</w:t>
            </w:r>
          </w:p>
        </w:tc>
      </w:tr>
      <w:tr w:rsidR="00F508E9" w14:paraId="788C7190" w14:textId="77777777" w:rsidTr="006B3185">
        <w:trPr>
          <w:trHeight w:val="167"/>
          <w:jc w:val="center"/>
        </w:trPr>
        <w:tc>
          <w:tcPr>
            <w:tcW w:w="999" w:type="dxa"/>
            <w:tcBorders>
              <w:top w:val="nil"/>
              <w:left w:val="single" w:sz="8" w:space="0" w:color="auto"/>
              <w:bottom w:val="single" w:sz="8" w:space="0" w:color="auto"/>
              <w:right w:val="single" w:sz="8" w:space="0" w:color="auto"/>
            </w:tcBorders>
            <w:shd w:val="clear" w:color="auto" w:fill="auto"/>
            <w:vAlign w:val="center"/>
            <w:hideMark/>
          </w:tcPr>
          <w:p w14:paraId="334CCBC5" w14:textId="77777777" w:rsidR="00F508E9" w:rsidRDefault="00F508E9">
            <w:pPr>
              <w:jc w:val="center"/>
              <w:rPr>
                <w:color w:val="000000"/>
              </w:rPr>
            </w:pPr>
            <w:r>
              <w:rPr>
                <w:color w:val="000000"/>
              </w:rPr>
              <w:t>1998</w:t>
            </w:r>
          </w:p>
        </w:tc>
        <w:tc>
          <w:tcPr>
            <w:tcW w:w="1937" w:type="dxa"/>
            <w:tcBorders>
              <w:top w:val="nil"/>
              <w:left w:val="nil"/>
              <w:bottom w:val="single" w:sz="8" w:space="0" w:color="auto"/>
              <w:right w:val="single" w:sz="8" w:space="0" w:color="auto"/>
            </w:tcBorders>
            <w:shd w:val="clear" w:color="auto" w:fill="auto"/>
            <w:vAlign w:val="center"/>
            <w:hideMark/>
          </w:tcPr>
          <w:p w14:paraId="243211D2" w14:textId="77777777" w:rsidR="00F508E9" w:rsidRDefault="00F508E9">
            <w:pPr>
              <w:jc w:val="center"/>
              <w:rPr>
                <w:color w:val="000000"/>
              </w:rPr>
            </w:pPr>
            <w:r>
              <w:rPr>
                <w:color w:val="000000"/>
              </w:rPr>
              <w:t>2.10%</w:t>
            </w:r>
          </w:p>
        </w:tc>
        <w:tc>
          <w:tcPr>
            <w:tcW w:w="999" w:type="dxa"/>
            <w:tcBorders>
              <w:top w:val="nil"/>
              <w:left w:val="nil"/>
              <w:bottom w:val="single" w:sz="8" w:space="0" w:color="auto"/>
              <w:right w:val="single" w:sz="8" w:space="0" w:color="auto"/>
            </w:tcBorders>
            <w:shd w:val="clear" w:color="auto" w:fill="auto"/>
            <w:vAlign w:val="center"/>
            <w:hideMark/>
          </w:tcPr>
          <w:p w14:paraId="2FE2632E" w14:textId="77777777" w:rsidR="00F508E9" w:rsidRDefault="00F508E9">
            <w:pPr>
              <w:jc w:val="center"/>
              <w:rPr>
                <w:color w:val="000000"/>
              </w:rPr>
            </w:pPr>
            <w:r>
              <w:rPr>
                <w:color w:val="000000"/>
              </w:rPr>
              <w:t>2011</w:t>
            </w:r>
          </w:p>
        </w:tc>
        <w:tc>
          <w:tcPr>
            <w:tcW w:w="1937" w:type="dxa"/>
            <w:tcBorders>
              <w:top w:val="nil"/>
              <w:left w:val="nil"/>
              <w:bottom w:val="single" w:sz="8" w:space="0" w:color="auto"/>
              <w:right w:val="single" w:sz="8" w:space="0" w:color="auto"/>
            </w:tcBorders>
            <w:shd w:val="clear" w:color="auto" w:fill="auto"/>
            <w:vAlign w:val="center"/>
            <w:hideMark/>
          </w:tcPr>
          <w:p w14:paraId="1B03B6E7" w14:textId="77777777" w:rsidR="00F508E9" w:rsidRDefault="00F508E9">
            <w:pPr>
              <w:jc w:val="center"/>
              <w:rPr>
                <w:color w:val="000000"/>
              </w:rPr>
            </w:pPr>
            <w:r>
              <w:rPr>
                <w:color w:val="000000"/>
              </w:rPr>
              <w:t>1.18%</w:t>
            </w:r>
          </w:p>
        </w:tc>
      </w:tr>
      <w:tr w:rsidR="00F508E9" w14:paraId="2BB52600" w14:textId="77777777" w:rsidTr="006B3185">
        <w:trPr>
          <w:trHeight w:val="167"/>
          <w:jc w:val="center"/>
        </w:trPr>
        <w:tc>
          <w:tcPr>
            <w:tcW w:w="999" w:type="dxa"/>
            <w:tcBorders>
              <w:top w:val="nil"/>
              <w:left w:val="single" w:sz="8" w:space="0" w:color="auto"/>
              <w:bottom w:val="single" w:sz="8" w:space="0" w:color="auto"/>
              <w:right w:val="single" w:sz="8" w:space="0" w:color="auto"/>
            </w:tcBorders>
            <w:shd w:val="clear" w:color="auto" w:fill="auto"/>
            <w:vAlign w:val="center"/>
            <w:hideMark/>
          </w:tcPr>
          <w:p w14:paraId="3EEDA39D" w14:textId="77777777" w:rsidR="00F508E9" w:rsidRDefault="00F508E9">
            <w:pPr>
              <w:jc w:val="center"/>
              <w:rPr>
                <w:color w:val="000000"/>
              </w:rPr>
            </w:pPr>
            <w:r>
              <w:rPr>
                <w:color w:val="000000"/>
              </w:rPr>
              <w:t>1999</w:t>
            </w:r>
          </w:p>
        </w:tc>
        <w:tc>
          <w:tcPr>
            <w:tcW w:w="1937" w:type="dxa"/>
            <w:tcBorders>
              <w:top w:val="nil"/>
              <w:left w:val="nil"/>
              <w:bottom w:val="single" w:sz="8" w:space="0" w:color="auto"/>
              <w:right w:val="single" w:sz="8" w:space="0" w:color="auto"/>
            </w:tcBorders>
            <w:shd w:val="clear" w:color="auto" w:fill="auto"/>
            <w:vAlign w:val="center"/>
            <w:hideMark/>
          </w:tcPr>
          <w:p w14:paraId="3DAA9314" w14:textId="77777777" w:rsidR="00F508E9" w:rsidRDefault="00F508E9">
            <w:pPr>
              <w:jc w:val="center"/>
              <w:rPr>
                <w:color w:val="000000"/>
              </w:rPr>
            </w:pPr>
            <w:r>
              <w:rPr>
                <w:color w:val="000000"/>
              </w:rPr>
              <w:t>1.21%</w:t>
            </w:r>
          </w:p>
        </w:tc>
        <w:tc>
          <w:tcPr>
            <w:tcW w:w="999" w:type="dxa"/>
            <w:tcBorders>
              <w:top w:val="nil"/>
              <w:left w:val="nil"/>
              <w:bottom w:val="single" w:sz="8" w:space="0" w:color="auto"/>
              <w:right w:val="single" w:sz="8" w:space="0" w:color="auto"/>
            </w:tcBorders>
            <w:shd w:val="clear" w:color="auto" w:fill="auto"/>
            <w:vAlign w:val="center"/>
            <w:hideMark/>
          </w:tcPr>
          <w:p w14:paraId="53D94653" w14:textId="77777777" w:rsidR="00F508E9" w:rsidRDefault="00F508E9">
            <w:pPr>
              <w:jc w:val="center"/>
              <w:rPr>
                <w:color w:val="000000"/>
              </w:rPr>
            </w:pPr>
            <w:r>
              <w:rPr>
                <w:color w:val="000000"/>
              </w:rPr>
              <w:t>2012</w:t>
            </w:r>
          </w:p>
        </w:tc>
        <w:tc>
          <w:tcPr>
            <w:tcW w:w="1937" w:type="dxa"/>
            <w:tcBorders>
              <w:top w:val="nil"/>
              <w:left w:val="nil"/>
              <w:bottom w:val="single" w:sz="8" w:space="0" w:color="auto"/>
              <w:right w:val="single" w:sz="8" w:space="0" w:color="auto"/>
            </w:tcBorders>
            <w:shd w:val="clear" w:color="auto" w:fill="auto"/>
            <w:vAlign w:val="center"/>
            <w:hideMark/>
          </w:tcPr>
          <w:p w14:paraId="516BB2BF" w14:textId="77777777" w:rsidR="00F508E9" w:rsidRDefault="00F508E9">
            <w:pPr>
              <w:jc w:val="center"/>
              <w:rPr>
                <w:color w:val="000000"/>
              </w:rPr>
            </w:pPr>
            <w:r>
              <w:rPr>
                <w:color w:val="000000"/>
              </w:rPr>
              <w:t>2.41%</w:t>
            </w:r>
          </w:p>
        </w:tc>
      </w:tr>
      <w:tr w:rsidR="00F508E9" w14:paraId="7C1FD53C" w14:textId="77777777" w:rsidTr="006B3185">
        <w:trPr>
          <w:trHeight w:val="167"/>
          <w:jc w:val="center"/>
        </w:trPr>
        <w:tc>
          <w:tcPr>
            <w:tcW w:w="999" w:type="dxa"/>
            <w:tcBorders>
              <w:top w:val="nil"/>
              <w:left w:val="single" w:sz="8" w:space="0" w:color="auto"/>
              <w:bottom w:val="single" w:sz="8" w:space="0" w:color="auto"/>
              <w:right w:val="single" w:sz="8" w:space="0" w:color="auto"/>
            </w:tcBorders>
            <w:shd w:val="clear" w:color="auto" w:fill="auto"/>
            <w:vAlign w:val="center"/>
            <w:hideMark/>
          </w:tcPr>
          <w:p w14:paraId="5F7F94F5" w14:textId="77777777" w:rsidR="00F508E9" w:rsidRDefault="00F508E9">
            <w:pPr>
              <w:jc w:val="center"/>
              <w:rPr>
                <w:color w:val="000000"/>
              </w:rPr>
            </w:pPr>
            <w:r>
              <w:rPr>
                <w:color w:val="000000"/>
              </w:rPr>
              <w:t>2000</w:t>
            </w:r>
          </w:p>
        </w:tc>
        <w:tc>
          <w:tcPr>
            <w:tcW w:w="1937" w:type="dxa"/>
            <w:tcBorders>
              <w:top w:val="nil"/>
              <w:left w:val="nil"/>
              <w:bottom w:val="single" w:sz="8" w:space="0" w:color="auto"/>
              <w:right w:val="single" w:sz="8" w:space="0" w:color="auto"/>
            </w:tcBorders>
            <w:shd w:val="clear" w:color="auto" w:fill="auto"/>
            <w:vAlign w:val="center"/>
            <w:hideMark/>
          </w:tcPr>
          <w:p w14:paraId="3C82555E" w14:textId="77777777" w:rsidR="00F508E9" w:rsidRDefault="00F508E9">
            <w:pPr>
              <w:jc w:val="center"/>
              <w:rPr>
                <w:color w:val="000000"/>
              </w:rPr>
            </w:pPr>
            <w:r>
              <w:rPr>
                <w:color w:val="000000"/>
              </w:rPr>
              <w:t>1.36%</w:t>
            </w:r>
          </w:p>
        </w:tc>
        <w:tc>
          <w:tcPr>
            <w:tcW w:w="999" w:type="dxa"/>
            <w:tcBorders>
              <w:top w:val="nil"/>
              <w:left w:val="nil"/>
              <w:bottom w:val="single" w:sz="8" w:space="0" w:color="auto"/>
              <w:right w:val="single" w:sz="8" w:space="0" w:color="auto"/>
            </w:tcBorders>
            <w:shd w:val="clear" w:color="auto" w:fill="auto"/>
            <w:vAlign w:val="center"/>
            <w:hideMark/>
          </w:tcPr>
          <w:p w14:paraId="6F11D33C" w14:textId="77777777" w:rsidR="00F508E9" w:rsidRDefault="00F508E9">
            <w:pPr>
              <w:jc w:val="center"/>
              <w:rPr>
                <w:color w:val="000000"/>
              </w:rPr>
            </w:pPr>
            <w:r>
              <w:rPr>
                <w:color w:val="000000"/>
              </w:rPr>
              <w:t>2013</w:t>
            </w:r>
          </w:p>
        </w:tc>
        <w:tc>
          <w:tcPr>
            <w:tcW w:w="1937" w:type="dxa"/>
            <w:tcBorders>
              <w:top w:val="nil"/>
              <w:left w:val="nil"/>
              <w:bottom w:val="single" w:sz="8" w:space="0" w:color="auto"/>
              <w:right w:val="single" w:sz="8" w:space="0" w:color="auto"/>
            </w:tcBorders>
            <w:shd w:val="clear" w:color="auto" w:fill="auto"/>
            <w:vAlign w:val="center"/>
            <w:hideMark/>
          </w:tcPr>
          <w:p w14:paraId="19E187B4" w14:textId="77777777" w:rsidR="00F508E9" w:rsidRDefault="00F508E9">
            <w:pPr>
              <w:jc w:val="center"/>
              <w:rPr>
                <w:color w:val="000000"/>
              </w:rPr>
            </w:pPr>
            <w:r>
              <w:rPr>
                <w:color w:val="000000"/>
              </w:rPr>
              <w:t>1.63%</w:t>
            </w:r>
          </w:p>
        </w:tc>
      </w:tr>
      <w:tr w:rsidR="00F508E9" w14:paraId="3A19B326" w14:textId="77777777" w:rsidTr="006B3185">
        <w:trPr>
          <w:trHeight w:val="167"/>
          <w:jc w:val="center"/>
        </w:trPr>
        <w:tc>
          <w:tcPr>
            <w:tcW w:w="999" w:type="dxa"/>
            <w:tcBorders>
              <w:top w:val="nil"/>
              <w:left w:val="single" w:sz="8" w:space="0" w:color="auto"/>
              <w:bottom w:val="single" w:sz="8" w:space="0" w:color="auto"/>
              <w:right w:val="single" w:sz="8" w:space="0" w:color="auto"/>
            </w:tcBorders>
            <w:shd w:val="clear" w:color="auto" w:fill="auto"/>
            <w:vAlign w:val="center"/>
            <w:hideMark/>
          </w:tcPr>
          <w:p w14:paraId="6C445E9F" w14:textId="77777777" w:rsidR="00F508E9" w:rsidRDefault="00F508E9">
            <w:pPr>
              <w:jc w:val="center"/>
              <w:rPr>
                <w:color w:val="000000"/>
              </w:rPr>
            </w:pPr>
            <w:r>
              <w:rPr>
                <w:color w:val="000000"/>
              </w:rPr>
              <w:t>2001</w:t>
            </w:r>
          </w:p>
        </w:tc>
        <w:tc>
          <w:tcPr>
            <w:tcW w:w="1937" w:type="dxa"/>
            <w:tcBorders>
              <w:top w:val="nil"/>
              <w:left w:val="nil"/>
              <w:bottom w:val="single" w:sz="8" w:space="0" w:color="auto"/>
              <w:right w:val="single" w:sz="8" w:space="0" w:color="auto"/>
            </w:tcBorders>
            <w:shd w:val="clear" w:color="auto" w:fill="auto"/>
            <w:vAlign w:val="center"/>
            <w:hideMark/>
          </w:tcPr>
          <w:p w14:paraId="15EEF579" w14:textId="77777777" w:rsidR="00F508E9" w:rsidRDefault="00F508E9">
            <w:pPr>
              <w:jc w:val="center"/>
              <w:rPr>
                <w:color w:val="000000"/>
              </w:rPr>
            </w:pPr>
            <w:r>
              <w:rPr>
                <w:color w:val="000000"/>
              </w:rPr>
              <w:t>2.50%</w:t>
            </w:r>
          </w:p>
        </w:tc>
        <w:tc>
          <w:tcPr>
            <w:tcW w:w="999" w:type="dxa"/>
            <w:tcBorders>
              <w:top w:val="nil"/>
              <w:left w:val="nil"/>
              <w:bottom w:val="single" w:sz="8" w:space="0" w:color="auto"/>
              <w:right w:val="single" w:sz="8" w:space="0" w:color="auto"/>
            </w:tcBorders>
            <w:shd w:val="clear" w:color="auto" w:fill="auto"/>
            <w:vAlign w:val="center"/>
            <w:hideMark/>
          </w:tcPr>
          <w:p w14:paraId="0B4BD23E" w14:textId="77777777" w:rsidR="00F508E9" w:rsidRDefault="00F508E9">
            <w:pPr>
              <w:jc w:val="center"/>
              <w:rPr>
                <w:color w:val="000000"/>
              </w:rPr>
            </w:pPr>
            <w:r>
              <w:rPr>
                <w:color w:val="000000"/>
              </w:rPr>
              <w:t>2014</w:t>
            </w:r>
          </w:p>
        </w:tc>
        <w:tc>
          <w:tcPr>
            <w:tcW w:w="1937" w:type="dxa"/>
            <w:tcBorders>
              <w:top w:val="nil"/>
              <w:left w:val="nil"/>
              <w:bottom w:val="single" w:sz="8" w:space="0" w:color="auto"/>
              <w:right w:val="single" w:sz="8" w:space="0" w:color="auto"/>
            </w:tcBorders>
            <w:shd w:val="clear" w:color="auto" w:fill="auto"/>
            <w:vAlign w:val="center"/>
            <w:hideMark/>
          </w:tcPr>
          <w:p w14:paraId="76CD393C" w14:textId="77777777" w:rsidR="00F508E9" w:rsidRDefault="00F508E9">
            <w:pPr>
              <w:jc w:val="center"/>
              <w:rPr>
                <w:color w:val="000000"/>
              </w:rPr>
            </w:pPr>
            <w:r>
              <w:rPr>
                <w:color w:val="000000"/>
              </w:rPr>
              <w:t>1.41%</w:t>
            </w:r>
          </w:p>
        </w:tc>
      </w:tr>
      <w:tr w:rsidR="00F508E9" w14:paraId="48080930" w14:textId="77777777" w:rsidTr="006B3185">
        <w:trPr>
          <w:trHeight w:val="167"/>
          <w:jc w:val="center"/>
        </w:trPr>
        <w:tc>
          <w:tcPr>
            <w:tcW w:w="999" w:type="dxa"/>
            <w:tcBorders>
              <w:top w:val="nil"/>
              <w:left w:val="single" w:sz="8" w:space="0" w:color="auto"/>
              <w:bottom w:val="single" w:sz="8" w:space="0" w:color="auto"/>
              <w:right w:val="single" w:sz="8" w:space="0" w:color="auto"/>
            </w:tcBorders>
            <w:shd w:val="clear" w:color="auto" w:fill="auto"/>
            <w:vAlign w:val="center"/>
            <w:hideMark/>
          </w:tcPr>
          <w:p w14:paraId="06FA987E" w14:textId="77777777" w:rsidR="00F508E9" w:rsidRDefault="00F508E9">
            <w:pPr>
              <w:jc w:val="center"/>
              <w:rPr>
                <w:color w:val="000000"/>
              </w:rPr>
            </w:pPr>
            <w:r>
              <w:rPr>
                <w:color w:val="000000"/>
              </w:rPr>
              <w:t>2002</w:t>
            </w:r>
          </w:p>
        </w:tc>
        <w:tc>
          <w:tcPr>
            <w:tcW w:w="1937" w:type="dxa"/>
            <w:tcBorders>
              <w:top w:val="nil"/>
              <w:left w:val="nil"/>
              <w:bottom w:val="single" w:sz="8" w:space="0" w:color="auto"/>
              <w:right w:val="single" w:sz="8" w:space="0" w:color="auto"/>
            </w:tcBorders>
            <w:shd w:val="clear" w:color="auto" w:fill="auto"/>
            <w:vAlign w:val="center"/>
            <w:hideMark/>
          </w:tcPr>
          <w:p w14:paraId="56B8CB86" w14:textId="77777777" w:rsidR="00F508E9" w:rsidRDefault="00F508E9">
            <w:pPr>
              <w:jc w:val="center"/>
              <w:rPr>
                <w:color w:val="000000"/>
              </w:rPr>
            </w:pPr>
            <w:r>
              <w:rPr>
                <w:color w:val="000000"/>
              </w:rPr>
              <w:t>2.33%</w:t>
            </w:r>
          </w:p>
        </w:tc>
        <w:tc>
          <w:tcPr>
            <w:tcW w:w="999" w:type="dxa"/>
            <w:tcBorders>
              <w:top w:val="nil"/>
              <w:left w:val="nil"/>
              <w:bottom w:val="single" w:sz="8" w:space="0" w:color="auto"/>
              <w:right w:val="single" w:sz="8" w:space="0" w:color="auto"/>
            </w:tcBorders>
            <w:shd w:val="clear" w:color="auto" w:fill="auto"/>
            <w:vAlign w:val="center"/>
            <w:hideMark/>
          </w:tcPr>
          <w:p w14:paraId="0A64C4E6" w14:textId="77777777" w:rsidR="00F508E9" w:rsidRDefault="00F508E9">
            <w:pPr>
              <w:jc w:val="center"/>
              <w:rPr>
                <w:color w:val="000000"/>
              </w:rPr>
            </w:pPr>
            <w:r>
              <w:rPr>
                <w:color w:val="000000"/>
              </w:rPr>
              <w:t>2015</w:t>
            </w:r>
          </w:p>
        </w:tc>
        <w:tc>
          <w:tcPr>
            <w:tcW w:w="1937" w:type="dxa"/>
            <w:tcBorders>
              <w:top w:val="nil"/>
              <w:left w:val="nil"/>
              <w:bottom w:val="single" w:sz="8" w:space="0" w:color="auto"/>
              <w:right w:val="single" w:sz="8" w:space="0" w:color="auto"/>
            </w:tcBorders>
            <w:shd w:val="clear" w:color="auto" w:fill="auto"/>
            <w:vAlign w:val="center"/>
            <w:hideMark/>
          </w:tcPr>
          <w:p w14:paraId="56E270A3" w14:textId="77777777" w:rsidR="00F508E9" w:rsidRDefault="00F508E9">
            <w:pPr>
              <w:jc w:val="center"/>
              <w:rPr>
                <w:color w:val="000000"/>
              </w:rPr>
            </w:pPr>
            <w:r>
              <w:rPr>
                <w:color w:val="000000"/>
              </w:rPr>
              <w:t>1.57%</w:t>
            </w:r>
          </w:p>
        </w:tc>
      </w:tr>
      <w:tr w:rsidR="00F508E9" w14:paraId="3E9F9E37" w14:textId="77777777" w:rsidTr="006B3185">
        <w:trPr>
          <w:trHeight w:val="167"/>
          <w:jc w:val="center"/>
        </w:trPr>
        <w:tc>
          <w:tcPr>
            <w:tcW w:w="999" w:type="dxa"/>
            <w:tcBorders>
              <w:top w:val="nil"/>
              <w:left w:val="single" w:sz="8" w:space="0" w:color="auto"/>
              <w:bottom w:val="single" w:sz="8" w:space="0" w:color="auto"/>
              <w:right w:val="single" w:sz="8" w:space="0" w:color="auto"/>
            </w:tcBorders>
            <w:shd w:val="clear" w:color="auto" w:fill="auto"/>
            <w:vAlign w:val="center"/>
            <w:hideMark/>
          </w:tcPr>
          <w:p w14:paraId="77554675" w14:textId="77777777" w:rsidR="00F508E9" w:rsidRDefault="00F508E9">
            <w:pPr>
              <w:jc w:val="center"/>
              <w:rPr>
                <w:color w:val="000000"/>
              </w:rPr>
            </w:pPr>
            <w:r>
              <w:rPr>
                <w:color w:val="000000"/>
              </w:rPr>
              <w:t>2003</w:t>
            </w:r>
          </w:p>
        </w:tc>
        <w:tc>
          <w:tcPr>
            <w:tcW w:w="1937" w:type="dxa"/>
            <w:tcBorders>
              <w:top w:val="nil"/>
              <w:left w:val="nil"/>
              <w:bottom w:val="single" w:sz="8" w:space="0" w:color="auto"/>
              <w:right w:val="single" w:sz="8" w:space="0" w:color="auto"/>
            </w:tcBorders>
            <w:shd w:val="clear" w:color="auto" w:fill="auto"/>
            <w:vAlign w:val="center"/>
            <w:hideMark/>
          </w:tcPr>
          <w:p w14:paraId="1D7CF669" w14:textId="77777777" w:rsidR="00F508E9" w:rsidRDefault="00F508E9">
            <w:pPr>
              <w:jc w:val="center"/>
              <w:rPr>
                <w:color w:val="000000"/>
              </w:rPr>
            </w:pPr>
            <w:r>
              <w:rPr>
                <w:color w:val="000000"/>
              </w:rPr>
              <w:t>1.31%</w:t>
            </w:r>
          </w:p>
        </w:tc>
        <w:tc>
          <w:tcPr>
            <w:tcW w:w="999" w:type="dxa"/>
            <w:tcBorders>
              <w:top w:val="nil"/>
              <w:left w:val="nil"/>
              <w:bottom w:val="single" w:sz="8" w:space="0" w:color="auto"/>
              <w:right w:val="single" w:sz="8" w:space="0" w:color="auto"/>
            </w:tcBorders>
            <w:shd w:val="clear" w:color="auto" w:fill="auto"/>
            <w:vAlign w:val="center"/>
            <w:hideMark/>
          </w:tcPr>
          <w:p w14:paraId="5E05D004" w14:textId="77777777" w:rsidR="00F508E9" w:rsidRDefault="00F508E9">
            <w:pPr>
              <w:jc w:val="center"/>
              <w:rPr>
                <w:color w:val="000000"/>
              </w:rPr>
            </w:pPr>
            <w:r>
              <w:rPr>
                <w:color w:val="000000"/>
              </w:rPr>
              <w:t>2016</w:t>
            </w:r>
          </w:p>
        </w:tc>
        <w:tc>
          <w:tcPr>
            <w:tcW w:w="1937" w:type="dxa"/>
            <w:tcBorders>
              <w:top w:val="nil"/>
              <w:left w:val="nil"/>
              <w:bottom w:val="single" w:sz="8" w:space="0" w:color="auto"/>
              <w:right w:val="single" w:sz="8" w:space="0" w:color="auto"/>
            </w:tcBorders>
            <w:shd w:val="clear" w:color="auto" w:fill="auto"/>
            <w:vAlign w:val="center"/>
            <w:hideMark/>
          </w:tcPr>
          <w:p w14:paraId="200A1A4C" w14:textId="77777777" w:rsidR="00F508E9" w:rsidRDefault="00F508E9">
            <w:pPr>
              <w:jc w:val="center"/>
              <w:rPr>
                <w:color w:val="000000"/>
              </w:rPr>
            </w:pPr>
            <w:r>
              <w:rPr>
                <w:color w:val="000000"/>
              </w:rPr>
              <w:t>1.29%</w:t>
            </w:r>
          </w:p>
        </w:tc>
      </w:tr>
      <w:tr w:rsidR="00F508E9" w14:paraId="035979BC" w14:textId="77777777" w:rsidTr="006B3185">
        <w:trPr>
          <w:trHeight w:val="167"/>
          <w:jc w:val="center"/>
        </w:trPr>
        <w:tc>
          <w:tcPr>
            <w:tcW w:w="999" w:type="dxa"/>
            <w:tcBorders>
              <w:top w:val="nil"/>
              <w:left w:val="single" w:sz="8" w:space="0" w:color="auto"/>
              <w:bottom w:val="single" w:sz="8" w:space="0" w:color="auto"/>
              <w:right w:val="single" w:sz="8" w:space="0" w:color="auto"/>
            </w:tcBorders>
            <w:shd w:val="clear" w:color="auto" w:fill="auto"/>
            <w:vAlign w:val="center"/>
            <w:hideMark/>
          </w:tcPr>
          <w:p w14:paraId="0C857E33" w14:textId="77777777" w:rsidR="00F508E9" w:rsidRDefault="00F508E9">
            <w:pPr>
              <w:jc w:val="center"/>
              <w:rPr>
                <w:color w:val="000000"/>
              </w:rPr>
            </w:pPr>
            <w:r>
              <w:rPr>
                <w:color w:val="000000"/>
              </w:rPr>
              <w:t>2004</w:t>
            </w:r>
          </w:p>
        </w:tc>
        <w:tc>
          <w:tcPr>
            <w:tcW w:w="1937" w:type="dxa"/>
            <w:tcBorders>
              <w:top w:val="nil"/>
              <w:left w:val="nil"/>
              <w:bottom w:val="single" w:sz="8" w:space="0" w:color="auto"/>
              <w:right w:val="single" w:sz="8" w:space="0" w:color="auto"/>
            </w:tcBorders>
            <w:shd w:val="clear" w:color="auto" w:fill="auto"/>
            <w:vAlign w:val="center"/>
            <w:hideMark/>
          </w:tcPr>
          <w:p w14:paraId="78471250" w14:textId="77777777" w:rsidR="00F508E9" w:rsidRDefault="00F508E9">
            <w:pPr>
              <w:jc w:val="center"/>
              <w:rPr>
                <w:color w:val="000000"/>
              </w:rPr>
            </w:pPr>
            <w:r>
              <w:rPr>
                <w:color w:val="000000"/>
              </w:rPr>
              <w:t>1.60%</w:t>
            </w:r>
          </w:p>
        </w:tc>
        <w:tc>
          <w:tcPr>
            <w:tcW w:w="999" w:type="dxa"/>
            <w:tcBorders>
              <w:top w:val="nil"/>
              <w:left w:val="nil"/>
              <w:bottom w:val="single" w:sz="8" w:space="0" w:color="auto"/>
              <w:right w:val="single" w:sz="8" w:space="0" w:color="auto"/>
            </w:tcBorders>
            <w:shd w:val="clear" w:color="auto" w:fill="auto"/>
            <w:vAlign w:val="center"/>
            <w:hideMark/>
          </w:tcPr>
          <w:p w14:paraId="59967235" w14:textId="77777777" w:rsidR="00F508E9" w:rsidRDefault="00F508E9">
            <w:pPr>
              <w:jc w:val="center"/>
              <w:rPr>
                <w:color w:val="000000"/>
              </w:rPr>
            </w:pPr>
            <w:r>
              <w:rPr>
                <w:color w:val="000000"/>
              </w:rPr>
              <w:t>2017</w:t>
            </w:r>
          </w:p>
        </w:tc>
        <w:tc>
          <w:tcPr>
            <w:tcW w:w="1937" w:type="dxa"/>
            <w:tcBorders>
              <w:top w:val="nil"/>
              <w:left w:val="nil"/>
              <w:bottom w:val="single" w:sz="8" w:space="0" w:color="auto"/>
              <w:right w:val="single" w:sz="8" w:space="0" w:color="auto"/>
            </w:tcBorders>
            <w:shd w:val="clear" w:color="auto" w:fill="auto"/>
            <w:vAlign w:val="center"/>
            <w:hideMark/>
          </w:tcPr>
          <w:p w14:paraId="7BA851DD" w14:textId="77777777" w:rsidR="00F508E9" w:rsidRDefault="00F508E9">
            <w:pPr>
              <w:jc w:val="center"/>
              <w:rPr>
                <w:color w:val="000000"/>
              </w:rPr>
            </w:pPr>
            <w:r>
              <w:rPr>
                <w:color w:val="000000"/>
              </w:rPr>
              <w:t>1.51%</w:t>
            </w:r>
          </w:p>
        </w:tc>
      </w:tr>
      <w:tr w:rsidR="00F508E9" w14:paraId="4C408196" w14:textId="77777777" w:rsidTr="006B3185">
        <w:trPr>
          <w:trHeight w:val="167"/>
          <w:jc w:val="center"/>
        </w:trPr>
        <w:tc>
          <w:tcPr>
            <w:tcW w:w="999" w:type="dxa"/>
            <w:tcBorders>
              <w:top w:val="nil"/>
              <w:left w:val="single" w:sz="8" w:space="0" w:color="auto"/>
              <w:bottom w:val="single" w:sz="8" w:space="0" w:color="auto"/>
              <w:right w:val="single" w:sz="8" w:space="0" w:color="auto"/>
            </w:tcBorders>
            <w:shd w:val="clear" w:color="auto" w:fill="auto"/>
            <w:vAlign w:val="center"/>
            <w:hideMark/>
          </w:tcPr>
          <w:p w14:paraId="1A9FCAE2" w14:textId="77777777" w:rsidR="00F508E9" w:rsidRDefault="00F508E9">
            <w:pPr>
              <w:jc w:val="center"/>
              <w:rPr>
                <w:color w:val="000000"/>
              </w:rPr>
            </w:pPr>
            <w:r>
              <w:rPr>
                <w:color w:val="000000"/>
              </w:rPr>
              <w:t>2005</w:t>
            </w:r>
          </w:p>
        </w:tc>
        <w:tc>
          <w:tcPr>
            <w:tcW w:w="1937" w:type="dxa"/>
            <w:tcBorders>
              <w:top w:val="nil"/>
              <w:left w:val="nil"/>
              <w:bottom w:val="single" w:sz="8" w:space="0" w:color="auto"/>
              <w:right w:val="single" w:sz="8" w:space="0" w:color="auto"/>
            </w:tcBorders>
            <w:shd w:val="clear" w:color="auto" w:fill="auto"/>
            <w:vAlign w:val="center"/>
            <w:hideMark/>
          </w:tcPr>
          <w:p w14:paraId="7F3712AB" w14:textId="77777777" w:rsidR="00F508E9" w:rsidRDefault="00F508E9">
            <w:pPr>
              <w:jc w:val="center"/>
              <w:rPr>
                <w:color w:val="000000"/>
              </w:rPr>
            </w:pPr>
            <w:r>
              <w:rPr>
                <w:color w:val="000000"/>
              </w:rPr>
              <w:t>2.17%</w:t>
            </w:r>
          </w:p>
        </w:tc>
        <w:tc>
          <w:tcPr>
            <w:tcW w:w="999" w:type="dxa"/>
            <w:tcBorders>
              <w:top w:val="nil"/>
              <w:left w:val="nil"/>
              <w:bottom w:val="single" w:sz="8" w:space="0" w:color="auto"/>
              <w:right w:val="single" w:sz="8" w:space="0" w:color="auto"/>
            </w:tcBorders>
            <w:shd w:val="clear" w:color="auto" w:fill="auto"/>
            <w:vAlign w:val="center"/>
            <w:hideMark/>
          </w:tcPr>
          <w:p w14:paraId="7ED430C4" w14:textId="77777777" w:rsidR="00F508E9" w:rsidRDefault="00F508E9">
            <w:pPr>
              <w:jc w:val="center"/>
              <w:rPr>
                <w:color w:val="000000"/>
              </w:rPr>
            </w:pPr>
            <w:r>
              <w:rPr>
                <w:color w:val="000000"/>
              </w:rPr>
              <w:t>2018</w:t>
            </w:r>
          </w:p>
        </w:tc>
        <w:tc>
          <w:tcPr>
            <w:tcW w:w="1937" w:type="dxa"/>
            <w:tcBorders>
              <w:top w:val="nil"/>
              <w:left w:val="nil"/>
              <w:bottom w:val="single" w:sz="8" w:space="0" w:color="auto"/>
              <w:right w:val="single" w:sz="8" w:space="0" w:color="auto"/>
            </w:tcBorders>
            <w:shd w:val="clear" w:color="auto" w:fill="auto"/>
            <w:vAlign w:val="center"/>
            <w:hideMark/>
          </w:tcPr>
          <w:p w14:paraId="2D5FB8C7" w14:textId="77777777" w:rsidR="00F508E9" w:rsidRDefault="00F508E9">
            <w:pPr>
              <w:jc w:val="center"/>
              <w:rPr>
                <w:color w:val="000000"/>
              </w:rPr>
            </w:pPr>
            <w:r>
              <w:rPr>
                <w:color w:val="000000"/>
              </w:rPr>
              <w:t>1.76%</w:t>
            </w:r>
          </w:p>
        </w:tc>
      </w:tr>
      <w:tr w:rsidR="00F508E9" w14:paraId="29AC1D68" w14:textId="77777777" w:rsidTr="006B3185">
        <w:trPr>
          <w:trHeight w:val="167"/>
          <w:jc w:val="center"/>
        </w:trPr>
        <w:tc>
          <w:tcPr>
            <w:tcW w:w="999" w:type="dxa"/>
            <w:tcBorders>
              <w:top w:val="nil"/>
              <w:left w:val="single" w:sz="8" w:space="0" w:color="auto"/>
              <w:bottom w:val="single" w:sz="8" w:space="0" w:color="auto"/>
              <w:right w:val="single" w:sz="8" w:space="0" w:color="auto"/>
            </w:tcBorders>
            <w:shd w:val="clear" w:color="auto" w:fill="auto"/>
            <w:vAlign w:val="center"/>
            <w:hideMark/>
          </w:tcPr>
          <w:p w14:paraId="61B8226B" w14:textId="77777777" w:rsidR="00F508E9" w:rsidRDefault="00F508E9">
            <w:pPr>
              <w:jc w:val="center"/>
              <w:rPr>
                <w:color w:val="000000"/>
              </w:rPr>
            </w:pPr>
            <w:r>
              <w:rPr>
                <w:color w:val="000000"/>
              </w:rPr>
              <w:t>2006</w:t>
            </w:r>
          </w:p>
        </w:tc>
        <w:tc>
          <w:tcPr>
            <w:tcW w:w="1937" w:type="dxa"/>
            <w:tcBorders>
              <w:top w:val="nil"/>
              <w:left w:val="nil"/>
              <w:bottom w:val="single" w:sz="8" w:space="0" w:color="auto"/>
              <w:right w:val="single" w:sz="8" w:space="0" w:color="auto"/>
            </w:tcBorders>
            <w:shd w:val="clear" w:color="auto" w:fill="auto"/>
            <w:vAlign w:val="center"/>
            <w:hideMark/>
          </w:tcPr>
          <w:p w14:paraId="700D5549" w14:textId="77777777" w:rsidR="00F508E9" w:rsidRDefault="00F508E9">
            <w:pPr>
              <w:jc w:val="center"/>
              <w:rPr>
                <w:color w:val="000000"/>
              </w:rPr>
            </w:pPr>
            <w:r>
              <w:rPr>
                <w:color w:val="000000"/>
              </w:rPr>
              <w:t>2.74%</w:t>
            </w:r>
          </w:p>
        </w:tc>
        <w:tc>
          <w:tcPr>
            <w:tcW w:w="999" w:type="dxa"/>
            <w:tcBorders>
              <w:top w:val="nil"/>
              <w:left w:val="nil"/>
              <w:bottom w:val="single" w:sz="8" w:space="0" w:color="auto"/>
              <w:right w:val="single" w:sz="8" w:space="0" w:color="auto"/>
            </w:tcBorders>
            <w:shd w:val="clear" w:color="auto" w:fill="auto"/>
            <w:vAlign w:val="center"/>
            <w:hideMark/>
          </w:tcPr>
          <w:p w14:paraId="4A8DB95F" w14:textId="77777777" w:rsidR="00F508E9" w:rsidRDefault="00F508E9">
            <w:pPr>
              <w:jc w:val="center"/>
              <w:rPr>
                <w:color w:val="000000"/>
              </w:rPr>
            </w:pPr>
            <w:r>
              <w:rPr>
                <w:color w:val="000000"/>
              </w:rPr>
              <w:t>2019</w:t>
            </w:r>
          </w:p>
        </w:tc>
        <w:tc>
          <w:tcPr>
            <w:tcW w:w="1937" w:type="dxa"/>
            <w:tcBorders>
              <w:top w:val="nil"/>
              <w:left w:val="nil"/>
              <w:bottom w:val="single" w:sz="8" w:space="0" w:color="auto"/>
              <w:right w:val="single" w:sz="8" w:space="0" w:color="auto"/>
            </w:tcBorders>
            <w:shd w:val="clear" w:color="auto" w:fill="auto"/>
            <w:vAlign w:val="center"/>
            <w:hideMark/>
          </w:tcPr>
          <w:p w14:paraId="3A0D420F" w14:textId="77777777" w:rsidR="00F508E9" w:rsidRDefault="00F508E9">
            <w:pPr>
              <w:jc w:val="center"/>
              <w:rPr>
                <w:color w:val="000000"/>
              </w:rPr>
            </w:pPr>
            <w:r>
              <w:rPr>
                <w:color w:val="000000"/>
              </w:rPr>
              <w:t>2.36%</w:t>
            </w:r>
          </w:p>
        </w:tc>
      </w:tr>
      <w:tr w:rsidR="00F508E9" w14:paraId="640D70E1" w14:textId="77777777" w:rsidTr="006B3185">
        <w:trPr>
          <w:trHeight w:val="167"/>
          <w:jc w:val="center"/>
        </w:trPr>
        <w:tc>
          <w:tcPr>
            <w:tcW w:w="999" w:type="dxa"/>
            <w:tcBorders>
              <w:top w:val="nil"/>
              <w:left w:val="single" w:sz="8" w:space="0" w:color="auto"/>
              <w:bottom w:val="single" w:sz="8" w:space="0" w:color="auto"/>
              <w:right w:val="single" w:sz="8" w:space="0" w:color="auto"/>
            </w:tcBorders>
            <w:shd w:val="clear" w:color="auto" w:fill="auto"/>
            <w:vAlign w:val="center"/>
            <w:hideMark/>
          </w:tcPr>
          <w:p w14:paraId="4AF0DE18" w14:textId="77777777" w:rsidR="00F508E9" w:rsidRDefault="00F508E9">
            <w:pPr>
              <w:jc w:val="center"/>
              <w:rPr>
                <w:color w:val="000000"/>
              </w:rPr>
            </w:pPr>
            <w:r>
              <w:rPr>
                <w:color w:val="000000"/>
              </w:rPr>
              <w:t>2007</w:t>
            </w:r>
          </w:p>
        </w:tc>
        <w:tc>
          <w:tcPr>
            <w:tcW w:w="1937" w:type="dxa"/>
            <w:tcBorders>
              <w:top w:val="nil"/>
              <w:left w:val="nil"/>
              <w:bottom w:val="single" w:sz="8" w:space="0" w:color="auto"/>
              <w:right w:val="single" w:sz="8" w:space="0" w:color="auto"/>
            </w:tcBorders>
            <w:shd w:val="clear" w:color="auto" w:fill="auto"/>
            <w:vAlign w:val="center"/>
            <w:hideMark/>
          </w:tcPr>
          <w:p w14:paraId="15852B38" w14:textId="77777777" w:rsidR="00F508E9" w:rsidRDefault="00F508E9">
            <w:pPr>
              <w:jc w:val="center"/>
              <w:rPr>
                <w:color w:val="000000"/>
              </w:rPr>
            </w:pPr>
            <w:r>
              <w:rPr>
                <w:color w:val="000000"/>
              </w:rPr>
              <w:t>3.09%</w:t>
            </w:r>
          </w:p>
        </w:tc>
        <w:tc>
          <w:tcPr>
            <w:tcW w:w="999" w:type="dxa"/>
            <w:tcBorders>
              <w:top w:val="nil"/>
              <w:left w:val="nil"/>
              <w:bottom w:val="single" w:sz="8" w:space="0" w:color="auto"/>
              <w:right w:val="single" w:sz="8" w:space="0" w:color="auto"/>
            </w:tcBorders>
            <w:shd w:val="clear" w:color="auto" w:fill="auto"/>
            <w:vAlign w:val="center"/>
            <w:hideMark/>
          </w:tcPr>
          <w:p w14:paraId="30D7B76C" w14:textId="77777777" w:rsidR="00F508E9" w:rsidRDefault="00F508E9">
            <w:pPr>
              <w:jc w:val="center"/>
              <w:rPr>
                <w:color w:val="000000"/>
              </w:rPr>
            </w:pPr>
            <w:r>
              <w:rPr>
                <w:color w:val="000000"/>
              </w:rPr>
              <w:t>2020</w:t>
            </w:r>
          </w:p>
        </w:tc>
        <w:tc>
          <w:tcPr>
            <w:tcW w:w="1937" w:type="dxa"/>
            <w:tcBorders>
              <w:top w:val="nil"/>
              <w:left w:val="nil"/>
              <w:bottom w:val="single" w:sz="8" w:space="0" w:color="auto"/>
              <w:right w:val="single" w:sz="8" w:space="0" w:color="auto"/>
            </w:tcBorders>
            <w:shd w:val="clear" w:color="auto" w:fill="auto"/>
            <w:vAlign w:val="center"/>
            <w:hideMark/>
          </w:tcPr>
          <w:p w14:paraId="5EA466ED" w14:textId="77777777" w:rsidR="00F508E9" w:rsidRDefault="00F508E9">
            <w:pPr>
              <w:jc w:val="center"/>
              <w:rPr>
                <w:color w:val="000000"/>
              </w:rPr>
            </w:pPr>
            <w:r>
              <w:rPr>
                <w:color w:val="000000"/>
              </w:rPr>
              <w:t>1.79%</w:t>
            </w:r>
          </w:p>
        </w:tc>
      </w:tr>
      <w:tr w:rsidR="00F508E9" w14:paraId="3ED3ABC7" w14:textId="77777777" w:rsidTr="006B3185">
        <w:trPr>
          <w:trHeight w:val="167"/>
          <w:jc w:val="center"/>
        </w:trPr>
        <w:tc>
          <w:tcPr>
            <w:tcW w:w="999" w:type="dxa"/>
            <w:tcBorders>
              <w:top w:val="nil"/>
              <w:left w:val="single" w:sz="8" w:space="0" w:color="auto"/>
              <w:bottom w:val="single" w:sz="8" w:space="0" w:color="auto"/>
              <w:right w:val="single" w:sz="8" w:space="0" w:color="auto"/>
            </w:tcBorders>
            <w:shd w:val="clear" w:color="auto" w:fill="auto"/>
            <w:vAlign w:val="center"/>
            <w:hideMark/>
          </w:tcPr>
          <w:p w14:paraId="72B05F52" w14:textId="77777777" w:rsidR="00F508E9" w:rsidRDefault="00F508E9">
            <w:pPr>
              <w:jc w:val="center"/>
              <w:rPr>
                <w:color w:val="000000"/>
              </w:rPr>
            </w:pPr>
            <w:r>
              <w:rPr>
                <w:color w:val="000000"/>
              </w:rPr>
              <w:t>2008</w:t>
            </w:r>
          </w:p>
        </w:tc>
        <w:tc>
          <w:tcPr>
            <w:tcW w:w="1937" w:type="dxa"/>
            <w:tcBorders>
              <w:top w:val="nil"/>
              <w:left w:val="nil"/>
              <w:bottom w:val="single" w:sz="8" w:space="0" w:color="auto"/>
              <w:right w:val="single" w:sz="8" w:space="0" w:color="auto"/>
            </w:tcBorders>
            <w:shd w:val="clear" w:color="auto" w:fill="auto"/>
            <w:vAlign w:val="center"/>
            <w:hideMark/>
          </w:tcPr>
          <w:p w14:paraId="7345C918" w14:textId="77777777" w:rsidR="00F508E9" w:rsidRDefault="00F508E9">
            <w:pPr>
              <w:jc w:val="center"/>
              <w:rPr>
                <w:color w:val="000000"/>
              </w:rPr>
            </w:pPr>
            <w:r>
              <w:rPr>
                <w:color w:val="000000"/>
              </w:rPr>
              <w:t>2.39%</w:t>
            </w:r>
          </w:p>
        </w:tc>
        <w:tc>
          <w:tcPr>
            <w:tcW w:w="999" w:type="dxa"/>
            <w:tcBorders>
              <w:top w:val="nil"/>
              <w:left w:val="nil"/>
              <w:bottom w:val="single" w:sz="8" w:space="0" w:color="auto"/>
              <w:right w:val="single" w:sz="8" w:space="0" w:color="auto"/>
            </w:tcBorders>
            <w:shd w:val="clear" w:color="auto" w:fill="auto"/>
            <w:vAlign w:val="center"/>
            <w:hideMark/>
          </w:tcPr>
          <w:p w14:paraId="574084BE" w14:textId="77777777" w:rsidR="00F508E9" w:rsidRDefault="00F508E9">
            <w:pPr>
              <w:jc w:val="center"/>
              <w:rPr>
                <w:color w:val="000000"/>
              </w:rPr>
            </w:pPr>
            <w:r>
              <w:rPr>
                <w:color w:val="000000"/>
              </w:rPr>
              <w:t>2021</w:t>
            </w:r>
          </w:p>
        </w:tc>
        <w:tc>
          <w:tcPr>
            <w:tcW w:w="1937" w:type="dxa"/>
            <w:tcBorders>
              <w:top w:val="nil"/>
              <w:left w:val="nil"/>
              <w:bottom w:val="single" w:sz="8" w:space="0" w:color="auto"/>
              <w:right w:val="single" w:sz="8" w:space="0" w:color="auto"/>
            </w:tcBorders>
            <w:shd w:val="clear" w:color="auto" w:fill="auto"/>
            <w:vAlign w:val="center"/>
            <w:hideMark/>
          </w:tcPr>
          <w:p w14:paraId="613163EF" w14:textId="77777777" w:rsidR="00F508E9" w:rsidRDefault="00F508E9">
            <w:pPr>
              <w:jc w:val="center"/>
              <w:rPr>
                <w:color w:val="000000"/>
              </w:rPr>
            </w:pPr>
            <w:r>
              <w:rPr>
                <w:color w:val="000000"/>
              </w:rPr>
              <w:t>1.17%</w:t>
            </w:r>
          </w:p>
        </w:tc>
      </w:tr>
      <w:tr w:rsidR="00F508E9" w14:paraId="2B7D9FA1" w14:textId="77777777" w:rsidTr="006B3185">
        <w:trPr>
          <w:trHeight w:val="167"/>
          <w:jc w:val="center"/>
        </w:trPr>
        <w:tc>
          <w:tcPr>
            <w:tcW w:w="999" w:type="dxa"/>
            <w:tcBorders>
              <w:top w:val="nil"/>
              <w:left w:val="single" w:sz="8" w:space="0" w:color="auto"/>
              <w:bottom w:val="single" w:sz="8" w:space="0" w:color="auto"/>
              <w:right w:val="single" w:sz="8" w:space="0" w:color="auto"/>
            </w:tcBorders>
            <w:shd w:val="clear" w:color="auto" w:fill="auto"/>
            <w:vAlign w:val="center"/>
            <w:hideMark/>
          </w:tcPr>
          <w:p w14:paraId="5971D6F8" w14:textId="77777777" w:rsidR="00F508E9" w:rsidRDefault="00F508E9">
            <w:pPr>
              <w:jc w:val="center"/>
              <w:rPr>
                <w:color w:val="000000"/>
              </w:rPr>
            </w:pPr>
            <w:r>
              <w:rPr>
                <w:color w:val="000000"/>
              </w:rPr>
              <w:t>2009</w:t>
            </w:r>
          </w:p>
        </w:tc>
        <w:tc>
          <w:tcPr>
            <w:tcW w:w="1937" w:type="dxa"/>
            <w:tcBorders>
              <w:top w:val="nil"/>
              <w:left w:val="nil"/>
              <w:bottom w:val="single" w:sz="8" w:space="0" w:color="auto"/>
              <w:right w:val="single" w:sz="8" w:space="0" w:color="auto"/>
            </w:tcBorders>
            <w:shd w:val="clear" w:color="auto" w:fill="auto"/>
            <w:vAlign w:val="center"/>
            <w:hideMark/>
          </w:tcPr>
          <w:p w14:paraId="7F50D496" w14:textId="77777777" w:rsidR="00F508E9" w:rsidRDefault="00F508E9">
            <w:pPr>
              <w:jc w:val="center"/>
              <w:rPr>
                <w:color w:val="000000"/>
              </w:rPr>
            </w:pPr>
            <w:r>
              <w:rPr>
                <w:color w:val="000000"/>
              </w:rPr>
              <w:t>2.55%</w:t>
            </w:r>
          </w:p>
        </w:tc>
        <w:tc>
          <w:tcPr>
            <w:tcW w:w="999" w:type="dxa"/>
            <w:tcBorders>
              <w:top w:val="nil"/>
              <w:left w:val="nil"/>
              <w:bottom w:val="single" w:sz="8" w:space="0" w:color="auto"/>
              <w:right w:val="single" w:sz="8" w:space="0" w:color="auto"/>
            </w:tcBorders>
            <w:shd w:val="clear" w:color="auto" w:fill="auto"/>
            <w:vAlign w:val="center"/>
            <w:hideMark/>
          </w:tcPr>
          <w:p w14:paraId="5AF87F4B" w14:textId="77777777" w:rsidR="00F508E9" w:rsidRDefault="00F508E9">
            <w:pPr>
              <w:jc w:val="center"/>
              <w:rPr>
                <w:color w:val="000000"/>
              </w:rPr>
            </w:pPr>
            <w:r>
              <w:rPr>
                <w:color w:val="000000"/>
              </w:rPr>
              <w:t>2022</w:t>
            </w:r>
          </w:p>
        </w:tc>
        <w:tc>
          <w:tcPr>
            <w:tcW w:w="1937" w:type="dxa"/>
            <w:tcBorders>
              <w:top w:val="nil"/>
              <w:left w:val="nil"/>
              <w:bottom w:val="single" w:sz="8" w:space="0" w:color="auto"/>
              <w:right w:val="single" w:sz="8" w:space="0" w:color="auto"/>
            </w:tcBorders>
            <w:shd w:val="clear" w:color="auto" w:fill="auto"/>
            <w:vAlign w:val="center"/>
            <w:hideMark/>
          </w:tcPr>
          <w:p w14:paraId="0A384361" w14:textId="77777777" w:rsidR="00F508E9" w:rsidRDefault="00F508E9">
            <w:pPr>
              <w:jc w:val="center"/>
              <w:rPr>
                <w:color w:val="000000"/>
              </w:rPr>
            </w:pPr>
            <w:r>
              <w:rPr>
                <w:color w:val="000000"/>
              </w:rPr>
              <w:t>4.53%</w:t>
            </w:r>
          </w:p>
        </w:tc>
      </w:tr>
      <w:tr w:rsidR="00F508E9" w14:paraId="2E00876B" w14:textId="77777777" w:rsidTr="006B3185">
        <w:trPr>
          <w:trHeight w:val="167"/>
          <w:jc w:val="center"/>
        </w:trPr>
        <w:tc>
          <w:tcPr>
            <w:tcW w:w="999" w:type="dxa"/>
            <w:tcBorders>
              <w:top w:val="nil"/>
              <w:left w:val="single" w:sz="8" w:space="0" w:color="auto"/>
              <w:bottom w:val="single" w:sz="8" w:space="0" w:color="auto"/>
              <w:right w:val="single" w:sz="8" w:space="0" w:color="auto"/>
            </w:tcBorders>
            <w:shd w:val="clear" w:color="auto" w:fill="auto"/>
            <w:vAlign w:val="center"/>
            <w:hideMark/>
          </w:tcPr>
          <w:p w14:paraId="0D61B098" w14:textId="77777777" w:rsidR="00F508E9" w:rsidRDefault="00F508E9">
            <w:pPr>
              <w:jc w:val="center"/>
              <w:rPr>
                <w:color w:val="000000"/>
              </w:rPr>
            </w:pPr>
            <w:r>
              <w:rPr>
                <w:color w:val="000000"/>
              </w:rPr>
              <w:t>2010</w:t>
            </w:r>
          </w:p>
        </w:tc>
        <w:tc>
          <w:tcPr>
            <w:tcW w:w="1937" w:type="dxa"/>
            <w:tcBorders>
              <w:top w:val="nil"/>
              <w:left w:val="nil"/>
              <w:bottom w:val="single" w:sz="8" w:space="0" w:color="auto"/>
              <w:right w:val="single" w:sz="8" w:space="0" w:color="auto"/>
            </w:tcBorders>
            <w:shd w:val="clear" w:color="auto" w:fill="auto"/>
            <w:vAlign w:val="center"/>
            <w:hideMark/>
          </w:tcPr>
          <w:p w14:paraId="77C0672B" w14:textId="77777777" w:rsidR="00F508E9" w:rsidRDefault="00F508E9">
            <w:pPr>
              <w:jc w:val="center"/>
              <w:rPr>
                <w:color w:val="000000"/>
              </w:rPr>
            </w:pPr>
            <w:r>
              <w:rPr>
                <w:color w:val="000000"/>
              </w:rPr>
              <w:t>0.56%</w:t>
            </w:r>
          </w:p>
        </w:tc>
        <w:tc>
          <w:tcPr>
            <w:tcW w:w="999" w:type="dxa"/>
            <w:tcBorders>
              <w:top w:val="nil"/>
              <w:left w:val="nil"/>
              <w:bottom w:val="single" w:sz="8" w:space="0" w:color="auto"/>
              <w:right w:val="single" w:sz="8" w:space="0" w:color="auto"/>
            </w:tcBorders>
            <w:shd w:val="clear" w:color="auto" w:fill="auto"/>
            <w:vAlign w:val="center"/>
            <w:hideMark/>
          </w:tcPr>
          <w:p w14:paraId="2B42E66A" w14:textId="77777777" w:rsidR="00F508E9" w:rsidRDefault="00F508E9">
            <w:pPr>
              <w:jc w:val="center"/>
              <w:rPr>
                <w:color w:val="000000"/>
              </w:rPr>
            </w:pPr>
            <w:r>
              <w:rPr>
                <w:color w:val="000000"/>
              </w:rPr>
              <w:t>2023</w:t>
            </w:r>
          </w:p>
        </w:tc>
        <w:tc>
          <w:tcPr>
            <w:tcW w:w="1937" w:type="dxa"/>
            <w:tcBorders>
              <w:top w:val="nil"/>
              <w:left w:val="nil"/>
              <w:bottom w:val="single" w:sz="8" w:space="0" w:color="auto"/>
              <w:right w:val="single" w:sz="8" w:space="0" w:color="auto"/>
            </w:tcBorders>
            <w:shd w:val="clear" w:color="auto" w:fill="auto"/>
            <w:vAlign w:val="center"/>
            <w:hideMark/>
          </w:tcPr>
          <w:p w14:paraId="408E4BD8" w14:textId="77777777" w:rsidR="00F508E9" w:rsidRDefault="00F508E9">
            <w:pPr>
              <w:jc w:val="center"/>
              <w:rPr>
                <w:color w:val="000000"/>
              </w:rPr>
            </w:pPr>
            <w:r>
              <w:rPr>
                <w:color w:val="000000"/>
              </w:rPr>
              <w:t>7.07%</w:t>
            </w:r>
          </w:p>
        </w:tc>
      </w:tr>
    </w:tbl>
    <w:p w14:paraId="19BC018D" w14:textId="77777777" w:rsidR="009E1915" w:rsidRDefault="009E1915" w:rsidP="009E1915">
      <w:pPr>
        <w:pStyle w:val="BodyText"/>
        <w:spacing w:after="0"/>
        <w:jc w:val="center"/>
      </w:pPr>
    </w:p>
    <w:p w14:paraId="5C9439A4" w14:textId="3BF52CB6" w:rsidR="009E1915" w:rsidRDefault="009E1915" w:rsidP="009E1915">
      <w:pPr>
        <w:pStyle w:val="BodyText"/>
        <w:rPr>
          <w:color w:val="000000"/>
        </w:rPr>
      </w:pPr>
      <w:r w:rsidRPr="000F2EF8">
        <w:rPr>
          <w:color w:val="000000"/>
        </w:rPr>
        <w:t>Please be aware that pursuant to Section 837.06, F.S., whoever knowingly makes a false statement in writing with the intent to mislead a public servant in the performance of his or her official duty shall be guilty of a misdemeanor of the second degree.</w:t>
      </w:r>
      <w:r>
        <w:rPr>
          <w:color w:val="000000"/>
        </w:rPr>
        <w:t xml:space="preserve"> </w:t>
      </w:r>
      <w:r w:rsidRPr="000F2EF8">
        <w:rPr>
          <w:color w:val="000000"/>
        </w:rPr>
        <w:t>Our staff is available at (850) 413-6900 should you need assistance with your filing. If you have any questions, please do not hesitate to call.</w:t>
      </w:r>
    </w:p>
    <w:p w14:paraId="3D7423FE" w14:textId="77777777" w:rsidR="009E1915" w:rsidRDefault="009E1915" w:rsidP="009E1915">
      <w:pPr>
        <w:pStyle w:val="BodyText"/>
        <w:rPr>
          <w:color w:val="000000"/>
        </w:rPr>
      </w:pPr>
      <w:r>
        <w:rPr>
          <w:color w:val="000000"/>
        </w:rPr>
        <w:t>Moreover, a</w:t>
      </w:r>
      <w:r w:rsidRPr="002461C6">
        <w:rPr>
          <w:color w:val="000000"/>
        </w:rPr>
        <w:t xml:space="preserve">dditional rate relief mechanisms are available to water and wastewater utilities as alternatives to full rate cases. Water and wastewater utilities whose total gross annual operating revenues are $300,000 or less for water service or $300,000 or less for wastewater service, or $600,000 or less on a combined basis, may petition the Commission for staff assistance in </w:t>
      </w:r>
      <w:r w:rsidRPr="00803AF7">
        <w:rPr>
          <w:color w:val="000000"/>
        </w:rPr>
        <w:t xml:space="preserve">alternative rate setting. Please refer to Rule 25-30.456, F.A.C., for additional details. Furthermore, water utilities whose total gross annual operating revenues are $300,000 or less for </w:t>
      </w:r>
    </w:p>
    <w:p w14:paraId="2B9591D4" w14:textId="1B8FE6F0" w:rsidR="009E1915" w:rsidRPr="00270A56" w:rsidRDefault="009E1915" w:rsidP="009E1915">
      <w:pPr>
        <w:pStyle w:val="BodyText"/>
      </w:pPr>
      <w:r w:rsidRPr="000F2EF8">
        <w:t>All Florida Public Service Commission</w:t>
      </w:r>
      <w:r w:rsidRPr="000F2EF8">
        <w:br/>
        <w:t>Regulated Wat</w:t>
      </w:r>
      <w:r>
        <w:t>er &amp; Wastewater Utilities</w:t>
      </w:r>
      <w:r>
        <w:br/>
        <w:t>Page 3</w:t>
      </w:r>
      <w:r w:rsidRPr="000F2EF8">
        <w:t xml:space="preserve"> </w:t>
      </w:r>
      <w:r w:rsidRPr="000F2EF8">
        <w:br/>
      </w:r>
      <w:r w:rsidR="007E69D0">
        <w:rPr>
          <w:highlight w:val="yellow"/>
        </w:rPr>
        <w:t>Month</w:t>
      </w:r>
      <w:r w:rsidR="00874234">
        <w:rPr>
          <w:highlight w:val="yellow"/>
        </w:rPr>
        <w:t xml:space="preserve"> Day</w:t>
      </w:r>
      <w:r w:rsidRPr="005A1DCC">
        <w:t>, 202</w:t>
      </w:r>
      <w:r>
        <w:t>2</w:t>
      </w:r>
    </w:p>
    <w:p w14:paraId="24084197" w14:textId="77777777" w:rsidR="009E1915" w:rsidRDefault="009E1915" w:rsidP="009E1915">
      <w:pPr>
        <w:pStyle w:val="BodyText"/>
        <w:rPr>
          <w:color w:val="000000"/>
        </w:rPr>
      </w:pPr>
      <w:r w:rsidRPr="00803AF7">
        <w:rPr>
          <w:color w:val="000000"/>
        </w:rPr>
        <w:t>water service and wastewater utilities whose total gross annual operating revenues are $300,000 or less for wastewater service may file an application for a limited alternative rate increase of up</w:t>
      </w:r>
      <w:r>
        <w:rPr>
          <w:color w:val="000000"/>
        </w:rPr>
        <w:t xml:space="preserve"> t</w:t>
      </w:r>
      <w:r w:rsidRPr="00803AF7">
        <w:rPr>
          <w:color w:val="000000"/>
        </w:rPr>
        <w:t>o 20 percent applied to metered or flat recurring rates of all classes of service. Please refer to Rule 25-30.457, F.A.C., for additional details.</w:t>
      </w:r>
    </w:p>
    <w:p w14:paraId="6BC913F2" w14:textId="77777777" w:rsidR="009E1915" w:rsidRDefault="009E1915" w:rsidP="009E1915">
      <w:pPr>
        <w:pStyle w:val="BodyText"/>
        <w:rPr>
          <w:color w:val="000000"/>
        </w:rPr>
      </w:pPr>
      <w:r>
        <w:rPr>
          <w:color w:val="000000"/>
        </w:rPr>
        <w:t xml:space="preserve">In addition, the </w:t>
      </w:r>
      <w:r w:rsidRPr="00EF3964">
        <w:rPr>
          <w:color w:val="000000"/>
        </w:rPr>
        <w:t>C</w:t>
      </w:r>
      <w:r>
        <w:rPr>
          <w:color w:val="000000"/>
        </w:rPr>
        <w:t>ommission reminds</w:t>
      </w:r>
      <w:r w:rsidRPr="002461C6">
        <w:rPr>
          <w:color w:val="000000"/>
        </w:rPr>
        <w:t xml:space="preserve"> water and wastewater utilities that the Utility Reserve Fund exists to help address concerns over deferred maintenance of critical infrastructure and delays in necessary repairs. The availability of the reserve funds may allow a utility to avoid or defer the need for a future rate case, the expenses of which are ultimately borne by </w:t>
      </w:r>
      <w:r>
        <w:rPr>
          <w:color w:val="000000"/>
        </w:rPr>
        <w:t>customers</w:t>
      </w:r>
      <w:r w:rsidRPr="002461C6">
        <w:rPr>
          <w:color w:val="000000"/>
        </w:rPr>
        <w:t>. Please refer to Rule 25-30.444, F.A.C., for additional details</w:t>
      </w:r>
      <w:r>
        <w:rPr>
          <w:color w:val="000000"/>
        </w:rPr>
        <w:t>.</w:t>
      </w:r>
    </w:p>
    <w:p w14:paraId="1C0F1FCE" w14:textId="77777777" w:rsidR="009E1915" w:rsidRDefault="009E1915" w:rsidP="009E1915">
      <w:pPr>
        <w:rPr>
          <w:color w:val="000000"/>
        </w:rPr>
      </w:pPr>
    </w:p>
    <w:p w14:paraId="0B43E31A" w14:textId="77777777" w:rsidR="009E1915" w:rsidRDefault="009E1915" w:rsidP="009E1915">
      <w:pPr>
        <w:rPr>
          <w:color w:val="000000"/>
        </w:rPr>
      </w:pPr>
    </w:p>
    <w:p w14:paraId="466C17F0" w14:textId="77777777" w:rsidR="009E1915" w:rsidRPr="000F2EF8" w:rsidRDefault="009E1915" w:rsidP="009E19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5"/>
        <w:ind w:firstLine="5040"/>
        <w:jc w:val="both"/>
        <w:rPr>
          <w:color w:val="000000"/>
        </w:rPr>
      </w:pPr>
      <w:r w:rsidRPr="000F2EF8">
        <w:rPr>
          <w:color w:val="000000"/>
        </w:rPr>
        <w:t>Sincerely,</w:t>
      </w:r>
    </w:p>
    <w:p w14:paraId="3BDF3492" w14:textId="74E8AFA9" w:rsidR="009E1915" w:rsidRDefault="009B1992" w:rsidP="009E19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5"/>
        <w:ind w:firstLine="540"/>
        <w:jc w:val="both"/>
        <w:rPr>
          <w:color w:val="000000"/>
        </w:rPr>
      </w:pPr>
      <w:r>
        <w:rPr>
          <w:color w:val="000000"/>
        </w:rPr>
        <w:t xml:space="preserve">                                                                         </w:t>
      </w:r>
    </w:p>
    <w:p w14:paraId="1DA7ED7E" w14:textId="4457F431" w:rsidR="009B1992" w:rsidRPr="000F2EF8" w:rsidRDefault="009B1992" w:rsidP="009E19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5"/>
        <w:ind w:firstLine="540"/>
        <w:jc w:val="both"/>
        <w:rPr>
          <w:color w:val="000000"/>
        </w:rPr>
      </w:pPr>
      <w:r>
        <w:rPr>
          <w:color w:val="000000"/>
        </w:rPr>
        <w:t xml:space="preserve">                                                                           </w:t>
      </w:r>
    </w:p>
    <w:p w14:paraId="7CF08B78" w14:textId="77777777" w:rsidR="009E1915" w:rsidRPr="000F2EF8" w:rsidRDefault="009E1915" w:rsidP="009E19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5"/>
        <w:ind w:firstLine="5040"/>
        <w:jc w:val="both"/>
        <w:rPr>
          <w:color w:val="000000"/>
        </w:rPr>
      </w:pPr>
      <w:r w:rsidRPr="000F2EF8">
        <w:rPr>
          <w:color w:val="000000"/>
        </w:rPr>
        <w:t>Andrew L. Maurey</w:t>
      </w:r>
    </w:p>
    <w:p w14:paraId="332370E8" w14:textId="77777777" w:rsidR="009E1915" w:rsidRDefault="009E1915" w:rsidP="009E19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5"/>
        <w:ind w:firstLine="5040"/>
        <w:jc w:val="both"/>
        <w:rPr>
          <w:color w:val="000000"/>
        </w:rPr>
      </w:pPr>
      <w:r w:rsidRPr="000F2EF8">
        <w:rPr>
          <w:color w:val="000000"/>
        </w:rPr>
        <w:t>Director</w:t>
      </w:r>
    </w:p>
    <w:p w14:paraId="71AF46ED" w14:textId="77777777" w:rsidR="009E1915" w:rsidRPr="0026448E" w:rsidRDefault="009E1915" w:rsidP="009E19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5"/>
        <w:rPr>
          <w:color w:val="000000"/>
        </w:rPr>
      </w:pPr>
      <w:r w:rsidRPr="000F2EF8">
        <w:rPr>
          <w:color w:val="000000"/>
        </w:rPr>
        <w:t>Enclosures</w:t>
      </w:r>
    </w:p>
    <w:p w14:paraId="6C40D959" w14:textId="77777777" w:rsidR="009E1915" w:rsidRDefault="009E1915" w:rsidP="009E1915"/>
    <w:p w14:paraId="0EDF10DD" w14:textId="77777777" w:rsidR="00E06484" w:rsidRDefault="00E06484" w:rsidP="00145BF3">
      <w:pPr>
        <w:pStyle w:val="BodyText"/>
      </w:pPr>
    </w:p>
    <w:sectPr w:rsidR="00E06484" w:rsidSect="0068481F">
      <w:headerReference w:type="default" r:id="rId22"/>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8232E" w14:textId="77777777" w:rsidR="00A55EF7" w:rsidRDefault="00A55EF7">
      <w:r>
        <w:separator/>
      </w:r>
    </w:p>
  </w:endnote>
  <w:endnote w:type="continuationSeparator" w:id="0">
    <w:p w14:paraId="5804D784" w14:textId="77777777" w:rsidR="00A55EF7" w:rsidRDefault="00A55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777E7" w14:textId="69858C39" w:rsidR="00A55EF7" w:rsidRDefault="00A55EF7">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85150E">
      <w:rPr>
        <w:rStyle w:val="PageNumber"/>
        <w:noProof/>
      </w:rPr>
      <w:t>20</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CC6FC" w14:textId="77777777" w:rsidR="00A55EF7" w:rsidRDefault="00A55E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4709E" w14:textId="77777777" w:rsidR="00A55EF7" w:rsidRDefault="00A55EF7">
      <w:r>
        <w:separator/>
      </w:r>
    </w:p>
  </w:footnote>
  <w:footnote w:type="continuationSeparator" w:id="0">
    <w:p w14:paraId="68822B10" w14:textId="77777777" w:rsidR="00A55EF7" w:rsidRDefault="00A55EF7">
      <w:r>
        <w:continuationSeparator/>
      </w:r>
    </w:p>
  </w:footnote>
  <w:footnote w:id="1">
    <w:p w14:paraId="5F7D57C6" w14:textId="4016B1F6" w:rsidR="00A55EF7" w:rsidRPr="00D0746D" w:rsidRDefault="00A55EF7" w:rsidP="00145BF3">
      <w:pPr>
        <w:pStyle w:val="FootnoteText"/>
        <w:rPr>
          <w:i/>
        </w:rPr>
      </w:pPr>
      <w:r>
        <w:rPr>
          <w:rStyle w:val="FootnoteReference"/>
        </w:rPr>
        <w:footnoteRef/>
      </w:r>
      <w:r w:rsidRPr="00D0746D">
        <w:t xml:space="preserve">Order No. PSC-1993-0195-FOF-WS, issued February 9, 1993, in Docket No. 19930005-WS, </w:t>
      </w:r>
      <w:r w:rsidRPr="00D0746D">
        <w:rPr>
          <w:i/>
        </w:rPr>
        <w:t>In re: Annual reestablishment of price increase or decrease index of major categories of operating costs incurred by water and wastewater utilities pursuant to Section 367.081(4)(a), F.S.</w:t>
      </w:r>
    </w:p>
  </w:footnote>
  <w:footnote w:id="2">
    <w:p w14:paraId="669D41BC" w14:textId="675F8393" w:rsidR="00A55EF7" w:rsidRPr="00D0746D" w:rsidRDefault="00A55EF7" w:rsidP="00145BF3">
      <w:pPr>
        <w:pStyle w:val="FootnoteText"/>
        <w:rPr>
          <w:i/>
        </w:rPr>
      </w:pPr>
      <w:r>
        <w:rPr>
          <w:rStyle w:val="FootnoteReference"/>
        </w:rPr>
        <w:footnoteRef/>
      </w:r>
      <w:r w:rsidRPr="00D0746D">
        <w:t xml:space="preserve">Order No. PSC-1995-0202-FOF-WS, issued February 10, 1995, in Docket No. 19950005-WS, </w:t>
      </w:r>
      <w:r w:rsidRPr="00D0746D">
        <w:rPr>
          <w:i/>
        </w:rPr>
        <w:t>In re: Annual reestablishment of price increase or decrease index of major categories of operating costs incurred by water and wastewater utilities pursuant to Section 367.081(4)(a), F.S.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A05DA" w14:textId="77777777" w:rsidR="00A55EF7" w:rsidRDefault="00A55EF7" w:rsidP="00220732">
    <w:pPr>
      <w:pStyle w:val="Header"/>
      <w:tabs>
        <w:tab w:val="clear" w:pos="4320"/>
        <w:tab w:val="clear" w:pos="8640"/>
        <w:tab w:val="right" w:pos="9360"/>
      </w:tabs>
    </w:pPr>
    <w:bookmarkStart w:id="11" w:name="DocketLabel"/>
    <w:r>
      <w:t>Docket No.</w:t>
    </w:r>
    <w:bookmarkEnd w:id="11"/>
    <w:r>
      <w:t xml:space="preserve"> </w:t>
    </w:r>
    <w:bookmarkStart w:id="12" w:name="DocketList"/>
    <w:r>
      <w:t>20220005-WS</w:t>
    </w:r>
    <w:bookmarkEnd w:id="12"/>
  </w:p>
  <w:p w14:paraId="120F6732" w14:textId="204804E7" w:rsidR="00A55EF7" w:rsidRDefault="00A55EF7">
    <w:pPr>
      <w:pStyle w:val="Header"/>
    </w:pPr>
    <w:r>
      <w:t xml:space="preserve">Date: </w:t>
    </w:r>
    <w:fldSimple w:instr=" REF FilingDate ">
      <w:r>
        <w:t>November 22, 2022</w:t>
      </w:r>
    </w:fldSimple>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610A5" w14:textId="1A0A55B9" w:rsidR="00A55EF7" w:rsidRDefault="00A55EF7" w:rsidP="0080794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20220005-WS</w:t>
    </w:r>
    <w:r>
      <w:fldChar w:fldCharType="end"/>
    </w:r>
    <w:r>
      <w:tab/>
      <w:t>Attachment 1</w:t>
    </w:r>
  </w:p>
  <w:p w14:paraId="2E29740B" w14:textId="0C174395" w:rsidR="00A55EF7" w:rsidRDefault="00A55EF7" w:rsidP="00807942">
    <w:pPr>
      <w:pStyle w:val="Header"/>
    </w:pPr>
    <w:r>
      <w:t xml:space="preserve">Date: </w:t>
    </w:r>
    <w:fldSimple w:instr=" REF FilingDate ">
      <w:r>
        <w:t>November 22, 2022</w:t>
      </w:r>
    </w:fldSimple>
  </w:p>
  <w:p w14:paraId="08520D65" w14:textId="77777777" w:rsidR="00A55EF7" w:rsidRDefault="00A55EF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B68D9" w14:textId="46577B1B" w:rsidR="00A55EF7" w:rsidRDefault="00A55EF7"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20220005-WS</w:t>
    </w:r>
    <w:r>
      <w:fldChar w:fldCharType="end"/>
    </w:r>
    <w:r>
      <w:tab/>
      <w:t>Attachment 1</w:t>
    </w:r>
  </w:p>
  <w:p w14:paraId="53782F9B" w14:textId="79121068" w:rsidR="00A55EF7" w:rsidRDefault="00A55EF7">
    <w:pPr>
      <w:pStyle w:val="Header"/>
    </w:pPr>
    <w:r>
      <w:t xml:space="preserve">Date: </w:t>
    </w:r>
    <w:fldSimple w:instr=" REF FilingDate ">
      <w:r>
        <w:t>November 22, 2022</w:t>
      </w:r>
    </w:fldSimple>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42CE7" w14:textId="4C2E31B1" w:rsidR="00A55EF7" w:rsidRDefault="00A55EF7"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20220005-WS</w:t>
    </w:r>
    <w:r>
      <w:fldChar w:fldCharType="end"/>
    </w:r>
    <w:r>
      <w:tab/>
      <w:t>Attachment 2</w:t>
    </w:r>
  </w:p>
  <w:p w14:paraId="524B7A33" w14:textId="422DAAA1" w:rsidR="00A55EF7" w:rsidRDefault="00A55EF7">
    <w:pPr>
      <w:pStyle w:val="Header"/>
    </w:pPr>
    <w:r>
      <w:t xml:space="preserve">Date: </w:t>
    </w:r>
    <w:fldSimple w:instr=" REF FilingDate ">
      <w:r>
        <w:t>November 22, 2022</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D924A" w14:textId="62EE62DB" w:rsidR="00A55EF7" w:rsidRDefault="00A55EF7"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20220005-WS</w:t>
    </w:r>
    <w:r>
      <w:fldChar w:fldCharType="end"/>
    </w:r>
    <w:r>
      <w:tab/>
      <w:t xml:space="preserve">Issue </w:t>
    </w:r>
    <w:fldSimple w:instr=" Seq Issue \c \* Arabic ">
      <w:r w:rsidR="0085150E">
        <w:rPr>
          <w:noProof/>
        </w:rPr>
        <w:t>4</w:t>
      </w:r>
    </w:fldSimple>
  </w:p>
  <w:p w14:paraId="3BE1E4D8" w14:textId="56773CEC" w:rsidR="00A55EF7" w:rsidRDefault="00A55EF7">
    <w:pPr>
      <w:pStyle w:val="Header"/>
    </w:pPr>
    <w:r>
      <w:t xml:space="preserve">Date: </w:t>
    </w:r>
    <w:fldSimple w:instr=" REF FilingDate ">
      <w:r>
        <w:t>November 22, 2022</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3350F" w14:textId="77777777" w:rsidR="00A55EF7" w:rsidRDefault="00A55E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52155" w14:textId="5A471614" w:rsidR="00A55EF7" w:rsidRDefault="00A55EF7"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20220005-WS</w:t>
    </w:r>
    <w:r>
      <w:fldChar w:fldCharType="end"/>
    </w:r>
    <w:r>
      <w:tab/>
      <w:t>Attachment 1</w:t>
    </w:r>
  </w:p>
  <w:p w14:paraId="2B8CA28E" w14:textId="3E3E428E" w:rsidR="00A55EF7" w:rsidRDefault="00A55EF7">
    <w:pPr>
      <w:pStyle w:val="Header"/>
    </w:pPr>
    <w:r>
      <w:t xml:space="preserve">Date: </w:t>
    </w:r>
    <w:fldSimple w:instr=" REF FilingDate ">
      <w:r>
        <w:t>November 22, 2022</w:t>
      </w:r>
    </w:fldSimple>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733C5" w14:textId="619462D0" w:rsidR="00A55EF7" w:rsidRDefault="00A55EF7" w:rsidP="0080794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20220005-WS</w:t>
    </w:r>
    <w:r>
      <w:fldChar w:fldCharType="end"/>
    </w:r>
    <w:r>
      <w:tab/>
      <w:t>Attachment 1</w:t>
    </w:r>
  </w:p>
  <w:p w14:paraId="36C9EC2D" w14:textId="0AAA36B3" w:rsidR="00A55EF7" w:rsidRDefault="00A55EF7" w:rsidP="00807942">
    <w:pPr>
      <w:pStyle w:val="Header"/>
    </w:pPr>
    <w:r>
      <w:t xml:space="preserve">Date: </w:t>
    </w:r>
    <w:fldSimple w:instr=" REF FilingDate ">
      <w:r>
        <w:t>November 22, 2022</w:t>
      </w:r>
    </w:fldSimple>
  </w:p>
  <w:p w14:paraId="1B0B0956" w14:textId="77777777" w:rsidR="00A55EF7" w:rsidRDefault="00A55EF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73422" w14:textId="1B0019C2" w:rsidR="00A55EF7" w:rsidRDefault="00A55EF7" w:rsidP="0080794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20220005-WS</w:t>
    </w:r>
    <w:r>
      <w:fldChar w:fldCharType="end"/>
    </w:r>
    <w:r>
      <w:tab/>
      <w:t>Attachment 1</w:t>
    </w:r>
  </w:p>
  <w:p w14:paraId="6797DEF5" w14:textId="681B6B53" w:rsidR="00A55EF7" w:rsidRDefault="00A55EF7" w:rsidP="00807942">
    <w:pPr>
      <w:pStyle w:val="Header"/>
    </w:pPr>
    <w:r>
      <w:t xml:space="preserve">Date: </w:t>
    </w:r>
    <w:fldSimple w:instr=" REF FilingDate ">
      <w:r>
        <w:t>November 22, 2022</w:t>
      </w:r>
    </w:fldSimple>
  </w:p>
  <w:p w14:paraId="59E9DDCA" w14:textId="77777777" w:rsidR="00A55EF7" w:rsidRDefault="00A55EF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56EDF" w14:textId="5CA27700" w:rsidR="00A55EF7" w:rsidRDefault="00A55EF7" w:rsidP="0080794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20220005-WS</w:t>
    </w:r>
    <w:r>
      <w:fldChar w:fldCharType="end"/>
    </w:r>
    <w:r>
      <w:tab/>
      <w:t>Attachment 1</w:t>
    </w:r>
  </w:p>
  <w:p w14:paraId="102B15EA" w14:textId="62DF12EE" w:rsidR="00A55EF7" w:rsidRDefault="00A55EF7" w:rsidP="00807942">
    <w:pPr>
      <w:pStyle w:val="Header"/>
    </w:pPr>
    <w:r>
      <w:t xml:space="preserve">Date: </w:t>
    </w:r>
    <w:fldSimple w:instr=" REF FilingDate ">
      <w:r>
        <w:t>November 22, 2022</w:t>
      </w:r>
    </w:fldSimple>
  </w:p>
  <w:p w14:paraId="03CAE843" w14:textId="77777777" w:rsidR="00A55EF7" w:rsidRDefault="00A55EF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F37B4" w14:textId="41B57844" w:rsidR="00A55EF7" w:rsidRDefault="00A55EF7" w:rsidP="0080794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20220005-WS</w:t>
    </w:r>
    <w:r>
      <w:fldChar w:fldCharType="end"/>
    </w:r>
    <w:r>
      <w:tab/>
      <w:t>Attachment 1</w:t>
    </w:r>
  </w:p>
  <w:p w14:paraId="0308C7A4" w14:textId="777B13DA" w:rsidR="00A55EF7" w:rsidRDefault="00A55EF7" w:rsidP="00807942">
    <w:pPr>
      <w:pStyle w:val="Header"/>
    </w:pPr>
    <w:r>
      <w:t xml:space="preserve">Date: </w:t>
    </w:r>
    <w:fldSimple w:instr=" REF FilingDate ">
      <w:r>
        <w:t>November 22, 2022</w:t>
      </w:r>
    </w:fldSimple>
  </w:p>
  <w:p w14:paraId="334B66A2" w14:textId="77777777" w:rsidR="00A55EF7" w:rsidRDefault="00A55EF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007B3" w14:textId="2D098645" w:rsidR="00A55EF7" w:rsidRDefault="00A55EF7" w:rsidP="0080794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20220005-WS</w:t>
    </w:r>
    <w:r>
      <w:fldChar w:fldCharType="end"/>
    </w:r>
    <w:r>
      <w:tab/>
      <w:t>Attachment 1</w:t>
    </w:r>
  </w:p>
  <w:p w14:paraId="300414E0" w14:textId="7300D54D" w:rsidR="00A55EF7" w:rsidRDefault="00A55EF7" w:rsidP="00807942">
    <w:pPr>
      <w:pStyle w:val="Header"/>
    </w:pPr>
    <w:r>
      <w:t xml:space="preserve">Date: </w:t>
    </w:r>
    <w:fldSimple w:instr=" REF FilingDate ">
      <w:r>
        <w:t>November 22, 2022</w:t>
      </w:r>
    </w:fldSimple>
  </w:p>
  <w:p w14:paraId="015E7696" w14:textId="77777777" w:rsidR="00A55EF7" w:rsidRDefault="00A55E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048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F21897"/>
    <w:rsid w:val="000043D5"/>
    <w:rsid w:val="00006170"/>
    <w:rsid w:val="00010E37"/>
    <w:rsid w:val="000172DA"/>
    <w:rsid w:val="00022337"/>
    <w:rsid w:val="00023A0E"/>
    <w:rsid w:val="000247C5"/>
    <w:rsid w:val="000277C2"/>
    <w:rsid w:val="00035B48"/>
    <w:rsid w:val="00036CE2"/>
    <w:rsid w:val="000437FE"/>
    <w:rsid w:val="000513BE"/>
    <w:rsid w:val="00051573"/>
    <w:rsid w:val="0005451B"/>
    <w:rsid w:val="00065A06"/>
    <w:rsid w:val="000666F3"/>
    <w:rsid w:val="00070DCB"/>
    <w:rsid w:val="00072CCA"/>
    <w:rsid w:val="00073120"/>
    <w:rsid w:val="000764D0"/>
    <w:rsid w:val="000828D3"/>
    <w:rsid w:val="00087D6A"/>
    <w:rsid w:val="000A2B57"/>
    <w:rsid w:val="000A418B"/>
    <w:rsid w:val="000B0ACE"/>
    <w:rsid w:val="000B3BC6"/>
    <w:rsid w:val="000C4431"/>
    <w:rsid w:val="000C6607"/>
    <w:rsid w:val="000D1C06"/>
    <w:rsid w:val="000D3043"/>
    <w:rsid w:val="000D4319"/>
    <w:rsid w:val="000E24FA"/>
    <w:rsid w:val="000E338A"/>
    <w:rsid w:val="000E4392"/>
    <w:rsid w:val="000F374A"/>
    <w:rsid w:val="000F4DAF"/>
    <w:rsid w:val="00102150"/>
    <w:rsid w:val="00105BA1"/>
    <w:rsid w:val="001076AF"/>
    <w:rsid w:val="001109F6"/>
    <w:rsid w:val="00116C6B"/>
    <w:rsid w:val="00117C8C"/>
    <w:rsid w:val="001239F0"/>
    <w:rsid w:val="00124C38"/>
    <w:rsid w:val="00124E2E"/>
    <w:rsid w:val="00125ED4"/>
    <w:rsid w:val="001303BF"/>
    <w:rsid w:val="001305E9"/>
    <w:rsid w:val="001307AF"/>
    <w:rsid w:val="0013347E"/>
    <w:rsid w:val="00135687"/>
    <w:rsid w:val="00136BD1"/>
    <w:rsid w:val="00145BF3"/>
    <w:rsid w:val="00146B5D"/>
    <w:rsid w:val="00150ECE"/>
    <w:rsid w:val="0015506E"/>
    <w:rsid w:val="00163031"/>
    <w:rsid w:val="001654C4"/>
    <w:rsid w:val="00171A90"/>
    <w:rsid w:val="00180254"/>
    <w:rsid w:val="0019000F"/>
    <w:rsid w:val="00191E1F"/>
    <w:rsid w:val="00191EE8"/>
    <w:rsid w:val="00192943"/>
    <w:rsid w:val="00193BAF"/>
    <w:rsid w:val="00194791"/>
    <w:rsid w:val="001A7406"/>
    <w:rsid w:val="001A7AE4"/>
    <w:rsid w:val="001B1EDC"/>
    <w:rsid w:val="001B4053"/>
    <w:rsid w:val="001B4FEE"/>
    <w:rsid w:val="001B51C5"/>
    <w:rsid w:val="001B672A"/>
    <w:rsid w:val="001B6F3F"/>
    <w:rsid w:val="001C52B5"/>
    <w:rsid w:val="001D0D3E"/>
    <w:rsid w:val="001D2817"/>
    <w:rsid w:val="001D2899"/>
    <w:rsid w:val="001E7FF4"/>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45E08"/>
    <w:rsid w:val="00263D44"/>
    <w:rsid w:val="002702AD"/>
    <w:rsid w:val="00281EB4"/>
    <w:rsid w:val="00292D82"/>
    <w:rsid w:val="00293EE7"/>
    <w:rsid w:val="002963CB"/>
    <w:rsid w:val="002B2DAC"/>
    <w:rsid w:val="002B4A01"/>
    <w:rsid w:val="002C291B"/>
    <w:rsid w:val="002C3384"/>
    <w:rsid w:val="002C746A"/>
    <w:rsid w:val="002C7E4E"/>
    <w:rsid w:val="002D226D"/>
    <w:rsid w:val="002D74E3"/>
    <w:rsid w:val="002F6030"/>
    <w:rsid w:val="003001AC"/>
    <w:rsid w:val="003037E1"/>
    <w:rsid w:val="00307E51"/>
    <w:rsid w:val="003103EC"/>
    <w:rsid w:val="00312132"/>
    <w:rsid w:val="003130BA"/>
    <w:rsid w:val="003144EF"/>
    <w:rsid w:val="0031480E"/>
    <w:rsid w:val="00316877"/>
    <w:rsid w:val="00322F74"/>
    <w:rsid w:val="00325E15"/>
    <w:rsid w:val="00340073"/>
    <w:rsid w:val="003411D8"/>
    <w:rsid w:val="003445B0"/>
    <w:rsid w:val="00353B66"/>
    <w:rsid w:val="00355934"/>
    <w:rsid w:val="00357928"/>
    <w:rsid w:val="003632FD"/>
    <w:rsid w:val="00370F78"/>
    <w:rsid w:val="00372805"/>
    <w:rsid w:val="00373180"/>
    <w:rsid w:val="00375AB9"/>
    <w:rsid w:val="0037691E"/>
    <w:rsid w:val="00376D39"/>
    <w:rsid w:val="003821A0"/>
    <w:rsid w:val="00385B04"/>
    <w:rsid w:val="003864CF"/>
    <w:rsid w:val="003948AE"/>
    <w:rsid w:val="003A08C0"/>
    <w:rsid w:val="003A22A6"/>
    <w:rsid w:val="003A32EB"/>
    <w:rsid w:val="003A5494"/>
    <w:rsid w:val="003B2510"/>
    <w:rsid w:val="003B4355"/>
    <w:rsid w:val="003C2CC4"/>
    <w:rsid w:val="003C3710"/>
    <w:rsid w:val="003C42A3"/>
    <w:rsid w:val="003C48F7"/>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07F0C"/>
    <w:rsid w:val="00410DC4"/>
    <w:rsid w:val="00412DAE"/>
    <w:rsid w:val="0041302D"/>
    <w:rsid w:val="004242E6"/>
    <w:rsid w:val="00427B35"/>
    <w:rsid w:val="00431598"/>
    <w:rsid w:val="004319AD"/>
    <w:rsid w:val="004426B8"/>
    <w:rsid w:val="00444432"/>
    <w:rsid w:val="00447D5C"/>
    <w:rsid w:val="00450202"/>
    <w:rsid w:val="004502B2"/>
    <w:rsid w:val="00455499"/>
    <w:rsid w:val="004649A7"/>
    <w:rsid w:val="00471860"/>
    <w:rsid w:val="00477026"/>
    <w:rsid w:val="00477730"/>
    <w:rsid w:val="004A744D"/>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45D3"/>
    <w:rsid w:val="005050A2"/>
    <w:rsid w:val="00506030"/>
    <w:rsid w:val="0050652D"/>
    <w:rsid w:val="00506C03"/>
    <w:rsid w:val="00511A11"/>
    <w:rsid w:val="00516496"/>
    <w:rsid w:val="00522E7D"/>
    <w:rsid w:val="00523B11"/>
    <w:rsid w:val="0052455B"/>
    <w:rsid w:val="0052572A"/>
    <w:rsid w:val="00532DFB"/>
    <w:rsid w:val="00543CB3"/>
    <w:rsid w:val="005442E4"/>
    <w:rsid w:val="00547652"/>
    <w:rsid w:val="0055529B"/>
    <w:rsid w:val="00560FF0"/>
    <w:rsid w:val="005614BD"/>
    <w:rsid w:val="0057154F"/>
    <w:rsid w:val="00580F69"/>
    <w:rsid w:val="00581CA3"/>
    <w:rsid w:val="00585031"/>
    <w:rsid w:val="00586E8B"/>
    <w:rsid w:val="00587A44"/>
    <w:rsid w:val="00597730"/>
    <w:rsid w:val="005977EC"/>
    <w:rsid w:val="00597DE7"/>
    <w:rsid w:val="005A4AA2"/>
    <w:rsid w:val="005B34B6"/>
    <w:rsid w:val="005B606A"/>
    <w:rsid w:val="005B6C8F"/>
    <w:rsid w:val="005B6EC3"/>
    <w:rsid w:val="005C17D7"/>
    <w:rsid w:val="005C33CE"/>
    <w:rsid w:val="005D0F74"/>
    <w:rsid w:val="005D2E7D"/>
    <w:rsid w:val="005D4A8F"/>
    <w:rsid w:val="005D561B"/>
    <w:rsid w:val="005D578F"/>
    <w:rsid w:val="005D5ECF"/>
    <w:rsid w:val="005F468D"/>
    <w:rsid w:val="005F69A3"/>
    <w:rsid w:val="00604CC7"/>
    <w:rsid w:val="00613441"/>
    <w:rsid w:val="00615423"/>
    <w:rsid w:val="006165B2"/>
    <w:rsid w:val="00617276"/>
    <w:rsid w:val="0062527B"/>
    <w:rsid w:val="00625D97"/>
    <w:rsid w:val="00625F1C"/>
    <w:rsid w:val="0062658E"/>
    <w:rsid w:val="006279E1"/>
    <w:rsid w:val="00630CEB"/>
    <w:rsid w:val="00632264"/>
    <w:rsid w:val="006355F2"/>
    <w:rsid w:val="006470BC"/>
    <w:rsid w:val="006554D3"/>
    <w:rsid w:val="006603F4"/>
    <w:rsid w:val="00661708"/>
    <w:rsid w:val="00666522"/>
    <w:rsid w:val="00667036"/>
    <w:rsid w:val="00667B89"/>
    <w:rsid w:val="00673BDB"/>
    <w:rsid w:val="00674341"/>
    <w:rsid w:val="006771B8"/>
    <w:rsid w:val="006808D9"/>
    <w:rsid w:val="00682631"/>
    <w:rsid w:val="00683A89"/>
    <w:rsid w:val="006843B6"/>
    <w:rsid w:val="0068481F"/>
    <w:rsid w:val="00693EA1"/>
    <w:rsid w:val="0069636F"/>
    <w:rsid w:val="00696F5D"/>
    <w:rsid w:val="00697249"/>
    <w:rsid w:val="006A06F3"/>
    <w:rsid w:val="006A1A67"/>
    <w:rsid w:val="006B09C4"/>
    <w:rsid w:val="006B3185"/>
    <w:rsid w:val="006B3947"/>
    <w:rsid w:val="006B4293"/>
    <w:rsid w:val="006B624F"/>
    <w:rsid w:val="006C0C95"/>
    <w:rsid w:val="006C31E3"/>
    <w:rsid w:val="006D18D3"/>
    <w:rsid w:val="006D3BD1"/>
    <w:rsid w:val="006E010E"/>
    <w:rsid w:val="006E08CB"/>
    <w:rsid w:val="006E598D"/>
    <w:rsid w:val="0070437D"/>
    <w:rsid w:val="00704CF1"/>
    <w:rsid w:val="00705B04"/>
    <w:rsid w:val="0071040E"/>
    <w:rsid w:val="00717EE9"/>
    <w:rsid w:val="007232EB"/>
    <w:rsid w:val="00724992"/>
    <w:rsid w:val="00724F64"/>
    <w:rsid w:val="00727F90"/>
    <w:rsid w:val="00734820"/>
    <w:rsid w:val="007349DC"/>
    <w:rsid w:val="0074365E"/>
    <w:rsid w:val="00744B55"/>
    <w:rsid w:val="007515FD"/>
    <w:rsid w:val="00760D80"/>
    <w:rsid w:val="00761CB4"/>
    <w:rsid w:val="00780C09"/>
    <w:rsid w:val="00780DDF"/>
    <w:rsid w:val="007834E9"/>
    <w:rsid w:val="00787DBC"/>
    <w:rsid w:val="0079019A"/>
    <w:rsid w:val="0079168D"/>
    <w:rsid w:val="00792935"/>
    <w:rsid w:val="007A04A1"/>
    <w:rsid w:val="007A1840"/>
    <w:rsid w:val="007B730C"/>
    <w:rsid w:val="007C0528"/>
    <w:rsid w:val="007C08EA"/>
    <w:rsid w:val="007C3D38"/>
    <w:rsid w:val="007D0F35"/>
    <w:rsid w:val="007D4546"/>
    <w:rsid w:val="007D4FEB"/>
    <w:rsid w:val="007D5472"/>
    <w:rsid w:val="007D6146"/>
    <w:rsid w:val="007E0CE7"/>
    <w:rsid w:val="007E69D0"/>
    <w:rsid w:val="007F1193"/>
    <w:rsid w:val="007F417F"/>
    <w:rsid w:val="007F7644"/>
    <w:rsid w:val="008042BD"/>
    <w:rsid w:val="008050B3"/>
    <w:rsid w:val="00807942"/>
    <w:rsid w:val="00816624"/>
    <w:rsid w:val="00822427"/>
    <w:rsid w:val="00822562"/>
    <w:rsid w:val="00823663"/>
    <w:rsid w:val="00823664"/>
    <w:rsid w:val="008305B7"/>
    <w:rsid w:val="00832DDC"/>
    <w:rsid w:val="008426B0"/>
    <w:rsid w:val="008431BB"/>
    <w:rsid w:val="00845E34"/>
    <w:rsid w:val="00850BAC"/>
    <w:rsid w:val="0085150E"/>
    <w:rsid w:val="00854A3E"/>
    <w:rsid w:val="00855D08"/>
    <w:rsid w:val="008618A4"/>
    <w:rsid w:val="008731AB"/>
    <w:rsid w:val="00874234"/>
    <w:rsid w:val="00874344"/>
    <w:rsid w:val="0087505D"/>
    <w:rsid w:val="0087737D"/>
    <w:rsid w:val="00877703"/>
    <w:rsid w:val="00882155"/>
    <w:rsid w:val="0088233B"/>
    <w:rsid w:val="0088599E"/>
    <w:rsid w:val="00886C37"/>
    <w:rsid w:val="008915FC"/>
    <w:rsid w:val="00892D99"/>
    <w:rsid w:val="00893315"/>
    <w:rsid w:val="00894C09"/>
    <w:rsid w:val="008B5C68"/>
    <w:rsid w:val="008B62AE"/>
    <w:rsid w:val="008C04B5"/>
    <w:rsid w:val="008C14FA"/>
    <w:rsid w:val="008C7B0B"/>
    <w:rsid w:val="008D4057"/>
    <w:rsid w:val="008E1F19"/>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66"/>
    <w:rsid w:val="009271A7"/>
    <w:rsid w:val="0092762F"/>
    <w:rsid w:val="0093658B"/>
    <w:rsid w:val="009429FF"/>
    <w:rsid w:val="009444D1"/>
    <w:rsid w:val="00945BD6"/>
    <w:rsid w:val="009479FB"/>
    <w:rsid w:val="00951C45"/>
    <w:rsid w:val="00951DD8"/>
    <w:rsid w:val="009656F2"/>
    <w:rsid w:val="00966A08"/>
    <w:rsid w:val="009701B7"/>
    <w:rsid w:val="00971207"/>
    <w:rsid w:val="00975CB4"/>
    <w:rsid w:val="009863B0"/>
    <w:rsid w:val="00987DE1"/>
    <w:rsid w:val="00990571"/>
    <w:rsid w:val="00991905"/>
    <w:rsid w:val="009926B2"/>
    <w:rsid w:val="0099673A"/>
    <w:rsid w:val="009A3291"/>
    <w:rsid w:val="009A3330"/>
    <w:rsid w:val="009A548F"/>
    <w:rsid w:val="009A7272"/>
    <w:rsid w:val="009A7C96"/>
    <w:rsid w:val="009B1992"/>
    <w:rsid w:val="009B61BF"/>
    <w:rsid w:val="009C3253"/>
    <w:rsid w:val="009C3DB9"/>
    <w:rsid w:val="009C5968"/>
    <w:rsid w:val="009D0436"/>
    <w:rsid w:val="009D46E5"/>
    <w:rsid w:val="009D568A"/>
    <w:rsid w:val="009E1915"/>
    <w:rsid w:val="009F04EC"/>
    <w:rsid w:val="009F2A7C"/>
    <w:rsid w:val="009F3B36"/>
    <w:rsid w:val="009F44FB"/>
    <w:rsid w:val="00A019B9"/>
    <w:rsid w:val="00A03157"/>
    <w:rsid w:val="00A11756"/>
    <w:rsid w:val="00A12497"/>
    <w:rsid w:val="00A12508"/>
    <w:rsid w:val="00A1282B"/>
    <w:rsid w:val="00A13A27"/>
    <w:rsid w:val="00A15B7C"/>
    <w:rsid w:val="00A175B6"/>
    <w:rsid w:val="00A21835"/>
    <w:rsid w:val="00A2374B"/>
    <w:rsid w:val="00A23AAB"/>
    <w:rsid w:val="00A27D6E"/>
    <w:rsid w:val="00A328EC"/>
    <w:rsid w:val="00A33A51"/>
    <w:rsid w:val="00A41CA6"/>
    <w:rsid w:val="00A431ED"/>
    <w:rsid w:val="00A47927"/>
    <w:rsid w:val="00A47FFC"/>
    <w:rsid w:val="00A5442F"/>
    <w:rsid w:val="00A54FF9"/>
    <w:rsid w:val="00A55EF7"/>
    <w:rsid w:val="00A56765"/>
    <w:rsid w:val="00A675AC"/>
    <w:rsid w:val="00A7097D"/>
    <w:rsid w:val="00A7581F"/>
    <w:rsid w:val="00A81274"/>
    <w:rsid w:val="00A86ACA"/>
    <w:rsid w:val="00A92439"/>
    <w:rsid w:val="00A92FB1"/>
    <w:rsid w:val="00A95980"/>
    <w:rsid w:val="00A95A0C"/>
    <w:rsid w:val="00AA2765"/>
    <w:rsid w:val="00AA77B5"/>
    <w:rsid w:val="00AB6C5D"/>
    <w:rsid w:val="00AC3401"/>
    <w:rsid w:val="00AC51A7"/>
    <w:rsid w:val="00AC603B"/>
    <w:rsid w:val="00AD0E89"/>
    <w:rsid w:val="00AD444B"/>
    <w:rsid w:val="00AD5614"/>
    <w:rsid w:val="00AD6C78"/>
    <w:rsid w:val="00AE03F0"/>
    <w:rsid w:val="00AE2EAB"/>
    <w:rsid w:val="00AF13D0"/>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516ED"/>
    <w:rsid w:val="00B565DA"/>
    <w:rsid w:val="00B57A6A"/>
    <w:rsid w:val="00B62D0D"/>
    <w:rsid w:val="00B760F1"/>
    <w:rsid w:val="00B7669E"/>
    <w:rsid w:val="00B76EBB"/>
    <w:rsid w:val="00B77DA1"/>
    <w:rsid w:val="00B822A0"/>
    <w:rsid w:val="00B82F85"/>
    <w:rsid w:val="00B858AE"/>
    <w:rsid w:val="00B85964"/>
    <w:rsid w:val="00B96250"/>
    <w:rsid w:val="00BA0D55"/>
    <w:rsid w:val="00BA37B3"/>
    <w:rsid w:val="00BA4CC6"/>
    <w:rsid w:val="00BA7F46"/>
    <w:rsid w:val="00BB0F1D"/>
    <w:rsid w:val="00BB3493"/>
    <w:rsid w:val="00BB6E4C"/>
    <w:rsid w:val="00BB7468"/>
    <w:rsid w:val="00BC0514"/>
    <w:rsid w:val="00BC188A"/>
    <w:rsid w:val="00BC402E"/>
    <w:rsid w:val="00BC70C6"/>
    <w:rsid w:val="00BD0F48"/>
    <w:rsid w:val="00BD14E5"/>
    <w:rsid w:val="00BE0E50"/>
    <w:rsid w:val="00BE6DDB"/>
    <w:rsid w:val="00BF03E0"/>
    <w:rsid w:val="00BF5010"/>
    <w:rsid w:val="00C03009"/>
    <w:rsid w:val="00C03D5F"/>
    <w:rsid w:val="00C13791"/>
    <w:rsid w:val="00C210BD"/>
    <w:rsid w:val="00C23CF9"/>
    <w:rsid w:val="00C2575A"/>
    <w:rsid w:val="00C31BB3"/>
    <w:rsid w:val="00C36977"/>
    <w:rsid w:val="00C46628"/>
    <w:rsid w:val="00C467DA"/>
    <w:rsid w:val="00C477D9"/>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10A9"/>
    <w:rsid w:val="00CD0655"/>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479AE"/>
    <w:rsid w:val="00D50FCD"/>
    <w:rsid w:val="00D533E3"/>
    <w:rsid w:val="00D60B16"/>
    <w:rsid w:val="00D60F02"/>
    <w:rsid w:val="00D66E49"/>
    <w:rsid w:val="00D70D71"/>
    <w:rsid w:val="00D72F74"/>
    <w:rsid w:val="00D81563"/>
    <w:rsid w:val="00D837C1"/>
    <w:rsid w:val="00D85907"/>
    <w:rsid w:val="00D860AC"/>
    <w:rsid w:val="00D9073E"/>
    <w:rsid w:val="00D9221D"/>
    <w:rsid w:val="00D9253C"/>
    <w:rsid w:val="00D958DF"/>
    <w:rsid w:val="00D96DA1"/>
    <w:rsid w:val="00DA51E7"/>
    <w:rsid w:val="00DB0260"/>
    <w:rsid w:val="00DB1C78"/>
    <w:rsid w:val="00DB7D96"/>
    <w:rsid w:val="00DC23FE"/>
    <w:rsid w:val="00DC59E6"/>
    <w:rsid w:val="00DD0882"/>
    <w:rsid w:val="00DD150B"/>
    <w:rsid w:val="00DD3356"/>
    <w:rsid w:val="00DD5025"/>
    <w:rsid w:val="00DD5464"/>
    <w:rsid w:val="00DD6F85"/>
    <w:rsid w:val="00DE254E"/>
    <w:rsid w:val="00DE32C0"/>
    <w:rsid w:val="00DE76A7"/>
    <w:rsid w:val="00DF1510"/>
    <w:rsid w:val="00E02F1F"/>
    <w:rsid w:val="00E05454"/>
    <w:rsid w:val="00E06484"/>
    <w:rsid w:val="00E06B24"/>
    <w:rsid w:val="00E20A7D"/>
    <w:rsid w:val="00E23FE4"/>
    <w:rsid w:val="00E275D8"/>
    <w:rsid w:val="00E30F6A"/>
    <w:rsid w:val="00E3117C"/>
    <w:rsid w:val="00E31288"/>
    <w:rsid w:val="00E34307"/>
    <w:rsid w:val="00E34511"/>
    <w:rsid w:val="00E3635B"/>
    <w:rsid w:val="00E375CA"/>
    <w:rsid w:val="00E5364F"/>
    <w:rsid w:val="00E53CDE"/>
    <w:rsid w:val="00E567E8"/>
    <w:rsid w:val="00E61AC4"/>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7C3C"/>
    <w:rsid w:val="00EB224D"/>
    <w:rsid w:val="00EB2DB3"/>
    <w:rsid w:val="00EC3FBB"/>
    <w:rsid w:val="00EC6B7A"/>
    <w:rsid w:val="00ED3A87"/>
    <w:rsid w:val="00ED5B67"/>
    <w:rsid w:val="00EE1A5C"/>
    <w:rsid w:val="00EE5F5A"/>
    <w:rsid w:val="00EF264C"/>
    <w:rsid w:val="00EF3FEE"/>
    <w:rsid w:val="00EF6B41"/>
    <w:rsid w:val="00EF7AC9"/>
    <w:rsid w:val="00F04B59"/>
    <w:rsid w:val="00F07B69"/>
    <w:rsid w:val="00F11741"/>
    <w:rsid w:val="00F117B0"/>
    <w:rsid w:val="00F12B1C"/>
    <w:rsid w:val="00F13CF8"/>
    <w:rsid w:val="00F15855"/>
    <w:rsid w:val="00F200B2"/>
    <w:rsid w:val="00F21897"/>
    <w:rsid w:val="00F227DC"/>
    <w:rsid w:val="00F27330"/>
    <w:rsid w:val="00F30701"/>
    <w:rsid w:val="00F32978"/>
    <w:rsid w:val="00F45CB2"/>
    <w:rsid w:val="00F508E9"/>
    <w:rsid w:val="00F511F3"/>
    <w:rsid w:val="00F544C0"/>
    <w:rsid w:val="00F55332"/>
    <w:rsid w:val="00F6156E"/>
    <w:rsid w:val="00F6504A"/>
    <w:rsid w:val="00F65519"/>
    <w:rsid w:val="00F66D9F"/>
    <w:rsid w:val="00F713C0"/>
    <w:rsid w:val="00F75DDC"/>
    <w:rsid w:val="00F7792F"/>
    <w:rsid w:val="00F842AA"/>
    <w:rsid w:val="00F8476F"/>
    <w:rsid w:val="00F853E1"/>
    <w:rsid w:val="00F85604"/>
    <w:rsid w:val="00F93809"/>
    <w:rsid w:val="00F94B7A"/>
    <w:rsid w:val="00FA17AC"/>
    <w:rsid w:val="00FA32DE"/>
    <w:rsid w:val="00FA3382"/>
    <w:rsid w:val="00FA59CD"/>
    <w:rsid w:val="00FB0CDC"/>
    <w:rsid w:val="00FB1740"/>
    <w:rsid w:val="00FB4235"/>
    <w:rsid w:val="00FC4446"/>
    <w:rsid w:val="00FC5469"/>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B26D1A0"/>
  <w15:docId w15:val="{5AE26F13-2A43-4490-BB13-58457B942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rsid w:val="00145BF3"/>
  </w:style>
  <w:style w:type="character" w:styleId="FootnoteReference">
    <w:name w:val="footnote reference"/>
    <w:basedOn w:val="DefaultParagraphFont"/>
    <w:semiHidden/>
    <w:unhideWhenUsed/>
    <w:rsid w:val="00145BF3"/>
    <w:rPr>
      <w:vertAlign w:val="superscript"/>
    </w:rPr>
  </w:style>
  <w:style w:type="character" w:customStyle="1" w:styleId="CommentTextChar">
    <w:name w:val="Comment Text Char"/>
    <w:basedOn w:val="DefaultParagraphFont"/>
    <w:link w:val="CommentText"/>
    <w:semiHidden/>
    <w:rsid w:val="009E1915"/>
  </w:style>
  <w:style w:type="paragraph" w:customStyle="1" w:styleId="Default">
    <w:name w:val="Default"/>
    <w:rsid w:val="009E1915"/>
    <w:pPr>
      <w:autoSpaceDE w:val="0"/>
      <w:autoSpaceDN w:val="0"/>
      <w:adjustRightInd w:val="0"/>
    </w:pPr>
    <w:rPr>
      <w:color w:val="000000"/>
      <w:sz w:val="24"/>
      <w:szCs w:val="24"/>
    </w:rPr>
  </w:style>
  <w:style w:type="character" w:styleId="CommentReference">
    <w:name w:val="annotation reference"/>
    <w:basedOn w:val="DefaultParagraphFont"/>
    <w:semiHidden/>
    <w:unhideWhenUsed/>
    <w:rsid w:val="009E1915"/>
    <w:rPr>
      <w:sz w:val="16"/>
      <w:szCs w:val="16"/>
    </w:rPr>
  </w:style>
  <w:style w:type="character" w:customStyle="1" w:styleId="HeaderChar">
    <w:name w:val="Header Char"/>
    <w:basedOn w:val="DefaultParagraphFont"/>
    <w:link w:val="Header"/>
    <w:rsid w:val="00376D3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13927">
      <w:bodyDiv w:val="1"/>
      <w:marLeft w:val="0"/>
      <w:marRight w:val="0"/>
      <w:marTop w:val="0"/>
      <w:marBottom w:val="0"/>
      <w:divBdr>
        <w:top w:val="none" w:sz="0" w:space="0" w:color="auto"/>
        <w:left w:val="none" w:sz="0" w:space="0" w:color="auto"/>
        <w:bottom w:val="none" w:sz="0" w:space="0" w:color="auto"/>
        <w:right w:val="none" w:sz="0" w:space="0" w:color="auto"/>
      </w:divBdr>
    </w:div>
    <w:div w:id="108680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40A12-19DF-4939-99FA-09437BFE0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20</Pages>
  <Words>4283</Words>
  <Characters>26682</Characters>
  <Application>Microsoft Office Word</Application>
  <DocSecurity>0</DocSecurity>
  <Lines>222</Lines>
  <Paragraphs>61</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30904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Zack Przygock</dc:creator>
  <cp:lastModifiedBy>Lillie Kervin</cp:lastModifiedBy>
  <cp:revision>2</cp:revision>
  <cp:lastPrinted>2022-11-03T20:14:00Z</cp:lastPrinted>
  <dcterms:created xsi:type="dcterms:W3CDTF">2022-11-22T13:26:00Z</dcterms:created>
  <dcterms:modified xsi:type="dcterms:W3CDTF">2022-11-22T13:26:00Z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20220005-WS</vt:lpwstr>
  </property>
  <property fmtid="{D5CDD505-2E9C-101B-9397-08002B2CF9AE}" pid="3" name="MasterDocument">
    <vt:bool>false</vt:bool>
  </property>
</Properties>
</file>