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3.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54"/>
        <w:gridCol w:w="948"/>
        <w:gridCol w:w="1488"/>
        <w:gridCol w:w="5785"/>
      </w:tblGrid>
      <w:tr w:rsidR="007C0528">
        <w:tc>
          <w:tcPr>
            <w:tcW w:w="2202" w:type="dxa"/>
            <w:gridSpan w:val="2"/>
            <w:tcBorders>
              <w:top w:val="nil"/>
              <w:left w:val="nil"/>
              <w:bottom w:val="single" w:sz="24" w:space="0" w:color="auto"/>
              <w:right w:val="nil"/>
            </w:tcBorders>
            <w:shd w:val="clear" w:color="auto" w:fill="auto"/>
            <w:tcMar>
              <w:top w:w="0" w:type="dxa"/>
              <w:left w:w="0" w:type="dxa"/>
              <w:bottom w:w="0" w:type="dxa"/>
              <w:right w:w="0" w:type="dxa"/>
            </w:tcMar>
          </w:tcPr>
          <w:p w:rsidR="007C0528" w:rsidRDefault="007C0528" w:rsidP="00532DFB">
            <w:pPr>
              <w:pStyle w:val="MastHeadState"/>
            </w:pPr>
            <w:bookmarkStart w:id="0" w:name="_GoBack"/>
            <w:bookmarkEnd w:id="0"/>
            <w:r>
              <w:t>State of Florida</w:t>
            </w:r>
          </w:p>
          <w:p w:rsidR="007C0528" w:rsidRDefault="00072CCA">
            <w:pPr>
              <w:jc w:val="center"/>
            </w:pPr>
            <w:r>
              <w:rPr>
                <w:noProof/>
              </w:rPr>
              <w:drawing>
                <wp:inline distT="0" distB="0" distL="0" distR="0">
                  <wp:extent cx="923925" cy="914400"/>
                  <wp:effectExtent l="0" t="0" r="9525"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p w:rsidR="007C0528" w:rsidRDefault="007C0528"/>
        </w:tc>
        <w:tc>
          <w:tcPr>
            <w:tcW w:w="7273" w:type="dxa"/>
            <w:gridSpan w:val="2"/>
            <w:tcBorders>
              <w:top w:val="nil"/>
              <w:left w:val="nil"/>
              <w:bottom w:val="single" w:sz="24" w:space="0" w:color="auto"/>
              <w:right w:val="nil"/>
            </w:tcBorders>
            <w:shd w:val="clear" w:color="auto" w:fill="auto"/>
            <w:vAlign w:val="bottom"/>
          </w:tcPr>
          <w:p w:rsidR="007C0528" w:rsidRDefault="007C0528">
            <w:pPr>
              <w:pStyle w:val="MastHeadPSC"/>
            </w:pPr>
            <w:r>
              <w:t>Public Service Commission</w:t>
            </w:r>
          </w:p>
          <w:p w:rsidR="007C0528" w:rsidRDefault="007C0528">
            <w:pPr>
              <w:pStyle w:val="MastHeadAddress"/>
            </w:pPr>
            <w:r>
              <w:t>Capital Circle Office Center ● 2540 Shumard Oak Boulevard</w:t>
            </w:r>
            <w:r>
              <w:br/>
              <w:t>Tallahassee, Florida 32399-0850</w:t>
            </w:r>
          </w:p>
          <w:p w:rsidR="007C0528" w:rsidRDefault="007C0528">
            <w:pPr>
              <w:pStyle w:val="MastHeadMemorandum"/>
            </w:pPr>
            <w:r>
              <w:t>-M-E-M-O-R-A-N-D-U-M-</w:t>
            </w:r>
          </w:p>
          <w:p w:rsidR="007C0528" w:rsidRDefault="007C0528">
            <w:pPr>
              <w:pStyle w:val="MemoHeading"/>
            </w:pPr>
          </w:p>
        </w:tc>
      </w:tr>
      <w:tr w:rsidR="007C0528">
        <w:tc>
          <w:tcPr>
            <w:tcW w:w="1254" w:type="dxa"/>
            <w:tcBorders>
              <w:top w:val="single" w:sz="24" w:space="0" w:color="auto"/>
              <w:left w:val="nil"/>
              <w:bottom w:val="nil"/>
              <w:right w:val="nil"/>
            </w:tcBorders>
            <w:shd w:val="clear" w:color="auto" w:fill="auto"/>
            <w:tcMar>
              <w:top w:w="288" w:type="dxa"/>
              <w:bottom w:w="0" w:type="dxa"/>
              <w:right w:w="0" w:type="dxa"/>
            </w:tcMar>
          </w:tcPr>
          <w:p w:rsidR="007C0528" w:rsidRDefault="007C0528" w:rsidP="00506C03">
            <w:pPr>
              <w:pStyle w:val="MemoHeadingLabel"/>
            </w:pPr>
            <w:r>
              <w:t>DATE:</w:t>
            </w:r>
          </w:p>
        </w:tc>
        <w:tc>
          <w:tcPr>
            <w:tcW w:w="8221" w:type="dxa"/>
            <w:gridSpan w:val="3"/>
            <w:tcBorders>
              <w:top w:val="single" w:sz="24" w:space="0" w:color="auto"/>
              <w:left w:val="nil"/>
              <w:bottom w:val="nil"/>
              <w:right w:val="nil"/>
            </w:tcBorders>
            <w:shd w:val="clear" w:color="auto" w:fill="auto"/>
            <w:tcMar>
              <w:bottom w:w="0" w:type="dxa"/>
            </w:tcMar>
          </w:tcPr>
          <w:p w:rsidR="007C0528" w:rsidRDefault="00487E15">
            <w:pPr>
              <w:pStyle w:val="MemoHeading"/>
            </w:pPr>
            <w:bookmarkStart w:id="1" w:name="FilingDate"/>
            <w:r>
              <w:t>November 22, 2022</w:t>
            </w:r>
            <w:bookmarkEnd w:id="1"/>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TO:</w:t>
            </w:r>
          </w:p>
        </w:tc>
        <w:tc>
          <w:tcPr>
            <w:tcW w:w="8221" w:type="dxa"/>
            <w:gridSpan w:val="3"/>
            <w:tcBorders>
              <w:top w:val="nil"/>
              <w:left w:val="nil"/>
              <w:bottom w:val="nil"/>
              <w:right w:val="nil"/>
            </w:tcBorders>
            <w:shd w:val="clear" w:color="auto" w:fill="auto"/>
            <w:tcMar>
              <w:top w:w="288" w:type="dxa"/>
              <w:bottom w:w="0" w:type="dxa"/>
            </w:tcMar>
          </w:tcPr>
          <w:p w:rsidR="007C0528" w:rsidRDefault="007C0528" w:rsidP="0093658B">
            <w:pPr>
              <w:pStyle w:val="MemoHeading"/>
            </w:pPr>
            <w:r>
              <w:t>Office of Commission Clerk (</w:t>
            </w:r>
            <w:r w:rsidR="004E69B5">
              <w:t>Teitzman</w:t>
            </w:r>
            <w:r>
              <w:t>)</w:t>
            </w:r>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FROM:</w:t>
            </w:r>
          </w:p>
        </w:tc>
        <w:tc>
          <w:tcPr>
            <w:tcW w:w="8221" w:type="dxa"/>
            <w:gridSpan w:val="3"/>
            <w:tcBorders>
              <w:top w:val="nil"/>
              <w:left w:val="nil"/>
              <w:bottom w:val="nil"/>
              <w:right w:val="nil"/>
            </w:tcBorders>
            <w:shd w:val="clear" w:color="auto" w:fill="auto"/>
            <w:tcMar>
              <w:top w:w="288" w:type="dxa"/>
              <w:bottom w:w="0" w:type="dxa"/>
            </w:tcMar>
          </w:tcPr>
          <w:p w:rsidR="00487E15" w:rsidRDefault="00487E15">
            <w:pPr>
              <w:pStyle w:val="MemoHeading"/>
            </w:pPr>
            <w:bookmarkStart w:id="2" w:name="From"/>
            <w:r>
              <w:t>Division of Economics (Bruce, Hudson)</w:t>
            </w:r>
          </w:p>
          <w:p w:rsidR="00487E15" w:rsidRDefault="00487E15">
            <w:pPr>
              <w:pStyle w:val="MemoHeading"/>
            </w:pPr>
            <w:r>
              <w:t>Division of Accounting and Finance (Higgins, Mouring, Richards)</w:t>
            </w:r>
          </w:p>
          <w:p w:rsidR="00487E15" w:rsidRDefault="00487E15">
            <w:pPr>
              <w:pStyle w:val="MemoHeading"/>
            </w:pPr>
            <w:r>
              <w:t>Division of Engineering (Ellis, Wooten)</w:t>
            </w:r>
          </w:p>
          <w:p w:rsidR="007C0528" w:rsidRDefault="00487E15">
            <w:pPr>
              <w:pStyle w:val="MemoHeading"/>
            </w:pPr>
            <w:r>
              <w:t>Office of the General Counsel (Trierweiler, Harper, Sparks)</w:t>
            </w:r>
            <w:bookmarkEnd w:id="2"/>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RE:</w:t>
            </w:r>
          </w:p>
        </w:tc>
        <w:tc>
          <w:tcPr>
            <w:tcW w:w="8221" w:type="dxa"/>
            <w:gridSpan w:val="3"/>
            <w:tcBorders>
              <w:top w:val="nil"/>
              <w:left w:val="nil"/>
              <w:bottom w:val="nil"/>
              <w:right w:val="nil"/>
            </w:tcBorders>
            <w:shd w:val="clear" w:color="auto" w:fill="auto"/>
            <w:tcMar>
              <w:top w:w="288" w:type="dxa"/>
            </w:tcMar>
          </w:tcPr>
          <w:p w:rsidR="007C0528" w:rsidRDefault="00487E15">
            <w:pPr>
              <w:pStyle w:val="MemoHeadingRe"/>
            </w:pPr>
            <w:bookmarkStart w:id="3" w:name="Re"/>
            <w:r>
              <w:t>Docket No. 20220034-WS – Application for staff-assisted rate case in Polk County by Hidden Cove, Ltd.</w:t>
            </w:r>
            <w:bookmarkEnd w:id="3"/>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AGENDA:</w:t>
            </w:r>
          </w:p>
        </w:tc>
        <w:tc>
          <w:tcPr>
            <w:tcW w:w="8221" w:type="dxa"/>
            <w:gridSpan w:val="3"/>
            <w:tcBorders>
              <w:top w:val="nil"/>
              <w:left w:val="nil"/>
              <w:bottom w:val="nil"/>
              <w:right w:val="nil"/>
            </w:tcBorders>
            <w:shd w:val="clear" w:color="auto" w:fill="auto"/>
            <w:tcMar>
              <w:top w:w="288" w:type="dxa"/>
            </w:tcMar>
          </w:tcPr>
          <w:p w:rsidR="007C0528" w:rsidRDefault="00487E15">
            <w:pPr>
              <w:pStyle w:val="MemoHeading"/>
            </w:pPr>
            <w:bookmarkStart w:id="4" w:name="AgendaDate"/>
            <w:r>
              <w:t>12/06/22</w:t>
            </w:r>
            <w:bookmarkEnd w:id="4"/>
            <w:r w:rsidR="007C0528">
              <w:t xml:space="preserve"> – </w:t>
            </w:r>
            <w:bookmarkStart w:id="5" w:name="PermittedStatus"/>
            <w:r>
              <w:t xml:space="preserve">Regular Agenda – </w:t>
            </w:r>
            <w:r w:rsidR="001A1C4B">
              <w:t>Proposed Ag</w:t>
            </w:r>
            <w:r w:rsidR="00705B3E">
              <w:t>ency Action Except Issue Nos.</w:t>
            </w:r>
            <w:r w:rsidR="001F4EA2">
              <w:t xml:space="preserve"> 11,</w:t>
            </w:r>
            <w:r w:rsidR="00EC2DBA">
              <w:t xml:space="preserve"> </w:t>
            </w:r>
            <w:r w:rsidR="00705B3E">
              <w:t>12</w:t>
            </w:r>
            <w:r w:rsidR="001A1C4B">
              <w:t xml:space="preserve">, </w:t>
            </w:r>
            <w:r w:rsidR="001F4EA2">
              <w:t xml:space="preserve">and </w:t>
            </w:r>
            <w:r w:rsidR="00705B3E">
              <w:t>13</w:t>
            </w:r>
            <w:r w:rsidR="001A1C4B">
              <w:t xml:space="preserve"> –  </w:t>
            </w:r>
            <w:r>
              <w:t>Interested Persons May Participate</w:t>
            </w:r>
            <w:bookmarkEnd w:id="5"/>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COMMISSIONERS ASSIGNED:</w:t>
            </w:r>
          </w:p>
        </w:tc>
        <w:tc>
          <w:tcPr>
            <w:tcW w:w="5785" w:type="dxa"/>
            <w:tcBorders>
              <w:top w:val="nil"/>
              <w:left w:val="nil"/>
              <w:bottom w:val="nil"/>
              <w:right w:val="nil"/>
            </w:tcBorders>
            <w:shd w:val="clear" w:color="auto" w:fill="auto"/>
          </w:tcPr>
          <w:p w:rsidR="007C0528" w:rsidRDefault="00487E15">
            <w:pPr>
              <w:pStyle w:val="MemoHeading"/>
            </w:pPr>
            <w:bookmarkStart w:id="6" w:name="CommissionersAssigned"/>
            <w:r>
              <w:t>All Commissioners</w:t>
            </w:r>
            <w:bookmarkEnd w:id="6"/>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PREHEARING OFFICER:</w:t>
            </w:r>
          </w:p>
        </w:tc>
        <w:tc>
          <w:tcPr>
            <w:tcW w:w="5785" w:type="dxa"/>
            <w:tcBorders>
              <w:top w:val="nil"/>
              <w:left w:val="nil"/>
              <w:bottom w:val="nil"/>
              <w:right w:val="nil"/>
            </w:tcBorders>
            <w:shd w:val="clear" w:color="auto" w:fill="auto"/>
          </w:tcPr>
          <w:p w:rsidR="007C0528" w:rsidRDefault="00487E15">
            <w:pPr>
              <w:pStyle w:val="MemoHeading"/>
            </w:pPr>
            <w:bookmarkStart w:id="7" w:name="PrehearingOfficer"/>
            <w:r>
              <w:t>Passidomo</w:t>
            </w:r>
            <w:bookmarkEnd w:id="7"/>
          </w:p>
        </w:tc>
      </w:tr>
      <w:tr w:rsidR="007C0528" w:rsidTr="0093658B">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bookmarkStart w:id="8" w:name="CriticalDatesLabel"/>
            <w:r>
              <w:t>CRITICAL DATES:</w:t>
            </w:r>
            <w:bookmarkEnd w:id="8"/>
          </w:p>
        </w:tc>
        <w:tc>
          <w:tcPr>
            <w:tcW w:w="5785" w:type="dxa"/>
            <w:tcBorders>
              <w:top w:val="nil"/>
              <w:left w:val="nil"/>
              <w:bottom w:val="nil"/>
              <w:right w:val="nil"/>
            </w:tcBorders>
            <w:shd w:val="clear" w:color="auto" w:fill="auto"/>
          </w:tcPr>
          <w:p w:rsidR="007C0528" w:rsidRDefault="001A1C4B" w:rsidP="001A1C4B">
            <w:pPr>
              <w:pStyle w:val="MemoHeading"/>
            </w:pPr>
            <w:bookmarkStart w:id="9" w:name="CriticalDates"/>
            <w:r>
              <w:t>07</w:t>
            </w:r>
            <w:r w:rsidR="00487E15">
              <w:t>/</w:t>
            </w:r>
            <w:r>
              <w:t>11</w:t>
            </w:r>
            <w:r w:rsidR="00487E15">
              <w:t>/</w:t>
            </w:r>
            <w:r>
              <w:t>2</w:t>
            </w:r>
            <w:r w:rsidR="00487E15">
              <w:t>3 (</w:t>
            </w:r>
            <w:r>
              <w:t>1</w:t>
            </w:r>
            <w:r w:rsidR="00487E15">
              <w:t>5-Month Effective Date (</w:t>
            </w:r>
            <w:r>
              <w:t>SARC</w:t>
            </w:r>
            <w:r w:rsidR="00487E15">
              <w:t>))</w:t>
            </w:r>
            <w:bookmarkEnd w:id="9"/>
          </w:p>
        </w:tc>
      </w:tr>
      <w:tr w:rsidR="007C0528" w:rsidTr="0093658B">
        <w:tc>
          <w:tcPr>
            <w:tcW w:w="3690" w:type="dxa"/>
            <w:gridSpan w:val="3"/>
            <w:tcBorders>
              <w:top w:val="nil"/>
              <w:left w:val="nil"/>
              <w:bottom w:val="single" w:sz="24" w:space="0" w:color="auto"/>
              <w:right w:val="nil"/>
            </w:tcBorders>
            <w:shd w:val="clear" w:color="auto" w:fill="auto"/>
            <w:tcMar>
              <w:top w:w="288" w:type="dxa"/>
              <w:bottom w:w="216" w:type="dxa"/>
              <w:right w:w="0" w:type="dxa"/>
            </w:tcMar>
          </w:tcPr>
          <w:p w:rsidR="007C0528" w:rsidRDefault="007C0528" w:rsidP="00506C03">
            <w:pPr>
              <w:pStyle w:val="MemoHeadingLabel"/>
            </w:pPr>
            <w:r>
              <w:t>SPECIAL INSTRUCTIONS:</w:t>
            </w:r>
          </w:p>
        </w:tc>
        <w:tc>
          <w:tcPr>
            <w:tcW w:w="5785" w:type="dxa"/>
            <w:tcBorders>
              <w:top w:val="nil"/>
              <w:left w:val="nil"/>
              <w:bottom w:val="single" w:sz="24" w:space="0" w:color="auto"/>
              <w:right w:val="nil"/>
            </w:tcBorders>
            <w:shd w:val="clear" w:color="auto" w:fill="auto"/>
            <w:tcMar>
              <w:bottom w:w="216" w:type="dxa"/>
            </w:tcMar>
          </w:tcPr>
          <w:p w:rsidR="007C0528" w:rsidRDefault="00487E15">
            <w:pPr>
              <w:pStyle w:val="MemoHeading"/>
            </w:pPr>
            <w:bookmarkStart w:id="10" w:name="SpecialInstructions"/>
            <w:r>
              <w:t>None</w:t>
            </w:r>
            <w:bookmarkEnd w:id="10"/>
          </w:p>
        </w:tc>
      </w:tr>
    </w:tbl>
    <w:p w:rsidR="007C0528" w:rsidRDefault="007C0528">
      <w:pPr>
        <w:pStyle w:val="BodyText"/>
      </w:pPr>
    </w:p>
    <w:p w:rsidR="00974D8F" w:rsidRDefault="00974D8F" w:rsidP="00974D8F">
      <w:pPr>
        <w:pStyle w:val="RecommendationMajorSectionHeading"/>
      </w:pPr>
      <w:bookmarkStart w:id="11" w:name="RecToC"/>
      <w:bookmarkEnd w:id="11"/>
      <w:r>
        <w:br w:type="page"/>
      </w:r>
      <w:r>
        <w:lastRenderedPageBreak/>
        <w:t>Table of Contents</w:t>
      </w:r>
    </w:p>
    <w:p w:rsidR="00974D8F" w:rsidRDefault="00974D8F">
      <w:pPr>
        <w:pStyle w:val="TOCColumnHeadings"/>
      </w:pPr>
      <w:r>
        <w:t>Issue</w:t>
      </w:r>
      <w:r>
        <w:tab/>
        <w:t>Description</w:t>
      </w:r>
      <w:r>
        <w:tab/>
        <w:t>Page</w:t>
      </w:r>
    </w:p>
    <w:p w:rsidR="008D7CC9" w:rsidRDefault="00974D8F">
      <w:pPr>
        <w:pStyle w:val="TOC1"/>
        <w:rPr>
          <w:rFonts w:asciiTheme="minorHAnsi" w:eastAsiaTheme="minorEastAsia" w:hAnsiTheme="minorHAnsi" w:cstheme="minorBidi"/>
          <w:noProof/>
          <w:sz w:val="22"/>
          <w:szCs w:val="22"/>
        </w:rPr>
      </w:pPr>
      <w:r>
        <w:fldChar w:fldCharType="begin"/>
      </w:r>
      <w:r>
        <w:instrText xml:space="preserve"> TOC \f \h \w \z </w:instrText>
      </w:r>
      <w:r>
        <w:fldChar w:fldCharType="separate"/>
      </w:r>
      <w:hyperlink w:anchor="_Toc120001953" w:history="1">
        <w:r w:rsidR="008D7CC9" w:rsidRPr="006445BF">
          <w:rPr>
            <w:rStyle w:val="Hyperlink"/>
            <w:noProof/>
          </w:rPr>
          <w:tab/>
          <w:t>Case Background</w:t>
        </w:r>
        <w:r w:rsidR="008D7CC9">
          <w:rPr>
            <w:noProof/>
            <w:webHidden/>
          </w:rPr>
          <w:tab/>
        </w:r>
        <w:r w:rsidR="008D7CC9">
          <w:rPr>
            <w:noProof/>
            <w:webHidden/>
          </w:rPr>
          <w:fldChar w:fldCharType="begin"/>
        </w:r>
        <w:r w:rsidR="008D7CC9">
          <w:rPr>
            <w:noProof/>
            <w:webHidden/>
          </w:rPr>
          <w:instrText xml:space="preserve"> PAGEREF _Toc120001953 \h </w:instrText>
        </w:r>
        <w:r w:rsidR="008D7CC9">
          <w:rPr>
            <w:noProof/>
            <w:webHidden/>
          </w:rPr>
        </w:r>
        <w:r w:rsidR="008D7CC9">
          <w:rPr>
            <w:noProof/>
            <w:webHidden/>
          </w:rPr>
          <w:fldChar w:fldCharType="separate"/>
        </w:r>
        <w:r w:rsidR="008D7CC9">
          <w:rPr>
            <w:noProof/>
            <w:webHidden/>
          </w:rPr>
          <w:t>3</w:t>
        </w:r>
        <w:r w:rsidR="008D7CC9">
          <w:rPr>
            <w:noProof/>
            <w:webHidden/>
          </w:rPr>
          <w:fldChar w:fldCharType="end"/>
        </w:r>
      </w:hyperlink>
    </w:p>
    <w:p w:rsidR="008D7CC9" w:rsidRDefault="007B6913">
      <w:pPr>
        <w:pStyle w:val="TOC1"/>
        <w:rPr>
          <w:rFonts w:asciiTheme="minorHAnsi" w:eastAsiaTheme="minorEastAsia" w:hAnsiTheme="minorHAnsi" w:cstheme="minorBidi"/>
          <w:noProof/>
          <w:sz w:val="22"/>
          <w:szCs w:val="22"/>
        </w:rPr>
      </w:pPr>
      <w:hyperlink w:anchor="_Toc120001954" w:history="1">
        <w:r w:rsidR="008D7CC9" w:rsidRPr="006445BF">
          <w:rPr>
            <w:rStyle w:val="Hyperlink"/>
            <w:noProof/>
          </w:rPr>
          <w:t>1</w:t>
        </w:r>
        <w:r w:rsidR="008D7CC9" w:rsidRPr="006445BF">
          <w:rPr>
            <w:rStyle w:val="Hyperlink"/>
            <w:noProof/>
          </w:rPr>
          <w:tab/>
          <w:t>Quality of Service (Wooten)</w:t>
        </w:r>
        <w:r w:rsidR="008D7CC9">
          <w:rPr>
            <w:noProof/>
            <w:webHidden/>
          </w:rPr>
          <w:tab/>
        </w:r>
        <w:r w:rsidR="008D7CC9">
          <w:rPr>
            <w:noProof/>
            <w:webHidden/>
          </w:rPr>
          <w:fldChar w:fldCharType="begin"/>
        </w:r>
        <w:r w:rsidR="008D7CC9">
          <w:rPr>
            <w:noProof/>
            <w:webHidden/>
          </w:rPr>
          <w:instrText xml:space="preserve"> PAGEREF _Toc120001954 \h </w:instrText>
        </w:r>
        <w:r w:rsidR="008D7CC9">
          <w:rPr>
            <w:noProof/>
            <w:webHidden/>
          </w:rPr>
        </w:r>
        <w:r w:rsidR="008D7CC9">
          <w:rPr>
            <w:noProof/>
            <w:webHidden/>
          </w:rPr>
          <w:fldChar w:fldCharType="separate"/>
        </w:r>
        <w:r w:rsidR="008D7CC9">
          <w:rPr>
            <w:noProof/>
            <w:webHidden/>
          </w:rPr>
          <w:t>4</w:t>
        </w:r>
        <w:r w:rsidR="008D7CC9">
          <w:rPr>
            <w:noProof/>
            <w:webHidden/>
          </w:rPr>
          <w:fldChar w:fldCharType="end"/>
        </w:r>
      </w:hyperlink>
    </w:p>
    <w:p w:rsidR="008D7CC9" w:rsidRDefault="007B6913">
      <w:pPr>
        <w:pStyle w:val="TOC1"/>
        <w:rPr>
          <w:rFonts w:asciiTheme="minorHAnsi" w:eastAsiaTheme="minorEastAsia" w:hAnsiTheme="minorHAnsi" w:cstheme="minorBidi"/>
          <w:noProof/>
          <w:sz w:val="22"/>
          <w:szCs w:val="22"/>
        </w:rPr>
      </w:pPr>
      <w:hyperlink w:anchor="_Toc120001955" w:history="1">
        <w:r w:rsidR="008D7CC9" w:rsidRPr="006445BF">
          <w:rPr>
            <w:rStyle w:val="Hyperlink"/>
            <w:noProof/>
          </w:rPr>
          <w:t>2</w:t>
        </w:r>
        <w:r w:rsidR="008D7CC9" w:rsidRPr="006445BF">
          <w:rPr>
            <w:rStyle w:val="Hyperlink"/>
            <w:noProof/>
          </w:rPr>
          <w:tab/>
          <w:t>Operating Conditions (Wooten)</w:t>
        </w:r>
        <w:r w:rsidR="008D7CC9">
          <w:rPr>
            <w:noProof/>
            <w:webHidden/>
          </w:rPr>
          <w:tab/>
        </w:r>
        <w:r w:rsidR="008D7CC9">
          <w:rPr>
            <w:noProof/>
            <w:webHidden/>
          </w:rPr>
          <w:fldChar w:fldCharType="begin"/>
        </w:r>
        <w:r w:rsidR="008D7CC9">
          <w:rPr>
            <w:noProof/>
            <w:webHidden/>
          </w:rPr>
          <w:instrText xml:space="preserve"> PAGEREF _Toc120001955 \h </w:instrText>
        </w:r>
        <w:r w:rsidR="008D7CC9">
          <w:rPr>
            <w:noProof/>
            <w:webHidden/>
          </w:rPr>
        </w:r>
        <w:r w:rsidR="008D7CC9">
          <w:rPr>
            <w:noProof/>
            <w:webHidden/>
          </w:rPr>
          <w:fldChar w:fldCharType="separate"/>
        </w:r>
        <w:r w:rsidR="008D7CC9">
          <w:rPr>
            <w:noProof/>
            <w:webHidden/>
          </w:rPr>
          <w:t>5</w:t>
        </w:r>
        <w:r w:rsidR="008D7CC9">
          <w:rPr>
            <w:noProof/>
            <w:webHidden/>
          </w:rPr>
          <w:fldChar w:fldCharType="end"/>
        </w:r>
      </w:hyperlink>
    </w:p>
    <w:p w:rsidR="008D7CC9" w:rsidRDefault="007B6913">
      <w:pPr>
        <w:pStyle w:val="TOC1"/>
        <w:rPr>
          <w:rFonts w:asciiTheme="minorHAnsi" w:eastAsiaTheme="minorEastAsia" w:hAnsiTheme="minorHAnsi" w:cstheme="minorBidi"/>
          <w:noProof/>
          <w:sz w:val="22"/>
          <w:szCs w:val="22"/>
        </w:rPr>
      </w:pPr>
      <w:hyperlink w:anchor="_Toc120001956" w:history="1">
        <w:r w:rsidR="008D7CC9" w:rsidRPr="006445BF">
          <w:rPr>
            <w:rStyle w:val="Hyperlink"/>
            <w:noProof/>
          </w:rPr>
          <w:t>3</w:t>
        </w:r>
        <w:r w:rsidR="008D7CC9" w:rsidRPr="006445BF">
          <w:rPr>
            <w:rStyle w:val="Hyperlink"/>
            <w:noProof/>
          </w:rPr>
          <w:tab/>
          <w:t>Used and Useful (Wooten)</w:t>
        </w:r>
        <w:r w:rsidR="008D7CC9">
          <w:rPr>
            <w:noProof/>
            <w:webHidden/>
          </w:rPr>
          <w:tab/>
        </w:r>
        <w:r w:rsidR="008D7CC9">
          <w:rPr>
            <w:noProof/>
            <w:webHidden/>
          </w:rPr>
          <w:fldChar w:fldCharType="begin"/>
        </w:r>
        <w:r w:rsidR="008D7CC9">
          <w:rPr>
            <w:noProof/>
            <w:webHidden/>
          </w:rPr>
          <w:instrText xml:space="preserve"> PAGEREF _Toc120001956 \h </w:instrText>
        </w:r>
        <w:r w:rsidR="008D7CC9">
          <w:rPr>
            <w:noProof/>
            <w:webHidden/>
          </w:rPr>
        </w:r>
        <w:r w:rsidR="008D7CC9">
          <w:rPr>
            <w:noProof/>
            <w:webHidden/>
          </w:rPr>
          <w:fldChar w:fldCharType="separate"/>
        </w:r>
        <w:r w:rsidR="008D7CC9">
          <w:rPr>
            <w:noProof/>
            <w:webHidden/>
          </w:rPr>
          <w:t>6</w:t>
        </w:r>
        <w:r w:rsidR="008D7CC9">
          <w:rPr>
            <w:noProof/>
            <w:webHidden/>
          </w:rPr>
          <w:fldChar w:fldCharType="end"/>
        </w:r>
      </w:hyperlink>
    </w:p>
    <w:p w:rsidR="008D7CC9" w:rsidRDefault="007B6913">
      <w:pPr>
        <w:pStyle w:val="TOC1"/>
        <w:rPr>
          <w:rFonts w:asciiTheme="minorHAnsi" w:eastAsiaTheme="minorEastAsia" w:hAnsiTheme="minorHAnsi" w:cstheme="minorBidi"/>
          <w:noProof/>
          <w:sz w:val="22"/>
          <w:szCs w:val="22"/>
        </w:rPr>
      </w:pPr>
      <w:hyperlink w:anchor="_Toc120001957" w:history="1">
        <w:r w:rsidR="008D7CC9" w:rsidRPr="006445BF">
          <w:rPr>
            <w:rStyle w:val="Hyperlink"/>
            <w:noProof/>
          </w:rPr>
          <w:t>4</w:t>
        </w:r>
        <w:r w:rsidR="008D7CC9" w:rsidRPr="006445BF">
          <w:rPr>
            <w:rStyle w:val="Hyperlink"/>
            <w:noProof/>
          </w:rPr>
          <w:tab/>
          <w:t>Test Year Rate Base (Higgins, Wooten)</w:t>
        </w:r>
        <w:r w:rsidR="008D7CC9">
          <w:rPr>
            <w:noProof/>
            <w:webHidden/>
          </w:rPr>
          <w:tab/>
        </w:r>
        <w:r w:rsidR="008D7CC9">
          <w:rPr>
            <w:noProof/>
            <w:webHidden/>
          </w:rPr>
          <w:fldChar w:fldCharType="begin"/>
        </w:r>
        <w:r w:rsidR="008D7CC9">
          <w:rPr>
            <w:noProof/>
            <w:webHidden/>
          </w:rPr>
          <w:instrText xml:space="preserve"> PAGEREF _Toc120001957 \h </w:instrText>
        </w:r>
        <w:r w:rsidR="008D7CC9">
          <w:rPr>
            <w:noProof/>
            <w:webHidden/>
          </w:rPr>
        </w:r>
        <w:r w:rsidR="008D7CC9">
          <w:rPr>
            <w:noProof/>
            <w:webHidden/>
          </w:rPr>
          <w:fldChar w:fldCharType="separate"/>
        </w:r>
        <w:r w:rsidR="008D7CC9">
          <w:rPr>
            <w:noProof/>
            <w:webHidden/>
          </w:rPr>
          <w:t>9</w:t>
        </w:r>
        <w:r w:rsidR="008D7CC9">
          <w:rPr>
            <w:noProof/>
            <w:webHidden/>
          </w:rPr>
          <w:fldChar w:fldCharType="end"/>
        </w:r>
      </w:hyperlink>
    </w:p>
    <w:p w:rsidR="008D7CC9" w:rsidRDefault="007B6913">
      <w:pPr>
        <w:pStyle w:val="TOC1"/>
        <w:rPr>
          <w:rFonts w:asciiTheme="minorHAnsi" w:eastAsiaTheme="minorEastAsia" w:hAnsiTheme="minorHAnsi" w:cstheme="minorBidi"/>
          <w:noProof/>
          <w:sz w:val="22"/>
          <w:szCs w:val="22"/>
        </w:rPr>
      </w:pPr>
      <w:hyperlink w:anchor="_Toc120001958" w:history="1">
        <w:r w:rsidR="008D7CC9" w:rsidRPr="006445BF">
          <w:rPr>
            <w:rStyle w:val="Hyperlink"/>
            <w:noProof/>
          </w:rPr>
          <w:t>5</w:t>
        </w:r>
        <w:r w:rsidR="008D7CC9" w:rsidRPr="006445BF">
          <w:rPr>
            <w:rStyle w:val="Hyperlink"/>
            <w:noProof/>
          </w:rPr>
          <w:tab/>
          <w:t>Rate of Return (Higgins)</w:t>
        </w:r>
        <w:r w:rsidR="008D7CC9">
          <w:rPr>
            <w:noProof/>
            <w:webHidden/>
          </w:rPr>
          <w:tab/>
        </w:r>
        <w:r w:rsidR="008D7CC9">
          <w:rPr>
            <w:noProof/>
            <w:webHidden/>
          </w:rPr>
          <w:fldChar w:fldCharType="begin"/>
        </w:r>
        <w:r w:rsidR="008D7CC9">
          <w:rPr>
            <w:noProof/>
            <w:webHidden/>
          </w:rPr>
          <w:instrText xml:space="preserve"> PAGEREF _Toc120001958 \h </w:instrText>
        </w:r>
        <w:r w:rsidR="008D7CC9">
          <w:rPr>
            <w:noProof/>
            <w:webHidden/>
          </w:rPr>
        </w:r>
        <w:r w:rsidR="008D7CC9">
          <w:rPr>
            <w:noProof/>
            <w:webHidden/>
          </w:rPr>
          <w:fldChar w:fldCharType="separate"/>
        </w:r>
        <w:r w:rsidR="008D7CC9">
          <w:rPr>
            <w:noProof/>
            <w:webHidden/>
          </w:rPr>
          <w:t>13</w:t>
        </w:r>
        <w:r w:rsidR="008D7CC9">
          <w:rPr>
            <w:noProof/>
            <w:webHidden/>
          </w:rPr>
          <w:fldChar w:fldCharType="end"/>
        </w:r>
      </w:hyperlink>
    </w:p>
    <w:p w:rsidR="008D7CC9" w:rsidRDefault="007B6913">
      <w:pPr>
        <w:pStyle w:val="TOC1"/>
        <w:rPr>
          <w:rFonts w:asciiTheme="minorHAnsi" w:eastAsiaTheme="minorEastAsia" w:hAnsiTheme="minorHAnsi" w:cstheme="minorBidi"/>
          <w:noProof/>
          <w:sz w:val="22"/>
          <w:szCs w:val="22"/>
        </w:rPr>
      </w:pPr>
      <w:hyperlink w:anchor="_Toc120001959" w:history="1">
        <w:r w:rsidR="008D7CC9" w:rsidRPr="006445BF">
          <w:rPr>
            <w:rStyle w:val="Hyperlink"/>
            <w:noProof/>
          </w:rPr>
          <w:t>6</w:t>
        </w:r>
        <w:r w:rsidR="008D7CC9" w:rsidRPr="006445BF">
          <w:rPr>
            <w:rStyle w:val="Hyperlink"/>
            <w:noProof/>
          </w:rPr>
          <w:tab/>
          <w:t>Test Year Revenues (Bruce)</w:t>
        </w:r>
        <w:r w:rsidR="008D7CC9">
          <w:rPr>
            <w:noProof/>
            <w:webHidden/>
          </w:rPr>
          <w:tab/>
        </w:r>
        <w:r w:rsidR="008D7CC9">
          <w:rPr>
            <w:noProof/>
            <w:webHidden/>
          </w:rPr>
          <w:fldChar w:fldCharType="begin"/>
        </w:r>
        <w:r w:rsidR="008D7CC9">
          <w:rPr>
            <w:noProof/>
            <w:webHidden/>
          </w:rPr>
          <w:instrText xml:space="preserve"> PAGEREF _Toc120001959 \h </w:instrText>
        </w:r>
        <w:r w:rsidR="008D7CC9">
          <w:rPr>
            <w:noProof/>
            <w:webHidden/>
          </w:rPr>
        </w:r>
        <w:r w:rsidR="008D7CC9">
          <w:rPr>
            <w:noProof/>
            <w:webHidden/>
          </w:rPr>
          <w:fldChar w:fldCharType="separate"/>
        </w:r>
        <w:r w:rsidR="008D7CC9">
          <w:rPr>
            <w:noProof/>
            <w:webHidden/>
          </w:rPr>
          <w:t>14</w:t>
        </w:r>
        <w:r w:rsidR="008D7CC9">
          <w:rPr>
            <w:noProof/>
            <w:webHidden/>
          </w:rPr>
          <w:fldChar w:fldCharType="end"/>
        </w:r>
      </w:hyperlink>
    </w:p>
    <w:p w:rsidR="008D7CC9" w:rsidRDefault="007B6913">
      <w:pPr>
        <w:pStyle w:val="TOC1"/>
        <w:rPr>
          <w:rFonts w:asciiTheme="minorHAnsi" w:eastAsiaTheme="minorEastAsia" w:hAnsiTheme="minorHAnsi" w:cstheme="minorBidi"/>
          <w:noProof/>
          <w:sz w:val="22"/>
          <w:szCs w:val="22"/>
        </w:rPr>
      </w:pPr>
      <w:hyperlink w:anchor="_Toc120001960" w:history="1">
        <w:r w:rsidR="008D7CC9" w:rsidRPr="006445BF">
          <w:rPr>
            <w:rStyle w:val="Hyperlink"/>
            <w:noProof/>
          </w:rPr>
          <w:t>7</w:t>
        </w:r>
        <w:r w:rsidR="008D7CC9" w:rsidRPr="006445BF">
          <w:rPr>
            <w:rStyle w:val="Hyperlink"/>
            <w:noProof/>
          </w:rPr>
          <w:tab/>
          <w:t>Operating Expenses (Higgins)</w:t>
        </w:r>
        <w:r w:rsidR="008D7CC9">
          <w:rPr>
            <w:noProof/>
            <w:webHidden/>
          </w:rPr>
          <w:tab/>
        </w:r>
        <w:r w:rsidR="008D7CC9">
          <w:rPr>
            <w:noProof/>
            <w:webHidden/>
          </w:rPr>
          <w:fldChar w:fldCharType="begin"/>
        </w:r>
        <w:r w:rsidR="008D7CC9">
          <w:rPr>
            <w:noProof/>
            <w:webHidden/>
          </w:rPr>
          <w:instrText xml:space="preserve"> PAGEREF _Toc120001960 \h </w:instrText>
        </w:r>
        <w:r w:rsidR="008D7CC9">
          <w:rPr>
            <w:noProof/>
            <w:webHidden/>
          </w:rPr>
        </w:r>
        <w:r w:rsidR="008D7CC9">
          <w:rPr>
            <w:noProof/>
            <w:webHidden/>
          </w:rPr>
          <w:fldChar w:fldCharType="separate"/>
        </w:r>
        <w:r w:rsidR="008D7CC9">
          <w:rPr>
            <w:noProof/>
            <w:webHidden/>
          </w:rPr>
          <w:t>15</w:t>
        </w:r>
        <w:r w:rsidR="008D7CC9">
          <w:rPr>
            <w:noProof/>
            <w:webHidden/>
          </w:rPr>
          <w:fldChar w:fldCharType="end"/>
        </w:r>
      </w:hyperlink>
    </w:p>
    <w:p w:rsidR="008D7CC9" w:rsidRDefault="007B6913">
      <w:pPr>
        <w:pStyle w:val="TOC1"/>
        <w:rPr>
          <w:rFonts w:asciiTheme="minorHAnsi" w:eastAsiaTheme="minorEastAsia" w:hAnsiTheme="minorHAnsi" w:cstheme="minorBidi"/>
          <w:noProof/>
          <w:sz w:val="22"/>
          <w:szCs w:val="22"/>
        </w:rPr>
      </w:pPr>
      <w:hyperlink w:anchor="_Toc120001961" w:history="1">
        <w:r w:rsidR="008D7CC9" w:rsidRPr="006445BF">
          <w:rPr>
            <w:rStyle w:val="Hyperlink"/>
            <w:noProof/>
          </w:rPr>
          <w:t>8</w:t>
        </w:r>
        <w:r w:rsidR="008D7CC9" w:rsidRPr="006445BF">
          <w:rPr>
            <w:rStyle w:val="Hyperlink"/>
            <w:noProof/>
          </w:rPr>
          <w:tab/>
          <w:t>Operation Ratio Methodology (Higgins)</w:t>
        </w:r>
        <w:r w:rsidR="008D7CC9">
          <w:rPr>
            <w:noProof/>
            <w:webHidden/>
          </w:rPr>
          <w:tab/>
        </w:r>
        <w:r w:rsidR="008D7CC9">
          <w:rPr>
            <w:noProof/>
            <w:webHidden/>
          </w:rPr>
          <w:fldChar w:fldCharType="begin"/>
        </w:r>
        <w:r w:rsidR="008D7CC9">
          <w:rPr>
            <w:noProof/>
            <w:webHidden/>
          </w:rPr>
          <w:instrText xml:space="preserve"> PAGEREF _Toc120001961 \h </w:instrText>
        </w:r>
        <w:r w:rsidR="008D7CC9">
          <w:rPr>
            <w:noProof/>
            <w:webHidden/>
          </w:rPr>
        </w:r>
        <w:r w:rsidR="008D7CC9">
          <w:rPr>
            <w:noProof/>
            <w:webHidden/>
          </w:rPr>
          <w:fldChar w:fldCharType="separate"/>
        </w:r>
        <w:r w:rsidR="008D7CC9">
          <w:rPr>
            <w:noProof/>
            <w:webHidden/>
          </w:rPr>
          <w:t>19</w:t>
        </w:r>
        <w:r w:rsidR="008D7CC9">
          <w:rPr>
            <w:noProof/>
            <w:webHidden/>
          </w:rPr>
          <w:fldChar w:fldCharType="end"/>
        </w:r>
      </w:hyperlink>
    </w:p>
    <w:p w:rsidR="008D7CC9" w:rsidRDefault="007B6913">
      <w:pPr>
        <w:pStyle w:val="TOC1"/>
        <w:rPr>
          <w:rFonts w:asciiTheme="minorHAnsi" w:eastAsiaTheme="minorEastAsia" w:hAnsiTheme="minorHAnsi" w:cstheme="minorBidi"/>
          <w:noProof/>
          <w:sz w:val="22"/>
          <w:szCs w:val="22"/>
        </w:rPr>
      </w:pPr>
      <w:hyperlink w:anchor="_Toc120001962" w:history="1">
        <w:r w:rsidR="008D7CC9" w:rsidRPr="006445BF">
          <w:rPr>
            <w:rStyle w:val="Hyperlink"/>
            <w:noProof/>
          </w:rPr>
          <w:t>9</w:t>
        </w:r>
        <w:r w:rsidR="008D7CC9" w:rsidRPr="006445BF">
          <w:rPr>
            <w:rStyle w:val="Hyperlink"/>
            <w:noProof/>
          </w:rPr>
          <w:tab/>
          <w:t>Revenue Requirement (Higgins)</w:t>
        </w:r>
        <w:r w:rsidR="008D7CC9">
          <w:rPr>
            <w:noProof/>
            <w:webHidden/>
          </w:rPr>
          <w:tab/>
        </w:r>
        <w:r w:rsidR="008D7CC9">
          <w:rPr>
            <w:noProof/>
            <w:webHidden/>
          </w:rPr>
          <w:fldChar w:fldCharType="begin"/>
        </w:r>
        <w:r w:rsidR="008D7CC9">
          <w:rPr>
            <w:noProof/>
            <w:webHidden/>
          </w:rPr>
          <w:instrText xml:space="preserve"> PAGEREF _Toc120001962 \h </w:instrText>
        </w:r>
        <w:r w:rsidR="008D7CC9">
          <w:rPr>
            <w:noProof/>
            <w:webHidden/>
          </w:rPr>
        </w:r>
        <w:r w:rsidR="008D7CC9">
          <w:rPr>
            <w:noProof/>
            <w:webHidden/>
          </w:rPr>
          <w:fldChar w:fldCharType="separate"/>
        </w:r>
        <w:r w:rsidR="008D7CC9">
          <w:rPr>
            <w:noProof/>
            <w:webHidden/>
          </w:rPr>
          <w:t>20</w:t>
        </w:r>
        <w:r w:rsidR="008D7CC9">
          <w:rPr>
            <w:noProof/>
            <w:webHidden/>
          </w:rPr>
          <w:fldChar w:fldCharType="end"/>
        </w:r>
      </w:hyperlink>
    </w:p>
    <w:p w:rsidR="008D7CC9" w:rsidRDefault="007B6913">
      <w:pPr>
        <w:pStyle w:val="TOC1"/>
        <w:rPr>
          <w:rFonts w:asciiTheme="minorHAnsi" w:eastAsiaTheme="minorEastAsia" w:hAnsiTheme="minorHAnsi" w:cstheme="minorBidi"/>
          <w:noProof/>
          <w:sz w:val="22"/>
          <w:szCs w:val="22"/>
        </w:rPr>
      </w:pPr>
      <w:hyperlink w:anchor="_Toc120001963" w:history="1">
        <w:r w:rsidR="008D7CC9" w:rsidRPr="006445BF">
          <w:rPr>
            <w:rStyle w:val="Hyperlink"/>
            <w:noProof/>
          </w:rPr>
          <w:t>10</w:t>
        </w:r>
        <w:r w:rsidR="008D7CC9" w:rsidRPr="006445BF">
          <w:rPr>
            <w:rStyle w:val="Hyperlink"/>
            <w:noProof/>
          </w:rPr>
          <w:tab/>
          <w:t>Rate Structure and Rates (Bruce)</w:t>
        </w:r>
        <w:r w:rsidR="008D7CC9">
          <w:rPr>
            <w:noProof/>
            <w:webHidden/>
          </w:rPr>
          <w:tab/>
        </w:r>
        <w:r w:rsidR="008D7CC9">
          <w:rPr>
            <w:noProof/>
            <w:webHidden/>
          </w:rPr>
          <w:fldChar w:fldCharType="begin"/>
        </w:r>
        <w:r w:rsidR="008D7CC9">
          <w:rPr>
            <w:noProof/>
            <w:webHidden/>
          </w:rPr>
          <w:instrText xml:space="preserve"> PAGEREF _Toc120001963 \h </w:instrText>
        </w:r>
        <w:r w:rsidR="008D7CC9">
          <w:rPr>
            <w:noProof/>
            <w:webHidden/>
          </w:rPr>
        </w:r>
        <w:r w:rsidR="008D7CC9">
          <w:rPr>
            <w:noProof/>
            <w:webHidden/>
          </w:rPr>
          <w:fldChar w:fldCharType="separate"/>
        </w:r>
        <w:r w:rsidR="008D7CC9">
          <w:rPr>
            <w:noProof/>
            <w:webHidden/>
          </w:rPr>
          <w:t>21</w:t>
        </w:r>
        <w:r w:rsidR="008D7CC9">
          <w:rPr>
            <w:noProof/>
            <w:webHidden/>
          </w:rPr>
          <w:fldChar w:fldCharType="end"/>
        </w:r>
      </w:hyperlink>
    </w:p>
    <w:p w:rsidR="008D7CC9" w:rsidRDefault="007B6913">
      <w:pPr>
        <w:pStyle w:val="TOC1"/>
        <w:rPr>
          <w:rFonts w:asciiTheme="minorHAnsi" w:eastAsiaTheme="minorEastAsia" w:hAnsiTheme="minorHAnsi" w:cstheme="minorBidi"/>
          <w:noProof/>
          <w:sz w:val="22"/>
          <w:szCs w:val="22"/>
        </w:rPr>
      </w:pPr>
      <w:hyperlink w:anchor="_Toc120001964" w:history="1">
        <w:r w:rsidR="008D7CC9" w:rsidRPr="006445BF">
          <w:rPr>
            <w:rStyle w:val="Hyperlink"/>
            <w:noProof/>
          </w:rPr>
          <w:t>11</w:t>
        </w:r>
        <w:r w:rsidR="008D7CC9" w:rsidRPr="006445BF">
          <w:rPr>
            <w:rStyle w:val="Hyperlink"/>
            <w:noProof/>
          </w:rPr>
          <w:tab/>
          <w:t>Four Year Rate Reduction (Bruce, Higgins)</w:t>
        </w:r>
        <w:r w:rsidR="008D7CC9">
          <w:rPr>
            <w:noProof/>
            <w:webHidden/>
          </w:rPr>
          <w:tab/>
        </w:r>
        <w:r w:rsidR="008D7CC9">
          <w:rPr>
            <w:noProof/>
            <w:webHidden/>
          </w:rPr>
          <w:fldChar w:fldCharType="begin"/>
        </w:r>
        <w:r w:rsidR="008D7CC9">
          <w:rPr>
            <w:noProof/>
            <w:webHidden/>
          </w:rPr>
          <w:instrText xml:space="preserve"> PAGEREF _Toc120001964 \h </w:instrText>
        </w:r>
        <w:r w:rsidR="008D7CC9">
          <w:rPr>
            <w:noProof/>
            <w:webHidden/>
          </w:rPr>
        </w:r>
        <w:r w:rsidR="008D7CC9">
          <w:rPr>
            <w:noProof/>
            <w:webHidden/>
          </w:rPr>
          <w:fldChar w:fldCharType="separate"/>
        </w:r>
        <w:r w:rsidR="008D7CC9">
          <w:rPr>
            <w:noProof/>
            <w:webHidden/>
          </w:rPr>
          <w:t>23</w:t>
        </w:r>
        <w:r w:rsidR="008D7CC9">
          <w:rPr>
            <w:noProof/>
            <w:webHidden/>
          </w:rPr>
          <w:fldChar w:fldCharType="end"/>
        </w:r>
      </w:hyperlink>
    </w:p>
    <w:p w:rsidR="008D7CC9" w:rsidRDefault="007B6913">
      <w:pPr>
        <w:pStyle w:val="TOC1"/>
        <w:rPr>
          <w:rFonts w:asciiTheme="minorHAnsi" w:eastAsiaTheme="minorEastAsia" w:hAnsiTheme="minorHAnsi" w:cstheme="minorBidi"/>
          <w:noProof/>
          <w:sz w:val="22"/>
          <w:szCs w:val="22"/>
        </w:rPr>
      </w:pPr>
      <w:hyperlink w:anchor="_Toc120001965" w:history="1">
        <w:r w:rsidR="008D7CC9" w:rsidRPr="006445BF">
          <w:rPr>
            <w:rStyle w:val="Hyperlink"/>
            <w:noProof/>
          </w:rPr>
          <w:t>12</w:t>
        </w:r>
        <w:r w:rsidR="008D7CC9" w:rsidRPr="006445BF">
          <w:rPr>
            <w:rStyle w:val="Hyperlink"/>
            <w:noProof/>
          </w:rPr>
          <w:tab/>
          <w:t>Recommended Rates on a Temporary Basis (Higgins)</w:t>
        </w:r>
        <w:r w:rsidR="008D7CC9">
          <w:rPr>
            <w:noProof/>
            <w:webHidden/>
          </w:rPr>
          <w:tab/>
        </w:r>
        <w:r w:rsidR="008D7CC9">
          <w:rPr>
            <w:noProof/>
            <w:webHidden/>
          </w:rPr>
          <w:fldChar w:fldCharType="begin"/>
        </w:r>
        <w:r w:rsidR="008D7CC9">
          <w:rPr>
            <w:noProof/>
            <w:webHidden/>
          </w:rPr>
          <w:instrText xml:space="preserve"> PAGEREF _Toc120001965 \h </w:instrText>
        </w:r>
        <w:r w:rsidR="008D7CC9">
          <w:rPr>
            <w:noProof/>
            <w:webHidden/>
          </w:rPr>
        </w:r>
        <w:r w:rsidR="008D7CC9">
          <w:rPr>
            <w:noProof/>
            <w:webHidden/>
          </w:rPr>
          <w:fldChar w:fldCharType="separate"/>
        </w:r>
        <w:r w:rsidR="008D7CC9">
          <w:rPr>
            <w:noProof/>
            <w:webHidden/>
          </w:rPr>
          <w:t>24</w:t>
        </w:r>
        <w:r w:rsidR="008D7CC9">
          <w:rPr>
            <w:noProof/>
            <w:webHidden/>
          </w:rPr>
          <w:fldChar w:fldCharType="end"/>
        </w:r>
      </w:hyperlink>
    </w:p>
    <w:p w:rsidR="008D7CC9" w:rsidRDefault="007B6913">
      <w:pPr>
        <w:pStyle w:val="TOC1"/>
        <w:rPr>
          <w:rFonts w:asciiTheme="minorHAnsi" w:eastAsiaTheme="minorEastAsia" w:hAnsiTheme="minorHAnsi" w:cstheme="minorBidi"/>
          <w:noProof/>
          <w:sz w:val="22"/>
          <w:szCs w:val="22"/>
        </w:rPr>
      </w:pPr>
      <w:hyperlink w:anchor="_Toc120001966" w:history="1">
        <w:r w:rsidR="008D7CC9" w:rsidRPr="006445BF">
          <w:rPr>
            <w:rStyle w:val="Hyperlink"/>
            <w:noProof/>
          </w:rPr>
          <w:t>13</w:t>
        </w:r>
        <w:r w:rsidR="008D7CC9" w:rsidRPr="006445BF">
          <w:rPr>
            <w:rStyle w:val="Hyperlink"/>
            <w:noProof/>
          </w:rPr>
          <w:tab/>
          <w:t>Adjustment of Books (Higgins)</w:t>
        </w:r>
        <w:r w:rsidR="008D7CC9">
          <w:rPr>
            <w:noProof/>
            <w:webHidden/>
          </w:rPr>
          <w:tab/>
        </w:r>
        <w:r w:rsidR="008D7CC9">
          <w:rPr>
            <w:noProof/>
            <w:webHidden/>
          </w:rPr>
          <w:fldChar w:fldCharType="begin"/>
        </w:r>
        <w:r w:rsidR="008D7CC9">
          <w:rPr>
            <w:noProof/>
            <w:webHidden/>
          </w:rPr>
          <w:instrText xml:space="preserve"> PAGEREF _Toc120001966 \h </w:instrText>
        </w:r>
        <w:r w:rsidR="008D7CC9">
          <w:rPr>
            <w:noProof/>
            <w:webHidden/>
          </w:rPr>
        </w:r>
        <w:r w:rsidR="008D7CC9">
          <w:rPr>
            <w:noProof/>
            <w:webHidden/>
          </w:rPr>
          <w:fldChar w:fldCharType="separate"/>
        </w:r>
        <w:r w:rsidR="008D7CC9">
          <w:rPr>
            <w:noProof/>
            <w:webHidden/>
          </w:rPr>
          <w:t>26</w:t>
        </w:r>
        <w:r w:rsidR="008D7CC9">
          <w:rPr>
            <w:noProof/>
            <w:webHidden/>
          </w:rPr>
          <w:fldChar w:fldCharType="end"/>
        </w:r>
      </w:hyperlink>
    </w:p>
    <w:p w:rsidR="008D7CC9" w:rsidRDefault="007B6913">
      <w:pPr>
        <w:pStyle w:val="TOC1"/>
        <w:rPr>
          <w:rFonts w:asciiTheme="minorHAnsi" w:eastAsiaTheme="minorEastAsia" w:hAnsiTheme="minorHAnsi" w:cstheme="minorBidi"/>
          <w:noProof/>
          <w:sz w:val="22"/>
          <w:szCs w:val="22"/>
        </w:rPr>
      </w:pPr>
      <w:hyperlink w:anchor="_Toc120001967" w:history="1">
        <w:r w:rsidR="008D7CC9" w:rsidRPr="006445BF">
          <w:rPr>
            <w:rStyle w:val="Hyperlink"/>
            <w:noProof/>
          </w:rPr>
          <w:t>14</w:t>
        </w:r>
        <w:r w:rsidR="008D7CC9" w:rsidRPr="006445BF">
          <w:rPr>
            <w:rStyle w:val="Hyperlink"/>
            <w:noProof/>
          </w:rPr>
          <w:tab/>
          <w:t>Close Docket (Trierweiler)</w:t>
        </w:r>
        <w:r w:rsidR="008D7CC9">
          <w:rPr>
            <w:noProof/>
            <w:webHidden/>
          </w:rPr>
          <w:tab/>
        </w:r>
        <w:r w:rsidR="008D7CC9">
          <w:rPr>
            <w:noProof/>
            <w:webHidden/>
          </w:rPr>
          <w:fldChar w:fldCharType="begin"/>
        </w:r>
        <w:r w:rsidR="008D7CC9">
          <w:rPr>
            <w:noProof/>
            <w:webHidden/>
          </w:rPr>
          <w:instrText xml:space="preserve"> PAGEREF _Toc120001967 \h </w:instrText>
        </w:r>
        <w:r w:rsidR="008D7CC9">
          <w:rPr>
            <w:noProof/>
            <w:webHidden/>
          </w:rPr>
        </w:r>
        <w:r w:rsidR="008D7CC9">
          <w:rPr>
            <w:noProof/>
            <w:webHidden/>
          </w:rPr>
          <w:fldChar w:fldCharType="separate"/>
        </w:r>
        <w:r w:rsidR="008D7CC9">
          <w:rPr>
            <w:noProof/>
            <w:webHidden/>
          </w:rPr>
          <w:t>27</w:t>
        </w:r>
        <w:r w:rsidR="008D7CC9">
          <w:rPr>
            <w:noProof/>
            <w:webHidden/>
          </w:rPr>
          <w:fldChar w:fldCharType="end"/>
        </w:r>
      </w:hyperlink>
    </w:p>
    <w:p w:rsidR="008D7CC9" w:rsidRDefault="007B6913">
      <w:pPr>
        <w:pStyle w:val="TOC1"/>
        <w:rPr>
          <w:rFonts w:asciiTheme="minorHAnsi" w:eastAsiaTheme="minorEastAsia" w:hAnsiTheme="minorHAnsi" w:cstheme="minorBidi"/>
          <w:noProof/>
          <w:sz w:val="22"/>
          <w:szCs w:val="22"/>
        </w:rPr>
      </w:pPr>
      <w:hyperlink w:anchor="_Toc120001968" w:history="1">
        <w:r w:rsidR="008D7CC9" w:rsidRPr="006445BF">
          <w:rPr>
            <w:rStyle w:val="Hyperlink"/>
            <w:noProof/>
          </w:rPr>
          <w:tab/>
          <w:t>Schedule No. 1-A Rate Base</w:t>
        </w:r>
        <w:r w:rsidR="008D7CC9">
          <w:rPr>
            <w:noProof/>
            <w:webHidden/>
          </w:rPr>
          <w:tab/>
        </w:r>
        <w:r w:rsidR="008D7CC9">
          <w:rPr>
            <w:noProof/>
            <w:webHidden/>
          </w:rPr>
          <w:fldChar w:fldCharType="begin"/>
        </w:r>
        <w:r w:rsidR="008D7CC9">
          <w:rPr>
            <w:noProof/>
            <w:webHidden/>
          </w:rPr>
          <w:instrText xml:space="preserve"> PAGEREF _Toc120001968 \h </w:instrText>
        </w:r>
        <w:r w:rsidR="008D7CC9">
          <w:rPr>
            <w:noProof/>
            <w:webHidden/>
          </w:rPr>
        </w:r>
        <w:r w:rsidR="008D7CC9">
          <w:rPr>
            <w:noProof/>
            <w:webHidden/>
          </w:rPr>
          <w:fldChar w:fldCharType="separate"/>
        </w:r>
        <w:r w:rsidR="008D7CC9">
          <w:rPr>
            <w:noProof/>
            <w:webHidden/>
          </w:rPr>
          <w:t>28</w:t>
        </w:r>
        <w:r w:rsidR="008D7CC9">
          <w:rPr>
            <w:noProof/>
            <w:webHidden/>
          </w:rPr>
          <w:fldChar w:fldCharType="end"/>
        </w:r>
      </w:hyperlink>
    </w:p>
    <w:p w:rsidR="008D7CC9" w:rsidRDefault="007B6913">
      <w:pPr>
        <w:pStyle w:val="TOC1"/>
        <w:rPr>
          <w:rFonts w:asciiTheme="minorHAnsi" w:eastAsiaTheme="minorEastAsia" w:hAnsiTheme="minorHAnsi" w:cstheme="minorBidi"/>
          <w:noProof/>
          <w:sz w:val="22"/>
          <w:szCs w:val="22"/>
        </w:rPr>
      </w:pPr>
      <w:hyperlink w:anchor="_Toc120001969" w:history="1">
        <w:r w:rsidR="008D7CC9" w:rsidRPr="006445BF">
          <w:rPr>
            <w:rStyle w:val="Hyperlink"/>
            <w:noProof/>
          </w:rPr>
          <w:tab/>
          <w:t>Schedule No. 1-B Rate Base</w:t>
        </w:r>
        <w:r w:rsidR="008D7CC9">
          <w:rPr>
            <w:noProof/>
            <w:webHidden/>
          </w:rPr>
          <w:tab/>
        </w:r>
        <w:r w:rsidR="008D7CC9">
          <w:rPr>
            <w:noProof/>
            <w:webHidden/>
          </w:rPr>
          <w:fldChar w:fldCharType="begin"/>
        </w:r>
        <w:r w:rsidR="008D7CC9">
          <w:rPr>
            <w:noProof/>
            <w:webHidden/>
          </w:rPr>
          <w:instrText xml:space="preserve"> PAGEREF _Toc120001969 \h </w:instrText>
        </w:r>
        <w:r w:rsidR="008D7CC9">
          <w:rPr>
            <w:noProof/>
            <w:webHidden/>
          </w:rPr>
        </w:r>
        <w:r w:rsidR="008D7CC9">
          <w:rPr>
            <w:noProof/>
            <w:webHidden/>
          </w:rPr>
          <w:fldChar w:fldCharType="separate"/>
        </w:r>
        <w:r w:rsidR="008D7CC9">
          <w:rPr>
            <w:noProof/>
            <w:webHidden/>
          </w:rPr>
          <w:t>29</w:t>
        </w:r>
        <w:r w:rsidR="008D7CC9">
          <w:rPr>
            <w:noProof/>
            <w:webHidden/>
          </w:rPr>
          <w:fldChar w:fldCharType="end"/>
        </w:r>
      </w:hyperlink>
    </w:p>
    <w:p w:rsidR="008D7CC9" w:rsidRDefault="007B6913">
      <w:pPr>
        <w:pStyle w:val="TOC1"/>
        <w:rPr>
          <w:rFonts w:asciiTheme="minorHAnsi" w:eastAsiaTheme="minorEastAsia" w:hAnsiTheme="minorHAnsi" w:cstheme="minorBidi"/>
          <w:noProof/>
          <w:sz w:val="22"/>
          <w:szCs w:val="22"/>
        </w:rPr>
      </w:pPr>
      <w:hyperlink w:anchor="_Toc120001970" w:history="1">
        <w:r w:rsidR="008D7CC9" w:rsidRPr="006445BF">
          <w:rPr>
            <w:rStyle w:val="Hyperlink"/>
            <w:noProof/>
          </w:rPr>
          <w:tab/>
          <w:t>Schedule No. 1-C Adjustments to Rate Base</w:t>
        </w:r>
        <w:r w:rsidR="008D7CC9">
          <w:rPr>
            <w:noProof/>
            <w:webHidden/>
          </w:rPr>
          <w:tab/>
        </w:r>
        <w:r w:rsidR="008D7CC9">
          <w:rPr>
            <w:noProof/>
            <w:webHidden/>
          </w:rPr>
          <w:fldChar w:fldCharType="begin"/>
        </w:r>
        <w:r w:rsidR="008D7CC9">
          <w:rPr>
            <w:noProof/>
            <w:webHidden/>
          </w:rPr>
          <w:instrText xml:space="preserve"> PAGEREF _Toc120001970 \h </w:instrText>
        </w:r>
        <w:r w:rsidR="008D7CC9">
          <w:rPr>
            <w:noProof/>
            <w:webHidden/>
          </w:rPr>
        </w:r>
        <w:r w:rsidR="008D7CC9">
          <w:rPr>
            <w:noProof/>
            <w:webHidden/>
          </w:rPr>
          <w:fldChar w:fldCharType="separate"/>
        </w:r>
        <w:r w:rsidR="008D7CC9">
          <w:rPr>
            <w:noProof/>
            <w:webHidden/>
          </w:rPr>
          <w:t>30</w:t>
        </w:r>
        <w:r w:rsidR="008D7CC9">
          <w:rPr>
            <w:noProof/>
            <w:webHidden/>
          </w:rPr>
          <w:fldChar w:fldCharType="end"/>
        </w:r>
      </w:hyperlink>
    </w:p>
    <w:p w:rsidR="008D7CC9" w:rsidRDefault="007B6913">
      <w:pPr>
        <w:pStyle w:val="TOC1"/>
        <w:rPr>
          <w:rFonts w:asciiTheme="minorHAnsi" w:eastAsiaTheme="minorEastAsia" w:hAnsiTheme="minorHAnsi" w:cstheme="minorBidi"/>
          <w:noProof/>
          <w:sz w:val="22"/>
          <w:szCs w:val="22"/>
        </w:rPr>
      </w:pPr>
      <w:hyperlink w:anchor="_Toc120001971" w:history="1">
        <w:r w:rsidR="008D7CC9" w:rsidRPr="006445BF">
          <w:rPr>
            <w:rStyle w:val="Hyperlink"/>
            <w:noProof/>
          </w:rPr>
          <w:tab/>
          <w:t>Schedule No. 2 Capital Structure</w:t>
        </w:r>
        <w:r w:rsidR="008D7CC9">
          <w:rPr>
            <w:noProof/>
            <w:webHidden/>
          </w:rPr>
          <w:tab/>
        </w:r>
        <w:r w:rsidR="008D7CC9">
          <w:rPr>
            <w:noProof/>
            <w:webHidden/>
          </w:rPr>
          <w:fldChar w:fldCharType="begin"/>
        </w:r>
        <w:r w:rsidR="008D7CC9">
          <w:rPr>
            <w:noProof/>
            <w:webHidden/>
          </w:rPr>
          <w:instrText xml:space="preserve"> PAGEREF _Toc120001971 \h </w:instrText>
        </w:r>
        <w:r w:rsidR="008D7CC9">
          <w:rPr>
            <w:noProof/>
            <w:webHidden/>
          </w:rPr>
        </w:r>
        <w:r w:rsidR="008D7CC9">
          <w:rPr>
            <w:noProof/>
            <w:webHidden/>
          </w:rPr>
          <w:fldChar w:fldCharType="separate"/>
        </w:r>
        <w:r w:rsidR="008D7CC9">
          <w:rPr>
            <w:noProof/>
            <w:webHidden/>
          </w:rPr>
          <w:t>31</w:t>
        </w:r>
        <w:r w:rsidR="008D7CC9">
          <w:rPr>
            <w:noProof/>
            <w:webHidden/>
          </w:rPr>
          <w:fldChar w:fldCharType="end"/>
        </w:r>
      </w:hyperlink>
    </w:p>
    <w:p w:rsidR="008D7CC9" w:rsidRDefault="007B6913">
      <w:pPr>
        <w:pStyle w:val="TOC1"/>
        <w:rPr>
          <w:rFonts w:asciiTheme="minorHAnsi" w:eastAsiaTheme="minorEastAsia" w:hAnsiTheme="minorHAnsi" w:cstheme="minorBidi"/>
          <w:noProof/>
          <w:sz w:val="22"/>
          <w:szCs w:val="22"/>
        </w:rPr>
      </w:pPr>
      <w:hyperlink w:anchor="_Toc120001972" w:history="1">
        <w:r w:rsidR="008D7CC9" w:rsidRPr="006445BF">
          <w:rPr>
            <w:rStyle w:val="Hyperlink"/>
            <w:noProof/>
          </w:rPr>
          <w:tab/>
          <w:t>Schedule No. 3-A Water NOI</w:t>
        </w:r>
        <w:r w:rsidR="008D7CC9">
          <w:rPr>
            <w:noProof/>
            <w:webHidden/>
          </w:rPr>
          <w:tab/>
        </w:r>
        <w:r w:rsidR="008D7CC9">
          <w:rPr>
            <w:noProof/>
            <w:webHidden/>
          </w:rPr>
          <w:fldChar w:fldCharType="begin"/>
        </w:r>
        <w:r w:rsidR="008D7CC9">
          <w:rPr>
            <w:noProof/>
            <w:webHidden/>
          </w:rPr>
          <w:instrText xml:space="preserve"> PAGEREF _Toc120001972 \h </w:instrText>
        </w:r>
        <w:r w:rsidR="008D7CC9">
          <w:rPr>
            <w:noProof/>
            <w:webHidden/>
          </w:rPr>
        </w:r>
        <w:r w:rsidR="008D7CC9">
          <w:rPr>
            <w:noProof/>
            <w:webHidden/>
          </w:rPr>
          <w:fldChar w:fldCharType="separate"/>
        </w:r>
        <w:r w:rsidR="008D7CC9">
          <w:rPr>
            <w:noProof/>
            <w:webHidden/>
          </w:rPr>
          <w:t>32</w:t>
        </w:r>
        <w:r w:rsidR="008D7CC9">
          <w:rPr>
            <w:noProof/>
            <w:webHidden/>
          </w:rPr>
          <w:fldChar w:fldCharType="end"/>
        </w:r>
      </w:hyperlink>
    </w:p>
    <w:p w:rsidR="008D7CC9" w:rsidRDefault="007B6913">
      <w:pPr>
        <w:pStyle w:val="TOC1"/>
        <w:rPr>
          <w:rFonts w:asciiTheme="minorHAnsi" w:eastAsiaTheme="minorEastAsia" w:hAnsiTheme="minorHAnsi" w:cstheme="minorBidi"/>
          <w:noProof/>
          <w:sz w:val="22"/>
          <w:szCs w:val="22"/>
        </w:rPr>
      </w:pPr>
      <w:hyperlink w:anchor="_Toc120001973" w:history="1">
        <w:r w:rsidR="008D7CC9" w:rsidRPr="006445BF">
          <w:rPr>
            <w:rStyle w:val="Hyperlink"/>
            <w:noProof/>
          </w:rPr>
          <w:tab/>
          <w:t>Schedule No. 3-B Wastewater NOI</w:t>
        </w:r>
        <w:r w:rsidR="008D7CC9">
          <w:rPr>
            <w:noProof/>
            <w:webHidden/>
          </w:rPr>
          <w:tab/>
        </w:r>
        <w:r w:rsidR="008D7CC9">
          <w:rPr>
            <w:noProof/>
            <w:webHidden/>
          </w:rPr>
          <w:fldChar w:fldCharType="begin"/>
        </w:r>
        <w:r w:rsidR="008D7CC9">
          <w:rPr>
            <w:noProof/>
            <w:webHidden/>
          </w:rPr>
          <w:instrText xml:space="preserve"> PAGEREF _Toc120001973 \h </w:instrText>
        </w:r>
        <w:r w:rsidR="008D7CC9">
          <w:rPr>
            <w:noProof/>
            <w:webHidden/>
          </w:rPr>
        </w:r>
        <w:r w:rsidR="008D7CC9">
          <w:rPr>
            <w:noProof/>
            <w:webHidden/>
          </w:rPr>
          <w:fldChar w:fldCharType="separate"/>
        </w:r>
        <w:r w:rsidR="008D7CC9">
          <w:rPr>
            <w:noProof/>
            <w:webHidden/>
          </w:rPr>
          <w:t>33</w:t>
        </w:r>
        <w:r w:rsidR="008D7CC9">
          <w:rPr>
            <w:noProof/>
            <w:webHidden/>
          </w:rPr>
          <w:fldChar w:fldCharType="end"/>
        </w:r>
      </w:hyperlink>
    </w:p>
    <w:p w:rsidR="008D7CC9" w:rsidRDefault="007B6913">
      <w:pPr>
        <w:pStyle w:val="TOC1"/>
        <w:rPr>
          <w:rFonts w:asciiTheme="minorHAnsi" w:eastAsiaTheme="minorEastAsia" w:hAnsiTheme="minorHAnsi" w:cstheme="minorBidi"/>
          <w:noProof/>
          <w:sz w:val="22"/>
          <w:szCs w:val="22"/>
        </w:rPr>
      </w:pPr>
      <w:hyperlink w:anchor="_Toc120001974" w:history="1">
        <w:r w:rsidR="008D7CC9" w:rsidRPr="006445BF">
          <w:rPr>
            <w:rStyle w:val="Hyperlink"/>
            <w:noProof/>
          </w:rPr>
          <w:tab/>
          <w:t>Schedule No. 3-C Adjustments to NOI</w:t>
        </w:r>
        <w:r w:rsidR="008D7CC9">
          <w:rPr>
            <w:noProof/>
            <w:webHidden/>
          </w:rPr>
          <w:tab/>
        </w:r>
        <w:r w:rsidR="008D7CC9">
          <w:rPr>
            <w:noProof/>
            <w:webHidden/>
          </w:rPr>
          <w:fldChar w:fldCharType="begin"/>
        </w:r>
        <w:r w:rsidR="008D7CC9">
          <w:rPr>
            <w:noProof/>
            <w:webHidden/>
          </w:rPr>
          <w:instrText xml:space="preserve"> PAGEREF _Toc120001974 \h </w:instrText>
        </w:r>
        <w:r w:rsidR="008D7CC9">
          <w:rPr>
            <w:noProof/>
            <w:webHidden/>
          </w:rPr>
        </w:r>
        <w:r w:rsidR="008D7CC9">
          <w:rPr>
            <w:noProof/>
            <w:webHidden/>
          </w:rPr>
          <w:fldChar w:fldCharType="separate"/>
        </w:r>
        <w:r w:rsidR="008D7CC9">
          <w:rPr>
            <w:noProof/>
            <w:webHidden/>
          </w:rPr>
          <w:t>34</w:t>
        </w:r>
        <w:r w:rsidR="008D7CC9">
          <w:rPr>
            <w:noProof/>
            <w:webHidden/>
          </w:rPr>
          <w:fldChar w:fldCharType="end"/>
        </w:r>
      </w:hyperlink>
    </w:p>
    <w:p w:rsidR="008D7CC9" w:rsidRDefault="007B6913">
      <w:pPr>
        <w:pStyle w:val="TOC1"/>
        <w:rPr>
          <w:rFonts w:asciiTheme="minorHAnsi" w:eastAsiaTheme="minorEastAsia" w:hAnsiTheme="minorHAnsi" w:cstheme="minorBidi"/>
          <w:noProof/>
          <w:sz w:val="22"/>
          <w:szCs w:val="22"/>
        </w:rPr>
      </w:pPr>
      <w:hyperlink w:anchor="_Toc120001975" w:history="1">
        <w:r w:rsidR="008D7CC9" w:rsidRPr="006445BF">
          <w:rPr>
            <w:rStyle w:val="Hyperlink"/>
            <w:noProof/>
          </w:rPr>
          <w:tab/>
          <w:t>Schedule No. 3-D Water Operation and Maintenance Expenses</w:t>
        </w:r>
        <w:r w:rsidR="008D7CC9">
          <w:rPr>
            <w:noProof/>
            <w:webHidden/>
          </w:rPr>
          <w:tab/>
        </w:r>
        <w:r w:rsidR="008D7CC9">
          <w:rPr>
            <w:noProof/>
            <w:webHidden/>
          </w:rPr>
          <w:fldChar w:fldCharType="begin"/>
        </w:r>
        <w:r w:rsidR="008D7CC9">
          <w:rPr>
            <w:noProof/>
            <w:webHidden/>
          </w:rPr>
          <w:instrText xml:space="preserve"> PAGEREF _Toc120001975 \h </w:instrText>
        </w:r>
        <w:r w:rsidR="008D7CC9">
          <w:rPr>
            <w:noProof/>
            <w:webHidden/>
          </w:rPr>
        </w:r>
        <w:r w:rsidR="008D7CC9">
          <w:rPr>
            <w:noProof/>
            <w:webHidden/>
          </w:rPr>
          <w:fldChar w:fldCharType="separate"/>
        </w:r>
        <w:r w:rsidR="008D7CC9">
          <w:rPr>
            <w:noProof/>
            <w:webHidden/>
          </w:rPr>
          <w:t>36</w:t>
        </w:r>
        <w:r w:rsidR="008D7CC9">
          <w:rPr>
            <w:noProof/>
            <w:webHidden/>
          </w:rPr>
          <w:fldChar w:fldCharType="end"/>
        </w:r>
      </w:hyperlink>
    </w:p>
    <w:p w:rsidR="008D7CC9" w:rsidRDefault="007B6913">
      <w:pPr>
        <w:pStyle w:val="TOC1"/>
        <w:rPr>
          <w:rFonts w:asciiTheme="minorHAnsi" w:eastAsiaTheme="minorEastAsia" w:hAnsiTheme="minorHAnsi" w:cstheme="minorBidi"/>
          <w:noProof/>
          <w:sz w:val="22"/>
          <w:szCs w:val="22"/>
        </w:rPr>
      </w:pPr>
      <w:hyperlink w:anchor="_Toc120001976" w:history="1">
        <w:r w:rsidR="008D7CC9" w:rsidRPr="006445BF">
          <w:rPr>
            <w:rStyle w:val="Hyperlink"/>
            <w:noProof/>
          </w:rPr>
          <w:tab/>
          <w:t>Schedule No. 3-E Wastewater Operation and Maintenance Expenses</w:t>
        </w:r>
        <w:r w:rsidR="008D7CC9">
          <w:rPr>
            <w:noProof/>
            <w:webHidden/>
          </w:rPr>
          <w:tab/>
        </w:r>
        <w:r w:rsidR="008D7CC9">
          <w:rPr>
            <w:noProof/>
            <w:webHidden/>
          </w:rPr>
          <w:fldChar w:fldCharType="begin"/>
        </w:r>
        <w:r w:rsidR="008D7CC9">
          <w:rPr>
            <w:noProof/>
            <w:webHidden/>
          </w:rPr>
          <w:instrText xml:space="preserve"> PAGEREF _Toc120001976 \h </w:instrText>
        </w:r>
        <w:r w:rsidR="008D7CC9">
          <w:rPr>
            <w:noProof/>
            <w:webHidden/>
          </w:rPr>
        </w:r>
        <w:r w:rsidR="008D7CC9">
          <w:rPr>
            <w:noProof/>
            <w:webHidden/>
          </w:rPr>
          <w:fldChar w:fldCharType="separate"/>
        </w:r>
        <w:r w:rsidR="008D7CC9">
          <w:rPr>
            <w:noProof/>
            <w:webHidden/>
          </w:rPr>
          <w:t>37</w:t>
        </w:r>
        <w:r w:rsidR="008D7CC9">
          <w:rPr>
            <w:noProof/>
            <w:webHidden/>
          </w:rPr>
          <w:fldChar w:fldCharType="end"/>
        </w:r>
      </w:hyperlink>
    </w:p>
    <w:p w:rsidR="008D7CC9" w:rsidRDefault="007B6913">
      <w:pPr>
        <w:pStyle w:val="TOC1"/>
        <w:rPr>
          <w:rFonts w:asciiTheme="minorHAnsi" w:eastAsiaTheme="minorEastAsia" w:hAnsiTheme="minorHAnsi" w:cstheme="minorBidi"/>
          <w:noProof/>
          <w:sz w:val="22"/>
          <w:szCs w:val="22"/>
        </w:rPr>
      </w:pPr>
      <w:hyperlink w:anchor="_Toc120001977" w:history="1">
        <w:r w:rsidR="008D7CC9" w:rsidRPr="006445BF">
          <w:rPr>
            <w:rStyle w:val="Hyperlink"/>
            <w:noProof/>
          </w:rPr>
          <w:tab/>
          <w:t>Schedule No. 4-A Water Rates</w:t>
        </w:r>
        <w:r w:rsidR="008D7CC9">
          <w:rPr>
            <w:noProof/>
            <w:webHidden/>
          </w:rPr>
          <w:tab/>
        </w:r>
        <w:r w:rsidR="008D7CC9">
          <w:rPr>
            <w:noProof/>
            <w:webHidden/>
          </w:rPr>
          <w:fldChar w:fldCharType="begin"/>
        </w:r>
        <w:r w:rsidR="008D7CC9">
          <w:rPr>
            <w:noProof/>
            <w:webHidden/>
          </w:rPr>
          <w:instrText xml:space="preserve"> PAGEREF _Toc120001977 \h </w:instrText>
        </w:r>
        <w:r w:rsidR="008D7CC9">
          <w:rPr>
            <w:noProof/>
            <w:webHidden/>
          </w:rPr>
        </w:r>
        <w:r w:rsidR="008D7CC9">
          <w:rPr>
            <w:noProof/>
            <w:webHidden/>
          </w:rPr>
          <w:fldChar w:fldCharType="separate"/>
        </w:r>
        <w:r w:rsidR="008D7CC9">
          <w:rPr>
            <w:noProof/>
            <w:webHidden/>
          </w:rPr>
          <w:t>38</w:t>
        </w:r>
        <w:r w:rsidR="008D7CC9">
          <w:rPr>
            <w:noProof/>
            <w:webHidden/>
          </w:rPr>
          <w:fldChar w:fldCharType="end"/>
        </w:r>
      </w:hyperlink>
    </w:p>
    <w:p w:rsidR="008D7CC9" w:rsidRDefault="007B6913">
      <w:pPr>
        <w:pStyle w:val="TOC1"/>
        <w:rPr>
          <w:rFonts w:asciiTheme="minorHAnsi" w:eastAsiaTheme="minorEastAsia" w:hAnsiTheme="minorHAnsi" w:cstheme="minorBidi"/>
          <w:noProof/>
          <w:sz w:val="22"/>
          <w:szCs w:val="22"/>
        </w:rPr>
      </w:pPr>
      <w:hyperlink w:anchor="_Toc120001978" w:history="1">
        <w:r w:rsidR="008D7CC9" w:rsidRPr="006445BF">
          <w:rPr>
            <w:rStyle w:val="Hyperlink"/>
            <w:noProof/>
          </w:rPr>
          <w:tab/>
          <w:t>Schedule No. 4-B Wastewater Rates</w:t>
        </w:r>
        <w:r w:rsidR="008D7CC9">
          <w:rPr>
            <w:noProof/>
            <w:webHidden/>
          </w:rPr>
          <w:tab/>
        </w:r>
        <w:r w:rsidR="008D7CC9">
          <w:rPr>
            <w:noProof/>
            <w:webHidden/>
          </w:rPr>
          <w:fldChar w:fldCharType="begin"/>
        </w:r>
        <w:r w:rsidR="008D7CC9">
          <w:rPr>
            <w:noProof/>
            <w:webHidden/>
          </w:rPr>
          <w:instrText xml:space="preserve"> PAGEREF _Toc120001978 \h </w:instrText>
        </w:r>
        <w:r w:rsidR="008D7CC9">
          <w:rPr>
            <w:noProof/>
            <w:webHidden/>
          </w:rPr>
        </w:r>
        <w:r w:rsidR="008D7CC9">
          <w:rPr>
            <w:noProof/>
            <w:webHidden/>
          </w:rPr>
          <w:fldChar w:fldCharType="separate"/>
        </w:r>
        <w:r w:rsidR="008D7CC9">
          <w:rPr>
            <w:noProof/>
            <w:webHidden/>
          </w:rPr>
          <w:t>39</w:t>
        </w:r>
        <w:r w:rsidR="008D7CC9">
          <w:rPr>
            <w:noProof/>
            <w:webHidden/>
          </w:rPr>
          <w:fldChar w:fldCharType="end"/>
        </w:r>
      </w:hyperlink>
    </w:p>
    <w:p w:rsidR="00974D8F" w:rsidRDefault="00974D8F">
      <w:pPr>
        <w:pStyle w:val="TOCColumnHeadings"/>
      </w:pPr>
      <w:r>
        <w:fldChar w:fldCharType="end"/>
      </w:r>
    </w:p>
    <w:p w:rsidR="007C0528" w:rsidRDefault="00974D8F">
      <w:pPr>
        <w:pStyle w:val="RecommendationMajorSectionHeading"/>
      </w:pPr>
      <w:r>
        <w:br w:type="page"/>
      </w:r>
      <w:r w:rsidR="007C0528">
        <w:lastRenderedPageBreak/>
        <w:t xml:space="preserve"> </w:t>
      </w:r>
      <w:bookmarkStart w:id="12" w:name="CaseBackground"/>
      <w:r w:rsidR="007C0528">
        <w:t>Case Background</w:t>
      </w:r>
      <w:r w:rsidR="007C0528">
        <w:fldChar w:fldCharType="begin"/>
      </w:r>
      <w:r w:rsidR="007C0528">
        <w:instrText xml:space="preserve"> TC  "</w:instrText>
      </w:r>
      <w:bookmarkStart w:id="13" w:name="_Toc120001953"/>
      <w:r w:rsidR="007C0528">
        <w:tab/>
        <w:instrText>Case Background</w:instrText>
      </w:r>
      <w:bookmarkEnd w:id="13"/>
      <w:r w:rsidR="007C0528">
        <w:instrText xml:space="preserve">" \l 1 </w:instrText>
      </w:r>
      <w:r w:rsidR="007C0528">
        <w:fldChar w:fldCharType="end"/>
      </w:r>
    </w:p>
    <w:p w:rsidR="00BB1206" w:rsidRDefault="00BB1206" w:rsidP="00BB1206">
      <w:pPr>
        <w:pStyle w:val="BodyText"/>
      </w:pPr>
      <w:r>
        <w:t>Hidden Cove, Ltd. (Hidden Cove or utility) is a Class C water and wastewater utility which is currently providing service to approximately 122 mobile home sites in the Hidden Cove Mobile Home Park and 3 general service customers. The park is built out. The utility is located in the Highlands Ridge Water Use Caution Area in the Southwest Florida Water Management District (SWFWMD). According to the utility’s 2021 Annual Report, the utility’s operating revenues were $18,710 for water and $27,001 for wastewater. The utility reported operating expenses of $33,011 for water and $30,412 for wastewater.</w:t>
      </w:r>
    </w:p>
    <w:p w:rsidR="00BB1206" w:rsidRDefault="00BB1206" w:rsidP="00BB1206">
      <w:pPr>
        <w:pStyle w:val="BodyText"/>
      </w:pPr>
      <w:r>
        <w:t>Hidden Cove was granted Certificate Nos. 607-W and 523-S by Order No. PSC-99-1237-PAA-WS in 1999.</w:t>
      </w:r>
      <w:r>
        <w:rPr>
          <w:rStyle w:val="FootnoteReference"/>
        </w:rPr>
        <w:footnoteReference w:id="1"/>
      </w:r>
      <w:r>
        <w:t xml:space="preserve"> On February 11, 2022, the utility filed an application for a staff-assisted rate case (SARC). </w:t>
      </w:r>
      <w:r w:rsidR="001F4EA2">
        <w:t>Staff selected the</w:t>
      </w:r>
      <w:r w:rsidR="00034407">
        <w:t xml:space="preserve"> test year ended December </w:t>
      </w:r>
      <w:r w:rsidR="00E47AB0">
        <w:t xml:space="preserve">31, 2021, for purposes of final rates. </w:t>
      </w:r>
      <w:r>
        <w:t xml:space="preserve">The official date of filing was established as June 9, 2022. </w:t>
      </w:r>
      <w:r w:rsidR="00034407">
        <w:t>A customer meeting was originally scheduled for September 28,</w:t>
      </w:r>
      <w:r w:rsidR="00E47AB0">
        <w:t xml:space="preserve"> </w:t>
      </w:r>
      <w:r w:rsidR="00034407">
        <w:t>2022</w:t>
      </w:r>
      <w:r w:rsidR="00E47AB0">
        <w:t>;</w:t>
      </w:r>
      <w:r w:rsidR="00034407">
        <w:t xml:space="preserve"> however due to Hurricane Ian, the meeting was rescheduled for November 2, 2022.</w:t>
      </w:r>
    </w:p>
    <w:p w:rsidR="0068481F" w:rsidRDefault="00BB1206" w:rsidP="00BB1206">
      <w:pPr>
        <w:pStyle w:val="BodyText"/>
      </w:pPr>
      <w:r w:rsidRPr="00C00C95">
        <w:t xml:space="preserve">The Commission has jurisdiction pursuant to </w:t>
      </w:r>
      <w:r>
        <w:t>Sections 367.011, 367.081</w:t>
      </w:r>
      <w:r w:rsidRPr="00C00C95">
        <w:t>,</w:t>
      </w:r>
      <w:r>
        <w:t xml:space="preserve"> 367.0812, 367.0814, 366.091, and 367.121, </w:t>
      </w:r>
      <w:r w:rsidRPr="00C00C95">
        <w:t>Florida Statutes (F.S</w:t>
      </w:r>
      <w:r>
        <w:t>.)</w:t>
      </w:r>
      <w:r w:rsidR="00940F7E">
        <w:t>.</w:t>
      </w:r>
    </w:p>
    <w:p w:rsidR="007C0528" w:rsidRDefault="007C0528" w:rsidP="0068481F"/>
    <w:bookmarkEnd w:id="12"/>
    <w:p w:rsidR="00EA2273" w:rsidRDefault="00EA2273">
      <w:pPr>
        <w:pStyle w:val="RecommendationMajorSectionHeading"/>
        <w:sectPr w:rsidR="00EA2273">
          <w:headerReference w:type="default" r:id="rId9"/>
          <w:footerReference w:type="default" r:id="rId10"/>
          <w:type w:val="continuous"/>
          <w:pgSz w:w="12240" w:h="15840" w:code="1"/>
          <w:pgMar w:top="1584" w:right="1440" w:bottom="1440" w:left="1440" w:header="720" w:footer="720" w:gutter="0"/>
          <w:cols w:space="720"/>
          <w:formProt w:val="0"/>
          <w:titlePg/>
          <w:docGrid w:linePitch="360"/>
        </w:sectPr>
      </w:pPr>
    </w:p>
    <w:p w:rsidR="007C0528" w:rsidRDefault="007C0528">
      <w:pPr>
        <w:pStyle w:val="RecommendationMajorSectionHeading"/>
      </w:pPr>
      <w:bookmarkStart w:id="16" w:name="DiscussionOfIssues"/>
      <w:r>
        <w:lastRenderedPageBreak/>
        <w:t>Discussion of Issues</w:t>
      </w:r>
    </w:p>
    <w:bookmarkEnd w:id="16"/>
    <w:p w:rsidR="00EF3140" w:rsidRDefault="00EF3140">
      <w:pPr>
        <w:pStyle w:val="IssueHeading"/>
        <w:rPr>
          <w:vanish/>
          <w:specVanish/>
        </w:rPr>
      </w:pPr>
      <w:r w:rsidRPr="004C3641">
        <w:t xml:space="preserve">Issue </w:t>
      </w:r>
      <w:fldSimple w:instr=" SEQ Issue \* MERGEFORMAT ">
        <w:r w:rsidR="004E7E51">
          <w:rPr>
            <w:noProof/>
          </w:rPr>
          <w:t>1</w:t>
        </w:r>
      </w:fldSimple>
      <w:r w:rsidRPr="004C3641">
        <w:t>:</w:t>
      </w:r>
      <w:r>
        <w:fldChar w:fldCharType="begin"/>
      </w:r>
      <w:r>
        <w:instrText xml:space="preserve"> TC "</w:instrText>
      </w:r>
      <w:r>
        <w:fldChar w:fldCharType="begin"/>
      </w:r>
      <w:r>
        <w:instrText xml:space="preserve"> SEQ issue \c </w:instrText>
      </w:r>
      <w:r>
        <w:fldChar w:fldCharType="separate"/>
      </w:r>
      <w:bookmarkStart w:id="17" w:name="_Toc120001954"/>
      <w:r w:rsidR="004E7E51">
        <w:rPr>
          <w:noProof/>
        </w:rPr>
        <w:instrText>1</w:instrText>
      </w:r>
      <w:r>
        <w:fldChar w:fldCharType="end"/>
      </w:r>
      <w:r>
        <w:tab/>
        <w:instrText>Quality of Service</w:instrText>
      </w:r>
      <w:r w:rsidR="00142605">
        <w:instrText xml:space="preserve"> </w:instrText>
      </w:r>
      <w:r>
        <w:instrText>(Wooten)</w:instrText>
      </w:r>
      <w:bookmarkEnd w:id="17"/>
      <w:r>
        <w:instrText xml:space="preserve">" \l 1 </w:instrText>
      </w:r>
      <w:r>
        <w:fldChar w:fldCharType="end"/>
      </w:r>
      <w:r>
        <w:t> </w:t>
      </w:r>
    </w:p>
    <w:p w:rsidR="00EF3140" w:rsidRDefault="00EF3140">
      <w:pPr>
        <w:pStyle w:val="BodyText"/>
      </w:pPr>
      <w:r>
        <w:t> Is the quality of service provided by Hidden Cove satisfactory?</w:t>
      </w:r>
    </w:p>
    <w:p w:rsidR="00EF3140" w:rsidRPr="004C3641" w:rsidRDefault="00EF3140">
      <w:pPr>
        <w:pStyle w:val="IssueSubsectionHeading"/>
        <w:rPr>
          <w:vanish/>
          <w:specVanish/>
        </w:rPr>
      </w:pPr>
      <w:r w:rsidRPr="004C3641">
        <w:t>Recommendation: </w:t>
      </w:r>
    </w:p>
    <w:p w:rsidR="00EF3140" w:rsidRDefault="00EF3140">
      <w:pPr>
        <w:pStyle w:val="BodyText"/>
      </w:pPr>
      <w:r>
        <w:t> </w:t>
      </w:r>
      <w:r w:rsidR="00B56853" w:rsidRPr="005722BB">
        <w:rPr>
          <w:bCs/>
        </w:rPr>
        <w:t xml:space="preserve">Yes. </w:t>
      </w:r>
      <w:r w:rsidR="00B56853">
        <w:rPr>
          <w:bCs/>
        </w:rPr>
        <w:t xml:space="preserve">Hidden Cove </w:t>
      </w:r>
      <w:r w:rsidR="00B56853" w:rsidRPr="005722BB">
        <w:rPr>
          <w:bCs/>
        </w:rPr>
        <w:t>has been responsive to customer compla</w:t>
      </w:r>
      <w:r w:rsidR="00B56853">
        <w:rPr>
          <w:bCs/>
        </w:rPr>
        <w:t xml:space="preserve">ints and is </w:t>
      </w:r>
      <w:r w:rsidR="00B56853" w:rsidRPr="005722BB">
        <w:rPr>
          <w:bCs/>
        </w:rPr>
        <w:t>currently in</w:t>
      </w:r>
      <w:r w:rsidR="00B56853">
        <w:rPr>
          <w:bCs/>
        </w:rPr>
        <w:t xml:space="preserve"> compliance with the Department of Environmental Protection (</w:t>
      </w:r>
      <w:r w:rsidR="00B56853" w:rsidRPr="005722BB">
        <w:rPr>
          <w:bCs/>
        </w:rPr>
        <w:t>DEP</w:t>
      </w:r>
      <w:r w:rsidR="00B56853">
        <w:rPr>
          <w:bCs/>
        </w:rPr>
        <w:t>) standards</w:t>
      </w:r>
      <w:r w:rsidR="00B56853" w:rsidRPr="005722BB">
        <w:rPr>
          <w:bCs/>
        </w:rPr>
        <w:t xml:space="preserve">; therefore, </w:t>
      </w:r>
      <w:r w:rsidR="00B56853">
        <w:rPr>
          <w:bCs/>
        </w:rPr>
        <w:t xml:space="preserve">the quality of service should be </w:t>
      </w:r>
      <w:r w:rsidR="00B56853" w:rsidRPr="005722BB">
        <w:rPr>
          <w:bCs/>
        </w:rPr>
        <w:t>considered satisfactory.</w:t>
      </w:r>
      <w:r>
        <w:t xml:space="preserve"> (Wooten)</w:t>
      </w:r>
    </w:p>
    <w:p w:rsidR="00EF3140" w:rsidRPr="004C3641" w:rsidRDefault="00EF3140">
      <w:pPr>
        <w:pStyle w:val="IssueSubsectionHeading"/>
        <w:rPr>
          <w:vanish/>
          <w:specVanish/>
        </w:rPr>
      </w:pPr>
      <w:r w:rsidRPr="004C3641">
        <w:t>Staff Analysis: </w:t>
      </w:r>
    </w:p>
    <w:p w:rsidR="00B56853" w:rsidRDefault="00EF3140" w:rsidP="00B56853">
      <w:pPr>
        <w:spacing w:after="240"/>
        <w:jc w:val="both"/>
      </w:pPr>
      <w:r>
        <w:t> </w:t>
      </w:r>
      <w:r w:rsidR="00B56853">
        <w:t>Pursuant to Section 367.081(2)(a)1, F.S., and Rule 25-30.433(1), Florida Administrative Code (F.A.C.), in water and wastewater rate cases, the Commission shall determine the overall quality of service provided by the utility. This determination is made from an evaluation of the quality of the utility’s product (water), and the utility’s attempt to address customer satisfaction (water and wastewater). The Rule further states that the most recent chemical analyses for the water system, outstanding citations, violations, and consent orders on file with the DEP and the county health department, and any DEP and county health department officials’ testimony concerning quality of service shall be considered. In addition, any customer testimony, comments, or complaints received by the Commission are also reviewed. The operating condition of the water and wastewater systems are addressed in Issue 2</w:t>
      </w:r>
      <w:r w:rsidR="00B56853" w:rsidRPr="006A51C0">
        <w:t>.</w:t>
      </w:r>
    </w:p>
    <w:p w:rsidR="00B56853" w:rsidRDefault="00B56853" w:rsidP="00B56853">
      <w:pPr>
        <w:pStyle w:val="First-LevelSubheading"/>
      </w:pPr>
      <w:r>
        <w:t>Quality of the Utility’s Product</w:t>
      </w:r>
    </w:p>
    <w:p w:rsidR="00B56853" w:rsidRDefault="00B56853" w:rsidP="00B56853">
      <w:pPr>
        <w:pStyle w:val="BodyText"/>
      </w:pPr>
      <w:r>
        <w:t xml:space="preserve">In evaluation of Hidden Cove’s product quality, staff reviewed the </w:t>
      </w:r>
      <w:r w:rsidR="000B17F4">
        <w:t>u</w:t>
      </w:r>
      <w:r>
        <w:t xml:space="preserve">tility’s compliance with the DEP’s primary and secondary drinking water standards. Primary standards protect public health while secondary standards regulate contaminants that may impact the taste, odor, and color of drinking water. </w:t>
      </w:r>
      <w:r w:rsidRPr="00CE23E6">
        <w:t>In the DEP</w:t>
      </w:r>
      <w:r>
        <w:t>’s last</w:t>
      </w:r>
      <w:r w:rsidRPr="00CE23E6">
        <w:t xml:space="preserve"> Sanitary Survey Report dated </w:t>
      </w:r>
      <w:r>
        <w:t>September</w:t>
      </w:r>
      <w:r w:rsidRPr="00CE23E6">
        <w:t xml:space="preserve"> </w:t>
      </w:r>
      <w:r>
        <w:t>1</w:t>
      </w:r>
      <w:r w:rsidRPr="00CE23E6">
        <w:t>6, 20</w:t>
      </w:r>
      <w:r>
        <w:t>21</w:t>
      </w:r>
      <w:r w:rsidRPr="00CE23E6">
        <w:t>,</w:t>
      </w:r>
      <w:r>
        <w:t xml:space="preserve"> no chemical or bacteriological exceedances were noted for the previous 12 months, and the </w:t>
      </w:r>
      <w:r w:rsidR="000B17F4">
        <w:t>u</w:t>
      </w:r>
      <w:r>
        <w:t>tility was determined to be in compliance with DEP standards.</w:t>
      </w:r>
    </w:p>
    <w:p w:rsidR="00B56853" w:rsidRDefault="00B56853" w:rsidP="00B56853">
      <w:pPr>
        <w:pStyle w:val="First-LevelSubheading"/>
      </w:pPr>
      <w:r>
        <w:t>The Utility’s Attempt to Address Customer Satisfaction</w:t>
      </w:r>
    </w:p>
    <w:p w:rsidR="00B56853" w:rsidRDefault="00B56853" w:rsidP="00B56853">
      <w:pPr>
        <w:pStyle w:val="BodyText"/>
      </w:pPr>
      <w:r>
        <w:t xml:space="preserve">Staff reviewed the Commission’s Consumer Activity Tracking System records, and there were no complaints reported during the test year and four years prior for Hidden Cove. Staff requested all complaints received by the </w:t>
      </w:r>
      <w:r w:rsidR="000B17F4">
        <w:t>u</w:t>
      </w:r>
      <w:r>
        <w:t xml:space="preserve">tility during the test year and four years prior, and the </w:t>
      </w:r>
      <w:r w:rsidR="000B17F4">
        <w:t>u</w:t>
      </w:r>
      <w:r>
        <w:t xml:space="preserve">tility responded that it did not receive any complaints during this timeframe. Staff also requested all complaints received by the DEP during the test year and four years prior and was informed of only one complaint, filed on January 18, 2017, which related to water quality that was resolved by the </w:t>
      </w:r>
      <w:r w:rsidR="000B17F4">
        <w:t>u</w:t>
      </w:r>
      <w:r>
        <w:t>tility.</w:t>
      </w:r>
    </w:p>
    <w:p w:rsidR="00B56853" w:rsidRPr="00181499" w:rsidRDefault="00B56853" w:rsidP="00B56853">
      <w:pPr>
        <w:pStyle w:val="BodyText"/>
      </w:pPr>
      <w:r>
        <w:t>A customer meeting was held on November 2, 2022, no customers spoke at the meeting; however, one customer filed comment</w:t>
      </w:r>
      <w:r w:rsidR="00E47AB0">
        <w:t>s in the docket file</w:t>
      </w:r>
      <w:r>
        <w:t xml:space="preserve"> opposing the proposed rate increase. Staff performed a supplem</w:t>
      </w:r>
      <w:r w:rsidR="00CD7FCD">
        <w:t>ental review, through November 18</w:t>
      </w:r>
      <w:r>
        <w:t>, 2022, of complaints filed in the Consumer Activity Tracking System following the customer meeting and found no additional complaints.</w:t>
      </w:r>
    </w:p>
    <w:p w:rsidR="00B56853" w:rsidRDefault="00B56853" w:rsidP="00B56853">
      <w:pPr>
        <w:pStyle w:val="First-LevelSubheading"/>
      </w:pPr>
      <w:r>
        <w:t>Conclusion</w:t>
      </w:r>
    </w:p>
    <w:p w:rsidR="00EF3140" w:rsidRDefault="00B56853" w:rsidP="00B56853">
      <w:pPr>
        <w:pStyle w:val="BodyText"/>
      </w:pPr>
      <w:r>
        <w:rPr>
          <w:bCs/>
        </w:rPr>
        <w:t xml:space="preserve">Hidden Cove </w:t>
      </w:r>
      <w:r w:rsidRPr="005722BB">
        <w:rPr>
          <w:bCs/>
        </w:rPr>
        <w:t>has been responsive to customer compla</w:t>
      </w:r>
      <w:r>
        <w:rPr>
          <w:bCs/>
        </w:rPr>
        <w:t xml:space="preserve">ints and is </w:t>
      </w:r>
      <w:r w:rsidRPr="005722BB">
        <w:rPr>
          <w:bCs/>
        </w:rPr>
        <w:t xml:space="preserve">currently in compliance with the DEP; therefore, </w:t>
      </w:r>
      <w:r>
        <w:rPr>
          <w:bCs/>
        </w:rPr>
        <w:t xml:space="preserve">the quality of service should be </w:t>
      </w:r>
      <w:r w:rsidRPr="005722BB">
        <w:rPr>
          <w:bCs/>
        </w:rPr>
        <w:t>considered satisfactory</w:t>
      </w:r>
      <w:r>
        <w:rPr>
          <w:bCs/>
        </w:rPr>
        <w:t>.</w:t>
      </w:r>
    </w:p>
    <w:p w:rsidR="002728BB" w:rsidRDefault="002728BB">
      <w:pPr>
        <w:pStyle w:val="IssueHeading"/>
        <w:rPr>
          <w:vanish/>
          <w:specVanish/>
        </w:rPr>
      </w:pPr>
      <w:r w:rsidRPr="004C3641">
        <w:rPr>
          <w:b w:val="0"/>
          <w:i w:val="0"/>
        </w:rPr>
        <w:br w:type="page"/>
      </w:r>
      <w:r w:rsidRPr="004C3641">
        <w:lastRenderedPageBreak/>
        <w:t xml:space="preserve">Issue </w:t>
      </w:r>
      <w:fldSimple w:instr=" SEQ Issue \* MERGEFORMAT ">
        <w:r w:rsidR="004E7E51">
          <w:rPr>
            <w:noProof/>
          </w:rPr>
          <w:t>2</w:t>
        </w:r>
      </w:fldSimple>
      <w:r w:rsidRPr="004C3641">
        <w:t>:</w:t>
      </w:r>
      <w:r>
        <w:fldChar w:fldCharType="begin"/>
      </w:r>
      <w:r>
        <w:instrText xml:space="preserve"> TC "</w:instrText>
      </w:r>
      <w:r>
        <w:fldChar w:fldCharType="begin"/>
      </w:r>
      <w:r>
        <w:instrText xml:space="preserve"> SEQ issue \c </w:instrText>
      </w:r>
      <w:r>
        <w:fldChar w:fldCharType="separate"/>
      </w:r>
      <w:bookmarkStart w:id="18" w:name="_Toc120001955"/>
      <w:r w:rsidR="004E7E51">
        <w:rPr>
          <w:noProof/>
        </w:rPr>
        <w:instrText>2</w:instrText>
      </w:r>
      <w:r>
        <w:fldChar w:fldCharType="end"/>
      </w:r>
      <w:r>
        <w:tab/>
        <w:instrText>Operating Conditions</w:instrText>
      </w:r>
      <w:r w:rsidR="00142605">
        <w:instrText xml:space="preserve"> </w:instrText>
      </w:r>
      <w:r>
        <w:instrText>(Wooten)</w:instrText>
      </w:r>
      <w:bookmarkEnd w:id="18"/>
      <w:r>
        <w:instrText xml:space="preserve">" \l 1 </w:instrText>
      </w:r>
      <w:r>
        <w:fldChar w:fldCharType="end"/>
      </w:r>
      <w:r>
        <w:t> </w:t>
      </w:r>
    </w:p>
    <w:p w:rsidR="002728BB" w:rsidRDefault="002728BB">
      <w:pPr>
        <w:pStyle w:val="BodyText"/>
      </w:pPr>
      <w:r>
        <w:t> Are the infrastructure and operating conditions of Hidden Cove, Ltd's water and wastewater systems in compliance with DEP regulations?</w:t>
      </w:r>
    </w:p>
    <w:p w:rsidR="002728BB" w:rsidRPr="004C3641" w:rsidRDefault="002728BB">
      <w:pPr>
        <w:pStyle w:val="IssueSubsectionHeading"/>
        <w:rPr>
          <w:vanish/>
          <w:specVanish/>
        </w:rPr>
      </w:pPr>
      <w:r w:rsidRPr="004C3641">
        <w:t>Recommendation: </w:t>
      </w:r>
    </w:p>
    <w:p w:rsidR="002728BB" w:rsidRDefault="002728BB">
      <w:pPr>
        <w:pStyle w:val="BodyText"/>
      </w:pPr>
      <w:r>
        <w:t> </w:t>
      </w:r>
      <w:r w:rsidR="00B56853">
        <w:t>Yes. Hidden Cove’s water and wastewater systems are currently in compliance with the DEP.</w:t>
      </w:r>
      <w:r>
        <w:t xml:space="preserve"> (Wooten)</w:t>
      </w:r>
    </w:p>
    <w:p w:rsidR="00B56853" w:rsidRPr="004C3641" w:rsidRDefault="00B56853" w:rsidP="00B56853">
      <w:pPr>
        <w:pStyle w:val="IssueSubsectionHeading"/>
        <w:rPr>
          <w:vanish/>
          <w:specVanish/>
        </w:rPr>
      </w:pPr>
      <w:r w:rsidRPr="004C3641">
        <w:t>Staff Analysis: </w:t>
      </w:r>
    </w:p>
    <w:p w:rsidR="00B56853" w:rsidRDefault="00B56853" w:rsidP="00B56853">
      <w:pPr>
        <w:pStyle w:val="BodyText"/>
      </w:pPr>
      <w:r>
        <w:t> </w:t>
      </w:r>
      <w:r w:rsidRPr="007C4A44">
        <w:t>Rule 25-30.225 F.A.C., requires that each water utility shall operate and maintain its plant and facilities by employing qualified operators in accorda</w:t>
      </w:r>
      <w:r w:rsidR="00E47AB0">
        <w:t>nce with the rules of the DEP</w:t>
      </w:r>
      <w:r w:rsidRPr="007C4A44">
        <w:t xml:space="preserve"> in order to provide safe and efficient service up to and including the point of delivery into the piping owned by the customer. During a rate making proceeding, Rule 25-30.433(2), F.A.C., requires consideration of whether the infrastructure and operating conditions of the plant and facilities are in compliance with Rule 25- 30.225, F.A.C. In making this determination, the Commission must consider testimony of the DEP and county health department officials, sanitary surveys for water systems and compliance evaluation inspections for wastewater systems, citations, violations, and consent orders issued to the utility, customer testimony, comments, and complaints, and utility testimony and responses to the aforementioned items.</w:t>
      </w:r>
    </w:p>
    <w:p w:rsidR="00B56853" w:rsidRPr="00E16EDA" w:rsidRDefault="00B56853" w:rsidP="00B56853">
      <w:pPr>
        <w:tabs>
          <w:tab w:val="left" w:pos="3810"/>
        </w:tabs>
        <w:jc w:val="both"/>
        <w:outlineLvl w:val="2"/>
        <w:rPr>
          <w:rFonts w:ascii="Arial" w:hAnsi="Arial" w:cs="Arial"/>
          <w:b/>
          <w:bCs/>
          <w:iCs/>
          <w:szCs w:val="28"/>
        </w:rPr>
      </w:pPr>
      <w:r>
        <w:rPr>
          <w:rFonts w:ascii="Arial" w:hAnsi="Arial" w:cs="Arial"/>
          <w:b/>
          <w:bCs/>
          <w:iCs/>
          <w:szCs w:val="28"/>
        </w:rPr>
        <w:t>Water and Wastewater Systems Operating Conditions</w:t>
      </w:r>
    </w:p>
    <w:p w:rsidR="00B56853" w:rsidRDefault="00B56853" w:rsidP="00B56853">
      <w:pPr>
        <w:pStyle w:val="BodyText"/>
      </w:pPr>
      <w:r>
        <w:t xml:space="preserve">Hidden Cove’s water system has a permitted capacity of 144,000 gallons per day (gpd). The </w:t>
      </w:r>
      <w:r w:rsidR="000B17F4">
        <w:t>u</w:t>
      </w:r>
      <w:r>
        <w:t xml:space="preserve">tility’s water system has one well with a pumping capacity of 100 gallons per minute (gpm) and one hydropneumatic tank with a capacity of 2,500 gallons. Groundwater from the well is treated through liquid chlorination. Staff reviewed Hidden Cove’s sanitary survey report conducted by the DEP to determine the </w:t>
      </w:r>
      <w:r w:rsidR="000B17F4">
        <w:t>u</w:t>
      </w:r>
      <w:r>
        <w:t>tility’s overall water facility compliance. A review of the inspection conducted on September</w:t>
      </w:r>
      <w:r w:rsidRPr="00CE23E6">
        <w:t xml:space="preserve"> </w:t>
      </w:r>
      <w:r>
        <w:t>1</w:t>
      </w:r>
      <w:r w:rsidRPr="00CE23E6">
        <w:t>6, 20</w:t>
      </w:r>
      <w:r>
        <w:t>21, indicated that Hidden Cove’s water treatment facility is in compliance with the DEP’s rules and regulations.</w:t>
      </w:r>
    </w:p>
    <w:p w:rsidR="00B56853" w:rsidRDefault="00B56853" w:rsidP="00B56853">
      <w:pPr>
        <w:pStyle w:val="BodyText"/>
      </w:pPr>
      <w:r>
        <w:t>Hidden Cove’s wastewater system consists of a permitted 0.02</w:t>
      </w:r>
      <w:r>
        <w:rPr>
          <w:spacing w:val="24"/>
        </w:rPr>
        <w:t xml:space="preserve"> </w:t>
      </w:r>
      <w:r>
        <w:t>million</w:t>
      </w:r>
      <w:r>
        <w:rPr>
          <w:spacing w:val="24"/>
        </w:rPr>
        <w:t xml:space="preserve"> </w:t>
      </w:r>
      <w:r>
        <w:t>gallons</w:t>
      </w:r>
      <w:r>
        <w:rPr>
          <w:spacing w:val="24"/>
        </w:rPr>
        <w:t xml:space="preserve"> </w:t>
      </w:r>
      <w:r>
        <w:t>per</w:t>
      </w:r>
      <w:r>
        <w:rPr>
          <w:spacing w:val="23"/>
        </w:rPr>
        <w:t xml:space="preserve"> </w:t>
      </w:r>
      <w:r>
        <w:t>day</w:t>
      </w:r>
      <w:r>
        <w:rPr>
          <w:spacing w:val="21"/>
        </w:rPr>
        <w:t xml:space="preserve"> </w:t>
      </w:r>
      <w:r>
        <w:t>(MGD)</w:t>
      </w:r>
      <w:r>
        <w:rPr>
          <w:spacing w:val="22"/>
        </w:rPr>
        <w:t xml:space="preserve"> </w:t>
      </w:r>
      <w:r>
        <w:t>per</w:t>
      </w:r>
      <w:r>
        <w:rPr>
          <w:spacing w:val="-1"/>
        </w:rPr>
        <w:t xml:space="preserve"> </w:t>
      </w:r>
      <w:r>
        <w:t>Three</w:t>
      </w:r>
      <w:r>
        <w:rPr>
          <w:spacing w:val="2"/>
        </w:rPr>
        <w:t xml:space="preserve"> </w:t>
      </w:r>
      <w:r>
        <w:t>Month</w:t>
      </w:r>
      <w:r>
        <w:rPr>
          <w:spacing w:val="2"/>
        </w:rPr>
        <w:t xml:space="preserve"> </w:t>
      </w:r>
      <w:r>
        <w:t>Average</w:t>
      </w:r>
      <w:r>
        <w:rPr>
          <w:spacing w:val="3"/>
        </w:rPr>
        <w:t xml:space="preserve"> </w:t>
      </w:r>
      <w:r>
        <w:t>Daily Flow</w:t>
      </w:r>
      <w:r>
        <w:rPr>
          <w:spacing w:val="4"/>
        </w:rPr>
        <w:t xml:space="preserve"> </w:t>
      </w:r>
      <w:r>
        <w:t>(3MADF) design capacity extended aeration domestic wastewater treatment plant (WWTP)</w:t>
      </w:r>
      <w:r w:rsidRPr="00832CA1">
        <w:t xml:space="preserve"> </w:t>
      </w:r>
      <w:r>
        <w:t xml:space="preserve">that provides secondary treatment with basic disinfection. Staff reviewed the </w:t>
      </w:r>
      <w:r w:rsidR="000B17F4">
        <w:t>u</w:t>
      </w:r>
      <w:r>
        <w:t xml:space="preserve">tility’s compliance evaluation inspection conducted by the DEP to determine the </w:t>
      </w:r>
      <w:r w:rsidR="000B17F4">
        <w:t>u</w:t>
      </w:r>
      <w:r>
        <w:t xml:space="preserve">tility’s overall wastewater facility compliance. A review of the most recent inspection by DEP conducted on November 20, 2019, indicated that Hidden Cove’s wastewater treatment facility was in compliance with the DEP’s rules and regulations. </w:t>
      </w:r>
      <w:r w:rsidRPr="00B22AEE">
        <w:t>DEP is tentatively planning a compliance evaluation inspectio</w:t>
      </w:r>
      <w:r w:rsidR="00E47AB0">
        <w:t>n of the wastewater facility in</w:t>
      </w:r>
      <w:r w:rsidRPr="00B22AEE">
        <w:t xml:space="preserve"> the upcoming year.</w:t>
      </w:r>
    </w:p>
    <w:p w:rsidR="00B56853" w:rsidRDefault="00B56853" w:rsidP="00B56853">
      <w:pPr>
        <w:pStyle w:val="First-LevelSubheading"/>
      </w:pPr>
      <w:r>
        <w:t>Conclusion</w:t>
      </w:r>
    </w:p>
    <w:p w:rsidR="002728BB" w:rsidRDefault="00B56853" w:rsidP="00B56853">
      <w:pPr>
        <w:pStyle w:val="BodyText"/>
      </w:pPr>
      <w:r>
        <w:t>Hidden Cove’s water and wastewater systems are currently in compliance with the DEP.</w:t>
      </w:r>
    </w:p>
    <w:p w:rsidR="002728BB" w:rsidRDefault="002728BB">
      <w:pPr>
        <w:pStyle w:val="IssueHeading"/>
        <w:rPr>
          <w:vanish/>
          <w:specVanish/>
        </w:rPr>
      </w:pPr>
      <w:r w:rsidRPr="004C3641">
        <w:rPr>
          <w:b w:val="0"/>
          <w:i w:val="0"/>
        </w:rPr>
        <w:br w:type="page"/>
      </w:r>
      <w:r w:rsidRPr="004C3641">
        <w:lastRenderedPageBreak/>
        <w:t xml:space="preserve">Issue </w:t>
      </w:r>
      <w:fldSimple w:instr=" SEQ Issue \* MERGEFORMAT ">
        <w:r w:rsidR="004E7E51">
          <w:rPr>
            <w:noProof/>
          </w:rPr>
          <w:t>3</w:t>
        </w:r>
      </w:fldSimple>
      <w:r w:rsidRPr="004C3641">
        <w:t>:</w:t>
      </w:r>
      <w:r>
        <w:fldChar w:fldCharType="begin"/>
      </w:r>
      <w:r>
        <w:instrText xml:space="preserve"> TC "</w:instrText>
      </w:r>
      <w:r>
        <w:fldChar w:fldCharType="begin"/>
      </w:r>
      <w:r>
        <w:instrText xml:space="preserve"> SEQ issue \c </w:instrText>
      </w:r>
      <w:r>
        <w:fldChar w:fldCharType="separate"/>
      </w:r>
      <w:bookmarkStart w:id="19" w:name="_Toc120001956"/>
      <w:r w:rsidR="004E7E51">
        <w:rPr>
          <w:noProof/>
        </w:rPr>
        <w:instrText>3</w:instrText>
      </w:r>
      <w:r>
        <w:fldChar w:fldCharType="end"/>
      </w:r>
      <w:r>
        <w:tab/>
        <w:instrText>Used and Useful</w:instrText>
      </w:r>
      <w:r w:rsidR="00142605">
        <w:instrText xml:space="preserve"> </w:instrText>
      </w:r>
      <w:r>
        <w:instrText>(Wooten)</w:instrText>
      </w:r>
      <w:bookmarkEnd w:id="19"/>
      <w:r>
        <w:instrText xml:space="preserve">" \l 1 </w:instrText>
      </w:r>
      <w:r>
        <w:fldChar w:fldCharType="end"/>
      </w:r>
      <w:r>
        <w:t> </w:t>
      </w:r>
    </w:p>
    <w:p w:rsidR="002728BB" w:rsidRDefault="002728BB">
      <w:pPr>
        <w:pStyle w:val="BodyText"/>
      </w:pPr>
      <w:r>
        <w:t> What are the used and useful (U&amp;U) percentages for Hidden Cove water treatment plant (WTP) and water distribution, WWTP, and wastewater collection systems?</w:t>
      </w:r>
    </w:p>
    <w:p w:rsidR="002728BB" w:rsidRPr="004C3641" w:rsidRDefault="002728BB">
      <w:pPr>
        <w:pStyle w:val="IssueSubsectionHeading"/>
        <w:rPr>
          <w:vanish/>
          <w:specVanish/>
        </w:rPr>
      </w:pPr>
      <w:r w:rsidRPr="004C3641">
        <w:t>Recommendation: </w:t>
      </w:r>
    </w:p>
    <w:p w:rsidR="002728BB" w:rsidRDefault="002728BB">
      <w:pPr>
        <w:pStyle w:val="BodyText"/>
      </w:pPr>
      <w:r>
        <w:t> </w:t>
      </w:r>
      <w:r w:rsidR="00B56853">
        <w:t xml:space="preserve">Hidden Cove’s WTP, water distribution, WWTP, and wastewater collection system should be considered 100 percent U&amp;U. Staff recommends that for wastewater a 13.3 percent adjustment be made to </w:t>
      </w:r>
      <w:r w:rsidR="00B56853">
        <w:rPr>
          <w:sz w:val="23"/>
          <w:szCs w:val="23"/>
        </w:rPr>
        <w:t xml:space="preserve">purchased power and chemicals </w:t>
      </w:r>
      <w:r w:rsidR="006C0CDC">
        <w:rPr>
          <w:sz w:val="23"/>
          <w:szCs w:val="23"/>
        </w:rPr>
        <w:t xml:space="preserve">expenses </w:t>
      </w:r>
      <w:r w:rsidR="00B56853">
        <w:t>for excessive infiltration and inflow (I&amp;I).</w:t>
      </w:r>
      <w:r>
        <w:t xml:space="preserve"> </w:t>
      </w:r>
      <w:r w:rsidR="00E47AB0">
        <w:t xml:space="preserve">No adjustment is </w:t>
      </w:r>
      <w:r w:rsidR="0090717C">
        <w:t>recommended</w:t>
      </w:r>
      <w:r w:rsidR="00E47AB0">
        <w:t xml:space="preserve"> for excessive unaccounted for water (EUW). </w:t>
      </w:r>
      <w:r>
        <w:t>(Wooten)</w:t>
      </w:r>
    </w:p>
    <w:p w:rsidR="002728BB" w:rsidRPr="004C3641" w:rsidRDefault="002728BB">
      <w:pPr>
        <w:pStyle w:val="IssueSubsectionHeading"/>
        <w:rPr>
          <w:vanish/>
          <w:specVanish/>
        </w:rPr>
      </w:pPr>
      <w:r w:rsidRPr="004C3641">
        <w:t>Staff Analysis: </w:t>
      </w:r>
    </w:p>
    <w:p w:rsidR="00B56853" w:rsidRDefault="002728BB" w:rsidP="00B56853">
      <w:pPr>
        <w:pStyle w:val="BodyText"/>
      </w:pPr>
      <w:r>
        <w:t> </w:t>
      </w:r>
      <w:r w:rsidR="00B56853">
        <w:t>The water system has one well with a pumping capacity of 100 gpm and is treated with liquid chlorine which is injected prior to entry into one 2,500 gallon hydropneumatic tank. The treated water from the tank is then pumped into the water distribution system. The</w:t>
      </w:r>
      <w:r w:rsidR="00B56853">
        <w:rPr>
          <w:spacing w:val="15"/>
        </w:rPr>
        <w:t xml:space="preserve"> </w:t>
      </w:r>
      <w:r w:rsidR="00B56853">
        <w:t>distribution</w:t>
      </w:r>
      <w:r w:rsidR="00B56853">
        <w:rPr>
          <w:spacing w:val="17"/>
        </w:rPr>
        <w:t xml:space="preserve"> </w:t>
      </w:r>
      <w:r w:rsidR="00B56853">
        <w:t>system</w:t>
      </w:r>
      <w:r w:rsidR="00B56853">
        <w:rPr>
          <w:spacing w:val="17"/>
        </w:rPr>
        <w:t xml:space="preserve"> </w:t>
      </w:r>
      <w:r w:rsidR="00B56853">
        <w:t>is</w:t>
      </w:r>
      <w:r w:rsidR="00B56853">
        <w:rPr>
          <w:spacing w:val="17"/>
        </w:rPr>
        <w:t xml:space="preserve"> </w:t>
      </w:r>
      <w:r w:rsidR="00B56853">
        <w:t>a</w:t>
      </w:r>
      <w:r w:rsidR="00B56853">
        <w:rPr>
          <w:spacing w:val="15"/>
        </w:rPr>
        <w:t xml:space="preserve"> </w:t>
      </w:r>
      <w:r w:rsidR="00B56853">
        <w:t>composite</w:t>
      </w:r>
      <w:r w:rsidR="00B56853">
        <w:rPr>
          <w:spacing w:val="15"/>
        </w:rPr>
        <w:t xml:space="preserve"> </w:t>
      </w:r>
      <w:r w:rsidR="00B56853">
        <w:t>network</w:t>
      </w:r>
      <w:r w:rsidR="00B56853">
        <w:rPr>
          <w:spacing w:val="16"/>
        </w:rPr>
        <w:t xml:space="preserve"> </w:t>
      </w:r>
      <w:r w:rsidR="00B56853">
        <w:t>consisting</w:t>
      </w:r>
      <w:r w:rsidR="00B56853">
        <w:rPr>
          <w:spacing w:val="14"/>
        </w:rPr>
        <w:t xml:space="preserve"> </w:t>
      </w:r>
      <w:r w:rsidR="00B56853">
        <w:t>of</w:t>
      </w:r>
      <w:r w:rsidR="00B56853">
        <w:rPr>
          <w:spacing w:val="15"/>
        </w:rPr>
        <w:t xml:space="preserve"> </w:t>
      </w:r>
      <w:r w:rsidR="00B56853">
        <w:t>approximately</w:t>
      </w:r>
      <w:r w:rsidR="00B56853">
        <w:rPr>
          <w:spacing w:val="9"/>
        </w:rPr>
        <w:t xml:space="preserve"> </w:t>
      </w:r>
      <w:r w:rsidR="00B56853">
        <w:t>1,600</w:t>
      </w:r>
      <w:r w:rsidR="00B56853">
        <w:rPr>
          <w:spacing w:val="17"/>
        </w:rPr>
        <w:t xml:space="preserve"> </w:t>
      </w:r>
      <w:r w:rsidR="00B56853">
        <w:t>linear feet</w:t>
      </w:r>
      <w:r w:rsidR="00B56853">
        <w:rPr>
          <w:spacing w:val="27"/>
        </w:rPr>
        <w:t xml:space="preserve"> </w:t>
      </w:r>
      <w:r w:rsidR="00B56853">
        <w:t>of</w:t>
      </w:r>
      <w:r w:rsidR="00B56853">
        <w:rPr>
          <w:spacing w:val="26"/>
        </w:rPr>
        <w:t xml:space="preserve"> </w:t>
      </w:r>
      <w:r w:rsidR="00B56853">
        <w:t>4-inch p</w:t>
      </w:r>
      <w:r w:rsidR="00B56853" w:rsidRPr="001A5708">
        <w:t>olyvinyl chloride</w:t>
      </w:r>
      <w:r w:rsidR="00B56853">
        <w:rPr>
          <w:spacing w:val="29"/>
        </w:rPr>
        <w:t xml:space="preserve"> (</w:t>
      </w:r>
      <w:r w:rsidR="00B56853">
        <w:t>PVC)</w:t>
      </w:r>
      <w:r w:rsidR="00B56853">
        <w:rPr>
          <w:spacing w:val="27"/>
        </w:rPr>
        <w:t xml:space="preserve"> </w:t>
      </w:r>
      <w:r w:rsidR="00B56853">
        <w:t>pipe,</w:t>
      </w:r>
      <w:r w:rsidR="00B56853">
        <w:rPr>
          <w:spacing w:val="29"/>
        </w:rPr>
        <w:t xml:space="preserve"> </w:t>
      </w:r>
      <w:r w:rsidR="00B56853">
        <w:t>2,300</w:t>
      </w:r>
      <w:r w:rsidR="00B56853">
        <w:rPr>
          <w:spacing w:val="27"/>
        </w:rPr>
        <w:t xml:space="preserve"> </w:t>
      </w:r>
      <w:r w:rsidR="00B56853">
        <w:t>linear</w:t>
      </w:r>
      <w:r w:rsidR="00B56853">
        <w:rPr>
          <w:spacing w:val="28"/>
        </w:rPr>
        <w:t xml:space="preserve"> </w:t>
      </w:r>
      <w:r w:rsidR="00B56853">
        <w:t>feet</w:t>
      </w:r>
      <w:r w:rsidR="00B56853">
        <w:rPr>
          <w:spacing w:val="27"/>
        </w:rPr>
        <w:t xml:space="preserve"> </w:t>
      </w:r>
      <w:r w:rsidR="00B56853">
        <w:t>of</w:t>
      </w:r>
      <w:r w:rsidR="00B56853">
        <w:rPr>
          <w:spacing w:val="28"/>
        </w:rPr>
        <w:t xml:space="preserve"> </w:t>
      </w:r>
      <w:r w:rsidR="00B56853">
        <w:t>2-inch</w:t>
      </w:r>
      <w:r w:rsidR="00B56853">
        <w:rPr>
          <w:spacing w:val="27"/>
        </w:rPr>
        <w:t xml:space="preserve"> </w:t>
      </w:r>
      <w:r w:rsidR="00B56853">
        <w:t>PVC</w:t>
      </w:r>
      <w:r w:rsidR="00B56853">
        <w:rPr>
          <w:spacing w:val="27"/>
        </w:rPr>
        <w:t xml:space="preserve"> </w:t>
      </w:r>
      <w:r w:rsidR="00B56853">
        <w:t>pipe,</w:t>
      </w:r>
      <w:r w:rsidR="00B56853">
        <w:rPr>
          <w:spacing w:val="29"/>
        </w:rPr>
        <w:t xml:space="preserve"> </w:t>
      </w:r>
      <w:r w:rsidR="00B56853">
        <w:t>and</w:t>
      </w:r>
      <w:r w:rsidR="00B56853">
        <w:rPr>
          <w:spacing w:val="27"/>
        </w:rPr>
        <w:t xml:space="preserve"> </w:t>
      </w:r>
      <w:r w:rsidR="00B56853">
        <w:t>400</w:t>
      </w:r>
      <w:r w:rsidR="00B56853">
        <w:rPr>
          <w:spacing w:val="27"/>
        </w:rPr>
        <w:t xml:space="preserve"> </w:t>
      </w:r>
      <w:r w:rsidR="00B56853">
        <w:t>linear</w:t>
      </w:r>
      <w:r w:rsidR="00B56853">
        <w:rPr>
          <w:spacing w:val="28"/>
        </w:rPr>
        <w:t xml:space="preserve"> </w:t>
      </w:r>
      <w:r w:rsidR="00B56853">
        <w:t>feet</w:t>
      </w:r>
      <w:r w:rsidR="00B56853">
        <w:rPr>
          <w:spacing w:val="29"/>
        </w:rPr>
        <w:t xml:space="preserve"> </w:t>
      </w:r>
      <w:r w:rsidR="00B56853">
        <w:t>of</w:t>
      </w:r>
      <w:r w:rsidR="00B56853">
        <w:rPr>
          <w:spacing w:val="26"/>
        </w:rPr>
        <w:t xml:space="preserve"> 1</w:t>
      </w:r>
      <w:r w:rsidR="00B56853">
        <w:t>-inch PVC pipe.</w:t>
      </w:r>
      <w:r w:rsidR="00B56853">
        <w:rPr>
          <w:spacing w:val="64"/>
        </w:rPr>
        <w:t xml:space="preserve"> </w:t>
      </w:r>
      <w:r w:rsidR="00B56853">
        <w:t>The distribution system has no fire hydrants.</w:t>
      </w:r>
    </w:p>
    <w:p w:rsidR="00B56853" w:rsidRDefault="00B56853" w:rsidP="00B56853">
      <w:pPr>
        <w:pStyle w:val="BodyText"/>
        <w:kinsoku w:val="0"/>
        <w:overflowPunct w:val="0"/>
        <w:spacing w:before="230"/>
        <w:ind w:right="115"/>
      </w:pPr>
      <w:r>
        <w:t xml:space="preserve">The </w:t>
      </w:r>
      <w:r w:rsidRPr="00202A92">
        <w:t>WWTP has a DEP permitted capacity of</w:t>
      </w:r>
      <w:r>
        <w:rPr>
          <w:spacing w:val="24"/>
        </w:rPr>
        <w:t xml:space="preserve"> </w:t>
      </w:r>
      <w:r>
        <w:t>0.02</w:t>
      </w:r>
      <w:r>
        <w:rPr>
          <w:spacing w:val="24"/>
        </w:rPr>
        <w:t xml:space="preserve"> </w:t>
      </w:r>
      <w:r>
        <w:t>MGD</w:t>
      </w:r>
      <w:r>
        <w:rPr>
          <w:spacing w:val="22"/>
        </w:rPr>
        <w:t xml:space="preserve"> </w:t>
      </w:r>
      <w:r>
        <w:t>per</w:t>
      </w:r>
      <w:r>
        <w:rPr>
          <w:spacing w:val="-1"/>
        </w:rPr>
        <w:t xml:space="preserve"> </w:t>
      </w:r>
      <w:r>
        <w:t>3MADF.</w:t>
      </w:r>
      <w:r>
        <w:rPr>
          <w:spacing w:val="65"/>
        </w:rPr>
        <w:t xml:space="preserve"> </w:t>
      </w:r>
      <w:r>
        <w:t>This plant is operated to provide secondary treatment with basic disinfection. The</w:t>
      </w:r>
      <w:r>
        <w:rPr>
          <w:spacing w:val="39"/>
        </w:rPr>
        <w:t xml:space="preserve"> </w:t>
      </w:r>
      <w:r>
        <w:t>collection</w:t>
      </w:r>
      <w:r>
        <w:rPr>
          <w:spacing w:val="40"/>
        </w:rPr>
        <w:t xml:space="preserve"> </w:t>
      </w:r>
      <w:r>
        <w:t>system</w:t>
      </w:r>
      <w:r>
        <w:rPr>
          <w:spacing w:val="40"/>
        </w:rPr>
        <w:t xml:space="preserve"> </w:t>
      </w:r>
      <w:r>
        <w:t>is</w:t>
      </w:r>
      <w:r>
        <w:rPr>
          <w:spacing w:val="40"/>
        </w:rPr>
        <w:t xml:space="preserve"> </w:t>
      </w:r>
      <w:r>
        <w:t>made</w:t>
      </w:r>
      <w:r>
        <w:rPr>
          <w:spacing w:val="39"/>
        </w:rPr>
        <w:t xml:space="preserve"> </w:t>
      </w:r>
      <w:r>
        <w:t>up</w:t>
      </w:r>
      <w:r>
        <w:rPr>
          <w:spacing w:val="40"/>
        </w:rPr>
        <w:t xml:space="preserve"> </w:t>
      </w:r>
      <w:r>
        <w:t>of</w:t>
      </w:r>
      <w:r>
        <w:rPr>
          <w:spacing w:val="39"/>
        </w:rPr>
        <w:t xml:space="preserve"> </w:t>
      </w:r>
      <w:r>
        <w:t>approximately</w:t>
      </w:r>
      <w:r>
        <w:rPr>
          <w:spacing w:val="35"/>
        </w:rPr>
        <w:t xml:space="preserve"> </w:t>
      </w:r>
      <w:r>
        <w:t>3,308</w:t>
      </w:r>
      <w:r>
        <w:rPr>
          <w:spacing w:val="40"/>
        </w:rPr>
        <w:t xml:space="preserve"> </w:t>
      </w:r>
      <w:r>
        <w:t>linear</w:t>
      </w:r>
      <w:r>
        <w:rPr>
          <w:spacing w:val="39"/>
        </w:rPr>
        <w:t xml:space="preserve"> </w:t>
      </w:r>
      <w:r>
        <w:t>feet</w:t>
      </w:r>
      <w:r>
        <w:rPr>
          <w:spacing w:val="40"/>
        </w:rPr>
        <w:t xml:space="preserve"> </w:t>
      </w:r>
      <w:r>
        <w:t>of</w:t>
      </w:r>
      <w:r>
        <w:rPr>
          <w:spacing w:val="39"/>
        </w:rPr>
        <w:t xml:space="preserve"> </w:t>
      </w:r>
      <w:r>
        <w:t>8-inch</w:t>
      </w:r>
      <w:r>
        <w:rPr>
          <w:spacing w:val="40"/>
        </w:rPr>
        <w:t xml:space="preserve"> </w:t>
      </w:r>
      <w:r>
        <w:t>PVC pipe, 250 linear feet of 6-inch PVC pipe and 850 linear feet of 3-inch PVC pipe.</w:t>
      </w:r>
      <w:r>
        <w:rPr>
          <w:spacing w:val="75"/>
          <w:w w:val="150"/>
        </w:rPr>
        <w:t xml:space="preserve"> </w:t>
      </w:r>
      <w:r>
        <w:t>There</w:t>
      </w:r>
      <w:r>
        <w:rPr>
          <w:spacing w:val="21"/>
        </w:rPr>
        <w:t xml:space="preserve"> </w:t>
      </w:r>
      <w:r>
        <w:t>are</w:t>
      </w:r>
      <w:r>
        <w:rPr>
          <w:spacing w:val="21"/>
        </w:rPr>
        <w:t xml:space="preserve"> </w:t>
      </w:r>
      <w:r>
        <w:t>12 concrete</w:t>
      </w:r>
      <w:r>
        <w:rPr>
          <w:spacing w:val="22"/>
        </w:rPr>
        <w:t xml:space="preserve"> </w:t>
      </w:r>
      <w:r>
        <w:t>manholes</w:t>
      </w:r>
      <w:r>
        <w:rPr>
          <w:spacing w:val="22"/>
        </w:rPr>
        <w:t xml:space="preserve"> </w:t>
      </w:r>
      <w:r>
        <w:t>throughout the wastewater collection system and</w:t>
      </w:r>
      <w:r>
        <w:rPr>
          <w:spacing w:val="24"/>
        </w:rPr>
        <w:t xml:space="preserve"> </w:t>
      </w:r>
      <w:r w:rsidRPr="005D5818">
        <w:t>one</w:t>
      </w:r>
      <w:r>
        <w:rPr>
          <w:spacing w:val="22"/>
        </w:rPr>
        <w:t xml:space="preserve"> </w:t>
      </w:r>
      <w:r>
        <w:t>lift</w:t>
      </w:r>
      <w:r>
        <w:rPr>
          <w:spacing w:val="22"/>
        </w:rPr>
        <w:t xml:space="preserve"> </w:t>
      </w:r>
      <w:r>
        <w:t xml:space="preserve">station.  </w:t>
      </w:r>
    </w:p>
    <w:p w:rsidR="00B56853" w:rsidRDefault="00B56853" w:rsidP="00B56853">
      <w:pPr>
        <w:pStyle w:val="First-LevelSubheading"/>
      </w:pPr>
      <w:r>
        <w:t>Used and Useful (U&amp;U)</w:t>
      </w:r>
    </w:p>
    <w:p w:rsidR="00B56853" w:rsidRPr="000072AA" w:rsidRDefault="00B56853" w:rsidP="00B56853">
      <w:pPr>
        <w:pStyle w:val="BodyText"/>
      </w:pPr>
      <w:r>
        <w:t xml:space="preserve">Rule 25-30.432, F.A.C., addresses the method by which the U&amp;U of a wastewater system is determined, and Rule 25-30.4325, F.A.C., addresses the method by which the U&amp;U of a water system is determined. </w:t>
      </w:r>
      <w:r w:rsidRPr="003B7D1D">
        <w:t xml:space="preserve">In the </w:t>
      </w:r>
      <w:r>
        <w:t>previous rate case, the WTP, WWTP, water distribution and wastewater collections systems were</w:t>
      </w:r>
      <w:r w:rsidRPr="003B7D1D">
        <w:t xml:space="preserve"> dete</w:t>
      </w:r>
      <w:r>
        <w:t>rmined to be 100 percent U&amp;U.</w:t>
      </w:r>
      <w:r w:rsidR="00E47AB0">
        <w:rPr>
          <w:rStyle w:val="FootnoteReference"/>
        </w:rPr>
        <w:footnoteReference w:id="2"/>
      </w:r>
    </w:p>
    <w:p w:rsidR="00B56853" w:rsidRPr="001A469C" w:rsidRDefault="00B56853" w:rsidP="00B56853">
      <w:pPr>
        <w:pStyle w:val="Second-LevelSubheading"/>
      </w:pPr>
      <w:r>
        <w:t>Water Treatment Plant</w:t>
      </w:r>
    </w:p>
    <w:p w:rsidR="00B56853" w:rsidRPr="003B7D1D" w:rsidRDefault="00B56853" w:rsidP="00B56853">
      <w:pPr>
        <w:pStyle w:val="BodyText"/>
        <w:kinsoku w:val="0"/>
        <w:overflowPunct w:val="0"/>
        <w:ind w:right="83"/>
      </w:pPr>
      <w:bookmarkStart w:id="20" w:name="_bookmark0"/>
      <w:bookmarkEnd w:id="20"/>
      <w:r>
        <w:t>Pursuant</w:t>
      </w:r>
      <w:r>
        <w:rPr>
          <w:spacing w:val="58"/>
        </w:rPr>
        <w:t xml:space="preserve"> </w:t>
      </w:r>
      <w:r>
        <w:t>to</w:t>
      </w:r>
      <w:r>
        <w:rPr>
          <w:spacing w:val="57"/>
        </w:rPr>
        <w:t xml:space="preserve"> </w:t>
      </w:r>
      <w:r>
        <w:t>Rule</w:t>
      </w:r>
      <w:r>
        <w:rPr>
          <w:spacing w:val="56"/>
        </w:rPr>
        <w:t xml:space="preserve"> </w:t>
      </w:r>
      <w:r>
        <w:t>25-30.4325(4),</w:t>
      </w:r>
      <w:r>
        <w:rPr>
          <w:spacing w:val="57"/>
        </w:rPr>
        <w:t xml:space="preserve"> </w:t>
      </w:r>
      <w:r>
        <w:t>F.A.C.,</w:t>
      </w:r>
      <w:r>
        <w:rPr>
          <w:spacing w:val="57"/>
        </w:rPr>
        <w:t xml:space="preserve"> </w:t>
      </w:r>
      <w:r>
        <w:t>a</w:t>
      </w:r>
      <w:r>
        <w:rPr>
          <w:spacing w:val="56"/>
        </w:rPr>
        <w:t xml:space="preserve"> </w:t>
      </w:r>
      <w:r>
        <w:t>WTP</w:t>
      </w:r>
      <w:r>
        <w:rPr>
          <w:spacing w:val="58"/>
        </w:rPr>
        <w:t xml:space="preserve"> </w:t>
      </w:r>
      <w:r>
        <w:t>is</w:t>
      </w:r>
      <w:r>
        <w:rPr>
          <w:spacing w:val="58"/>
        </w:rPr>
        <w:t xml:space="preserve"> </w:t>
      </w:r>
      <w:r>
        <w:t>considered</w:t>
      </w:r>
      <w:r>
        <w:rPr>
          <w:spacing w:val="57"/>
        </w:rPr>
        <w:t xml:space="preserve"> </w:t>
      </w:r>
      <w:r>
        <w:t>100</w:t>
      </w:r>
      <w:r>
        <w:rPr>
          <w:spacing w:val="57"/>
        </w:rPr>
        <w:t xml:space="preserve"> </w:t>
      </w:r>
      <w:r>
        <w:t>percent</w:t>
      </w:r>
      <w:r>
        <w:rPr>
          <w:spacing w:val="58"/>
        </w:rPr>
        <w:t xml:space="preserve"> </w:t>
      </w:r>
      <w:r>
        <w:t>used</w:t>
      </w:r>
      <w:r>
        <w:rPr>
          <w:spacing w:val="57"/>
        </w:rPr>
        <w:t xml:space="preserve"> </w:t>
      </w:r>
      <w:r>
        <w:t>and useful if the system is served by</w:t>
      </w:r>
      <w:r>
        <w:rPr>
          <w:spacing w:val="-1"/>
        </w:rPr>
        <w:t xml:space="preserve"> </w:t>
      </w:r>
      <w:r>
        <w:t>a single well.</w:t>
      </w:r>
      <w:r>
        <w:rPr>
          <w:spacing w:val="71"/>
        </w:rPr>
        <w:t xml:space="preserve"> </w:t>
      </w:r>
      <w:r>
        <w:t xml:space="preserve">Since the </w:t>
      </w:r>
      <w:r w:rsidR="000B17F4">
        <w:t>u</w:t>
      </w:r>
      <w:r>
        <w:t>tility’s assets include only</w:t>
      </w:r>
      <w:r>
        <w:rPr>
          <w:spacing w:val="-1"/>
        </w:rPr>
        <w:t xml:space="preserve"> </w:t>
      </w:r>
      <w:r>
        <w:t>one well and there has been no changes to the system, staff recommends the WTP should be considered 100 percent U&amp;U, which is consistent with the Commission’s decision in the prior rate case.</w:t>
      </w:r>
    </w:p>
    <w:p w:rsidR="00B56853" w:rsidRDefault="00B56853" w:rsidP="00B56853">
      <w:pPr>
        <w:pStyle w:val="Second-LevelSubheading"/>
      </w:pPr>
      <w:r>
        <w:t>Wastewater Treatment Plant</w:t>
      </w:r>
    </w:p>
    <w:p w:rsidR="00B56853" w:rsidRDefault="00B56853" w:rsidP="00B56853">
      <w:pPr>
        <w:pStyle w:val="BodyText"/>
        <w:kinsoku w:val="0"/>
        <w:overflowPunct w:val="0"/>
        <w:ind w:right="115"/>
      </w:pPr>
      <w:r w:rsidRPr="001A469C">
        <w:t>The</w:t>
      </w:r>
      <w:r>
        <w:t>re</w:t>
      </w:r>
      <w:r w:rsidRPr="001A469C">
        <w:t xml:space="preserve"> has been no change in </w:t>
      </w:r>
      <w:r>
        <w:t xml:space="preserve">the </w:t>
      </w:r>
      <w:r w:rsidRPr="001A469C">
        <w:t>service area in the past five years and there are no</w:t>
      </w:r>
      <w:r>
        <w:t xml:space="preserve"> plans for expansion; therefore, consistent </w:t>
      </w:r>
      <w:r w:rsidRPr="001A469C">
        <w:t xml:space="preserve">with the Commission’s previous order and pursuant </w:t>
      </w:r>
      <w:r>
        <w:t>to Rule 25-30.4325</w:t>
      </w:r>
      <w:r w:rsidR="00537BE1">
        <w:t>,</w:t>
      </w:r>
      <w:r>
        <w:t xml:space="preserve"> F.A.C</w:t>
      </w:r>
      <w:r w:rsidR="00537BE1">
        <w:t>,</w:t>
      </w:r>
      <w:r>
        <w:t xml:space="preserve"> staff recommends</w:t>
      </w:r>
      <w:r w:rsidRPr="001A469C">
        <w:t xml:space="preserve"> a U&amp;U of 100 percent for the WWTP.</w:t>
      </w:r>
    </w:p>
    <w:p w:rsidR="00B56853" w:rsidRDefault="00B56853" w:rsidP="00B56853">
      <w:pPr>
        <w:pStyle w:val="Second-LevelSubheading"/>
      </w:pPr>
      <w:r>
        <w:t xml:space="preserve">Water Distribution </w:t>
      </w:r>
    </w:p>
    <w:p w:rsidR="00B56853" w:rsidRDefault="00B56853" w:rsidP="00B56853">
      <w:pPr>
        <w:pStyle w:val="BodyText"/>
      </w:pPr>
      <w:r>
        <w:t xml:space="preserve">Because the service territory the system is designed to serve was deemed built </w:t>
      </w:r>
      <w:r w:rsidR="0090717C">
        <w:t>out</w:t>
      </w:r>
      <w:r>
        <w:t xml:space="preserve"> per the previous rate case</w:t>
      </w:r>
      <w:r w:rsidR="00030920">
        <w:t>,</w:t>
      </w:r>
      <w:r>
        <w:t xml:space="preserve"> and there is no potential for expansion of the service territory, staff recommends the water distribution system continues to be considered 100 percent U&amp;U.</w:t>
      </w:r>
    </w:p>
    <w:p w:rsidR="00940F7E" w:rsidRDefault="00940F7E" w:rsidP="00B56853">
      <w:pPr>
        <w:pStyle w:val="Second-LevelSubheading"/>
      </w:pPr>
    </w:p>
    <w:p w:rsidR="00B56853" w:rsidRDefault="00B56853" w:rsidP="00B56853">
      <w:pPr>
        <w:pStyle w:val="Second-LevelSubheading"/>
      </w:pPr>
      <w:r>
        <w:t>Wastewater Collection</w:t>
      </w:r>
    </w:p>
    <w:p w:rsidR="00B56853" w:rsidRPr="00BD6607" w:rsidRDefault="00B56853" w:rsidP="00B56853">
      <w:pPr>
        <w:pStyle w:val="BodyText"/>
      </w:pPr>
      <w:r w:rsidRPr="001A5708">
        <w:t>The service area has had no growth in the past five years, no change in capacity</w:t>
      </w:r>
      <w:r w:rsidR="00030920">
        <w:t>,</w:t>
      </w:r>
      <w:r w:rsidRPr="001A5708">
        <w:t xml:space="preserve"> and consistent with </w:t>
      </w:r>
      <w:r w:rsidR="00030920">
        <w:t xml:space="preserve">the </w:t>
      </w:r>
      <w:r w:rsidRPr="001A5708">
        <w:t xml:space="preserve">prior Commission Order, the </w:t>
      </w:r>
      <w:r>
        <w:t xml:space="preserve">wastewater </w:t>
      </w:r>
      <w:r w:rsidRPr="001A5708">
        <w:t>collection system should be considered 100 percent U&amp;U</w:t>
      </w:r>
      <w:r>
        <w:t>.</w:t>
      </w:r>
    </w:p>
    <w:p w:rsidR="00B56853" w:rsidRDefault="00B56853" w:rsidP="00B56853">
      <w:pPr>
        <w:pStyle w:val="First-LevelSubheading"/>
      </w:pPr>
      <w:r>
        <w:t>Excessive Unaccounted for Water</w:t>
      </w:r>
    </w:p>
    <w:p w:rsidR="00B56853" w:rsidRDefault="00B56853" w:rsidP="00B56853">
      <w:pPr>
        <w:jc w:val="both"/>
        <w:rPr>
          <w:spacing w:val="67"/>
          <w:w w:val="150"/>
        </w:rPr>
      </w:pPr>
      <w:r w:rsidRPr="000B49C3">
        <w:t>Rule 25-30.4325, F.A.C., additionally provides factors to be considered in determining whether adjustments to operating expenses are necessary for</w:t>
      </w:r>
      <w:r w:rsidR="00030920">
        <w:rPr>
          <w:bCs/>
          <w:iCs/>
        </w:rPr>
        <w:t xml:space="preserve"> EUW</w:t>
      </w:r>
      <w:r w:rsidRPr="000B49C3">
        <w:t>. EUW is defined as “unaccounted for water in excess of 10 percent of the amount produced.” Unaccounted for water is all water produced that is not sold, metered, or accounted for in the records of the utility</w:t>
      </w:r>
      <w:r>
        <w:t>. When</w:t>
      </w:r>
      <w:r>
        <w:rPr>
          <w:spacing w:val="21"/>
        </w:rPr>
        <w:t xml:space="preserve"> </w:t>
      </w:r>
      <w:r>
        <w:t>establishing</w:t>
      </w:r>
      <w:r>
        <w:rPr>
          <w:spacing w:val="18"/>
        </w:rPr>
        <w:t xml:space="preserve"> </w:t>
      </w:r>
      <w:r>
        <w:t>the</w:t>
      </w:r>
      <w:r>
        <w:rPr>
          <w:spacing w:val="22"/>
        </w:rPr>
        <w:t xml:space="preserve"> </w:t>
      </w:r>
      <w:r>
        <w:t>Rule,</w:t>
      </w:r>
      <w:r>
        <w:rPr>
          <w:spacing w:val="21"/>
        </w:rPr>
        <w:t xml:space="preserve"> </w:t>
      </w:r>
      <w:r>
        <w:t>the</w:t>
      </w:r>
      <w:r>
        <w:rPr>
          <w:spacing w:val="22"/>
        </w:rPr>
        <w:t xml:space="preserve"> </w:t>
      </w:r>
      <w:r>
        <w:t>Commission</w:t>
      </w:r>
      <w:r>
        <w:rPr>
          <w:spacing w:val="21"/>
        </w:rPr>
        <w:t xml:space="preserve"> </w:t>
      </w:r>
      <w:r>
        <w:t>recognized</w:t>
      </w:r>
      <w:r>
        <w:rPr>
          <w:spacing w:val="21"/>
        </w:rPr>
        <w:t xml:space="preserve"> </w:t>
      </w:r>
      <w:r>
        <w:t>that some</w:t>
      </w:r>
      <w:r>
        <w:rPr>
          <w:spacing w:val="49"/>
        </w:rPr>
        <w:t xml:space="preserve"> </w:t>
      </w:r>
      <w:r>
        <w:t>uses</w:t>
      </w:r>
      <w:r>
        <w:rPr>
          <w:spacing w:val="51"/>
        </w:rPr>
        <w:t xml:space="preserve"> </w:t>
      </w:r>
      <w:r>
        <w:t>of</w:t>
      </w:r>
      <w:r>
        <w:rPr>
          <w:spacing w:val="49"/>
        </w:rPr>
        <w:t xml:space="preserve"> </w:t>
      </w:r>
      <w:r>
        <w:t>water</w:t>
      </w:r>
      <w:r>
        <w:rPr>
          <w:spacing w:val="49"/>
        </w:rPr>
        <w:t xml:space="preserve"> </w:t>
      </w:r>
      <w:r>
        <w:t>are</w:t>
      </w:r>
      <w:r>
        <w:rPr>
          <w:spacing w:val="52"/>
        </w:rPr>
        <w:t xml:space="preserve"> </w:t>
      </w:r>
      <w:r>
        <w:t>readily</w:t>
      </w:r>
      <w:r>
        <w:rPr>
          <w:spacing w:val="40"/>
        </w:rPr>
        <w:t xml:space="preserve"> </w:t>
      </w:r>
      <w:r>
        <w:t>measurable</w:t>
      </w:r>
      <w:r>
        <w:rPr>
          <w:spacing w:val="50"/>
        </w:rPr>
        <w:t xml:space="preserve"> </w:t>
      </w:r>
      <w:r>
        <w:t>and</w:t>
      </w:r>
      <w:r>
        <w:rPr>
          <w:spacing w:val="51"/>
        </w:rPr>
        <w:t xml:space="preserve"> </w:t>
      </w:r>
      <w:r>
        <w:t>others</w:t>
      </w:r>
      <w:r>
        <w:rPr>
          <w:spacing w:val="51"/>
        </w:rPr>
        <w:t xml:space="preserve"> </w:t>
      </w:r>
      <w:r>
        <w:t>are</w:t>
      </w:r>
      <w:r>
        <w:rPr>
          <w:spacing w:val="49"/>
        </w:rPr>
        <w:t xml:space="preserve"> </w:t>
      </w:r>
      <w:r>
        <w:t>not.</w:t>
      </w:r>
      <w:r>
        <w:rPr>
          <w:spacing w:val="51"/>
        </w:rPr>
        <w:t xml:space="preserve"> </w:t>
      </w:r>
      <w:r>
        <w:t>The</w:t>
      </w:r>
      <w:r>
        <w:rPr>
          <w:spacing w:val="49"/>
        </w:rPr>
        <w:t xml:space="preserve"> </w:t>
      </w:r>
      <w:r>
        <w:t>Commission</w:t>
      </w:r>
      <w:r>
        <w:rPr>
          <w:spacing w:val="51"/>
        </w:rPr>
        <w:t xml:space="preserve"> </w:t>
      </w:r>
      <w:r>
        <w:t>allows</w:t>
      </w:r>
      <w:r>
        <w:rPr>
          <w:spacing w:val="40"/>
        </w:rPr>
        <w:t xml:space="preserve"> </w:t>
      </w:r>
      <w:r>
        <w:t>10 percent</w:t>
      </w:r>
      <w:r>
        <w:rPr>
          <w:spacing w:val="11"/>
        </w:rPr>
        <w:t xml:space="preserve"> </w:t>
      </w:r>
      <w:r>
        <w:t>of</w:t>
      </w:r>
      <w:r>
        <w:rPr>
          <w:spacing w:val="9"/>
        </w:rPr>
        <w:t xml:space="preserve"> </w:t>
      </w:r>
      <w:r>
        <w:t>unaccounted</w:t>
      </w:r>
      <w:r>
        <w:rPr>
          <w:spacing w:val="14"/>
        </w:rPr>
        <w:t xml:space="preserve"> </w:t>
      </w:r>
      <w:r>
        <w:t>water</w:t>
      </w:r>
      <w:r>
        <w:rPr>
          <w:spacing w:val="9"/>
        </w:rPr>
        <w:t xml:space="preserve"> </w:t>
      </w:r>
      <w:r>
        <w:t>for</w:t>
      </w:r>
      <w:r>
        <w:rPr>
          <w:spacing w:val="9"/>
        </w:rPr>
        <w:t xml:space="preserve"> </w:t>
      </w:r>
      <w:r>
        <w:t>the</w:t>
      </w:r>
      <w:r>
        <w:rPr>
          <w:spacing w:val="9"/>
        </w:rPr>
        <w:t xml:space="preserve"> </w:t>
      </w:r>
      <w:r>
        <w:t>uses</w:t>
      </w:r>
      <w:r>
        <w:rPr>
          <w:spacing w:val="10"/>
        </w:rPr>
        <w:t xml:space="preserve"> </w:t>
      </w:r>
      <w:r>
        <w:t>of</w:t>
      </w:r>
      <w:r>
        <w:rPr>
          <w:spacing w:val="9"/>
        </w:rPr>
        <w:t xml:space="preserve"> </w:t>
      </w:r>
      <w:r>
        <w:t>water</w:t>
      </w:r>
      <w:r>
        <w:rPr>
          <w:spacing w:val="9"/>
        </w:rPr>
        <w:t xml:space="preserve"> </w:t>
      </w:r>
      <w:r>
        <w:t>that</w:t>
      </w:r>
      <w:r>
        <w:rPr>
          <w:spacing w:val="11"/>
        </w:rPr>
        <w:t xml:space="preserve"> </w:t>
      </w:r>
      <w:r>
        <w:t>is</w:t>
      </w:r>
      <w:r>
        <w:rPr>
          <w:spacing w:val="10"/>
        </w:rPr>
        <w:t xml:space="preserve"> </w:t>
      </w:r>
      <w:r>
        <w:t>not</w:t>
      </w:r>
      <w:r>
        <w:rPr>
          <w:spacing w:val="11"/>
        </w:rPr>
        <w:t xml:space="preserve"> </w:t>
      </w:r>
      <w:r>
        <w:t>metered,</w:t>
      </w:r>
      <w:r>
        <w:rPr>
          <w:spacing w:val="10"/>
        </w:rPr>
        <w:t xml:space="preserve"> </w:t>
      </w:r>
      <w:r>
        <w:t>which</w:t>
      </w:r>
      <w:r>
        <w:rPr>
          <w:spacing w:val="10"/>
        </w:rPr>
        <w:t xml:space="preserve"> </w:t>
      </w:r>
      <w:r>
        <w:t>includes</w:t>
      </w:r>
      <w:r>
        <w:rPr>
          <w:spacing w:val="10"/>
        </w:rPr>
        <w:t xml:space="preserve"> </w:t>
      </w:r>
      <w:r>
        <w:t>but</w:t>
      </w:r>
      <w:r>
        <w:rPr>
          <w:spacing w:val="11"/>
        </w:rPr>
        <w:t xml:space="preserve"> </w:t>
      </w:r>
      <w:r>
        <w:t>is</w:t>
      </w:r>
      <w:r>
        <w:rPr>
          <w:spacing w:val="10"/>
        </w:rPr>
        <w:t xml:space="preserve"> </w:t>
      </w:r>
      <w:r>
        <w:t>not limited</w:t>
      </w:r>
      <w:r>
        <w:rPr>
          <w:spacing w:val="27"/>
        </w:rPr>
        <w:t xml:space="preserve"> </w:t>
      </w:r>
      <w:r>
        <w:t>to,</w:t>
      </w:r>
      <w:r>
        <w:rPr>
          <w:spacing w:val="27"/>
        </w:rPr>
        <w:t xml:space="preserve"> </w:t>
      </w:r>
      <w:r>
        <w:t>line</w:t>
      </w:r>
      <w:r>
        <w:rPr>
          <w:spacing w:val="26"/>
        </w:rPr>
        <w:t xml:space="preserve"> </w:t>
      </w:r>
      <w:r>
        <w:t>flushing,</w:t>
      </w:r>
      <w:r>
        <w:rPr>
          <w:spacing w:val="30"/>
        </w:rPr>
        <w:t xml:space="preserve"> </w:t>
      </w:r>
      <w:r>
        <w:t>hydrant</w:t>
      </w:r>
      <w:r>
        <w:rPr>
          <w:spacing w:val="28"/>
        </w:rPr>
        <w:t xml:space="preserve"> </w:t>
      </w:r>
      <w:r>
        <w:t>testing,</w:t>
      </w:r>
      <w:r>
        <w:rPr>
          <w:spacing w:val="27"/>
        </w:rPr>
        <w:t xml:space="preserve"> </w:t>
      </w:r>
      <w:r>
        <w:t>street</w:t>
      </w:r>
      <w:r>
        <w:rPr>
          <w:spacing w:val="29"/>
        </w:rPr>
        <w:t xml:space="preserve"> </w:t>
      </w:r>
      <w:r>
        <w:t>cleaning,</w:t>
      </w:r>
      <w:r>
        <w:rPr>
          <w:spacing w:val="29"/>
        </w:rPr>
        <w:t xml:space="preserve"> </w:t>
      </w:r>
      <w:r>
        <w:t>and</w:t>
      </w:r>
      <w:r>
        <w:rPr>
          <w:spacing w:val="27"/>
        </w:rPr>
        <w:t xml:space="preserve"> </w:t>
      </w:r>
      <w:r>
        <w:t>theft.</w:t>
      </w:r>
      <w:r>
        <w:rPr>
          <w:spacing w:val="28"/>
        </w:rPr>
        <w:t xml:space="preserve"> </w:t>
      </w:r>
      <w:r>
        <w:t>The</w:t>
      </w:r>
      <w:r>
        <w:rPr>
          <w:spacing w:val="31"/>
        </w:rPr>
        <w:t xml:space="preserve"> </w:t>
      </w:r>
      <w:r>
        <w:t>rule</w:t>
      </w:r>
      <w:r>
        <w:rPr>
          <w:spacing w:val="26"/>
        </w:rPr>
        <w:t xml:space="preserve"> </w:t>
      </w:r>
      <w:r>
        <w:t>provides</w:t>
      </w:r>
      <w:r>
        <w:rPr>
          <w:spacing w:val="30"/>
        </w:rPr>
        <w:t xml:space="preserve"> </w:t>
      </w:r>
      <w:r>
        <w:t>that</w:t>
      </w:r>
      <w:r>
        <w:rPr>
          <w:spacing w:val="28"/>
        </w:rPr>
        <w:t xml:space="preserve"> </w:t>
      </w:r>
      <w:r>
        <w:t>to</w:t>
      </w:r>
      <w:r>
        <w:rPr>
          <w:spacing w:val="-1"/>
        </w:rPr>
        <w:t xml:space="preserve"> </w:t>
      </w:r>
      <w:r>
        <w:t>determine</w:t>
      </w:r>
      <w:r>
        <w:rPr>
          <w:spacing w:val="31"/>
        </w:rPr>
        <w:t xml:space="preserve"> </w:t>
      </w:r>
      <w:r>
        <w:t>whether</w:t>
      </w:r>
      <w:r>
        <w:rPr>
          <w:spacing w:val="31"/>
        </w:rPr>
        <w:t xml:space="preserve"> </w:t>
      </w:r>
      <w:r>
        <w:t>adjustments</w:t>
      </w:r>
      <w:r>
        <w:rPr>
          <w:spacing w:val="32"/>
        </w:rPr>
        <w:t xml:space="preserve"> </w:t>
      </w:r>
      <w:r>
        <w:t>to</w:t>
      </w:r>
      <w:r>
        <w:rPr>
          <w:spacing w:val="32"/>
        </w:rPr>
        <w:t xml:space="preserve"> </w:t>
      </w:r>
      <w:r>
        <w:t>operating</w:t>
      </w:r>
      <w:r>
        <w:rPr>
          <w:spacing w:val="30"/>
        </w:rPr>
        <w:t xml:space="preserve"> </w:t>
      </w:r>
      <w:r>
        <w:t>expenses,</w:t>
      </w:r>
      <w:r>
        <w:rPr>
          <w:spacing w:val="32"/>
        </w:rPr>
        <w:t xml:space="preserve"> </w:t>
      </w:r>
      <w:r>
        <w:t>such</w:t>
      </w:r>
      <w:r>
        <w:rPr>
          <w:spacing w:val="32"/>
        </w:rPr>
        <w:t xml:space="preserve"> </w:t>
      </w:r>
      <w:r>
        <w:t>as</w:t>
      </w:r>
      <w:r>
        <w:rPr>
          <w:spacing w:val="32"/>
        </w:rPr>
        <w:t xml:space="preserve"> </w:t>
      </w:r>
      <w:r>
        <w:t>purchased</w:t>
      </w:r>
      <w:r>
        <w:rPr>
          <w:spacing w:val="32"/>
        </w:rPr>
        <w:t xml:space="preserve"> </w:t>
      </w:r>
      <w:r>
        <w:t>electrical</w:t>
      </w:r>
      <w:r>
        <w:rPr>
          <w:spacing w:val="33"/>
        </w:rPr>
        <w:t xml:space="preserve"> </w:t>
      </w:r>
      <w:r>
        <w:t>power</w:t>
      </w:r>
      <w:r>
        <w:rPr>
          <w:spacing w:val="31"/>
        </w:rPr>
        <w:t xml:space="preserve"> </w:t>
      </w:r>
      <w:r>
        <w:t>and</w:t>
      </w:r>
      <w:r>
        <w:rPr>
          <w:spacing w:val="-1"/>
        </w:rPr>
        <w:t xml:space="preserve"> </w:t>
      </w:r>
      <w:r>
        <w:t>chemicals</w:t>
      </w:r>
      <w:r>
        <w:rPr>
          <w:spacing w:val="16"/>
        </w:rPr>
        <w:t xml:space="preserve"> </w:t>
      </w:r>
      <w:r>
        <w:t>cost</w:t>
      </w:r>
      <w:r>
        <w:rPr>
          <w:spacing w:val="16"/>
        </w:rPr>
        <w:t xml:space="preserve"> </w:t>
      </w:r>
      <w:r>
        <w:t>are</w:t>
      </w:r>
      <w:r>
        <w:rPr>
          <w:spacing w:val="14"/>
        </w:rPr>
        <w:t xml:space="preserve"> </w:t>
      </w:r>
      <w:r>
        <w:t>necessary,</w:t>
      </w:r>
      <w:r>
        <w:rPr>
          <w:spacing w:val="15"/>
        </w:rPr>
        <w:t xml:space="preserve"> </w:t>
      </w:r>
      <w:r>
        <w:t>the</w:t>
      </w:r>
      <w:r>
        <w:rPr>
          <w:spacing w:val="14"/>
        </w:rPr>
        <w:t xml:space="preserve"> </w:t>
      </w:r>
      <w:r>
        <w:t>Commission</w:t>
      </w:r>
      <w:r>
        <w:rPr>
          <w:spacing w:val="13"/>
        </w:rPr>
        <w:t xml:space="preserve"> </w:t>
      </w:r>
      <w:r>
        <w:t>will</w:t>
      </w:r>
      <w:r>
        <w:rPr>
          <w:spacing w:val="16"/>
        </w:rPr>
        <w:t xml:space="preserve"> </w:t>
      </w:r>
      <w:r>
        <w:t>consider</w:t>
      </w:r>
      <w:r>
        <w:rPr>
          <w:spacing w:val="15"/>
        </w:rPr>
        <w:t xml:space="preserve"> </w:t>
      </w:r>
      <w:r>
        <w:t>all</w:t>
      </w:r>
      <w:r>
        <w:rPr>
          <w:spacing w:val="16"/>
        </w:rPr>
        <w:t xml:space="preserve"> </w:t>
      </w:r>
      <w:r>
        <w:t>relevant</w:t>
      </w:r>
      <w:r>
        <w:rPr>
          <w:spacing w:val="16"/>
        </w:rPr>
        <w:t xml:space="preserve"> </w:t>
      </w:r>
      <w:r>
        <w:t>factors</w:t>
      </w:r>
      <w:r>
        <w:rPr>
          <w:spacing w:val="16"/>
        </w:rPr>
        <w:t xml:space="preserve"> </w:t>
      </w:r>
      <w:r>
        <w:t>as</w:t>
      </w:r>
      <w:r>
        <w:rPr>
          <w:spacing w:val="16"/>
        </w:rPr>
        <w:t xml:space="preserve"> </w:t>
      </w:r>
      <w:r>
        <w:t>to</w:t>
      </w:r>
      <w:r>
        <w:rPr>
          <w:spacing w:val="15"/>
        </w:rPr>
        <w:t xml:space="preserve"> </w:t>
      </w:r>
      <w:r>
        <w:t>the</w:t>
      </w:r>
      <w:r>
        <w:rPr>
          <w:spacing w:val="14"/>
        </w:rPr>
        <w:t xml:space="preserve"> </w:t>
      </w:r>
      <w:r>
        <w:t>reason</w:t>
      </w:r>
      <w:r>
        <w:rPr>
          <w:spacing w:val="-1"/>
        </w:rPr>
        <w:t xml:space="preserve"> </w:t>
      </w:r>
      <w:r>
        <w:t>for</w:t>
      </w:r>
      <w:r>
        <w:rPr>
          <w:spacing w:val="51"/>
        </w:rPr>
        <w:t xml:space="preserve"> </w:t>
      </w:r>
      <w:r>
        <w:t>EUW,</w:t>
      </w:r>
      <w:r>
        <w:rPr>
          <w:spacing w:val="51"/>
        </w:rPr>
        <w:t xml:space="preserve"> </w:t>
      </w:r>
      <w:r>
        <w:t>solutions</w:t>
      </w:r>
      <w:r>
        <w:rPr>
          <w:spacing w:val="49"/>
        </w:rPr>
        <w:t xml:space="preserve"> </w:t>
      </w:r>
      <w:r>
        <w:t>implemented</w:t>
      </w:r>
      <w:r>
        <w:rPr>
          <w:spacing w:val="51"/>
        </w:rPr>
        <w:t xml:space="preserve"> </w:t>
      </w:r>
      <w:r>
        <w:t>to</w:t>
      </w:r>
      <w:r>
        <w:rPr>
          <w:spacing w:val="51"/>
        </w:rPr>
        <w:t xml:space="preserve"> </w:t>
      </w:r>
      <w:r>
        <w:t>correct</w:t>
      </w:r>
      <w:r>
        <w:rPr>
          <w:spacing w:val="52"/>
        </w:rPr>
        <w:t xml:space="preserve"> </w:t>
      </w:r>
      <w:r>
        <w:t>the</w:t>
      </w:r>
      <w:r>
        <w:rPr>
          <w:spacing w:val="50"/>
        </w:rPr>
        <w:t xml:space="preserve"> </w:t>
      </w:r>
      <w:r>
        <w:t>problem,</w:t>
      </w:r>
      <w:r>
        <w:rPr>
          <w:spacing w:val="51"/>
        </w:rPr>
        <w:t xml:space="preserve"> </w:t>
      </w:r>
      <w:r>
        <w:t>or</w:t>
      </w:r>
      <w:r>
        <w:rPr>
          <w:spacing w:val="51"/>
        </w:rPr>
        <w:t xml:space="preserve"> </w:t>
      </w:r>
      <w:r>
        <w:t>whether</w:t>
      </w:r>
      <w:r>
        <w:rPr>
          <w:spacing w:val="53"/>
        </w:rPr>
        <w:t xml:space="preserve"> </w:t>
      </w:r>
      <w:r>
        <w:t>a</w:t>
      </w:r>
      <w:r>
        <w:rPr>
          <w:spacing w:val="50"/>
        </w:rPr>
        <w:t xml:space="preserve"> </w:t>
      </w:r>
      <w:r>
        <w:t>proposed</w:t>
      </w:r>
      <w:r>
        <w:rPr>
          <w:spacing w:val="51"/>
        </w:rPr>
        <w:t xml:space="preserve"> </w:t>
      </w:r>
      <w:r>
        <w:t>solution</w:t>
      </w:r>
      <w:r>
        <w:rPr>
          <w:spacing w:val="51"/>
        </w:rPr>
        <w:t xml:space="preserve"> </w:t>
      </w:r>
      <w:r>
        <w:t>is</w:t>
      </w:r>
      <w:r>
        <w:rPr>
          <w:spacing w:val="-1"/>
        </w:rPr>
        <w:t xml:space="preserve"> </w:t>
      </w:r>
      <w:r>
        <w:t>economically</w:t>
      </w:r>
      <w:r>
        <w:rPr>
          <w:spacing w:val="11"/>
        </w:rPr>
        <w:t xml:space="preserve"> </w:t>
      </w:r>
      <w:r>
        <w:t xml:space="preserve">feasible. </w:t>
      </w:r>
    </w:p>
    <w:p w:rsidR="00B56853" w:rsidRDefault="00B56853" w:rsidP="00B56853">
      <w:pPr>
        <w:jc w:val="both"/>
        <w:rPr>
          <w:spacing w:val="67"/>
          <w:w w:val="150"/>
        </w:rPr>
      </w:pPr>
    </w:p>
    <w:p w:rsidR="00B56853" w:rsidRDefault="00B56853" w:rsidP="00B56853">
      <w:pPr>
        <w:jc w:val="both"/>
        <w:rPr>
          <w:rFonts w:ascii="Calibri" w:hAnsi="Calibri" w:cs="Calibri"/>
          <w:color w:val="000000"/>
          <w:sz w:val="22"/>
          <w:szCs w:val="22"/>
        </w:rPr>
      </w:pPr>
      <w:r>
        <w:t>The</w:t>
      </w:r>
      <w:r>
        <w:rPr>
          <w:spacing w:val="14"/>
        </w:rPr>
        <w:t xml:space="preserve"> </w:t>
      </w:r>
      <w:r>
        <w:t>unaccounted</w:t>
      </w:r>
      <w:r>
        <w:rPr>
          <w:spacing w:val="18"/>
        </w:rPr>
        <w:t xml:space="preserve"> </w:t>
      </w:r>
      <w:r>
        <w:t>for</w:t>
      </w:r>
      <w:r>
        <w:rPr>
          <w:spacing w:val="17"/>
        </w:rPr>
        <w:t xml:space="preserve"> </w:t>
      </w:r>
      <w:r>
        <w:t>water</w:t>
      </w:r>
      <w:r>
        <w:rPr>
          <w:spacing w:val="15"/>
        </w:rPr>
        <w:t xml:space="preserve"> </w:t>
      </w:r>
      <w:r>
        <w:t>is</w:t>
      </w:r>
      <w:r>
        <w:rPr>
          <w:spacing w:val="18"/>
        </w:rPr>
        <w:t xml:space="preserve"> </w:t>
      </w:r>
      <w:r>
        <w:t>calculated</w:t>
      </w:r>
      <w:r>
        <w:rPr>
          <w:spacing w:val="18"/>
        </w:rPr>
        <w:t xml:space="preserve"> </w:t>
      </w:r>
      <w:r>
        <w:t>by</w:t>
      </w:r>
      <w:r>
        <w:rPr>
          <w:spacing w:val="11"/>
        </w:rPr>
        <w:t xml:space="preserve"> </w:t>
      </w:r>
      <w:r>
        <w:t>subtracting</w:t>
      </w:r>
      <w:r>
        <w:rPr>
          <w:spacing w:val="15"/>
        </w:rPr>
        <w:t xml:space="preserve"> </w:t>
      </w:r>
      <w:r>
        <w:t>both</w:t>
      </w:r>
      <w:r>
        <w:rPr>
          <w:spacing w:val="15"/>
        </w:rPr>
        <w:t xml:space="preserve"> </w:t>
      </w:r>
      <w:r>
        <w:t>the</w:t>
      </w:r>
      <w:r>
        <w:rPr>
          <w:spacing w:val="17"/>
        </w:rPr>
        <w:t xml:space="preserve"> </w:t>
      </w:r>
      <w:r>
        <w:t>gallons</w:t>
      </w:r>
      <w:r>
        <w:rPr>
          <w:spacing w:val="-1"/>
        </w:rPr>
        <w:t xml:space="preserve"> </w:t>
      </w:r>
      <w:r>
        <w:t>used</w:t>
      </w:r>
      <w:r>
        <w:rPr>
          <w:spacing w:val="15"/>
        </w:rPr>
        <w:t xml:space="preserve"> </w:t>
      </w:r>
      <w:r>
        <w:t>for</w:t>
      </w:r>
      <w:r>
        <w:rPr>
          <w:spacing w:val="15"/>
        </w:rPr>
        <w:t xml:space="preserve"> </w:t>
      </w:r>
      <w:r>
        <w:t>flushing</w:t>
      </w:r>
      <w:r>
        <w:rPr>
          <w:spacing w:val="13"/>
        </w:rPr>
        <w:t xml:space="preserve"> </w:t>
      </w:r>
      <w:r>
        <w:t>during</w:t>
      </w:r>
      <w:r>
        <w:rPr>
          <w:spacing w:val="15"/>
        </w:rPr>
        <w:t xml:space="preserve"> </w:t>
      </w:r>
      <w:r>
        <w:t>the</w:t>
      </w:r>
      <w:r>
        <w:rPr>
          <w:spacing w:val="14"/>
        </w:rPr>
        <w:t xml:space="preserve"> </w:t>
      </w:r>
      <w:r>
        <w:t>test</w:t>
      </w:r>
      <w:r>
        <w:rPr>
          <w:spacing w:val="18"/>
        </w:rPr>
        <w:t xml:space="preserve"> </w:t>
      </w:r>
      <w:r>
        <w:t>year</w:t>
      </w:r>
      <w:r>
        <w:rPr>
          <w:spacing w:val="17"/>
        </w:rPr>
        <w:t xml:space="preserve"> </w:t>
      </w:r>
      <w:r>
        <w:t>and</w:t>
      </w:r>
      <w:r>
        <w:rPr>
          <w:spacing w:val="15"/>
        </w:rPr>
        <w:t xml:space="preserve"> </w:t>
      </w:r>
      <w:r>
        <w:t>the</w:t>
      </w:r>
      <w:r>
        <w:rPr>
          <w:spacing w:val="17"/>
        </w:rPr>
        <w:t xml:space="preserve"> </w:t>
      </w:r>
      <w:r>
        <w:t>gallons</w:t>
      </w:r>
      <w:r>
        <w:rPr>
          <w:spacing w:val="16"/>
        </w:rPr>
        <w:t xml:space="preserve"> </w:t>
      </w:r>
      <w:r>
        <w:t>sold</w:t>
      </w:r>
      <w:r>
        <w:rPr>
          <w:spacing w:val="15"/>
        </w:rPr>
        <w:t xml:space="preserve"> </w:t>
      </w:r>
      <w:r>
        <w:t>to</w:t>
      </w:r>
      <w:r>
        <w:rPr>
          <w:spacing w:val="15"/>
        </w:rPr>
        <w:t xml:space="preserve"> </w:t>
      </w:r>
      <w:r>
        <w:t>customers</w:t>
      </w:r>
      <w:r>
        <w:rPr>
          <w:spacing w:val="16"/>
        </w:rPr>
        <w:t xml:space="preserve"> </w:t>
      </w:r>
      <w:r>
        <w:t>during</w:t>
      </w:r>
      <w:r>
        <w:rPr>
          <w:spacing w:val="13"/>
        </w:rPr>
        <w:t xml:space="preserve"> </w:t>
      </w:r>
      <w:r>
        <w:t>that</w:t>
      </w:r>
      <w:r>
        <w:rPr>
          <w:spacing w:val="16"/>
        </w:rPr>
        <w:t xml:space="preserve"> </w:t>
      </w:r>
      <w:r>
        <w:t>period</w:t>
      </w:r>
      <w:r>
        <w:rPr>
          <w:spacing w:val="15"/>
        </w:rPr>
        <w:t xml:space="preserve"> </w:t>
      </w:r>
      <w:r>
        <w:t>from</w:t>
      </w:r>
      <w:r>
        <w:rPr>
          <w:spacing w:val="-1"/>
        </w:rPr>
        <w:t xml:space="preserve"> </w:t>
      </w:r>
      <w:r>
        <w:t>the</w:t>
      </w:r>
      <w:r>
        <w:rPr>
          <w:spacing w:val="34"/>
        </w:rPr>
        <w:t xml:space="preserve"> </w:t>
      </w:r>
      <w:r>
        <w:t>total</w:t>
      </w:r>
      <w:r>
        <w:rPr>
          <w:spacing w:val="35"/>
        </w:rPr>
        <w:t xml:space="preserve"> </w:t>
      </w:r>
      <w:r>
        <w:t>gallons</w:t>
      </w:r>
      <w:r>
        <w:rPr>
          <w:spacing w:val="35"/>
        </w:rPr>
        <w:t xml:space="preserve"> </w:t>
      </w:r>
      <w:r>
        <w:t>pumped</w:t>
      </w:r>
      <w:r>
        <w:rPr>
          <w:spacing w:val="35"/>
        </w:rPr>
        <w:t xml:space="preserve"> </w:t>
      </w:r>
      <w:r>
        <w:t>for</w:t>
      </w:r>
      <w:r>
        <w:rPr>
          <w:spacing w:val="34"/>
        </w:rPr>
        <w:t xml:space="preserve"> </w:t>
      </w:r>
      <w:r>
        <w:t>the</w:t>
      </w:r>
      <w:r>
        <w:rPr>
          <w:spacing w:val="34"/>
        </w:rPr>
        <w:t xml:space="preserve"> </w:t>
      </w:r>
      <w:r>
        <w:t>test</w:t>
      </w:r>
      <w:r>
        <w:rPr>
          <w:spacing w:val="37"/>
        </w:rPr>
        <w:t xml:space="preserve"> </w:t>
      </w:r>
      <w:r>
        <w:t>year.</w:t>
      </w:r>
      <w:r>
        <w:rPr>
          <w:spacing w:val="35"/>
        </w:rPr>
        <w:t xml:space="preserve"> </w:t>
      </w:r>
      <w:r>
        <w:t xml:space="preserve">The Monthly Operating Reports that the </w:t>
      </w:r>
      <w:r w:rsidR="000B17F4">
        <w:t>u</w:t>
      </w:r>
      <w:r>
        <w:t xml:space="preserve">tility files with DEP, indicates that the </w:t>
      </w:r>
      <w:r w:rsidR="000B17F4">
        <w:t>u</w:t>
      </w:r>
      <w:r>
        <w:t xml:space="preserve">tility treated 3,566,999 gallons during the test year. In response to a staff data request the </w:t>
      </w:r>
      <w:r w:rsidR="000B17F4">
        <w:t>u</w:t>
      </w:r>
      <w:r>
        <w:t xml:space="preserve">tility indicated that it purchased no water and used 474,000 gallons for other uses during the test year. According to the staff audit report, the </w:t>
      </w:r>
      <w:r w:rsidR="000B17F4">
        <w:t>u</w:t>
      </w:r>
      <w:r>
        <w:t>tility sold 2,780,641</w:t>
      </w:r>
      <w:r w:rsidRPr="00217A93">
        <w:t xml:space="preserve"> </w:t>
      </w:r>
      <w:r>
        <w:t>gallons of water for the test year. When both the gallons sold and water used for other uses is subtracted from the total gallons pumped there are 312,358 gallons or 9 percent that are unaccounted for. Thus,</w:t>
      </w:r>
      <w:r>
        <w:rPr>
          <w:spacing w:val="11"/>
        </w:rPr>
        <w:t xml:space="preserve"> </w:t>
      </w:r>
      <w:r>
        <w:t>Hidden Cove has no excessive unaccounted</w:t>
      </w:r>
      <w:r>
        <w:rPr>
          <w:spacing w:val="13"/>
        </w:rPr>
        <w:t xml:space="preserve"> </w:t>
      </w:r>
      <w:r>
        <w:t>for</w:t>
      </w:r>
      <w:r>
        <w:rPr>
          <w:spacing w:val="12"/>
        </w:rPr>
        <w:t xml:space="preserve"> </w:t>
      </w:r>
      <w:r>
        <w:t>water</w:t>
      </w:r>
      <w:r>
        <w:rPr>
          <w:spacing w:val="-1"/>
        </w:rPr>
        <w:t xml:space="preserve"> </w:t>
      </w:r>
      <w:r>
        <w:t>for</w:t>
      </w:r>
      <w:r>
        <w:rPr>
          <w:spacing w:val="7"/>
        </w:rPr>
        <w:t xml:space="preserve"> </w:t>
      </w:r>
      <w:r>
        <w:t>the</w:t>
      </w:r>
      <w:r>
        <w:rPr>
          <w:spacing w:val="7"/>
        </w:rPr>
        <w:t xml:space="preserve"> </w:t>
      </w:r>
      <w:r>
        <w:t>test</w:t>
      </w:r>
      <w:r>
        <w:rPr>
          <w:spacing w:val="11"/>
        </w:rPr>
        <w:t xml:space="preserve"> </w:t>
      </w:r>
      <w:r>
        <w:t xml:space="preserve">year. </w:t>
      </w:r>
    </w:p>
    <w:p w:rsidR="00631B46" w:rsidRDefault="00631B46" w:rsidP="00B56853">
      <w:pPr>
        <w:pStyle w:val="First-LevelSubheading"/>
      </w:pPr>
    </w:p>
    <w:p w:rsidR="00B56853" w:rsidRDefault="00B56853" w:rsidP="00B56853">
      <w:pPr>
        <w:pStyle w:val="First-LevelSubheading"/>
      </w:pPr>
      <w:r>
        <w:t>Infiltration and Inflow</w:t>
      </w:r>
    </w:p>
    <w:p w:rsidR="00030920" w:rsidRDefault="00030920" w:rsidP="00030920">
      <w:pPr>
        <w:pStyle w:val="BodyText"/>
        <w:kinsoku w:val="0"/>
        <w:overflowPunct w:val="0"/>
        <w:ind w:right="115"/>
      </w:pPr>
      <w:bookmarkStart w:id="21" w:name="Used_and_Useful"/>
      <w:bookmarkStart w:id="22" w:name="Wastewater_Treatment_Plant"/>
      <w:bookmarkStart w:id="23" w:name="Wastewater_Collection"/>
      <w:bookmarkStart w:id="24" w:name="Conclusion"/>
      <w:bookmarkStart w:id="25" w:name="West_Lakeland’s_WWTP_and_wastewater_coll"/>
      <w:bookmarkStart w:id="26" w:name="Preliminary_Recommendation:"/>
      <w:bookmarkStart w:id="27" w:name="Infiltration_and_Inflow"/>
      <w:bookmarkEnd w:id="21"/>
      <w:bookmarkEnd w:id="22"/>
      <w:bookmarkEnd w:id="23"/>
      <w:bookmarkEnd w:id="24"/>
      <w:bookmarkEnd w:id="25"/>
      <w:bookmarkEnd w:id="26"/>
      <w:bookmarkEnd w:id="27"/>
      <w:r>
        <w:t>Infiltration typically results from groundwater entering a wastewater collection system through broken or defective pipes and joints; whereas inflow results from water entering a wastewater collection system through manholes or lift stations. The allowance for infiltration is 500 gpd per inch diameter pipe per mile, and an additional 10 percent of water sold is allowed for inflow. Rule 25-30.432, F.A.C., provides that in determining the WWTP amount of U&amp;U, the Commission will consider I&amp;I.</w:t>
      </w:r>
    </w:p>
    <w:p w:rsidR="00030920" w:rsidRDefault="00030920" w:rsidP="00030920">
      <w:pPr>
        <w:pStyle w:val="BodyText"/>
        <w:kinsoku w:val="0"/>
        <w:overflowPunct w:val="0"/>
        <w:ind w:right="115"/>
      </w:pPr>
      <w:r>
        <w:t xml:space="preserve">Since all wastewater collection systems experience I&amp;I, the conventions noted above provide guidance for determining whether the I&amp;I experienced at a WWTP is excessive. Staff calculates the allowable infiltration based on system parameters, and calculates the allowable inflow based on water billed to customers. The sum of these amounts is the allowable I&amp;I. Staff next calculates the estimated amount of wastewater returned from customers. The estimated return is determined by summing 80 percent of the water billed to residential customers with 90 percent of the water billed to non-residential customers. Adding the estimated return to the allowable I&amp;I yields the maximum amount of wastewater that should be treated by the wastewater system </w:t>
      </w:r>
      <w:r>
        <w:lastRenderedPageBreak/>
        <w:t>without incurring adjustments to operating expenses. If this amount exceeds the actual amount treated, no adjustment is made. If it is less than the gallons treated, then the difference is the excessive amount of I&amp;I.</w:t>
      </w:r>
    </w:p>
    <w:p w:rsidR="00B56853" w:rsidRPr="00633A9C" w:rsidRDefault="00030920" w:rsidP="00030920">
      <w:pPr>
        <w:pStyle w:val="BodyText"/>
        <w:kinsoku w:val="0"/>
        <w:overflowPunct w:val="0"/>
        <w:ind w:right="115"/>
      </w:pPr>
      <w:r>
        <w:t>From January 1, 2021, through December 31, 2021, the allowance for infiltration was calculated as 1,054,698 gallons, and the allowance for inflow was calculated as 278,064 gallons; therefore, the total I&amp;I allowance was calculated as 1,332,762 gallons. Based on staff’s audit, the total water billed to residential customers was 2,595,480 gallons, and the total water billed to general service customers was 24,780 gallons. Therefore, the estimated amount of wastewater returned from customers was calculated as 2,098,686 gallons. Summing the estimated return and the allowable I&amp;I results in a maximum of 3,431,448 gallons of wastewater that should be treated by the wastewater system without incurring adjustments to operating expenses. Based on the Utility’s discharge monitoring reports, the actual amount of wastewater treated during the test year was 3,958,000 gallons. As the actual amount exceeds the allowable amount there is excessive I&amp;I of 526,552 gallons or 13.3 percent. This results in a recommended 13.3 percent adjustment to purchased power and chemicals expenses for excessive I&amp;I</w:t>
      </w:r>
      <w:r w:rsidR="00B56853" w:rsidRPr="00514452">
        <w:t>.</w:t>
      </w:r>
    </w:p>
    <w:p w:rsidR="00B56853" w:rsidRDefault="00B56853" w:rsidP="00B56853">
      <w:pPr>
        <w:pStyle w:val="First-LevelSubheading"/>
      </w:pPr>
      <w:r>
        <w:t>Conclusion</w:t>
      </w:r>
    </w:p>
    <w:p w:rsidR="00B56853" w:rsidRDefault="00B56853" w:rsidP="00B56853">
      <w:pPr>
        <w:pStyle w:val="BodyText"/>
      </w:pPr>
      <w:r>
        <w:t xml:space="preserve">Hidden Cove’s WTP, water distribution, WWTP, and wastewater collection system should be considered 100 percent used and useful. Staff recommends that for wastewater a 13.3 percent adjustment be made to </w:t>
      </w:r>
      <w:r>
        <w:rPr>
          <w:sz w:val="23"/>
          <w:szCs w:val="23"/>
        </w:rPr>
        <w:t xml:space="preserve">purchased power and chemicals </w:t>
      </w:r>
      <w:r w:rsidR="006C0CDC">
        <w:rPr>
          <w:sz w:val="23"/>
          <w:szCs w:val="23"/>
        </w:rPr>
        <w:t xml:space="preserve">expenses </w:t>
      </w:r>
      <w:r>
        <w:t xml:space="preserve">for excessive I&amp;I. </w:t>
      </w:r>
      <w:r w:rsidR="00030920">
        <w:t>No adjustment is recommended for EUW.</w:t>
      </w:r>
    </w:p>
    <w:p w:rsidR="00B56853" w:rsidRDefault="00B56853" w:rsidP="00B56853">
      <w:pPr>
        <w:pStyle w:val="BodyText"/>
      </w:pPr>
    </w:p>
    <w:p w:rsidR="002728BB" w:rsidRDefault="002728BB">
      <w:pPr>
        <w:pStyle w:val="BodyText"/>
      </w:pPr>
    </w:p>
    <w:p w:rsidR="00712118" w:rsidRDefault="00712118">
      <w:pPr>
        <w:pStyle w:val="IssueHeading"/>
        <w:rPr>
          <w:vanish/>
          <w:specVanish/>
        </w:rPr>
      </w:pPr>
      <w:r w:rsidRPr="004C3641">
        <w:rPr>
          <w:b w:val="0"/>
          <w:i w:val="0"/>
        </w:rPr>
        <w:br w:type="page"/>
      </w:r>
      <w:r w:rsidRPr="004C3641">
        <w:lastRenderedPageBreak/>
        <w:t xml:space="preserve">Issue </w:t>
      </w:r>
      <w:fldSimple w:instr=" SEQ Issue \* MERGEFORMAT ">
        <w:r w:rsidR="004E7E51">
          <w:rPr>
            <w:noProof/>
          </w:rPr>
          <w:t>4</w:t>
        </w:r>
      </w:fldSimple>
      <w:r w:rsidRPr="004C3641">
        <w:t>:</w:t>
      </w:r>
      <w:r>
        <w:fldChar w:fldCharType="begin"/>
      </w:r>
      <w:r>
        <w:instrText xml:space="preserve"> TC "</w:instrText>
      </w:r>
      <w:r>
        <w:fldChar w:fldCharType="begin"/>
      </w:r>
      <w:r>
        <w:instrText xml:space="preserve"> SEQ issue \c </w:instrText>
      </w:r>
      <w:r>
        <w:fldChar w:fldCharType="separate"/>
      </w:r>
      <w:bookmarkStart w:id="28" w:name="_Toc120001957"/>
      <w:r w:rsidR="004E7E51">
        <w:rPr>
          <w:noProof/>
        </w:rPr>
        <w:instrText>4</w:instrText>
      </w:r>
      <w:r>
        <w:fldChar w:fldCharType="end"/>
      </w:r>
      <w:r>
        <w:tab/>
        <w:instrText>Test Year Rate Base</w:instrText>
      </w:r>
      <w:r w:rsidR="00974D8F">
        <w:instrText xml:space="preserve"> </w:instrText>
      </w:r>
      <w:r w:rsidR="00F03B96">
        <w:instrText>(</w:instrText>
      </w:r>
      <w:r w:rsidR="00974D8F">
        <w:instrText>Higgins</w:instrText>
      </w:r>
      <w:r w:rsidR="00B814D3">
        <w:instrText>,</w:instrText>
      </w:r>
      <w:r w:rsidR="00974D8F">
        <w:instrText xml:space="preserve"> Wooten</w:instrText>
      </w:r>
      <w:r w:rsidR="00F03B96">
        <w:instrText>)</w:instrText>
      </w:r>
      <w:bookmarkEnd w:id="28"/>
      <w:r>
        <w:instrText xml:space="preserve">" \l 1 </w:instrText>
      </w:r>
      <w:r>
        <w:fldChar w:fldCharType="end"/>
      </w:r>
      <w:r>
        <w:t> </w:t>
      </w:r>
    </w:p>
    <w:p w:rsidR="00712118" w:rsidRDefault="00712118">
      <w:pPr>
        <w:pStyle w:val="BodyText"/>
      </w:pPr>
      <w:r>
        <w:t> What is the appropriate average test year rate base for Hidden Cove?</w:t>
      </w:r>
    </w:p>
    <w:p w:rsidR="00712118" w:rsidRPr="004C3641" w:rsidRDefault="00712118">
      <w:pPr>
        <w:pStyle w:val="IssueSubsectionHeading"/>
        <w:rPr>
          <w:vanish/>
          <w:specVanish/>
        </w:rPr>
      </w:pPr>
      <w:r w:rsidRPr="004C3641">
        <w:t>Recommendation: </w:t>
      </w:r>
    </w:p>
    <w:p w:rsidR="00712118" w:rsidRDefault="00712118">
      <w:pPr>
        <w:pStyle w:val="BodyText"/>
      </w:pPr>
      <w:r>
        <w:t> </w:t>
      </w:r>
      <w:r w:rsidR="00631B46" w:rsidRPr="005A42DD">
        <w:t>The appropriate average test year rate base for Hidden Cove is $6</w:t>
      </w:r>
      <w:r w:rsidR="00631B46">
        <w:t>6,204</w:t>
      </w:r>
      <w:r w:rsidR="00631B46" w:rsidRPr="005A42DD">
        <w:t xml:space="preserve"> </w:t>
      </w:r>
      <w:r w:rsidR="00631B46">
        <w:t xml:space="preserve">for water </w:t>
      </w:r>
      <w:r w:rsidR="00631B46" w:rsidRPr="005A42DD">
        <w:t>and $12,</w:t>
      </w:r>
      <w:r w:rsidR="006C0CDC">
        <w:t>133</w:t>
      </w:r>
      <w:r w:rsidR="00631B46">
        <w:t xml:space="preserve"> for wastewater</w:t>
      </w:r>
      <w:r w:rsidR="00407514">
        <w:t>.</w:t>
      </w:r>
      <w:r>
        <w:t xml:space="preserve"> (Higgins, Wooten)</w:t>
      </w:r>
    </w:p>
    <w:p w:rsidR="00712118" w:rsidRPr="004C3641" w:rsidRDefault="00712118">
      <w:pPr>
        <w:pStyle w:val="IssueSubsectionHeading"/>
        <w:rPr>
          <w:vanish/>
          <w:specVanish/>
        </w:rPr>
      </w:pPr>
      <w:r w:rsidRPr="004C3641">
        <w:t>Staff Analysis: </w:t>
      </w:r>
    </w:p>
    <w:p w:rsidR="00631B46" w:rsidRPr="00631B46" w:rsidRDefault="00712118" w:rsidP="00631B46">
      <w:pPr>
        <w:spacing w:after="240"/>
        <w:jc w:val="both"/>
        <w:rPr>
          <w:highlight w:val="yellow"/>
        </w:rPr>
      </w:pPr>
      <w:r>
        <w:t> </w:t>
      </w:r>
      <w:r w:rsidR="00631B46" w:rsidRPr="00631B46">
        <w:t xml:space="preserve">The appropriate components of the </w:t>
      </w:r>
      <w:r w:rsidR="000B17F4">
        <w:t>u</w:t>
      </w:r>
      <w:r w:rsidR="00631B46" w:rsidRPr="00631B46">
        <w:t xml:space="preserve">tility’s rate base include utility plant in </w:t>
      </w:r>
      <w:r w:rsidR="00407DD1">
        <w:t>s</w:t>
      </w:r>
      <w:r w:rsidR="00631B46" w:rsidRPr="00631B46">
        <w:t xml:space="preserve">ervice (UPIS), land, accumulated depreciation, and working capital. Hidden Cove does not have any contributions-in-aid-of-construction (CIAC). Staff selected the test year ended December 31, 2021, for the instant rate case. Commission audit staff determined that the </w:t>
      </w:r>
      <w:r w:rsidR="000B17F4">
        <w:t>u</w:t>
      </w:r>
      <w:r w:rsidR="00631B46" w:rsidRPr="00631B46">
        <w:t>tility’s books and records are in compliance with the National Association of Regulatory Utility Commissioners’ Uniform System of Accounts (NARUC USOA). A summary of each component and staff’s recommended adjustments are discussed below.</w:t>
      </w:r>
    </w:p>
    <w:p w:rsidR="00631B46" w:rsidRPr="00631B46" w:rsidRDefault="00631B46" w:rsidP="00631B46">
      <w:pPr>
        <w:jc w:val="both"/>
        <w:rPr>
          <w:rFonts w:ascii="Arial" w:eastAsia="Arial" w:hAnsi="Arial" w:cs="Arial"/>
          <w:b/>
        </w:rPr>
      </w:pPr>
      <w:r w:rsidRPr="00631B46">
        <w:rPr>
          <w:rFonts w:ascii="Arial" w:eastAsia="Arial" w:hAnsi="Arial" w:cs="Arial"/>
          <w:b/>
        </w:rPr>
        <w:t>Utility Plant in Service (UPIS)</w:t>
      </w:r>
    </w:p>
    <w:p w:rsidR="00631B46" w:rsidRPr="00631B46" w:rsidRDefault="00631B46" w:rsidP="00631B46">
      <w:pPr>
        <w:spacing w:after="240"/>
        <w:jc w:val="both"/>
      </w:pPr>
      <w:r w:rsidRPr="00631B46">
        <w:t xml:space="preserve">The </w:t>
      </w:r>
      <w:r w:rsidR="000B17F4">
        <w:t>u</w:t>
      </w:r>
      <w:r w:rsidRPr="00631B46">
        <w:t>tility recorded UPIS of $72,554 for water and $120,896 for wastewater. There was an audit adjustment increasing UPIS by $230 for wastewater plant Account 395. Additionally, staff made an adjustment to increase both water and wastewater UPIS balances by $2,706 to reflect the purchase of three Ford F-250 trucks</w:t>
      </w:r>
      <w:r w:rsidR="006C0CDC">
        <w:t xml:space="preserve"> (Accounts 341 and 391 – Transportation Equipment)</w:t>
      </w:r>
      <w:r w:rsidRPr="00631B46">
        <w:t>. The costs for the three trucks were incorrectly being expensed. Staff made adjustments to remove the payments from O&amp;M expense accounts and added the cost of the trucks to UPIS and capitalized the investment.</w:t>
      </w:r>
    </w:p>
    <w:p w:rsidR="00631B46" w:rsidRPr="00631B46" w:rsidRDefault="00631B46" w:rsidP="00631B46">
      <w:pPr>
        <w:spacing w:after="240"/>
        <w:jc w:val="both"/>
      </w:pPr>
      <w:r w:rsidRPr="00631B46">
        <w:t xml:space="preserve">Related adjustments were performed to Account 370 – Receiving Wells and Account 371 – Pumping Equipment to reflect reclassifications of costs. A further reclassification of costs were performed between Accounts 381 – Plant Sewers and Account 390 – Office Furniture and Equipment. In order to reflect the test year beginning and ending UPIS average balances, staff performed adjustments decreasing UPIS by $6,248 for water and $2,278 for wastewater. </w:t>
      </w:r>
    </w:p>
    <w:p w:rsidR="00631B46" w:rsidRPr="00631B46" w:rsidRDefault="00631B46" w:rsidP="00631B46">
      <w:pPr>
        <w:jc w:val="both"/>
        <w:rPr>
          <w:rFonts w:ascii="Arial" w:hAnsi="Arial" w:cs="Arial"/>
        </w:rPr>
      </w:pPr>
      <w:r w:rsidRPr="00631B46">
        <w:rPr>
          <w:rFonts w:ascii="Arial" w:hAnsi="Arial" w:cs="Arial"/>
          <w:b/>
          <w:i/>
        </w:rPr>
        <w:t>Pro Forma Projects</w:t>
      </w:r>
    </w:p>
    <w:p w:rsidR="00A64A71" w:rsidRDefault="00A64A71" w:rsidP="00A64A71">
      <w:pPr>
        <w:pStyle w:val="BodyText"/>
        <w:rPr>
          <w:color w:val="000000"/>
          <w:shd w:val="clear" w:color="auto" w:fill="FFFFFF"/>
        </w:rPr>
      </w:pPr>
      <w:r>
        <w:t>Table 4-1</w:t>
      </w:r>
      <w:r w:rsidRPr="00F31871">
        <w:t xml:space="preserve"> shows the pro-forma </w:t>
      </w:r>
      <w:r>
        <w:t xml:space="preserve">plant </w:t>
      </w:r>
      <w:r w:rsidRPr="00F31871">
        <w:t>projects requested by Hidden Cove.</w:t>
      </w:r>
      <w:r w:rsidR="00CF545C">
        <w:rPr>
          <w:rStyle w:val="FootnoteReference"/>
        </w:rPr>
        <w:footnoteReference w:id="3"/>
      </w:r>
      <w:r w:rsidRPr="00F31871">
        <w:t xml:space="preserve"> The Back-Up Generator project is intended to provide back-up power to the water plant</w:t>
      </w:r>
      <w:r w:rsidRPr="00F31871">
        <w:rPr>
          <w:color w:val="000000"/>
        </w:rPr>
        <w:t>.</w:t>
      </w:r>
      <w:r>
        <w:rPr>
          <w:color w:val="000000"/>
        </w:rPr>
        <w:t xml:space="preserve"> Currently, there is only limited back-up power available to the water plant. Therefore, in the case of a power-outage water service would be interrupted. Purchasing a permanent back-up generator </w:t>
      </w:r>
      <w:r w:rsidRPr="00F31871">
        <w:rPr>
          <w:color w:val="000000"/>
        </w:rPr>
        <w:t xml:space="preserve">would allow the </w:t>
      </w:r>
      <w:r w:rsidR="000B17F4">
        <w:rPr>
          <w:color w:val="000000"/>
        </w:rPr>
        <w:t>u</w:t>
      </w:r>
      <w:r w:rsidRPr="00F31871">
        <w:rPr>
          <w:color w:val="000000"/>
        </w:rPr>
        <w:t>tility to provide service to its customers</w:t>
      </w:r>
      <w:r>
        <w:rPr>
          <w:color w:val="000000"/>
        </w:rPr>
        <w:t xml:space="preserve"> during power-outage events</w:t>
      </w:r>
      <w:r w:rsidRPr="00F31871">
        <w:rPr>
          <w:color w:val="000000"/>
        </w:rPr>
        <w:t>. The Meter Reading Equipment Upgrades project consists of the</w:t>
      </w:r>
      <w:r w:rsidR="000B17F4">
        <w:rPr>
          <w:color w:val="000000"/>
        </w:rPr>
        <w:t xml:space="preserve"> u</w:t>
      </w:r>
      <w:r w:rsidRPr="00F31871">
        <w:rPr>
          <w:color w:val="000000"/>
        </w:rPr>
        <w:t xml:space="preserve">tility switching to new meter reading software. According to the </w:t>
      </w:r>
      <w:r w:rsidR="000B17F4">
        <w:rPr>
          <w:color w:val="000000"/>
        </w:rPr>
        <w:t>u</w:t>
      </w:r>
      <w:r w:rsidRPr="00F31871">
        <w:rPr>
          <w:color w:val="000000"/>
        </w:rPr>
        <w:t>tility, there are issues being encountered in capturing all of the readings from the meters due to the reading system being outdated and not functioning properly with the meters. This issue would be resolved with the new meter reading software.</w:t>
      </w:r>
      <w:r w:rsidRPr="00F31871">
        <w:t xml:space="preserve"> </w:t>
      </w:r>
    </w:p>
    <w:p w:rsidR="00A64A71" w:rsidRDefault="00A64A71" w:rsidP="00A64A71">
      <w:pPr>
        <w:pStyle w:val="BodyText"/>
      </w:pPr>
      <w:r w:rsidRPr="00EE5CC9">
        <w:t xml:space="preserve">As is Commission practice, staff requested that three bids be provided for each pro forma project. However, the </w:t>
      </w:r>
      <w:r w:rsidR="000B17F4">
        <w:t>u</w:t>
      </w:r>
      <w:r w:rsidRPr="00EE5CC9">
        <w:t>tility provided one bid for each</w:t>
      </w:r>
      <w:r>
        <w:t xml:space="preserve"> item. According to the </w:t>
      </w:r>
      <w:r w:rsidR="000B17F4">
        <w:t>u</w:t>
      </w:r>
      <w:r>
        <w:t>tility,</w:t>
      </w:r>
      <w:r w:rsidRPr="00EE5CC9">
        <w:t xml:space="preserve"> </w:t>
      </w:r>
      <w:r>
        <w:t>mul</w:t>
      </w:r>
      <w:r w:rsidR="00CF545C">
        <w:t>tiple bids were sought for the B</w:t>
      </w:r>
      <w:r>
        <w:t>ack</w:t>
      </w:r>
      <w:r w:rsidR="00CF545C">
        <w:t>-Up G</w:t>
      </w:r>
      <w:r>
        <w:t xml:space="preserve">enerator project; but, the </w:t>
      </w:r>
      <w:r w:rsidR="000B17F4">
        <w:t>u</w:t>
      </w:r>
      <w:r>
        <w:t>tility had difficulty finding vendors who had the equipment necessary to serve the needs of the plant and the vendor ultimately selected was</w:t>
      </w:r>
      <w:r w:rsidRPr="00EE5CC9">
        <w:t xml:space="preserve"> the only vendor that </w:t>
      </w:r>
      <w:r>
        <w:t>was able to</w:t>
      </w:r>
      <w:r w:rsidRPr="00EE5CC9">
        <w:t xml:space="preserve"> </w:t>
      </w:r>
      <w:r>
        <w:t>complete the work in a timely manner.</w:t>
      </w:r>
      <w:r w:rsidRPr="00EE5CC9">
        <w:t xml:space="preserve"> Regarding the </w:t>
      </w:r>
      <w:r w:rsidRPr="00EE5CC9">
        <w:rPr>
          <w:color w:val="000000"/>
          <w:shd w:val="clear" w:color="auto" w:fill="FFFFFF"/>
        </w:rPr>
        <w:t xml:space="preserve">Electronic Meter Reading Equipment Upgrades project, this project is being </w:t>
      </w:r>
      <w:r w:rsidRPr="00EE5CC9">
        <w:rPr>
          <w:color w:val="000000"/>
          <w:shd w:val="clear" w:color="auto" w:fill="FFFFFF"/>
        </w:rPr>
        <w:lastRenderedPageBreak/>
        <w:t xml:space="preserve">completed by the same company that installed the </w:t>
      </w:r>
      <w:r w:rsidR="000B17F4">
        <w:rPr>
          <w:color w:val="000000"/>
          <w:shd w:val="clear" w:color="auto" w:fill="FFFFFF"/>
        </w:rPr>
        <w:t>u</w:t>
      </w:r>
      <w:r w:rsidRPr="00EE5CC9">
        <w:rPr>
          <w:color w:val="000000"/>
          <w:shd w:val="clear" w:color="auto" w:fill="FFFFFF"/>
        </w:rPr>
        <w:t>tility’s water meters</w:t>
      </w:r>
      <w:r>
        <w:rPr>
          <w:color w:val="000000"/>
          <w:shd w:val="clear" w:color="auto" w:fill="FFFFFF"/>
        </w:rPr>
        <w:t xml:space="preserve"> as they have familiarity with the meters and software</w:t>
      </w:r>
      <w:r w:rsidRPr="00EE5CC9">
        <w:rPr>
          <w:color w:val="000000"/>
          <w:shd w:val="clear" w:color="auto" w:fill="FFFFFF"/>
        </w:rPr>
        <w:t>.</w:t>
      </w:r>
      <w:r>
        <w:rPr>
          <w:color w:val="000000"/>
          <w:shd w:val="clear" w:color="auto" w:fill="FFFFFF"/>
        </w:rPr>
        <w:t xml:space="preserve"> </w:t>
      </w:r>
      <w:r w:rsidRPr="00EE5CC9">
        <w:rPr>
          <w:color w:val="000000"/>
          <w:shd w:val="clear" w:color="auto" w:fill="FFFFFF"/>
        </w:rPr>
        <w:t xml:space="preserve">Staff </w:t>
      </w:r>
      <w:r>
        <w:rPr>
          <w:color w:val="000000"/>
          <w:shd w:val="clear" w:color="auto" w:fill="FFFFFF"/>
        </w:rPr>
        <w:t>recommends that the pro forma</w:t>
      </w:r>
      <w:r w:rsidRPr="00EE5CC9">
        <w:rPr>
          <w:color w:val="000000"/>
          <w:shd w:val="clear" w:color="auto" w:fill="FFFFFF"/>
        </w:rPr>
        <w:t xml:space="preserve"> project costs are appropriate</w:t>
      </w:r>
      <w:r w:rsidRPr="00EE5CC9">
        <w:t>.</w:t>
      </w:r>
    </w:p>
    <w:p w:rsidR="00BE1386" w:rsidRPr="00BE1386" w:rsidRDefault="00BE1386" w:rsidP="00BE1386">
      <w:pPr>
        <w:jc w:val="center"/>
        <w:rPr>
          <w:rFonts w:ascii="Arial" w:hAnsi="Arial" w:cs="Arial"/>
          <w:b/>
        </w:rPr>
      </w:pPr>
      <w:r w:rsidRPr="00BE1386">
        <w:rPr>
          <w:rFonts w:ascii="Arial" w:hAnsi="Arial" w:cs="Arial"/>
          <w:b/>
        </w:rPr>
        <w:t>Table 4-1</w:t>
      </w:r>
    </w:p>
    <w:p w:rsidR="00BE1386" w:rsidRPr="00BE1386" w:rsidRDefault="00BE1386" w:rsidP="00BE1386">
      <w:pPr>
        <w:jc w:val="center"/>
        <w:rPr>
          <w:rFonts w:ascii="Arial" w:hAnsi="Arial" w:cs="Arial"/>
          <w:b/>
        </w:rPr>
      </w:pPr>
      <w:r w:rsidRPr="00BE1386">
        <w:rPr>
          <w:rFonts w:ascii="Arial" w:hAnsi="Arial" w:cs="Arial"/>
          <w:b/>
        </w:rPr>
        <w:t>Pro Forma Plant Items</w:t>
      </w:r>
    </w:p>
    <w:tbl>
      <w:tblPr>
        <w:tblStyle w:val="TableGrid3"/>
        <w:tblW w:w="5000" w:type="pct"/>
        <w:tblLook w:val="04A0" w:firstRow="1" w:lastRow="0" w:firstColumn="1" w:lastColumn="0" w:noHBand="0" w:noVBand="1"/>
      </w:tblPr>
      <w:tblGrid>
        <w:gridCol w:w="6699"/>
        <w:gridCol w:w="1318"/>
        <w:gridCol w:w="1559"/>
      </w:tblGrid>
      <w:tr w:rsidR="00BE1386" w:rsidRPr="00BE1386" w:rsidTr="000B17F4">
        <w:tc>
          <w:tcPr>
            <w:tcW w:w="3497" w:type="pct"/>
          </w:tcPr>
          <w:p w:rsidR="00BE1386" w:rsidRPr="00BE1386" w:rsidRDefault="00BE1386" w:rsidP="00BE1386">
            <w:pPr>
              <w:jc w:val="center"/>
              <w:rPr>
                <w:b/>
              </w:rPr>
            </w:pPr>
            <w:r w:rsidRPr="00BE1386">
              <w:rPr>
                <w:b/>
              </w:rPr>
              <w:t>Project</w:t>
            </w:r>
          </w:p>
        </w:tc>
        <w:tc>
          <w:tcPr>
            <w:tcW w:w="688" w:type="pct"/>
          </w:tcPr>
          <w:p w:rsidR="00BE1386" w:rsidRPr="00BE1386" w:rsidRDefault="00BE1386" w:rsidP="00BE1386">
            <w:pPr>
              <w:jc w:val="center"/>
              <w:rPr>
                <w:b/>
              </w:rPr>
            </w:pPr>
            <w:r w:rsidRPr="00BE1386">
              <w:rPr>
                <w:b/>
              </w:rPr>
              <w:t>Additions</w:t>
            </w:r>
          </w:p>
        </w:tc>
        <w:tc>
          <w:tcPr>
            <w:tcW w:w="814" w:type="pct"/>
          </w:tcPr>
          <w:p w:rsidR="00BE1386" w:rsidRPr="00BE1386" w:rsidRDefault="00BE1386" w:rsidP="00BE1386">
            <w:pPr>
              <w:jc w:val="center"/>
              <w:rPr>
                <w:b/>
              </w:rPr>
            </w:pPr>
            <w:r w:rsidRPr="00BE1386">
              <w:rPr>
                <w:b/>
              </w:rPr>
              <w:t>Retirements</w:t>
            </w:r>
          </w:p>
        </w:tc>
      </w:tr>
      <w:tr w:rsidR="00BE1386" w:rsidRPr="00BE1386" w:rsidTr="000B17F4">
        <w:tc>
          <w:tcPr>
            <w:tcW w:w="3497" w:type="pct"/>
          </w:tcPr>
          <w:p w:rsidR="00BE1386" w:rsidRPr="00BE1386" w:rsidRDefault="00BE1386" w:rsidP="00BE1386">
            <w:pPr>
              <w:jc w:val="both"/>
            </w:pPr>
            <w:r w:rsidRPr="00BE1386">
              <w:t>Account 310 – back-up electric generator.</w:t>
            </w:r>
          </w:p>
        </w:tc>
        <w:tc>
          <w:tcPr>
            <w:tcW w:w="688" w:type="pct"/>
          </w:tcPr>
          <w:p w:rsidR="00BE1386" w:rsidRPr="00BE1386" w:rsidRDefault="00BE1386" w:rsidP="00BE1386">
            <w:pPr>
              <w:jc w:val="right"/>
            </w:pPr>
            <w:r w:rsidRPr="00BE1386">
              <w:t>$52,814</w:t>
            </w:r>
          </w:p>
        </w:tc>
        <w:tc>
          <w:tcPr>
            <w:tcW w:w="814" w:type="pct"/>
          </w:tcPr>
          <w:p w:rsidR="00BE1386" w:rsidRPr="00BE1386" w:rsidRDefault="00BE1386" w:rsidP="00BE1386">
            <w:pPr>
              <w:jc w:val="right"/>
            </w:pPr>
            <w:r w:rsidRPr="00BE1386">
              <w:t>($39,611)</w:t>
            </w:r>
          </w:p>
        </w:tc>
      </w:tr>
      <w:tr w:rsidR="00BE1386" w:rsidRPr="00BE1386" w:rsidTr="000B17F4">
        <w:tc>
          <w:tcPr>
            <w:tcW w:w="3497" w:type="pct"/>
          </w:tcPr>
          <w:p w:rsidR="00BE1386" w:rsidRPr="00BE1386" w:rsidRDefault="00BE1386" w:rsidP="00BE1386">
            <w:pPr>
              <w:jc w:val="both"/>
            </w:pPr>
            <w:r w:rsidRPr="00BE1386">
              <w:t>Account 334 – allocated meter reading equipment upgrades.</w:t>
            </w:r>
          </w:p>
        </w:tc>
        <w:tc>
          <w:tcPr>
            <w:tcW w:w="688" w:type="pct"/>
          </w:tcPr>
          <w:p w:rsidR="00BE1386" w:rsidRPr="00BE1386" w:rsidRDefault="00BE1386" w:rsidP="00BE1386">
            <w:pPr>
              <w:jc w:val="right"/>
            </w:pPr>
            <w:r w:rsidRPr="00BE1386">
              <w:t>481</w:t>
            </w:r>
          </w:p>
        </w:tc>
        <w:tc>
          <w:tcPr>
            <w:tcW w:w="814" w:type="pct"/>
          </w:tcPr>
          <w:p w:rsidR="00BE1386" w:rsidRPr="00BE1386" w:rsidRDefault="00BE1386" w:rsidP="00BE1386">
            <w:pPr>
              <w:jc w:val="right"/>
            </w:pPr>
            <w:r w:rsidRPr="00BE1386">
              <w:t>(361)</w:t>
            </w:r>
          </w:p>
        </w:tc>
      </w:tr>
      <w:tr w:rsidR="00BE1386" w:rsidRPr="00BE1386" w:rsidTr="000B17F4">
        <w:tc>
          <w:tcPr>
            <w:tcW w:w="3497" w:type="pct"/>
          </w:tcPr>
          <w:p w:rsidR="00BE1386" w:rsidRPr="00BE1386" w:rsidRDefault="00BE1386" w:rsidP="00BE1386">
            <w:pPr>
              <w:jc w:val="both"/>
            </w:pPr>
            <w:r w:rsidRPr="00BE1386">
              <w:t>Total water pro forma projects.</w:t>
            </w:r>
          </w:p>
        </w:tc>
        <w:tc>
          <w:tcPr>
            <w:tcW w:w="688" w:type="pct"/>
          </w:tcPr>
          <w:p w:rsidR="00BE1386" w:rsidRPr="00BE1386" w:rsidRDefault="00BE1386" w:rsidP="00BE1386">
            <w:pPr>
              <w:jc w:val="right"/>
            </w:pPr>
            <w:r w:rsidRPr="00BE1386">
              <w:t>$53,295</w:t>
            </w:r>
          </w:p>
        </w:tc>
        <w:tc>
          <w:tcPr>
            <w:tcW w:w="814" w:type="pct"/>
          </w:tcPr>
          <w:p w:rsidR="00BE1386" w:rsidRPr="00BE1386" w:rsidRDefault="00BE1386" w:rsidP="00BE1386">
            <w:pPr>
              <w:jc w:val="right"/>
            </w:pPr>
            <w:r w:rsidRPr="00BE1386">
              <w:t>($39,972)</w:t>
            </w:r>
          </w:p>
        </w:tc>
      </w:tr>
    </w:tbl>
    <w:p w:rsidR="00BE1386" w:rsidRPr="00BE1386" w:rsidRDefault="00BE1386" w:rsidP="00BE1386">
      <w:pPr>
        <w:spacing w:after="240"/>
        <w:rPr>
          <w:sz w:val="20"/>
          <w:szCs w:val="20"/>
        </w:rPr>
      </w:pPr>
      <w:r w:rsidRPr="00BE1386">
        <w:rPr>
          <w:sz w:val="20"/>
          <w:szCs w:val="20"/>
        </w:rPr>
        <w:t>Sources: Responses to staff’s data requests and Utility filings.</w:t>
      </w:r>
    </w:p>
    <w:p w:rsidR="00631B46" w:rsidRPr="00631B46" w:rsidRDefault="00BE1386" w:rsidP="00BE1386">
      <w:pPr>
        <w:spacing w:after="240"/>
        <w:jc w:val="both"/>
      </w:pPr>
      <w:r w:rsidRPr="00BE1386">
        <w:t>As detailed above in Table 4-1, staff increased UPIS by $53,295 for water. There were no pro forma adjustments for wastewater. The increase for water was offset by a retirement of $39,972. Table 4-2 below summarizes staff’s adjustments to UPIS</w:t>
      </w:r>
      <w:r w:rsidR="00631B46" w:rsidRPr="00631B46">
        <w:t>.</w:t>
      </w:r>
    </w:p>
    <w:tbl>
      <w:tblPr>
        <w:tblW w:w="95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959"/>
        <w:gridCol w:w="1094"/>
        <w:gridCol w:w="1523"/>
      </w:tblGrid>
      <w:tr w:rsidR="00631B46" w:rsidRPr="00631B46" w:rsidTr="00631B46">
        <w:trPr>
          <w:trHeight w:val="350"/>
          <w:jc w:val="center"/>
        </w:trPr>
        <w:tc>
          <w:tcPr>
            <w:tcW w:w="9576" w:type="dxa"/>
            <w:gridSpan w:val="3"/>
            <w:tcBorders>
              <w:top w:val="nil"/>
              <w:left w:val="nil"/>
              <w:bottom w:val="nil"/>
              <w:right w:val="nil"/>
            </w:tcBorders>
          </w:tcPr>
          <w:p w:rsidR="00631B46" w:rsidRPr="00631B46" w:rsidRDefault="00631B46" w:rsidP="00631B46">
            <w:pPr>
              <w:spacing w:before="240"/>
              <w:jc w:val="center"/>
              <w:rPr>
                <w:rFonts w:ascii="Arial" w:eastAsia="Arial" w:hAnsi="Arial" w:cs="Arial"/>
                <w:b/>
              </w:rPr>
            </w:pPr>
            <w:r w:rsidRPr="00631B46">
              <w:rPr>
                <w:rFonts w:ascii="Arial" w:eastAsia="Arial" w:hAnsi="Arial" w:cs="Arial"/>
                <w:b/>
              </w:rPr>
              <w:t>Table 4-2</w:t>
            </w:r>
          </w:p>
        </w:tc>
      </w:tr>
      <w:tr w:rsidR="00631B46" w:rsidRPr="00631B46" w:rsidTr="00631B46">
        <w:trPr>
          <w:jc w:val="center"/>
        </w:trPr>
        <w:tc>
          <w:tcPr>
            <w:tcW w:w="9576" w:type="dxa"/>
            <w:gridSpan w:val="3"/>
            <w:tcBorders>
              <w:top w:val="nil"/>
              <w:left w:val="nil"/>
              <w:bottom w:val="single" w:sz="4" w:space="0" w:color="auto"/>
              <w:right w:val="nil"/>
            </w:tcBorders>
          </w:tcPr>
          <w:p w:rsidR="00631B46" w:rsidRPr="00631B46" w:rsidRDefault="00631B46" w:rsidP="00631B46">
            <w:pPr>
              <w:jc w:val="center"/>
              <w:rPr>
                <w:b/>
              </w:rPr>
            </w:pPr>
            <w:r w:rsidRPr="00631B46">
              <w:rPr>
                <w:rFonts w:ascii="Arial" w:eastAsia="Arial" w:hAnsi="Arial" w:cs="Arial"/>
                <w:b/>
              </w:rPr>
              <w:t>Adjustments to UPIS</w:t>
            </w:r>
          </w:p>
        </w:tc>
      </w:tr>
      <w:tr w:rsidR="00631B46" w:rsidRPr="00631B46" w:rsidTr="00631B46">
        <w:trPr>
          <w:jc w:val="center"/>
        </w:trPr>
        <w:tc>
          <w:tcPr>
            <w:tcW w:w="6959" w:type="dxa"/>
            <w:tcBorders>
              <w:top w:val="single" w:sz="4" w:space="0" w:color="auto"/>
            </w:tcBorders>
          </w:tcPr>
          <w:p w:rsidR="00631B46" w:rsidRPr="00631B46" w:rsidRDefault="00631B46" w:rsidP="00631B46">
            <w:pPr>
              <w:jc w:val="center"/>
              <w:rPr>
                <w:b/>
              </w:rPr>
            </w:pPr>
            <w:r w:rsidRPr="00631B46">
              <w:rPr>
                <w:b/>
              </w:rPr>
              <w:t>Description</w:t>
            </w:r>
          </w:p>
        </w:tc>
        <w:tc>
          <w:tcPr>
            <w:tcW w:w="1094" w:type="dxa"/>
            <w:tcBorders>
              <w:top w:val="single" w:sz="4" w:space="0" w:color="auto"/>
            </w:tcBorders>
          </w:tcPr>
          <w:p w:rsidR="00631B46" w:rsidRPr="00631B46" w:rsidRDefault="00631B46" w:rsidP="00631B46">
            <w:pPr>
              <w:jc w:val="center"/>
              <w:rPr>
                <w:b/>
              </w:rPr>
            </w:pPr>
            <w:r w:rsidRPr="00631B46">
              <w:rPr>
                <w:b/>
              </w:rPr>
              <w:t>Water</w:t>
            </w:r>
          </w:p>
        </w:tc>
        <w:tc>
          <w:tcPr>
            <w:tcW w:w="1523" w:type="dxa"/>
            <w:tcBorders>
              <w:top w:val="single" w:sz="4" w:space="0" w:color="auto"/>
            </w:tcBorders>
          </w:tcPr>
          <w:p w:rsidR="00631B46" w:rsidRPr="00631B46" w:rsidRDefault="00631B46" w:rsidP="00631B46">
            <w:pPr>
              <w:jc w:val="center"/>
              <w:rPr>
                <w:b/>
              </w:rPr>
            </w:pPr>
            <w:r w:rsidRPr="00631B46">
              <w:rPr>
                <w:b/>
              </w:rPr>
              <w:t>Wastewater</w:t>
            </w:r>
          </w:p>
        </w:tc>
      </w:tr>
      <w:tr w:rsidR="00631B46" w:rsidRPr="00631B46" w:rsidTr="00631B46">
        <w:trPr>
          <w:jc w:val="center"/>
        </w:trPr>
        <w:tc>
          <w:tcPr>
            <w:tcW w:w="6959" w:type="dxa"/>
          </w:tcPr>
          <w:p w:rsidR="00631B46" w:rsidRPr="00631B46" w:rsidRDefault="00631B46" w:rsidP="00631B46">
            <w:r w:rsidRPr="00631B46">
              <w:t>To reflect an auditing adjustment.</w:t>
            </w:r>
          </w:p>
        </w:tc>
        <w:tc>
          <w:tcPr>
            <w:tcW w:w="1094" w:type="dxa"/>
            <w:vAlign w:val="bottom"/>
          </w:tcPr>
          <w:p w:rsidR="00631B46" w:rsidRPr="00631B46" w:rsidRDefault="00631B46" w:rsidP="00631B46">
            <w:pPr>
              <w:jc w:val="right"/>
            </w:pPr>
            <w:r w:rsidRPr="00631B46">
              <w:t>$0</w:t>
            </w:r>
          </w:p>
        </w:tc>
        <w:tc>
          <w:tcPr>
            <w:tcW w:w="1523" w:type="dxa"/>
            <w:vAlign w:val="bottom"/>
          </w:tcPr>
          <w:p w:rsidR="00631B46" w:rsidRPr="00631B46" w:rsidRDefault="00631B46" w:rsidP="00631B46">
            <w:pPr>
              <w:jc w:val="right"/>
            </w:pPr>
            <w:r w:rsidRPr="00631B46">
              <w:t>$230</w:t>
            </w:r>
          </w:p>
        </w:tc>
      </w:tr>
      <w:tr w:rsidR="00631B46" w:rsidRPr="00631B46" w:rsidTr="00631B46">
        <w:trPr>
          <w:jc w:val="center"/>
        </w:trPr>
        <w:tc>
          <w:tcPr>
            <w:tcW w:w="6959" w:type="dxa"/>
          </w:tcPr>
          <w:p w:rsidR="00631B46" w:rsidRPr="00631B46" w:rsidRDefault="00631B46" w:rsidP="00631B46">
            <w:r w:rsidRPr="00631B46">
              <w:t>To reflect appropriate transportation plant balance.</w:t>
            </w:r>
          </w:p>
        </w:tc>
        <w:tc>
          <w:tcPr>
            <w:tcW w:w="1094" w:type="dxa"/>
            <w:vAlign w:val="bottom"/>
          </w:tcPr>
          <w:p w:rsidR="00631B46" w:rsidRPr="00631B46" w:rsidRDefault="00631B46" w:rsidP="00631B46">
            <w:pPr>
              <w:jc w:val="right"/>
            </w:pPr>
            <w:r w:rsidRPr="00631B46">
              <w:t>2,706</w:t>
            </w:r>
          </w:p>
        </w:tc>
        <w:tc>
          <w:tcPr>
            <w:tcW w:w="1523" w:type="dxa"/>
            <w:vAlign w:val="bottom"/>
          </w:tcPr>
          <w:p w:rsidR="00631B46" w:rsidRPr="00631B46" w:rsidRDefault="00631B46" w:rsidP="00631B46">
            <w:pPr>
              <w:jc w:val="right"/>
            </w:pPr>
            <w:r w:rsidRPr="00631B46">
              <w:t>2,706</w:t>
            </w:r>
          </w:p>
        </w:tc>
      </w:tr>
      <w:tr w:rsidR="00631B46" w:rsidRPr="00631B46" w:rsidTr="00631B46">
        <w:trPr>
          <w:jc w:val="center"/>
        </w:trPr>
        <w:tc>
          <w:tcPr>
            <w:tcW w:w="6959" w:type="dxa"/>
          </w:tcPr>
          <w:p w:rsidR="00631B46" w:rsidRPr="00631B46" w:rsidRDefault="00631B46" w:rsidP="00631B46">
            <w:r w:rsidRPr="00631B46">
              <w:t>To reflect reclassification of receiving wells from Account 371.</w:t>
            </w:r>
          </w:p>
        </w:tc>
        <w:tc>
          <w:tcPr>
            <w:tcW w:w="1094" w:type="dxa"/>
            <w:vAlign w:val="bottom"/>
          </w:tcPr>
          <w:p w:rsidR="00631B46" w:rsidRPr="00631B46" w:rsidRDefault="00631B46" w:rsidP="00631B46">
            <w:pPr>
              <w:jc w:val="right"/>
            </w:pPr>
            <w:r w:rsidRPr="00631B46">
              <w:t>0</w:t>
            </w:r>
          </w:p>
        </w:tc>
        <w:tc>
          <w:tcPr>
            <w:tcW w:w="1523" w:type="dxa"/>
            <w:vAlign w:val="bottom"/>
          </w:tcPr>
          <w:p w:rsidR="00631B46" w:rsidRPr="00631B46" w:rsidRDefault="00631B46" w:rsidP="00631B46">
            <w:pPr>
              <w:jc w:val="right"/>
            </w:pPr>
            <w:r w:rsidRPr="00631B46">
              <w:t>(9,158)</w:t>
            </w:r>
          </w:p>
        </w:tc>
      </w:tr>
      <w:tr w:rsidR="00631B46" w:rsidRPr="00631B46" w:rsidTr="00631B46">
        <w:trPr>
          <w:jc w:val="center"/>
        </w:trPr>
        <w:tc>
          <w:tcPr>
            <w:tcW w:w="6959" w:type="dxa"/>
          </w:tcPr>
          <w:p w:rsidR="00631B46" w:rsidRPr="00631B46" w:rsidRDefault="00631B46" w:rsidP="00631B46">
            <w:r w:rsidRPr="00631B46">
              <w:t>To reflect reclassification of receiving wells to Account 370.</w:t>
            </w:r>
          </w:p>
        </w:tc>
        <w:tc>
          <w:tcPr>
            <w:tcW w:w="1094" w:type="dxa"/>
            <w:vAlign w:val="bottom"/>
          </w:tcPr>
          <w:p w:rsidR="00631B46" w:rsidRPr="00631B46" w:rsidRDefault="00631B46" w:rsidP="00631B46">
            <w:pPr>
              <w:jc w:val="right"/>
            </w:pPr>
            <w:r w:rsidRPr="00631B46">
              <w:t>0</w:t>
            </w:r>
          </w:p>
        </w:tc>
        <w:tc>
          <w:tcPr>
            <w:tcW w:w="1523" w:type="dxa"/>
            <w:vAlign w:val="bottom"/>
          </w:tcPr>
          <w:p w:rsidR="00631B46" w:rsidRPr="00631B46" w:rsidRDefault="00631B46" w:rsidP="00631B46">
            <w:pPr>
              <w:jc w:val="right"/>
            </w:pPr>
            <w:r w:rsidRPr="00631B46">
              <w:t>9,158</w:t>
            </w:r>
          </w:p>
        </w:tc>
      </w:tr>
      <w:tr w:rsidR="00631B46" w:rsidRPr="00631B46" w:rsidTr="00631B46">
        <w:trPr>
          <w:jc w:val="center"/>
        </w:trPr>
        <w:tc>
          <w:tcPr>
            <w:tcW w:w="6959" w:type="dxa"/>
          </w:tcPr>
          <w:p w:rsidR="00631B46" w:rsidRPr="00631B46" w:rsidRDefault="00631B46" w:rsidP="00631B46">
            <w:r w:rsidRPr="00631B46">
              <w:t>To reflect reclassification of costs from account 381.</w:t>
            </w:r>
          </w:p>
        </w:tc>
        <w:tc>
          <w:tcPr>
            <w:tcW w:w="1094" w:type="dxa"/>
            <w:vAlign w:val="bottom"/>
          </w:tcPr>
          <w:p w:rsidR="00631B46" w:rsidRPr="00631B46" w:rsidRDefault="00631B46" w:rsidP="00631B46">
            <w:pPr>
              <w:jc w:val="right"/>
            </w:pPr>
            <w:r w:rsidRPr="00631B46">
              <w:t>0</w:t>
            </w:r>
          </w:p>
        </w:tc>
        <w:tc>
          <w:tcPr>
            <w:tcW w:w="1523" w:type="dxa"/>
            <w:vAlign w:val="bottom"/>
          </w:tcPr>
          <w:p w:rsidR="00631B46" w:rsidRPr="00631B46" w:rsidRDefault="00631B46" w:rsidP="00631B46">
            <w:pPr>
              <w:jc w:val="right"/>
            </w:pPr>
            <w:r w:rsidRPr="00631B46">
              <w:t>(218)</w:t>
            </w:r>
          </w:p>
        </w:tc>
      </w:tr>
      <w:tr w:rsidR="00631B46" w:rsidRPr="00631B46" w:rsidTr="00631B46">
        <w:trPr>
          <w:jc w:val="center"/>
        </w:trPr>
        <w:tc>
          <w:tcPr>
            <w:tcW w:w="6959" w:type="dxa"/>
          </w:tcPr>
          <w:p w:rsidR="00631B46" w:rsidRPr="00631B46" w:rsidRDefault="00631B46" w:rsidP="00631B46">
            <w:r w:rsidRPr="00631B46">
              <w:t>To reflect reclassification of costs to account 390.</w:t>
            </w:r>
          </w:p>
        </w:tc>
        <w:tc>
          <w:tcPr>
            <w:tcW w:w="1094" w:type="dxa"/>
            <w:vAlign w:val="bottom"/>
          </w:tcPr>
          <w:p w:rsidR="00631B46" w:rsidRPr="00631B46" w:rsidRDefault="00631B46" w:rsidP="00631B46">
            <w:pPr>
              <w:jc w:val="right"/>
            </w:pPr>
            <w:r w:rsidRPr="00631B46">
              <w:t>0</w:t>
            </w:r>
          </w:p>
        </w:tc>
        <w:tc>
          <w:tcPr>
            <w:tcW w:w="1523" w:type="dxa"/>
            <w:vAlign w:val="bottom"/>
          </w:tcPr>
          <w:p w:rsidR="00631B46" w:rsidRPr="00631B46" w:rsidRDefault="00631B46" w:rsidP="00631B46">
            <w:pPr>
              <w:jc w:val="right"/>
            </w:pPr>
            <w:r w:rsidRPr="00631B46">
              <w:t>218</w:t>
            </w:r>
          </w:p>
        </w:tc>
      </w:tr>
      <w:tr w:rsidR="00631B46" w:rsidRPr="00631B46" w:rsidTr="00631B46">
        <w:trPr>
          <w:jc w:val="center"/>
        </w:trPr>
        <w:tc>
          <w:tcPr>
            <w:tcW w:w="6959" w:type="dxa"/>
          </w:tcPr>
          <w:p w:rsidR="00631B46" w:rsidRPr="00631B46" w:rsidRDefault="00631B46" w:rsidP="00631B46">
            <w:r w:rsidRPr="00631B46">
              <w:t>To reflect averaging adjustments.</w:t>
            </w:r>
          </w:p>
        </w:tc>
        <w:tc>
          <w:tcPr>
            <w:tcW w:w="1094" w:type="dxa"/>
            <w:vAlign w:val="bottom"/>
          </w:tcPr>
          <w:p w:rsidR="00631B46" w:rsidRPr="00631B46" w:rsidRDefault="00631B46" w:rsidP="00631B46">
            <w:pPr>
              <w:jc w:val="right"/>
            </w:pPr>
            <w:r w:rsidRPr="00631B46">
              <w:t>(6,248)</w:t>
            </w:r>
          </w:p>
        </w:tc>
        <w:tc>
          <w:tcPr>
            <w:tcW w:w="1523" w:type="dxa"/>
            <w:vAlign w:val="bottom"/>
          </w:tcPr>
          <w:p w:rsidR="00631B46" w:rsidRPr="00631B46" w:rsidRDefault="00631B46" w:rsidP="00631B46">
            <w:pPr>
              <w:jc w:val="right"/>
            </w:pPr>
            <w:r w:rsidRPr="00631B46">
              <w:t>(2,278)</w:t>
            </w:r>
          </w:p>
        </w:tc>
      </w:tr>
      <w:tr w:rsidR="00631B46" w:rsidRPr="00631B46" w:rsidTr="00631B46">
        <w:trPr>
          <w:jc w:val="center"/>
        </w:trPr>
        <w:tc>
          <w:tcPr>
            <w:tcW w:w="6959" w:type="dxa"/>
          </w:tcPr>
          <w:p w:rsidR="00631B46" w:rsidRPr="00631B46" w:rsidRDefault="00631B46" w:rsidP="00631B46">
            <w:r w:rsidRPr="00631B46">
              <w:t>To reflect pro forma additions.</w:t>
            </w:r>
          </w:p>
        </w:tc>
        <w:tc>
          <w:tcPr>
            <w:tcW w:w="1094" w:type="dxa"/>
            <w:vAlign w:val="bottom"/>
          </w:tcPr>
          <w:p w:rsidR="00631B46" w:rsidRPr="00631B46" w:rsidRDefault="00631B46" w:rsidP="00631B46">
            <w:pPr>
              <w:jc w:val="right"/>
            </w:pPr>
            <w:r w:rsidRPr="00631B46">
              <w:t>53,295</w:t>
            </w:r>
          </w:p>
        </w:tc>
        <w:tc>
          <w:tcPr>
            <w:tcW w:w="1523" w:type="dxa"/>
            <w:vAlign w:val="bottom"/>
          </w:tcPr>
          <w:p w:rsidR="00631B46" w:rsidRPr="00631B46" w:rsidRDefault="00631B46" w:rsidP="00631B46">
            <w:pPr>
              <w:jc w:val="right"/>
            </w:pPr>
            <w:r w:rsidRPr="00631B46">
              <w:t>0</w:t>
            </w:r>
          </w:p>
        </w:tc>
      </w:tr>
      <w:tr w:rsidR="00631B46" w:rsidRPr="00631B46" w:rsidTr="00631B46">
        <w:trPr>
          <w:jc w:val="center"/>
        </w:trPr>
        <w:tc>
          <w:tcPr>
            <w:tcW w:w="6959" w:type="dxa"/>
          </w:tcPr>
          <w:p w:rsidR="00631B46" w:rsidRPr="00631B46" w:rsidRDefault="00631B46" w:rsidP="00631B46">
            <w:r w:rsidRPr="00631B46">
              <w:t>To reflect pro forma retirements.</w:t>
            </w:r>
          </w:p>
        </w:tc>
        <w:tc>
          <w:tcPr>
            <w:tcW w:w="1094" w:type="dxa"/>
            <w:vAlign w:val="bottom"/>
          </w:tcPr>
          <w:p w:rsidR="00631B46" w:rsidRPr="00631B46" w:rsidRDefault="00631B46" w:rsidP="00631B46">
            <w:pPr>
              <w:jc w:val="right"/>
              <w:rPr>
                <w:u w:val="single"/>
              </w:rPr>
            </w:pPr>
            <w:r w:rsidRPr="00631B46">
              <w:rPr>
                <w:u w:val="single"/>
              </w:rPr>
              <w:t>(39,972)</w:t>
            </w:r>
          </w:p>
        </w:tc>
        <w:tc>
          <w:tcPr>
            <w:tcW w:w="1523" w:type="dxa"/>
            <w:vAlign w:val="bottom"/>
          </w:tcPr>
          <w:p w:rsidR="00631B46" w:rsidRPr="00631B46" w:rsidRDefault="00631B46" w:rsidP="00631B46">
            <w:pPr>
              <w:jc w:val="right"/>
              <w:rPr>
                <w:u w:val="single"/>
              </w:rPr>
            </w:pPr>
            <w:r w:rsidRPr="00631B46">
              <w:rPr>
                <w:u w:val="single"/>
              </w:rPr>
              <w:t>0</w:t>
            </w:r>
          </w:p>
        </w:tc>
      </w:tr>
      <w:tr w:rsidR="00631B46" w:rsidRPr="00631B46" w:rsidTr="00631B46">
        <w:trPr>
          <w:jc w:val="center"/>
        </w:trPr>
        <w:tc>
          <w:tcPr>
            <w:tcW w:w="6959" w:type="dxa"/>
          </w:tcPr>
          <w:p w:rsidR="00631B46" w:rsidRPr="00631B46" w:rsidRDefault="00631B46" w:rsidP="00631B46">
            <w:r w:rsidRPr="00631B46">
              <w:t>Total adjustments to UPIS.*</w:t>
            </w:r>
          </w:p>
        </w:tc>
        <w:tc>
          <w:tcPr>
            <w:tcW w:w="1094" w:type="dxa"/>
            <w:vAlign w:val="bottom"/>
          </w:tcPr>
          <w:p w:rsidR="00631B46" w:rsidRPr="00631B46" w:rsidRDefault="00631B46" w:rsidP="00631B46">
            <w:pPr>
              <w:jc w:val="right"/>
              <w:rPr>
                <w:u w:val="double"/>
              </w:rPr>
            </w:pPr>
            <w:r w:rsidRPr="00631B46">
              <w:rPr>
                <w:u w:val="double"/>
              </w:rPr>
              <w:t>$9,782</w:t>
            </w:r>
          </w:p>
        </w:tc>
        <w:tc>
          <w:tcPr>
            <w:tcW w:w="1523" w:type="dxa"/>
            <w:vAlign w:val="bottom"/>
          </w:tcPr>
          <w:p w:rsidR="00631B46" w:rsidRPr="00631B46" w:rsidRDefault="00631B46" w:rsidP="00631B46">
            <w:pPr>
              <w:jc w:val="right"/>
              <w:rPr>
                <w:u w:val="double"/>
              </w:rPr>
            </w:pPr>
            <w:r w:rsidRPr="00631B46">
              <w:rPr>
                <w:u w:val="double"/>
              </w:rPr>
              <w:t>$659</w:t>
            </w:r>
          </w:p>
        </w:tc>
      </w:tr>
    </w:tbl>
    <w:p w:rsidR="00631B46" w:rsidRPr="00631B46" w:rsidRDefault="00631B46" w:rsidP="00631B46">
      <w:pPr>
        <w:rPr>
          <w:sz w:val="20"/>
          <w:szCs w:val="20"/>
        </w:rPr>
      </w:pPr>
      <w:r w:rsidRPr="00631B46">
        <w:rPr>
          <w:sz w:val="20"/>
          <w:szCs w:val="20"/>
        </w:rPr>
        <w:t>Sources: Staff audit, Responses</w:t>
      </w:r>
      <w:r w:rsidR="00852155">
        <w:rPr>
          <w:sz w:val="20"/>
          <w:szCs w:val="20"/>
        </w:rPr>
        <w:t xml:space="preserve"> to staff’s data requests, and u</w:t>
      </w:r>
      <w:r w:rsidRPr="00631B46">
        <w:rPr>
          <w:sz w:val="20"/>
          <w:szCs w:val="20"/>
        </w:rPr>
        <w:t>tility filings.</w:t>
      </w:r>
    </w:p>
    <w:p w:rsidR="00631B46" w:rsidRPr="00631B46" w:rsidRDefault="00631B46" w:rsidP="00631B46">
      <w:pPr>
        <w:rPr>
          <w:sz w:val="20"/>
          <w:szCs w:val="20"/>
        </w:rPr>
      </w:pPr>
      <w:r w:rsidRPr="00631B46">
        <w:rPr>
          <w:sz w:val="20"/>
          <w:szCs w:val="20"/>
        </w:rPr>
        <w:t>*May not sum due to rounding.</w:t>
      </w:r>
    </w:p>
    <w:p w:rsidR="00631B46" w:rsidRPr="00631B46" w:rsidRDefault="00631B46" w:rsidP="00631B46">
      <w:pPr>
        <w:jc w:val="both"/>
        <w:rPr>
          <w:rFonts w:ascii="Arial" w:hAnsi="Arial" w:cs="Arial"/>
          <w:b/>
        </w:rPr>
      </w:pPr>
    </w:p>
    <w:p w:rsidR="00631B46" w:rsidRPr="00631B46" w:rsidRDefault="00631B46" w:rsidP="00631B46">
      <w:pPr>
        <w:jc w:val="both"/>
      </w:pPr>
      <w:r w:rsidRPr="00631B46">
        <w:t>As described above and summarized in Table 4-2, staff’s adjustments to UPIS result in increases of $9,782 for water and $659 wastewater. Therefore, staff recommends an average UPIS balance of $82,336 ($72,554 + $9,782) for water and $121,555 ($120,896 + $659) for wastewater.</w:t>
      </w:r>
    </w:p>
    <w:p w:rsidR="00631B46" w:rsidRPr="00631B46" w:rsidRDefault="00631B46" w:rsidP="00631B46">
      <w:pPr>
        <w:jc w:val="both"/>
        <w:rPr>
          <w:rFonts w:ascii="Arial" w:hAnsi="Arial" w:cs="Arial"/>
          <w:b/>
        </w:rPr>
      </w:pPr>
    </w:p>
    <w:p w:rsidR="00631B46" w:rsidRPr="00631B46" w:rsidRDefault="00631B46" w:rsidP="00631B46">
      <w:pPr>
        <w:jc w:val="both"/>
        <w:rPr>
          <w:rFonts w:ascii="Arial" w:hAnsi="Arial" w:cs="Arial"/>
          <w:b/>
        </w:rPr>
      </w:pPr>
      <w:r w:rsidRPr="00631B46">
        <w:rPr>
          <w:rFonts w:ascii="Arial" w:hAnsi="Arial" w:cs="Arial"/>
          <w:b/>
        </w:rPr>
        <w:t>Land &amp; Land Rights</w:t>
      </w:r>
    </w:p>
    <w:p w:rsidR="00631B46" w:rsidRPr="00631B46" w:rsidRDefault="00631B46" w:rsidP="00631B46">
      <w:pPr>
        <w:spacing w:after="240"/>
        <w:jc w:val="both"/>
      </w:pPr>
      <w:r w:rsidRPr="00631B46">
        <w:t xml:space="preserve">The </w:t>
      </w:r>
      <w:r w:rsidR="000B17F4">
        <w:t>ut</w:t>
      </w:r>
      <w:r w:rsidRPr="00631B46">
        <w:t xml:space="preserve">ility recorded test year land values of $320 for water and $1,680 for wastewater. There have been no additions to land since </w:t>
      </w:r>
      <w:r w:rsidRPr="00631B46">
        <w:rPr>
          <w:rFonts w:eastAsiaTheme="minorHAnsi"/>
        </w:rPr>
        <w:t>Hidden Cove’s last SARC</w:t>
      </w:r>
      <w:r w:rsidRPr="00631B46">
        <w:t>; therefore, no adjustments are necessary.</w:t>
      </w:r>
      <w:r w:rsidRPr="00631B46">
        <w:rPr>
          <w:rFonts w:eastAsiaTheme="minorHAnsi"/>
          <w:vertAlign w:val="superscript"/>
        </w:rPr>
        <w:footnoteReference w:id="4"/>
      </w:r>
      <w:r w:rsidRPr="00631B46">
        <w:t xml:space="preserve"> Staff recommends a land and land rights balance of $320 for water and $1,680 for wastewater.</w:t>
      </w:r>
    </w:p>
    <w:p w:rsidR="00A64A71" w:rsidRDefault="00A64A71" w:rsidP="00631B46">
      <w:pPr>
        <w:jc w:val="both"/>
        <w:rPr>
          <w:rFonts w:ascii="Arial" w:hAnsi="Arial" w:cs="Arial"/>
          <w:b/>
        </w:rPr>
      </w:pPr>
    </w:p>
    <w:p w:rsidR="00852155" w:rsidRDefault="00852155" w:rsidP="00631B46">
      <w:pPr>
        <w:jc w:val="both"/>
        <w:rPr>
          <w:rFonts w:ascii="Arial" w:hAnsi="Arial" w:cs="Arial"/>
          <w:b/>
        </w:rPr>
      </w:pPr>
    </w:p>
    <w:p w:rsidR="00852155" w:rsidRDefault="00852155" w:rsidP="00631B46">
      <w:pPr>
        <w:jc w:val="both"/>
        <w:rPr>
          <w:rFonts w:ascii="Arial" w:hAnsi="Arial" w:cs="Arial"/>
          <w:b/>
        </w:rPr>
      </w:pPr>
    </w:p>
    <w:p w:rsidR="00631B46" w:rsidRPr="00631B46" w:rsidRDefault="00631B46" w:rsidP="00631B46">
      <w:pPr>
        <w:jc w:val="both"/>
        <w:rPr>
          <w:rFonts w:ascii="Arial" w:hAnsi="Arial" w:cs="Arial"/>
          <w:b/>
        </w:rPr>
      </w:pPr>
      <w:r w:rsidRPr="00631B46">
        <w:rPr>
          <w:rFonts w:ascii="Arial" w:hAnsi="Arial" w:cs="Arial"/>
          <w:b/>
        </w:rPr>
        <w:lastRenderedPageBreak/>
        <w:t>Used &amp; Useful</w:t>
      </w:r>
    </w:p>
    <w:p w:rsidR="00631B46" w:rsidRPr="00631B46" w:rsidRDefault="00631B46" w:rsidP="00631B46">
      <w:pPr>
        <w:jc w:val="both"/>
      </w:pPr>
      <w:r w:rsidRPr="00631B46">
        <w:t xml:space="preserve">As discussed in </w:t>
      </w:r>
      <w:r w:rsidRPr="00940F7E">
        <w:t>Issue 3,</w:t>
      </w:r>
      <w:r w:rsidRPr="00631B46">
        <w:t xml:space="preserve"> Hidden Cove’s WTP</w:t>
      </w:r>
      <w:r w:rsidR="00CF545C">
        <w:t>, WWTP, water distribution, and wastewater collection systems</w:t>
      </w:r>
      <w:r w:rsidRPr="00631B46">
        <w:t xml:space="preserve"> are considered 100 percent U&amp;U. Therefore, no U&amp;U adjustments are necessary.</w:t>
      </w:r>
    </w:p>
    <w:p w:rsidR="00631B46" w:rsidRPr="00631B46" w:rsidRDefault="00631B46" w:rsidP="00631B46">
      <w:pPr>
        <w:jc w:val="both"/>
      </w:pPr>
    </w:p>
    <w:p w:rsidR="00631B46" w:rsidRPr="00631B46" w:rsidRDefault="00631B46" w:rsidP="00631B46">
      <w:pPr>
        <w:jc w:val="both"/>
        <w:rPr>
          <w:rFonts w:ascii="Arial" w:eastAsia="Arial" w:hAnsi="Arial" w:cs="Arial"/>
        </w:rPr>
      </w:pPr>
      <w:r w:rsidRPr="00631B46">
        <w:rPr>
          <w:rFonts w:ascii="Arial" w:eastAsia="Arial" w:hAnsi="Arial" w:cs="Arial"/>
          <w:b/>
        </w:rPr>
        <w:t>Accumulated Depreciation</w:t>
      </w:r>
    </w:p>
    <w:p w:rsidR="00631B46" w:rsidRPr="00631B46" w:rsidRDefault="00631B46" w:rsidP="00631B46">
      <w:pPr>
        <w:spacing w:after="240"/>
        <w:jc w:val="both"/>
      </w:pPr>
      <w:r w:rsidRPr="00631B46">
        <w:rPr>
          <w:rFonts w:eastAsiaTheme="minorHAnsi"/>
        </w:rPr>
        <w:t>Hidden Cove</w:t>
      </w:r>
      <w:r w:rsidRPr="00631B46">
        <w:t xml:space="preserve"> recorded a test year accumulated depreciation balance of $37,696 for water and $114,185 for wastewater. Staff made auditing adjustments increasing accumulated depreciation by $22,320 for water and $291 for wastewater. Staff further made adjustments decreasing accumulated depreciation by $83 in Account 311, increasing accumulated depreciation by $7 in Account 320, and decreasing accumulated depreciation by $28 in Account 355. These adjustments are to reflect the correct balance in the Accounts. Further, staff increased accumulated depreciation by $1,014 for water and wastewater to reflect the appropriate balances in Accounts 341 and 391 – Transportation Equipment. Staff made adjustments decreasing accumulated depreciation by $1,996 for water and $1,077 for wastewater to reflect appropriate averaging adjustments. Finally, staff decreased accumulated depreciation by $39,188 for water due to the retirements related to pro forma additions. Staff’s adjustments are summarized in Table 4-3.</w:t>
      </w:r>
    </w:p>
    <w:tbl>
      <w:tblPr>
        <w:tblW w:w="961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318"/>
        <w:gridCol w:w="1375"/>
        <w:gridCol w:w="1917"/>
      </w:tblGrid>
      <w:tr w:rsidR="00631B46" w:rsidRPr="00631B46" w:rsidTr="00852155">
        <w:trPr>
          <w:trHeight w:val="282"/>
          <w:tblHeader/>
          <w:jc w:val="center"/>
        </w:trPr>
        <w:tc>
          <w:tcPr>
            <w:tcW w:w="9610" w:type="dxa"/>
            <w:gridSpan w:val="3"/>
            <w:tcBorders>
              <w:top w:val="nil"/>
              <w:left w:val="nil"/>
              <w:bottom w:val="nil"/>
              <w:right w:val="nil"/>
            </w:tcBorders>
          </w:tcPr>
          <w:p w:rsidR="00631B46" w:rsidRPr="00631B46" w:rsidRDefault="00631B46" w:rsidP="00631B46">
            <w:pPr>
              <w:jc w:val="center"/>
              <w:rPr>
                <w:rFonts w:ascii="Arial" w:eastAsia="Arial" w:hAnsi="Arial" w:cs="Arial"/>
                <w:b/>
              </w:rPr>
            </w:pPr>
            <w:r w:rsidRPr="00631B46">
              <w:rPr>
                <w:rFonts w:ascii="Arial" w:eastAsia="Arial" w:hAnsi="Arial" w:cs="Arial"/>
                <w:b/>
              </w:rPr>
              <w:t>Table 4-3</w:t>
            </w:r>
          </w:p>
        </w:tc>
      </w:tr>
      <w:tr w:rsidR="00631B46" w:rsidRPr="00631B46" w:rsidTr="00852155">
        <w:trPr>
          <w:trHeight w:val="282"/>
          <w:tblHeader/>
          <w:jc w:val="center"/>
        </w:trPr>
        <w:tc>
          <w:tcPr>
            <w:tcW w:w="9610" w:type="dxa"/>
            <w:gridSpan w:val="3"/>
            <w:tcBorders>
              <w:top w:val="nil"/>
              <w:left w:val="nil"/>
              <w:bottom w:val="single" w:sz="4" w:space="0" w:color="auto"/>
              <w:right w:val="nil"/>
            </w:tcBorders>
          </w:tcPr>
          <w:p w:rsidR="00631B46" w:rsidRPr="00631B46" w:rsidRDefault="00631B46" w:rsidP="00631B46">
            <w:pPr>
              <w:jc w:val="center"/>
              <w:rPr>
                <w:rFonts w:ascii="Arial" w:eastAsia="Arial" w:hAnsi="Arial" w:cs="Arial"/>
                <w:b/>
              </w:rPr>
            </w:pPr>
            <w:r w:rsidRPr="00631B46">
              <w:rPr>
                <w:rFonts w:ascii="Arial" w:eastAsia="Arial" w:hAnsi="Arial" w:cs="Arial"/>
                <w:b/>
              </w:rPr>
              <w:t>Adjustments to Accumulated Depreciation</w:t>
            </w:r>
          </w:p>
        </w:tc>
      </w:tr>
      <w:tr w:rsidR="00631B46" w:rsidRPr="00631B46" w:rsidTr="00852155">
        <w:trPr>
          <w:trHeight w:val="282"/>
          <w:jc w:val="center"/>
        </w:trPr>
        <w:tc>
          <w:tcPr>
            <w:tcW w:w="6318" w:type="dxa"/>
            <w:tcBorders>
              <w:top w:val="single" w:sz="4" w:space="0" w:color="auto"/>
            </w:tcBorders>
          </w:tcPr>
          <w:p w:rsidR="00631B46" w:rsidRPr="00631B46" w:rsidRDefault="00631B46" w:rsidP="00631B46">
            <w:pPr>
              <w:jc w:val="center"/>
              <w:rPr>
                <w:b/>
              </w:rPr>
            </w:pPr>
            <w:r w:rsidRPr="00631B46">
              <w:rPr>
                <w:b/>
              </w:rPr>
              <w:t>Description</w:t>
            </w:r>
          </w:p>
        </w:tc>
        <w:tc>
          <w:tcPr>
            <w:tcW w:w="1375" w:type="dxa"/>
            <w:tcBorders>
              <w:top w:val="single" w:sz="4" w:space="0" w:color="auto"/>
            </w:tcBorders>
          </w:tcPr>
          <w:p w:rsidR="00631B46" w:rsidRPr="00631B46" w:rsidRDefault="00631B46" w:rsidP="00631B46">
            <w:pPr>
              <w:jc w:val="center"/>
              <w:rPr>
                <w:b/>
              </w:rPr>
            </w:pPr>
            <w:r w:rsidRPr="00631B46">
              <w:rPr>
                <w:b/>
              </w:rPr>
              <w:t>Water</w:t>
            </w:r>
          </w:p>
        </w:tc>
        <w:tc>
          <w:tcPr>
            <w:tcW w:w="1915" w:type="dxa"/>
            <w:tcBorders>
              <w:top w:val="single" w:sz="4" w:space="0" w:color="auto"/>
            </w:tcBorders>
          </w:tcPr>
          <w:p w:rsidR="00631B46" w:rsidRPr="00631B46" w:rsidRDefault="00631B46" w:rsidP="00631B46">
            <w:pPr>
              <w:jc w:val="center"/>
              <w:rPr>
                <w:b/>
              </w:rPr>
            </w:pPr>
            <w:r w:rsidRPr="00631B46">
              <w:rPr>
                <w:b/>
              </w:rPr>
              <w:t>Wastewater</w:t>
            </w:r>
          </w:p>
        </w:tc>
      </w:tr>
      <w:tr w:rsidR="00631B46" w:rsidRPr="00631B46" w:rsidTr="00852155">
        <w:trPr>
          <w:trHeight w:val="282"/>
          <w:jc w:val="center"/>
        </w:trPr>
        <w:tc>
          <w:tcPr>
            <w:tcW w:w="6318" w:type="dxa"/>
          </w:tcPr>
          <w:p w:rsidR="00631B46" w:rsidRPr="00631B46" w:rsidRDefault="00631B46" w:rsidP="00631B46">
            <w:r w:rsidRPr="00631B46">
              <w:t>To reflect auditing adjustments.</w:t>
            </w:r>
          </w:p>
        </w:tc>
        <w:tc>
          <w:tcPr>
            <w:tcW w:w="1375" w:type="dxa"/>
            <w:vAlign w:val="bottom"/>
          </w:tcPr>
          <w:p w:rsidR="00631B46" w:rsidRPr="00631B46" w:rsidRDefault="00631B46" w:rsidP="00631B46">
            <w:pPr>
              <w:jc w:val="right"/>
            </w:pPr>
            <w:r w:rsidRPr="00631B46">
              <w:t>$22,320</w:t>
            </w:r>
          </w:p>
        </w:tc>
        <w:tc>
          <w:tcPr>
            <w:tcW w:w="1915" w:type="dxa"/>
            <w:vAlign w:val="bottom"/>
          </w:tcPr>
          <w:p w:rsidR="00631B46" w:rsidRPr="00631B46" w:rsidRDefault="00631B46" w:rsidP="00631B46">
            <w:pPr>
              <w:jc w:val="right"/>
            </w:pPr>
            <w:r w:rsidRPr="00631B46">
              <w:t>$291</w:t>
            </w:r>
          </w:p>
        </w:tc>
      </w:tr>
      <w:tr w:rsidR="00631B46" w:rsidRPr="00631B46" w:rsidTr="00852155">
        <w:trPr>
          <w:trHeight w:val="270"/>
          <w:jc w:val="center"/>
        </w:trPr>
        <w:tc>
          <w:tcPr>
            <w:tcW w:w="6318" w:type="dxa"/>
          </w:tcPr>
          <w:p w:rsidR="00631B46" w:rsidRPr="00631B46" w:rsidRDefault="00631B46" w:rsidP="00631B46">
            <w:r w:rsidRPr="00631B46">
              <w:t>To reflect appropriate balance in account 311.</w:t>
            </w:r>
          </w:p>
        </w:tc>
        <w:tc>
          <w:tcPr>
            <w:tcW w:w="1375" w:type="dxa"/>
            <w:vAlign w:val="bottom"/>
          </w:tcPr>
          <w:p w:rsidR="00631B46" w:rsidRPr="00631B46" w:rsidRDefault="00631B46" w:rsidP="00631B46">
            <w:pPr>
              <w:jc w:val="right"/>
            </w:pPr>
            <w:r w:rsidRPr="00631B46">
              <w:t>(83)</w:t>
            </w:r>
          </w:p>
        </w:tc>
        <w:tc>
          <w:tcPr>
            <w:tcW w:w="1915" w:type="dxa"/>
            <w:vAlign w:val="bottom"/>
          </w:tcPr>
          <w:p w:rsidR="00631B46" w:rsidRPr="00631B46" w:rsidRDefault="00631B46" w:rsidP="00631B46">
            <w:pPr>
              <w:jc w:val="right"/>
            </w:pPr>
            <w:r w:rsidRPr="00631B46">
              <w:t>0</w:t>
            </w:r>
          </w:p>
        </w:tc>
      </w:tr>
      <w:tr w:rsidR="00631B46" w:rsidRPr="00631B46" w:rsidTr="00852155">
        <w:trPr>
          <w:trHeight w:val="282"/>
          <w:jc w:val="center"/>
        </w:trPr>
        <w:tc>
          <w:tcPr>
            <w:tcW w:w="6318" w:type="dxa"/>
          </w:tcPr>
          <w:p w:rsidR="00631B46" w:rsidRPr="00631B46" w:rsidRDefault="00631B46" w:rsidP="00631B46">
            <w:r w:rsidRPr="00631B46">
              <w:t>To reflect appropriate balance in account 320.</w:t>
            </w:r>
          </w:p>
        </w:tc>
        <w:tc>
          <w:tcPr>
            <w:tcW w:w="1375" w:type="dxa"/>
            <w:vAlign w:val="bottom"/>
          </w:tcPr>
          <w:p w:rsidR="00631B46" w:rsidRPr="00631B46" w:rsidRDefault="00631B46" w:rsidP="00631B46">
            <w:pPr>
              <w:jc w:val="right"/>
            </w:pPr>
            <w:r w:rsidRPr="00631B46">
              <w:t>7</w:t>
            </w:r>
          </w:p>
        </w:tc>
        <w:tc>
          <w:tcPr>
            <w:tcW w:w="1915" w:type="dxa"/>
            <w:vAlign w:val="bottom"/>
          </w:tcPr>
          <w:p w:rsidR="00631B46" w:rsidRPr="00631B46" w:rsidRDefault="00631B46" w:rsidP="00631B46">
            <w:pPr>
              <w:jc w:val="right"/>
            </w:pPr>
            <w:r w:rsidRPr="00631B46">
              <w:t>0</w:t>
            </w:r>
          </w:p>
        </w:tc>
      </w:tr>
      <w:tr w:rsidR="00631B46" w:rsidRPr="00631B46" w:rsidTr="00852155">
        <w:trPr>
          <w:trHeight w:val="282"/>
          <w:jc w:val="center"/>
        </w:trPr>
        <w:tc>
          <w:tcPr>
            <w:tcW w:w="6318" w:type="dxa"/>
          </w:tcPr>
          <w:p w:rsidR="00631B46" w:rsidRPr="00631B46" w:rsidRDefault="00631B46" w:rsidP="00631B46">
            <w:r w:rsidRPr="00631B46">
              <w:t>To reflect appropriate balance in account 355.</w:t>
            </w:r>
          </w:p>
        </w:tc>
        <w:tc>
          <w:tcPr>
            <w:tcW w:w="1375" w:type="dxa"/>
            <w:vAlign w:val="bottom"/>
          </w:tcPr>
          <w:p w:rsidR="00631B46" w:rsidRPr="00631B46" w:rsidRDefault="00631B46" w:rsidP="00631B46">
            <w:pPr>
              <w:jc w:val="right"/>
            </w:pPr>
            <w:r w:rsidRPr="00631B46">
              <w:t>0</w:t>
            </w:r>
          </w:p>
        </w:tc>
        <w:tc>
          <w:tcPr>
            <w:tcW w:w="1915" w:type="dxa"/>
            <w:vAlign w:val="bottom"/>
          </w:tcPr>
          <w:p w:rsidR="00631B46" w:rsidRPr="00631B46" w:rsidRDefault="00631B46" w:rsidP="00631B46">
            <w:pPr>
              <w:jc w:val="right"/>
            </w:pPr>
            <w:r w:rsidRPr="00631B46">
              <w:t>(28)</w:t>
            </w:r>
          </w:p>
        </w:tc>
      </w:tr>
      <w:tr w:rsidR="00631B46" w:rsidRPr="00631B46" w:rsidTr="00852155">
        <w:trPr>
          <w:trHeight w:val="282"/>
          <w:jc w:val="center"/>
        </w:trPr>
        <w:tc>
          <w:tcPr>
            <w:tcW w:w="6318" w:type="dxa"/>
          </w:tcPr>
          <w:p w:rsidR="00631B46" w:rsidRPr="00631B46" w:rsidRDefault="00631B46" w:rsidP="00631B46">
            <w:r w:rsidRPr="00631B46">
              <w:t>To reflect appropriate amounts in accounts 341 and 391.</w:t>
            </w:r>
          </w:p>
        </w:tc>
        <w:tc>
          <w:tcPr>
            <w:tcW w:w="1375" w:type="dxa"/>
            <w:vAlign w:val="bottom"/>
          </w:tcPr>
          <w:p w:rsidR="00631B46" w:rsidRPr="00631B46" w:rsidRDefault="00631B46" w:rsidP="00631B46">
            <w:pPr>
              <w:jc w:val="right"/>
            </w:pPr>
            <w:r w:rsidRPr="00631B46">
              <w:t>1,014</w:t>
            </w:r>
          </w:p>
        </w:tc>
        <w:tc>
          <w:tcPr>
            <w:tcW w:w="1915" w:type="dxa"/>
            <w:vAlign w:val="bottom"/>
          </w:tcPr>
          <w:p w:rsidR="00631B46" w:rsidRPr="00631B46" w:rsidRDefault="00631B46" w:rsidP="00631B46">
            <w:pPr>
              <w:jc w:val="right"/>
            </w:pPr>
            <w:r w:rsidRPr="00631B46">
              <w:t>1,014</w:t>
            </w:r>
          </w:p>
        </w:tc>
      </w:tr>
      <w:tr w:rsidR="00631B46" w:rsidRPr="00631B46" w:rsidTr="00852155">
        <w:trPr>
          <w:trHeight w:val="282"/>
          <w:jc w:val="center"/>
        </w:trPr>
        <w:tc>
          <w:tcPr>
            <w:tcW w:w="6318" w:type="dxa"/>
          </w:tcPr>
          <w:p w:rsidR="00631B46" w:rsidRPr="00631B46" w:rsidRDefault="00631B46" w:rsidP="00631B46">
            <w:r w:rsidRPr="00631B46">
              <w:t>To reflect averaging adjustments.</w:t>
            </w:r>
          </w:p>
        </w:tc>
        <w:tc>
          <w:tcPr>
            <w:tcW w:w="1375" w:type="dxa"/>
            <w:vAlign w:val="bottom"/>
          </w:tcPr>
          <w:p w:rsidR="00631B46" w:rsidRPr="00631B46" w:rsidRDefault="00631B46" w:rsidP="00631B46">
            <w:pPr>
              <w:jc w:val="right"/>
            </w:pPr>
            <w:r w:rsidRPr="00631B46">
              <w:t>(1,996)</w:t>
            </w:r>
          </w:p>
        </w:tc>
        <w:tc>
          <w:tcPr>
            <w:tcW w:w="1915" w:type="dxa"/>
            <w:vAlign w:val="bottom"/>
          </w:tcPr>
          <w:p w:rsidR="00631B46" w:rsidRPr="00631B46" w:rsidRDefault="00631B46" w:rsidP="00631B46">
            <w:pPr>
              <w:jc w:val="right"/>
            </w:pPr>
            <w:r w:rsidRPr="00631B46">
              <w:t>(1,077)</w:t>
            </w:r>
          </w:p>
        </w:tc>
      </w:tr>
      <w:tr w:rsidR="00631B46" w:rsidRPr="00631B46" w:rsidTr="00852155">
        <w:trPr>
          <w:trHeight w:val="282"/>
          <w:jc w:val="center"/>
        </w:trPr>
        <w:tc>
          <w:tcPr>
            <w:tcW w:w="6318" w:type="dxa"/>
          </w:tcPr>
          <w:p w:rsidR="00631B46" w:rsidRPr="00631B46" w:rsidRDefault="00631B46" w:rsidP="00631B46">
            <w:r w:rsidRPr="00631B46">
              <w:t>To reflect pro forma adjustments.</w:t>
            </w:r>
          </w:p>
        </w:tc>
        <w:tc>
          <w:tcPr>
            <w:tcW w:w="1375" w:type="dxa"/>
            <w:vAlign w:val="bottom"/>
          </w:tcPr>
          <w:p w:rsidR="00631B46" w:rsidRPr="00631B46" w:rsidRDefault="00631B46" w:rsidP="00631B46">
            <w:pPr>
              <w:jc w:val="right"/>
              <w:rPr>
                <w:u w:val="single"/>
              </w:rPr>
            </w:pPr>
            <w:r w:rsidRPr="00631B46">
              <w:rPr>
                <w:u w:val="single"/>
              </w:rPr>
              <w:t>(39,188)</w:t>
            </w:r>
          </w:p>
        </w:tc>
        <w:tc>
          <w:tcPr>
            <w:tcW w:w="1915" w:type="dxa"/>
            <w:vAlign w:val="bottom"/>
          </w:tcPr>
          <w:p w:rsidR="00631B46" w:rsidRPr="00631B46" w:rsidRDefault="00631B46" w:rsidP="00631B46">
            <w:pPr>
              <w:jc w:val="right"/>
              <w:rPr>
                <w:u w:val="single"/>
              </w:rPr>
            </w:pPr>
            <w:r w:rsidRPr="00631B46">
              <w:rPr>
                <w:u w:val="single"/>
              </w:rPr>
              <w:t>0</w:t>
            </w:r>
          </w:p>
        </w:tc>
      </w:tr>
      <w:tr w:rsidR="00631B46" w:rsidRPr="00631B46" w:rsidTr="00852155">
        <w:trPr>
          <w:trHeight w:val="270"/>
          <w:jc w:val="center"/>
        </w:trPr>
        <w:tc>
          <w:tcPr>
            <w:tcW w:w="6318" w:type="dxa"/>
          </w:tcPr>
          <w:p w:rsidR="00631B46" w:rsidRPr="00631B46" w:rsidRDefault="00631B46" w:rsidP="00631B46">
            <w:r w:rsidRPr="00631B46">
              <w:t>Total adjustments to accumulated depreciation.</w:t>
            </w:r>
          </w:p>
        </w:tc>
        <w:tc>
          <w:tcPr>
            <w:tcW w:w="1375" w:type="dxa"/>
            <w:vAlign w:val="bottom"/>
          </w:tcPr>
          <w:p w:rsidR="00631B46" w:rsidRPr="00631B46" w:rsidRDefault="00631B46" w:rsidP="00631B46">
            <w:pPr>
              <w:jc w:val="right"/>
              <w:rPr>
                <w:u w:val="double"/>
              </w:rPr>
            </w:pPr>
            <w:r w:rsidRPr="00631B46">
              <w:rPr>
                <w:u w:val="double"/>
              </w:rPr>
              <w:t>($17,926)</w:t>
            </w:r>
          </w:p>
        </w:tc>
        <w:tc>
          <w:tcPr>
            <w:tcW w:w="1915" w:type="dxa"/>
            <w:vAlign w:val="bottom"/>
          </w:tcPr>
          <w:p w:rsidR="00631B46" w:rsidRPr="00631B46" w:rsidRDefault="00631B46" w:rsidP="00631B46">
            <w:pPr>
              <w:jc w:val="right"/>
              <w:rPr>
                <w:u w:val="double"/>
              </w:rPr>
            </w:pPr>
            <w:r w:rsidRPr="00631B46">
              <w:rPr>
                <w:u w:val="double"/>
              </w:rPr>
              <w:t>$200</w:t>
            </w:r>
          </w:p>
        </w:tc>
      </w:tr>
    </w:tbl>
    <w:p w:rsidR="00631B46" w:rsidRPr="00631B46" w:rsidRDefault="00631B46" w:rsidP="00631B46">
      <w:pPr>
        <w:spacing w:after="240"/>
        <w:rPr>
          <w:sz w:val="20"/>
          <w:szCs w:val="20"/>
        </w:rPr>
      </w:pPr>
      <w:r w:rsidRPr="00631B46">
        <w:rPr>
          <w:sz w:val="20"/>
          <w:szCs w:val="20"/>
        </w:rPr>
        <w:t>Sources: Staff audit, responses to staff data requests, and Utility filings.</w:t>
      </w:r>
    </w:p>
    <w:p w:rsidR="00631B46" w:rsidRPr="00631B46" w:rsidRDefault="00631B46" w:rsidP="00631B46">
      <w:pPr>
        <w:jc w:val="both"/>
      </w:pPr>
      <w:r w:rsidRPr="00631B46">
        <w:t>As described above and summarized in Table 4-3, staff’s adjustments to accumulated depreciation result in a decrease of $17,926 for water and an increase of $200 for wastewater. Therefore, staff recommends an average accumulated depreciation balance of $19,771 ($37,696 - $17,926) for water and $114,385 ($114,185 + $200) for wastewater.</w:t>
      </w:r>
    </w:p>
    <w:p w:rsidR="00631B46" w:rsidRPr="00631B46" w:rsidRDefault="00631B46" w:rsidP="00631B46">
      <w:pPr>
        <w:jc w:val="both"/>
        <w:rPr>
          <w:rFonts w:ascii="Arial" w:eastAsia="Arial" w:hAnsi="Arial" w:cs="Arial"/>
          <w:b/>
        </w:rPr>
      </w:pPr>
    </w:p>
    <w:p w:rsidR="00631B46" w:rsidRPr="00631B46" w:rsidRDefault="00631B46" w:rsidP="00631B46">
      <w:pPr>
        <w:jc w:val="both"/>
        <w:rPr>
          <w:rFonts w:ascii="Arial" w:eastAsia="Arial" w:hAnsi="Arial" w:cs="Arial"/>
        </w:rPr>
      </w:pPr>
      <w:r w:rsidRPr="00631B46">
        <w:rPr>
          <w:rFonts w:ascii="Arial" w:eastAsia="Arial" w:hAnsi="Arial" w:cs="Arial"/>
          <w:b/>
        </w:rPr>
        <w:t>Working Capital Allowance</w:t>
      </w:r>
    </w:p>
    <w:p w:rsidR="00631B46" w:rsidRPr="00631B46" w:rsidRDefault="00631B46" w:rsidP="00631B46">
      <w:pPr>
        <w:spacing w:after="240"/>
        <w:jc w:val="both"/>
      </w:pPr>
      <w:r w:rsidRPr="00631B46">
        <w:t>Working capital is defined as the short-term investor-supplied funds that are necessary to meet operating expenses. Consistent with Rule 25-30.433(3), F.A.C., staff used one-eighth of the operation and maintenance (O&amp;M) expense (less rate case expense) formula for calculating the working capital allowance. Section 367.081(9), F.S., prohibits a utility from earning a return on the unamortized balance of rate case expense. As such, staff removed the unamortized balance of rate case expense of $841 for water and $794 for wastewater. Removing rate case expense results in adjusted O&amp;M expenses of $26,547 ($27,38</w:t>
      </w:r>
      <w:r w:rsidR="006C0CDC">
        <w:t>8 - $841) for water, and $26,272 ($27,066</w:t>
      </w:r>
      <w:r w:rsidRPr="00631B46">
        <w:t xml:space="preserve"> - $794) </w:t>
      </w:r>
      <w:r w:rsidRPr="00631B46">
        <w:lastRenderedPageBreak/>
        <w:t>for wastewater. Therefore, staff recommends a working</w:t>
      </w:r>
      <w:r w:rsidRPr="00631B46">
        <w:rPr>
          <w:color w:val="9933FF"/>
        </w:rPr>
        <w:t xml:space="preserve"> </w:t>
      </w:r>
      <w:r w:rsidRPr="00631B46">
        <w:t>capital allowance of $3,318 ($</w:t>
      </w:r>
      <w:r w:rsidR="006C0CDC">
        <w:t>26,547 ÷ 8) for water and $3,284 ($26,272</w:t>
      </w:r>
      <w:r w:rsidRPr="00631B46">
        <w:t xml:space="preserve"> ÷ 8) for wastewater.</w:t>
      </w:r>
    </w:p>
    <w:p w:rsidR="00631B46" w:rsidRPr="00631B46" w:rsidRDefault="00631B46" w:rsidP="00631B46">
      <w:pPr>
        <w:jc w:val="both"/>
        <w:rPr>
          <w:rFonts w:ascii="Arial" w:eastAsia="Arial" w:hAnsi="Arial" w:cs="Arial"/>
        </w:rPr>
      </w:pPr>
      <w:r w:rsidRPr="00631B46">
        <w:rPr>
          <w:rFonts w:ascii="Arial" w:eastAsia="Arial" w:hAnsi="Arial" w:cs="Arial"/>
          <w:b/>
        </w:rPr>
        <w:t>Rate Base Summary</w:t>
      </w:r>
    </w:p>
    <w:p w:rsidR="00712118" w:rsidRDefault="00631B46" w:rsidP="00631B46">
      <w:pPr>
        <w:pStyle w:val="BodyText"/>
      </w:pPr>
      <w:r w:rsidRPr="00631B46">
        <w:t xml:space="preserve">Based on the foregoing, staff recommends that the appropriate average test year rate base </w:t>
      </w:r>
      <w:r w:rsidR="006C0CDC">
        <w:t>is $66,204 for water and $12,133</w:t>
      </w:r>
      <w:r w:rsidRPr="00631B46">
        <w:t xml:space="preserve"> for wastewater. Rate base is shown on Schedule Nos. 1-A and 1-B. The related adjustments are shown on Schedule 1-C.</w:t>
      </w:r>
    </w:p>
    <w:p w:rsidR="00142605" w:rsidRDefault="00142605">
      <w:pPr>
        <w:pStyle w:val="IssueHeading"/>
        <w:rPr>
          <w:vanish/>
          <w:specVanish/>
        </w:rPr>
      </w:pPr>
      <w:r w:rsidRPr="004C3641">
        <w:rPr>
          <w:b w:val="0"/>
          <w:i w:val="0"/>
        </w:rPr>
        <w:br w:type="page"/>
      </w:r>
      <w:r w:rsidRPr="004C3641">
        <w:lastRenderedPageBreak/>
        <w:t xml:space="preserve">Issue </w:t>
      </w:r>
      <w:fldSimple w:instr=" SEQ Issue \* MERGEFORMAT ">
        <w:r w:rsidR="004E7E51">
          <w:rPr>
            <w:noProof/>
          </w:rPr>
          <w:t>5</w:t>
        </w:r>
      </w:fldSimple>
      <w:r w:rsidRPr="004C3641">
        <w:t>:</w:t>
      </w:r>
      <w:r>
        <w:fldChar w:fldCharType="begin"/>
      </w:r>
      <w:r>
        <w:instrText xml:space="preserve"> TC "</w:instrText>
      </w:r>
      <w:r>
        <w:fldChar w:fldCharType="begin"/>
      </w:r>
      <w:r>
        <w:instrText xml:space="preserve"> SEQ issue \c </w:instrText>
      </w:r>
      <w:r>
        <w:fldChar w:fldCharType="separate"/>
      </w:r>
      <w:bookmarkStart w:id="29" w:name="_Toc120001958"/>
      <w:r w:rsidR="004E7E51">
        <w:rPr>
          <w:noProof/>
        </w:rPr>
        <w:instrText>5</w:instrText>
      </w:r>
      <w:r>
        <w:fldChar w:fldCharType="end"/>
      </w:r>
      <w:r>
        <w:tab/>
        <w:instrText>Rate of Return</w:instrText>
      </w:r>
      <w:r w:rsidR="00974D8F">
        <w:instrText xml:space="preserve"> </w:instrText>
      </w:r>
      <w:r>
        <w:instrText>(Higgins)</w:instrText>
      </w:r>
      <w:bookmarkEnd w:id="29"/>
      <w:r>
        <w:instrText xml:space="preserve">" \l 1 </w:instrText>
      </w:r>
      <w:r>
        <w:fldChar w:fldCharType="end"/>
      </w:r>
      <w:r>
        <w:t> </w:t>
      </w:r>
    </w:p>
    <w:p w:rsidR="00142605" w:rsidRDefault="00142605">
      <w:pPr>
        <w:pStyle w:val="BodyText"/>
      </w:pPr>
      <w:r>
        <w:t> What is the appropriate return on equity and overall rate of return for Hidden Cove?</w:t>
      </w:r>
    </w:p>
    <w:p w:rsidR="00142605" w:rsidRPr="004C3641" w:rsidRDefault="00142605">
      <w:pPr>
        <w:pStyle w:val="IssueSubsectionHeading"/>
        <w:rPr>
          <w:vanish/>
          <w:specVanish/>
        </w:rPr>
      </w:pPr>
      <w:r w:rsidRPr="004C3641">
        <w:t>Recommendation: </w:t>
      </w:r>
    </w:p>
    <w:p w:rsidR="00142605" w:rsidRDefault="00142605">
      <w:pPr>
        <w:pStyle w:val="BodyText"/>
      </w:pPr>
      <w:r>
        <w:t> </w:t>
      </w:r>
      <w:r w:rsidR="00C50BCF" w:rsidRPr="0018531D">
        <w:t>The appropriate return on equity (ROE) is 10.45 percent with a range of 9.45 percent to 11.45 percent. The appropriate overall rate of return is 4.82 percent.</w:t>
      </w:r>
      <w:r>
        <w:t xml:space="preserve"> (Higgins)</w:t>
      </w:r>
    </w:p>
    <w:p w:rsidR="00142605" w:rsidRPr="004C3641" w:rsidRDefault="00142605">
      <w:pPr>
        <w:pStyle w:val="IssueSubsectionHeading"/>
        <w:rPr>
          <w:vanish/>
          <w:specVanish/>
        </w:rPr>
      </w:pPr>
      <w:r w:rsidRPr="004C3641">
        <w:t>Staff Analysis: </w:t>
      </w:r>
    </w:p>
    <w:p w:rsidR="00C50BCF" w:rsidRPr="00C50BCF" w:rsidRDefault="00142605" w:rsidP="00C50BCF">
      <w:pPr>
        <w:spacing w:after="240"/>
        <w:jc w:val="both"/>
        <w:rPr>
          <w:rFonts w:eastAsiaTheme="minorHAnsi" w:cstheme="minorBidi"/>
          <w:szCs w:val="22"/>
        </w:rPr>
      </w:pPr>
      <w:r>
        <w:t> </w:t>
      </w:r>
      <w:r w:rsidR="00C50BCF" w:rsidRPr="00C50BCF">
        <w:rPr>
          <w:rFonts w:eastAsiaTheme="minorHAnsi" w:cstheme="minorBidi"/>
          <w:szCs w:val="22"/>
        </w:rPr>
        <w:t xml:space="preserve">Hidden Cove’s reported capital structure consists of $5,039,000 in long-term debt, and $1,199,500 in common equity. The utility has no customer deposits. </w:t>
      </w:r>
    </w:p>
    <w:p w:rsidR="00142605" w:rsidRDefault="00C50BCF" w:rsidP="00C50BCF">
      <w:pPr>
        <w:pStyle w:val="BodyText"/>
      </w:pPr>
      <w:r w:rsidRPr="00C50BCF">
        <w:rPr>
          <w:rFonts w:eastAsiaTheme="minorHAnsi" w:cstheme="minorBidi"/>
          <w:szCs w:val="22"/>
        </w:rPr>
        <w:t xml:space="preserve">The </w:t>
      </w:r>
      <w:r w:rsidR="000B17F4">
        <w:rPr>
          <w:rFonts w:eastAsiaTheme="minorHAnsi" w:cstheme="minorBidi"/>
          <w:szCs w:val="22"/>
        </w:rPr>
        <w:t>u</w:t>
      </w:r>
      <w:r w:rsidRPr="00C50BCF">
        <w:rPr>
          <w:rFonts w:eastAsiaTheme="minorHAnsi" w:cstheme="minorBidi"/>
          <w:szCs w:val="22"/>
        </w:rPr>
        <w:t>tility’s capital structure has been reconciled with staff’s recommended rate base. The appropriate rate of return is 4.82 percent based upon the Commission-approved leverage formula currently in effect.</w:t>
      </w:r>
      <w:r w:rsidRPr="00C50BCF">
        <w:rPr>
          <w:rFonts w:eastAsiaTheme="minorHAnsi" w:cstheme="minorBidi"/>
          <w:szCs w:val="22"/>
          <w:vertAlign w:val="superscript"/>
        </w:rPr>
        <w:footnoteReference w:id="5"/>
      </w:r>
      <w:r w:rsidRPr="00C50BCF">
        <w:rPr>
          <w:rFonts w:eastAsiaTheme="minorHAnsi" w:cstheme="minorBidi"/>
          <w:szCs w:val="22"/>
        </w:rPr>
        <w:t xml:space="preserve"> Staff recommends an ROE of 10.45 percent, with a range of 9.45 percent to 11.45 percent, and an overall rate of return of 4.82 percent. The ROE and overall rate of return are shown on Schedule No. 2.</w:t>
      </w:r>
    </w:p>
    <w:p w:rsidR="00142605" w:rsidRDefault="00142605">
      <w:pPr>
        <w:pStyle w:val="IssueHeading"/>
        <w:rPr>
          <w:vanish/>
          <w:specVanish/>
        </w:rPr>
      </w:pPr>
      <w:r w:rsidRPr="004C3641">
        <w:rPr>
          <w:b w:val="0"/>
          <w:i w:val="0"/>
        </w:rPr>
        <w:br w:type="page"/>
      </w:r>
      <w:r w:rsidRPr="004C3641">
        <w:lastRenderedPageBreak/>
        <w:t xml:space="preserve">Issue </w:t>
      </w:r>
      <w:fldSimple w:instr=" SEQ Issue \* MERGEFORMAT ">
        <w:r w:rsidR="004E7E51">
          <w:rPr>
            <w:noProof/>
          </w:rPr>
          <w:t>6</w:t>
        </w:r>
      </w:fldSimple>
      <w:r w:rsidRPr="004C3641">
        <w:t>:</w:t>
      </w:r>
      <w:r>
        <w:fldChar w:fldCharType="begin"/>
      </w:r>
      <w:r>
        <w:instrText xml:space="preserve"> TC "</w:instrText>
      </w:r>
      <w:r>
        <w:fldChar w:fldCharType="begin"/>
      </w:r>
      <w:r>
        <w:instrText xml:space="preserve"> SEQ issue \c </w:instrText>
      </w:r>
      <w:r>
        <w:fldChar w:fldCharType="separate"/>
      </w:r>
      <w:bookmarkStart w:id="30" w:name="_Toc120001959"/>
      <w:r w:rsidR="004E7E51">
        <w:rPr>
          <w:noProof/>
        </w:rPr>
        <w:instrText>6</w:instrText>
      </w:r>
      <w:r>
        <w:fldChar w:fldCharType="end"/>
      </w:r>
      <w:r>
        <w:tab/>
        <w:instrText>Test Year Revenues</w:instrText>
      </w:r>
      <w:r w:rsidR="00974D8F">
        <w:instrText xml:space="preserve"> </w:instrText>
      </w:r>
      <w:r>
        <w:instrText>(Bruce)</w:instrText>
      </w:r>
      <w:bookmarkEnd w:id="30"/>
      <w:r>
        <w:instrText xml:space="preserve">" \l 1 </w:instrText>
      </w:r>
      <w:r>
        <w:fldChar w:fldCharType="end"/>
      </w:r>
      <w:r>
        <w:t> </w:t>
      </w:r>
    </w:p>
    <w:p w:rsidR="00142605" w:rsidRDefault="00537BE1">
      <w:pPr>
        <w:pStyle w:val="BodyText"/>
      </w:pPr>
      <w:r>
        <w:t> What are</w:t>
      </w:r>
      <w:r w:rsidR="00142605">
        <w:t xml:space="preserve"> the appropriate test year revenues for Hidden Cove's water </w:t>
      </w:r>
      <w:r>
        <w:t xml:space="preserve">and wastewater </w:t>
      </w:r>
      <w:r w:rsidR="00142605">
        <w:t>systems?</w:t>
      </w:r>
    </w:p>
    <w:p w:rsidR="00142605" w:rsidRPr="004C3641" w:rsidRDefault="00142605">
      <w:pPr>
        <w:pStyle w:val="IssueSubsectionHeading"/>
        <w:rPr>
          <w:vanish/>
          <w:specVanish/>
        </w:rPr>
      </w:pPr>
      <w:r w:rsidRPr="004C3641">
        <w:t>Recommendation: </w:t>
      </w:r>
    </w:p>
    <w:p w:rsidR="00142605" w:rsidRDefault="00142605">
      <w:pPr>
        <w:pStyle w:val="BodyText"/>
      </w:pPr>
      <w:r>
        <w:t> </w:t>
      </w:r>
      <w:r w:rsidR="00F42723">
        <w:t>The appropriate test year revenues for Hidden Cove’s water system is $18,751 and $27,869 for the wastewater system.</w:t>
      </w:r>
      <w:r>
        <w:t xml:space="preserve"> (Bruce)</w:t>
      </w:r>
    </w:p>
    <w:p w:rsidR="00142605" w:rsidRPr="004C3641" w:rsidRDefault="00142605">
      <w:pPr>
        <w:pStyle w:val="IssueSubsectionHeading"/>
        <w:rPr>
          <w:vanish/>
          <w:specVanish/>
        </w:rPr>
      </w:pPr>
      <w:r w:rsidRPr="004C3641">
        <w:t>Staff Analysis: </w:t>
      </w:r>
    </w:p>
    <w:p w:rsidR="00142605" w:rsidRDefault="00142605">
      <w:pPr>
        <w:pStyle w:val="BodyText"/>
      </w:pPr>
      <w:r>
        <w:t> </w:t>
      </w:r>
      <w:r w:rsidR="00F42723">
        <w:t>Hidden Cove recorded test year revenues of $18,730 for water and $27,084 for wastewater. The utility did not record any miscellaneous revenues during the test year. To determine the appropriate service revenues for water and wastewater, staff applied the number of billing determinants to the utility’s existing rates. As a result, staff determined that service revenues for water should be $18,751, which is an increase of $21 ($18,751 – $18,730). For wastewater service, staff determined service revenues should be $27,869, which is an increase of $785 ($27,869 – $27,084). Based on the above, staff recommends the appropriate test year revenues for Hidden Cove’s water and wastewater systems are $18,751 and $27,869, respectively.</w:t>
      </w:r>
    </w:p>
    <w:p w:rsidR="00CB5A05" w:rsidRDefault="00CB5A05">
      <w:pPr>
        <w:pStyle w:val="IssueHeading"/>
        <w:rPr>
          <w:vanish/>
          <w:specVanish/>
        </w:rPr>
      </w:pPr>
      <w:r w:rsidRPr="004C3641">
        <w:rPr>
          <w:b w:val="0"/>
          <w:i w:val="0"/>
        </w:rPr>
        <w:br w:type="page"/>
      </w:r>
      <w:r w:rsidRPr="004C3641">
        <w:lastRenderedPageBreak/>
        <w:t xml:space="preserve">Issue </w:t>
      </w:r>
      <w:fldSimple w:instr=" SEQ Issue \* MERGEFORMAT ">
        <w:r w:rsidR="004E7E51">
          <w:rPr>
            <w:noProof/>
          </w:rPr>
          <w:t>7</w:t>
        </w:r>
      </w:fldSimple>
      <w:r w:rsidRPr="004C3641">
        <w:t>:</w:t>
      </w:r>
      <w:r>
        <w:fldChar w:fldCharType="begin"/>
      </w:r>
      <w:r>
        <w:instrText xml:space="preserve"> TC "</w:instrText>
      </w:r>
      <w:r>
        <w:fldChar w:fldCharType="begin"/>
      </w:r>
      <w:r>
        <w:instrText xml:space="preserve"> SEQ issue \c </w:instrText>
      </w:r>
      <w:r>
        <w:fldChar w:fldCharType="separate"/>
      </w:r>
      <w:bookmarkStart w:id="31" w:name="_Toc120001960"/>
      <w:r w:rsidR="004E7E51">
        <w:rPr>
          <w:noProof/>
        </w:rPr>
        <w:instrText>7</w:instrText>
      </w:r>
      <w:r>
        <w:fldChar w:fldCharType="end"/>
      </w:r>
      <w:r>
        <w:tab/>
        <w:instrText>Operating Expenses</w:instrText>
      </w:r>
      <w:r w:rsidR="007F59D0">
        <w:instrText xml:space="preserve"> </w:instrText>
      </w:r>
      <w:r>
        <w:instrText>(Higgins)</w:instrText>
      </w:r>
      <w:bookmarkEnd w:id="31"/>
      <w:r>
        <w:instrText xml:space="preserve">" \l 1 </w:instrText>
      </w:r>
      <w:r>
        <w:fldChar w:fldCharType="end"/>
      </w:r>
      <w:r>
        <w:t> </w:t>
      </w:r>
    </w:p>
    <w:p w:rsidR="00CB5A05" w:rsidRDefault="00CB5A05">
      <w:pPr>
        <w:pStyle w:val="BodyText"/>
      </w:pPr>
      <w:r>
        <w:t> What are the appropriate operating expenses for Hidden Cove?</w:t>
      </w:r>
    </w:p>
    <w:p w:rsidR="00CB5A05" w:rsidRPr="004C3641" w:rsidRDefault="00CB5A05">
      <w:pPr>
        <w:pStyle w:val="IssueSubsectionHeading"/>
        <w:rPr>
          <w:vanish/>
          <w:specVanish/>
        </w:rPr>
      </w:pPr>
      <w:r w:rsidRPr="004C3641">
        <w:t>Recommendation: </w:t>
      </w:r>
    </w:p>
    <w:p w:rsidR="00CB5A05" w:rsidRDefault="00CB5A05">
      <w:pPr>
        <w:pStyle w:val="BodyText"/>
      </w:pPr>
      <w:r>
        <w:t> </w:t>
      </w:r>
      <w:r w:rsidR="00723969" w:rsidRPr="00DB675D">
        <w:t>The appropriate amounts o</w:t>
      </w:r>
      <w:r w:rsidR="00723969">
        <w:t xml:space="preserve">f </w:t>
      </w:r>
      <w:r w:rsidR="00723969" w:rsidRPr="00DB675D">
        <w:t xml:space="preserve">operating expenses are </w:t>
      </w:r>
      <w:r w:rsidR="00723969">
        <w:t>$32,529</w:t>
      </w:r>
      <w:r w:rsidR="00723969" w:rsidRPr="00DB675D">
        <w:t xml:space="preserve"> for water and </w:t>
      </w:r>
      <w:r w:rsidR="00723969" w:rsidRPr="00387502">
        <w:t>$30,942 for wa</w:t>
      </w:r>
      <w:r w:rsidR="00723969" w:rsidRPr="00DB675D">
        <w:t xml:space="preserve">stewater. </w:t>
      </w:r>
      <w:r>
        <w:t xml:space="preserve"> (Higgins)</w:t>
      </w:r>
    </w:p>
    <w:p w:rsidR="00CB5A05" w:rsidRPr="004C3641" w:rsidRDefault="00CB5A05">
      <w:pPr>
        <w:pStyle w:val="IssueSubsectionHeading"/>
        <w:rPr>
          <w:vanish/>
          <w:specVanish/>
        </w:rPr>
      </w:pPr>
      <w:r w:rsidRPr="004C3641">
        <w:t>Staff Analysis: </w:t>
      </w:r>
    </w:p>
    <w:p w:rsidR="00723969" w:rsidRPr="006A16CD" w:rsidRDefault="00CB5A05" w:rsidP="00723969">
      <w:pPr>
        <w:spacing w:after="240"/>
        <w:jc w:val="both"/>
      </w:pPr>
      <w:r>
        <w:t> </w:t>
      </w:r>
      <w:r w:rsidR="00723969" w:rsidRPr="006A16CD">
        <w:t xml:space="preserve">The </w:t>
      </w:r>
      <w:r w:rsidR="00723969">
        <w:t>u</w:t>
      </w:r>
      <w:r w:rsidR="00723969" w:rsidRPr="006A16CD">
        <w:t xml:space="preserve">tility recorded operating expense of $29,800 for water and $33,985 for wastewater. The test year O&amp;M expenses have been reviewed by staff, including invoices and other supporting documentation. Staff has made several adjustments to the </w:t>
      </w:r>
      <w:r w:rsidR="00723969">
        <w:t>u</w:t>
      </w:r>
      <w:r w:rsidR="00723969" w:rsidRPr="006A16CD">
        <w:t>tility’s operating expenses as discussed below.</w:t>
      </w:r>
    </w:p>
    <w:p w:rsidR="00723969" w:rsidRPr="006A16CD" w:rsidRDefault="00723969" w:rsidP="00723969">
      <w:pPr>
        <w:jc w:val="both"/>
        <w:rPr>
          <w:rFonts w:ascii="Arial" w:eastAsia="Arial" w:hAnsi="Arial" w:cs="Arial"/>
        </w:rPr>
      </w:pPr>
      <w:r w:rsidRPr="006A16CD">
        <w:rPr>
          <w:rFonts w:ascii="Arial" w:eastAsia="Arial" w:hAnsi="Arial" w:cs="Arial"/>
          <w:b/>
        </w:rPr>
        <w:t>Operation and Maintenance Expense</w:t>
      </w:r>
    </w:p>
    <w:p w:rsidR="00723969" w:rsidRPr="006A16CD" w:rsidRDefault="00723969" w:rsidP="00723969">
      <w:pPr>
        <w:jc w:val="both"/>
      </w:pPr>
      <w:r w:rsidRPr="006A16CD">
        <w:t xml:space="preserve">After review of the </w:t>
      </w:r>
      <w:r>
        <w:t>u</w:t>
      </w:r>
      <w:r w:rsidRPr="006A16CD">
        <w:t xml:space="preserve">tility’s records, staff made no adjustments to the recorded balances in </w:t>
      </w:r>
      <w:r>
        <w:t>m</w:t>
      </w:r>
      <w:r w:rsidRPr="006A16CD">
        <w:t xml:space="preserve">aterials and </w:t>
      </w:r>
      <w:r>
        <w:t>s</w:t>
      </w:r>
      <w:r w:rsidRPr="006A16CD">
        <w:t xml:space="preserve">upplies (620/720), </w:t>
      </w:r>
      <w:r>
        <w:t>c</w:t>
      </w:r>
      <w:r w:rsidRPr="006A16CD">
        <w:t xml:space="preserve">ontractual </w:t>
      </w:r>
      <w:r>
        <w:t>s</w:t>
      </w:r>
      <w:r w:rsidRPr="006A16CD">
        <w:t xml:space="preserve">ervices – </w:t>
      </w:r>
      <w:r>
        <w:t>b</w:t>
      </w:r>
      <w:r w:rsidRPr="006A16CD">
        <w:t xml:space="preserve">illing (630/730), </w:t>
      </w:r>
      <w:r>
        <w:t>c</w:t>
      </w:r>
      <w:r w:rsidRPr="006A16CD">
        <w:t xml:space="preserve">ontractual </w:t>
      </w:r>
      <w:r>
        <w:t>s</w:t>
      </w:r>
      <w:r w:rsidRPr="006A16CD">
        <w:t xml:space="preserve">ervices – </w:t>
      </w:r>
      <w:r>
        <w:t>p</w:t>
      </w:r>
      <w:r w:rsidRPr="006A16CD">
        <w:t xml:space="preserve">rofessional (631/731), </w:t>
      </w:r>
      <w:r>
        <w:t>c</w:t>
      </w:r>
      <w:r w:rsidRPr="006A16CD">
        <w:t xml:space="preserve">ontractual </w:t>
      </w:r>
      <w:r>
        <w:t>s</w:t>
      </w:r>
      <w:r w:rsidRPr="006A16CD">
        <w:t xml:space="preserve">ervices – </w:t>
      </w:r>
      <w:r>
        <w:t>t</w:t>
      </w:r>
      <w:r w:rsidRPr="006A16CD">
        <w:t xml:space="preserve">esting (635/735), </w:t>
      </w:r>
      <w:r>
        <w:t>i</w:t>
      </w:r>
      <w:r w:rsidRPr="006A16CD">
        <w:t xml:space="preserve">nsurance </w:t>
      </w:r>
      <w:r>
        <w:t>e</w:t>
      </w:r>
      <w:r w:rsidRPr="006A16CD">
        <w:t xml:space="preserve">xpense (655/755), and </w:t>
      </w:r>
      <w:r>
        <w:t>m</w:t>
      </w:r>
      <w:r w:rsidRPr="006A16CD">
        <w:t xml:space="preserve">iscellaneous </w:t>
      </w:r>
      <w:r>
        <w:t>e</w:t>
      </w:r>
      <w:r w:rsidRPr="006A16CD">
        <w:t>xpense (675/775). Staff’s recommended balances for these accounts are shown on Schedule Nos. 3-D and 3-E.</w:t>
      </w:r>
    </w:p>
    <w:p w:rsidR="00723969" w:rsidRPr="006A16CD" w:rsidRDefault="00723969" w:rsidP="00723969">
      <w:pPr>
        <w:jc w:val="both"/>
      </w:pPr>
      <w:r w:rsidRPr="006A16CD">
        <w:t xml:space="preserve"> </w:t>
      </w:r>
    </w:p>
    <w:p w:rsidR="00723969" w:rsidRPr="006A16CD" w:rsidRDefault="00723969" w:rsidP="00723969">
      <w:pPr>
        <w:ind w:firstLine="720"/>
        <w:jc w:val="both"/>
        <w:rPr>
          <w:rFonts w:ascii="Arial" w:hAnsi="Arial" w:cs="Arial"/>
          <w:b/>
          <w:i/>
        </w:rPr>
      </w:pPr>
      <w:r w:rsidRPr="006A16CD">
        <w:rPr>
          <w:rFonts w:ascii="Arial" w:hAnsi="Arial" w:cs="Arial"/>
          <w:b/>
          <w:i/>
        </w:rPr>
        <w:t>Salaries and Wages – Employees (601 / 701)</w:t>
      </w:r>
    </w:p>
    <w:p w:rsidR="00723969" w:rsidRPr="006A16CD" w:rsidRDefault="00723969" w:rsidP="00723969">
      <w:pPr>
        <w:jc w:val="both"/>
      </w:pPr>
      <w:r w:rsidRPr="006A16CD">
        <w:t xml:space="preserve">The </w:t>
      </w:r>
      <w:r>
        <w:t>u</w:t>
      </w:r>
      <w:r w:rsidRPr="006A16CD">
        <w:t xml:space="preserve">tility recorded salaries and wages – employees expense of $8,106 for water and $8,314 for wastewater. Staff reviewed the </w:t>
      </w:r>
      <w:r>
        <w:t>u</w:t>
      </w:r>
      <w:r w:rsidRPr="006A16CD">
        <w:t xml:space="preserve">tility’s response to Staff’s Second Data Request containing salary information on a per employee basis and the audited employee responsibilities and duties. The </w:t>
      </w:r>
      <w:r>
        <w:t>u</w:t>
      </w:r>
      <w:r w:rsidRPr="006A16CD">
        <w:t xml:space="preserve">tility does not employ its own staff and is operated and managed by employees of Mobile Home Lifestyles, Inc. and Realco Properties, Inc. The </w:t>
      </w:r>
      <w:r>
        <w:t>u</w:t>
      </w:r>
      <w:r w:rsidRPr="006A16CD">
        <w:t xml:space="preserve">tility’s salary expenses are allocated by the percentage of time the employees spend working on water and wastewater utility matters. The </w:t>
      </w:r>
      <w:r>
        <w:t>u</w:t>
      </w:r>
      <w:r w:rsidRPr="006A16CD">
        <w:t>tility shares a full-time wastewater operator and engineer with four other sister water and wastewater utilities. Staff reviewed the employee allocations and salaries and believe them to be reasonable. Therefore</w:t>
      </w:r>
      <w:r w:rsidR="00537BE1">
        <w:t>, staff</w:t>
      </w:r>
      <w:r w:rsidRPr="006A16CD">
        <w:t xml:space="preserve"> recommends salaries and wages – employees expenses of $8,106 for water and $8,314 for wastewater.</w:t>
      </w:r>
    </w:p>
    <w:p w:rsidR="00723969" w:rsidRDefault="00723969" w:rsidP="00723969">
      <w:pPr>
        <w:jc w:val="both"/>
      </w:pPr>
      <w:r w:rsidRPr="006A16CD">
        <w:tab/>
      </w:r>
    </w:p>
    <w:p w:rsidR="00723969" w:rsidRPr="00387502" w:rsidRDefault="00723969" w:rsidP="00723969">
      <w:pPr>
        <w:pStyle w:val="Second-LevelSubheading"/>
      </w:pPr>
      <w:r w:rsidRPr="00387502">
        <w:t>Sludge Removal Expense (711)</w:t>
      </w:r>
    </w:p>
    <w:p w:rsidR="00723969" w:rsidRPr="00387502" w:rsidRDefault="00723969" w:rsidP="00723969">
      <w:pPr>
        <w:jc w:val="both"/>
      </w:pPr>
      <w:r w:rsidRPr="00387502">
        <w:t>The utility recorded a sludge removal expense of $4,910. As described in Issue 3, staff calculated an I&amp;I adjustment of 13.30 percent. As such, staff decreased this expense by $653, and therefore recommends sludge removal expense of $4,257 ($4,910 - $653).</w:t>
      </w:r>
    </w:p>
    <w:p w:rsidR="00723969" w:rsidRPr="00387502" w:rsidRDefault="00723969" w:rsidP="00723969">
      <w:pPr>
        <w:jc w:val="both"/>
      </w:pPr>
    </w:p>
    <w:p w:rsidR="00723969" w:rsidRPr="00387502" w:rsidRDefault="00C30B12" w:rsidP="00723969">
      <w:pPr>
        <w:pStyle w:val="Second-LevelSubheading"/>
      </w:pPr>
      <w:r>
        <w:t>Purchased Power (615 / 715</w:t>
      </w:r>
      <w:r w:rsidR="00723969" w:rsidRPr="00387502">
        <w:t>)</w:t>
      </w:r>
    </w:p>
    <w:p w:rsidR="00723969" w:rsidRPr="00387502" w:rsidRDefault="00723969" w:rsidP="00723969">
      <w:pPr>
        <w:jc w:val="both"/>
      </w:pPr>
      <w:r w:rsidRPr="00387502">
        <w:t xml:space="preserve">The utility recorded purchased power of $5,264 for wastewater. The utility did not record purchased power for water. As described in Issue 3, staff calculated an I&amp;I adjustment of 13.30 percent. As such, staff decreased purchased power for wastewater by $700. Therefore, staff recommends purchased power of $4,564 ($5,264 - $700) for wastewater. </w:t>
      </w:r>
    </w:p>
    <w:p w:rsidR="00723969" w:rsidRPr="00387502" w:rsidRDefault="00723969" w:rsidP="00723969">
      <w:pPr>
        <w:jc w:val="both"/>
      </w:pPr>
    </w:p>
    <w:p w:rsidR="00723969" w:rsidRPr="00387502" w:rsidRDefault="00723969" w:rsidP="00723969">
      <w:pPr>
        <w:pStyle w:val="Second-LevelSubheading"/>
      </w:pPr>
      <w:r w:rsidRPr="00387502">
        <w:t>Chemicals (618 / 718)</w:t>
      </w:r>
    </w:p>
    <w:p w:rsidR="00723969" w:rsidRDefault="00723969" w:rsidP="00723969">
      <w:pPr>
        <w:jc w:val="both"/>
      </w:pPr>
      <w:r w:rsidRPr="00387502">
        <w:t>The utility recorded chemicals expenses of $554 for water and $4,394 for wastewater. As described in Issue 3, staff calculated an I&amp;I adjustment of 13.30 percent. As such, staff decreased chemicals expense for wastewater by $584. Staff made no adjustments to chemicals expense for water. Therefore, staff recommends chemicals expenses of $554 for water and $3,810 ($4,394 - $584) for wastewater.</w:t>
      </w:r>
    </w:p>
    <w:p w:rsidR="00723969" w:rsidRPr="006A16CD" w:rsidRDefault="00723969" w:rsidP="00723969">
      <w:pPr>
        <w:jc w:val="both"/>
      </w:pPr>
    </w:p>
    <w:p w:rsidR="00723969" w:rsidRPr="006A16CD" w:rsidRDefault="00723969" w:rsidP="00723969">
      <w:pPr>
        <w:jc w:val="both"/>
        <w:rPr>
          <w:rFonts w:ascii="Arial" w:eastAsia="Arial" w:hAnsi="Arial" w:cs="Arial"/>
        </w:rPr>
      </w:pPr>
      <w:r w:rsidRPr="006A16CD">
        <w:tab/>
      </w:r>
      <w:r w:rsidRPr="006A16CD">
        <w:rPr>
          <w:rFonts w:ascii="Arial" w:eastAsia="Arial" w:hAnsi="Arial" w:cs="Arial"/>
          <w:b/>
          <w:i/>
        </w:rPr>
        <w:t>Contractual Services – Other (636 / 736)</w:t>
      </w:r>
    </w:p>
    <w:p w:rsidR="00723969" w:rsidRPr="006A16CD" w:rsidRDefault="00723969" w:rsidP="00723969">
      <w:pPr>
        <w:spacing w:after="240"/>
        <w:jc w:val="both"/>
      </w:pPr>
      <w:r w:rsidRPr="006A16CD">
        <w:t xml:space="preserve">The </w:t>
      </w:r>
      <w:r>
        <w:t>u</w:t>
      </w:r>
      <w:r w:rsidRPr="006A16CD">
        <w:t>tility recorded contractual services – other expense of $10,296 for water and $1,495 for wastewater. Staff made two adjustments to Account 636 – Contractual Services - Other</w:t>
      </w:r>
      <w:r w:rsidR="00537BE1">
        <w:t>. The first adjustment reduces A</w:t>
      </w:r>
      <w:r w:rsidRPr="006A16CD">
        <w:t xml:space="preserve">ccount 636 by $23 due to a recalculation of the expenses that are recorded to this account. The second adjustment is related to an O&amp;M pro forma project, specifically water storage tank re-coating. </w:t>
      </w:r>
      <w:r>
        <w:t xml:space="preserve">The water tank is </w:t>
      </w:r>
      <w:r w:rsidR="008F0C5E">
        <w:t xml:space="preserve">required by DEP to be inspected </w:t>
      </w:r>
      <w:r>
        <w:t xml:space="preserve">every five years and coated as needed based on the results of the inspection. During the most recent inspection, it was determined that a new water tank coating was necessary. The utility sought multiple bids; however, </w:t>
      </w:r>
      <w:r w:rsidR="00537BE1">
        <w:t xml:space="preserve">it </w:t>
      </w:r>
      <w:r>
        <w:t xml:space="preserve">only obtained one bid because only one vendor would bid the project. </w:t>
      </w:r>
      <w:r w:rsidRPr="006A16CD">
        <w:t>The total estimated cost for the tank re-coating is $4,000. This amount should be amortized over a period of five years. The annual amortization expense associated with this re-coating is $800. Thus, the total net adjustment related to Account 636 – Contractual Services is $777 ($800 - $23). Therefore staff recommends contractual services – other expense of $11,073 for water and $1,495 for wastewater.</w:t>
      </w:r>
    </w:p>
    <w:p w:rsidR="00723969" w:rsidRPr="006A16CD" w:rsidRDefault="00723969" w:rsidP="00723969">
      <w:pPr>
        <w:jc w:val="both"/>
        <w:rPr>
          <w:rFonts w:ascii="Arial" w:eastAsia="Arial" w:hAnsi="Arial" w:cs="Arial"/>
          <w:b/>
          <w:i/>
        </w:rPr>
      </w:pPr>
      <w:r w:rsidRPr="006A16CD">
        <w:tab/>
      </w:r>
      <w:r w:rsidRPr="006A16CD">
        <w:rPr>
          <w:rFonts w:ascii="Arial" w:eastAsia="Arial" w:hAnsi="Arial" w:cs="Arial"/>
          <w:b/>
          <w:i/>
        </w:rPr>
        <w:t>Transportation Expense (650 / 750)</w:t>
      </w:r>
    </w:p>
    <w:p w:rsidR="00723969" w:rsidRPr="006A16CD" w:rsidRDefault="00723969" w:rsidP="00723969">
      <w:pPr>
        <w:spacing w:after="240"/>
        <w:jc w:val="both"/>
      </w:pPr>
      <w:r w:rsidRPr="006A16CD">
        <w:t xml:space="preserve">The </w:t>
      </w:r>
      <w:r>
        <w:t>u</w:t>
      </w:r>
      <w:r w:rsidRPr="006A16CD">
        <w:t>tility recorded transportation expense of $1,033 for water and $1,201 for wastewater. Audit staff made an adjustment reducing transportation expense for water by $549 and $415 for wastewater due to these costs being capital in nature. Therefore, staff recommends transportation expense of $484 for water and $786 for wastewater.</w:t>
      </w:r>
    </w:p>
    <w:p w:rsidR="00723969" w:rsidRPr="006A16CD" w:rsidRDefault="00723969" w:rsidP="00723969">
      <w:pPr>
        <w:jc w:val="both"/>
        <w:rPr>
          <w:rFonts w:ascii="Arial" w:hAnsi="Arial" w:cs="Arial"/>
        </w:rPr>
      </w:pPr>
      <w:r w:rsidRPr="006A16CD">
        <w:tab/>
      </w:r>
      <w:r w:rsidRPr="006A16CD">
        <w:rPr>
          <w:rFonts w:ascii="Arial" w:hAnsi="Arial" w:cs="Arial"/>
          <w:b/>
          <w:i/>
        </w:rPr>
        <w:t>Rate Case Expense (665 / 765)</w:t>
      </w:r>
    </w:p>
    <w:p w:rsidR="00723969" w:rsidRPr="006A16CD" w:rsidRDefault="00723969" w:rsidP="00723969">
      <w:pPr>
        <w:spacing w:after="240"/>
        <w:jc w:val="both"/>
      </w:pPr>
      <w:r w:rsidRPr="006A16CD">
        <w:t xml:space="preserve">The </w:t>
      </w:r>
      <w:r>
        <w:t>u</w:t>
      </w:r>
      <w:r w:rsidRPr="006A16CD">
        <w:t xml:space="preserve">tility did not record any rate case expense. The </w:t>
      </w:r>
      <w:r>
        <w:t>u</w:t>
      </w:r>
      <w:r w:rsidRPr="006A16CD">
        <w:t xml:space="preserve">tility is required by Rule 25-22.0407, F.A.C., to mail notices containing the rate case overview, final rates, and four-year rate reduction. Because of the rescheduling of the customer meeting due to Hurricane Ian, the </w:t>
      </w:r>
      <w:r>
        <w:t>u</w:t>
      </w:r>
      <w:r w:rsidRPr="006A16CD">
        <w:t xml:space="preserve">tility was required to mail out a second rate case overview along with notices for the customer meeting. Staff calculated noticing costs to be $525. In correspondence with staff, the </w:t>
      </w:r>
      <w:r>
        <w:t>u</w:t>
      </w:r>
      <w:r w:rsidRPr="006A16CD">
        <w:t>tility advised two representatives will be present at the Commission Conference.</w:t>
      </w:r>
      <w:r w:rsidRPr="006A16CD">
        <w:rPr>
          <w:vertAlign w:val="superscript"/>
        </w:rPr>
        <w:footnoteReference w:id="6"/>
      </w:r>
      <w:r w:rsidRPr="006A16CD">
        <w:t xml:space="preserve"> Staff calculated the round-trip distance from the </w:t>
      </w:r>
      <w:r>
        <w:t>u</w:t>
      </w:r>
      <w:r w:rsidRPr="006A16CD">
        <w:t xml:space="preserve">tility to Tallahassee as 486 miles. Based on the 2022 IRS business mileage rate of $0.625, staff calculated travel and lodging expense for both representatives of $1,008. As the </w:t>
      </w:r>
      <w:r>
        <w:t>u</w:t>
      </w:r>
      <w:r w:rsidRPr="006A16CD">
        <w:t xml:space="preserve">tility is scheduled to have three sister utilities participate in the December 6, 2022 Commission Conference, staff equally divided the total travel and lodging amount of $1,008 amongst the four utilities. As such, in the instant docket, staff recommends travel and lodging </w:t>
      </w:r>
      <w:r>
        <w:t xml:space="preserve">expense </w:t>
      </w:r>
      <w:r w:rsidRPr="006A16CD">
        <w:t xml:space="preserve">of $252 ($1,008 ÷ 4). </w:t>
      </w:r>
    </w:p>
    <w:p w:rsidR="00723969" w:rsidRPr="006A16CD" w:rsidRDefault="00723969" w:rsidP="00723969">
      <w:pPr>
        <w:spacing w:after="240"/>
        <w:jc w:val="both"/>
      </w:pPr>
      <w:r>
        <w:t>For this docket, t</w:t>
      </w:r>
      <w:r w:rsidRPr="006A16CD">
        <w:t xml:space="preserve">he </w:t>
      </w:r>
      <w:r>
        <w:t>u</w:t>
      </w:r>
      <w:r w:rsidRPr="006A16CD">
        <w:t>tility retained the legal services of Dean Mead, and on September 21, 2022, provided staff with a schedule of actual and estimated rate case expense.</w:t>
      </w:r>
      <w:r w:rsidRPr="006A16CD">
        <w:rPr>
          <w:vertAlign w:val="superscript"/>
        </w:rPr>
        <w:footnoteReference w:id="7"/>
      </w:r>
      <w:r w:rsidRPr="006A16CD">
        <w:t xml:space="preserve"> In its schedule, the </w:t>
      </w:r>
      <w:r>
        <w:t>u</w:t>
      </w:r>
      <w:r w:rsidRPr="006A16CD">
        <w:t xml:space="preserve">tility indicated actual legal fees of $273, in addition to estimated legal fees of $4,290. Staff believes these fees are reasonable and in line with previous dockets represented by Dean Mead. Additionally, the </w:t>
      </w:r>
      <w:r>
        <w:t>u</w:t>
      </w:r>
      <w:r w:rsidRPr="006A16CD">
        <w:t>tility paid a filing fee of $600 for water and $600 for wastewater.</w:t>
      </w:r>
      <w:r w:rsidRPr="006A16CD">
        <w:rPr>
          <w:vertAlign w:val="superscript"/>
        </w:rPr>
        <w:footnoteReference w:id="8"/>
      </w:r>
    </w:p>
    <w:p w:rsidR="00723969" w:rsidRPr="006A16CD" w:rsidRDefault="00723969" w:rsidP="00723969">
      <w:pPr>
        <w:jc w:val="both"/>
      </w:pPr>
      <w:r w:rsidRPr="006A16CD">
        <w:lastRenderedPageBreak/>
        <w:t>Staff calculated the total amount of noticing costs, travel expenses and legal fees of $5,340 ($525 + $252 + $4,563). Staff allocated these costs between water and wastewater based on the number of ERCs, which totaled $2,762 for water and $2,577 for wastewater. In addition to the $600 filing fee for each system, staff recommends total rate case expense of $3,362 for water and $3,177 for wastewater, which amortized over four years is $841 and $794 for water and wastewater, respectively.</w:t>
      </w:r>
    </w:p>
    <w:p w:rsidR="00723969" w:rsidRPr="006A16CD" w:rsidRDefault="00723969" w:rsidP="00723969">
      <w:pPr>
        <w:jc w:val="both"/>
      </w:pPr>
    </w:p>
    <w:p w:rsidR="00723969" w:rsidRPr="006A16CD" w:rsidRDefault="00723969" w:rsidP="00723969">
      <w:pPr>
        <w:jc w:val="both"/>
        <w:rPr>
          <w:rFonts w:ascii="Arial" w:hAnsi="Arial" w:cs="Arial"/>
        </w:rPr>
      </w:pPr>
      <w:r w:rsidRPr="006A16CD">
        <w:tab/>
      </w:r>
      <w:r w:rsidRPr="006A16CD">
        <w:rPr>
          <w:rFonts w:ascii="Arial" w:hAnsi="Arial" w:cs="Arial"/>
          <w:b/>
          <w:i/>
        </w:rPr>
        <w:t>Bad Debt Expense (670 / 770)</w:t>
      </w:r>
    </w:p>
    <w:p w:rsidR="00723969" w:rsidRPr="006A16CD" w:rsidRDefault="00723969" w:rsidP="00723969">
      <w:pPr>
        <w:jc w:val="both"/>
      </w:pPr>
      <w:r w:rsidRPr="006A16CD">
        <w:t xml:space="preserve">The </w:t>
      </w:r>
      <w:r>
        <w:t>u</w:t>
      </w:r>
      <w:r w:rsidRPr="006A16CD">
        <w:t>tility had no recorded bad debt expense for the test year. Staff notes that it is Commission practice to calculate bad debt expense using a three-year average when the information is available.</w:t>
      </w:r>
      <w:r w:rsidRPr="006A16CD">
        <w:rPr>
          <w:vertAlign w:val="superscript"/>
        </w:rPr>
        <w:footnoteReference w:id="9"/>
      </w:r>
      <w:r w:rsidRPr="006A16CD">
        <w:t xml:space="preserve"> In its three most recent Annual Reports </w:t>
      </w:r>
      <w:r>
        <w:t>(</w:t>
      </w:r>
      <w:r w:rsidRPr="006A16CD">
        <w:t>2021, 2020 and 2019</w:t>
      </w:r>
      <w:r>
        <w:t>)</w:t>
      </w:r>
      <w:r w:rsidRPr="006A16CD">
        <w:t xml:space="preserve">, the </w:t>
      </w:r>
      <w:r>
        <w:t>u</w:t>
      </w:r>
      <w:r w:rsidRPr="006A16CD">
        <w:t>tility recorded bad debt expenses of $0, $1</w:t>
      </w:r>
      <w:r>
        <w:t>,</w:t>
      </w:r>
      <w:r w:rsidRPr="006A16CD">
        <w:t xml:space="preserve"> and $187 for the water system, and $0, $2</w:t>
      </w:r>
      <w:r>
        <w:t>,</w:t>
      </w:r>
      <w:r w:rsidRPr="006A16CD">
        <w:t xml:space="preserve"> and $79 for</w:t>
      </w:r>
      <w:r>
        <w:t xml:space="preserve"> the </w:t>
      </w:r>
      <w:r w:rsidRPr="006A16CD">
        <w:t>wastewater</w:t>
      </w:r>
      <w:r>
        <w:t xml:space="preserve"> system</w:t>
      </w:r>
      <w:r w:rsidRPr="006A16CD">
        <w:t xml:space="preserve">. Therefore, </w:t>
      </w:r>
      <w:r>
        <w:t xml:space="preserve">based on three-year averages, </w:t>
      </w:r>
      <w:r w:rsidRPr="006A16CD">
        <w:t>staff recommends bad debt expense</w:t>
      </w:r>
      <w:r>
        <w:t>s</w:t>
      </w:r>
      <w:r w:rsidRPr="006A16CD">
        <w:t xml:space="preserve"> of $63 for water and $27 for wastewater.</w:t>
      </w:r>
    </w:p>
    <w:p w:rsidR="00723969" w:rsidRPr="006A16CD" w:rsidRDefault="00723969" w:rsidP="00723969">
      <w:pPr>
        <w:rPr>
          <w:rFonts w:ascii="Arial" w:eastAsia="Arial" w:hAnsi="Arial" w:cs="Arial"/>
          <w:b/>
        </w:rPr>
      </w:pPr>
    </w:p>
    <w:p w:rsidR="00723969" w:rsidRPr="006A16CD" w:rsidRDefault="00723969" w:rsidP="00723969">
      <w:pPr>
        <w:rPr>
          <w:rFonts w:ascii="Arial" w:eastAsia="Arial" w:hAnsi="Arial" w:cs="Arial"/>
        </w:rPr>
      </w:pPr>
      <w:r w:rsidRPr="006A16CD">
        <w:rPr>
          <w:rFonts w:ascii="Arial" w:eastAsia="Arial" w:hAnsi="Arial" w:cs="Arial"/>
          <w:b/>
        </w:rPr>
        <w:t>Operation and Maintenance Expense Summary</w:t>
      </w:r>
    </w:p>
    <w:p w:rsidR="00723969" w:rsidRPr="006A16CD" w:rsidRDefault="00723969" w:rsidP="00723969">
      <w:pPr>
        <w:spacing w:after="240"/>
        <w:jc w:val="both"/>
      </w:pPr>
      <w:r w:rsidRPr="006A16CD">
        <w:t xml:space="preserve">The </w:t>
      </w:r>
      <w:r>
        <w:t>u</w:t>
      </w:r>
      <w:r w:rsidRPr="006A16CD">
        <w:t>tility recorded test year O&amp;M expenses of $26,257 for water and $28,597 for wastewater. Bas</w:t>
      </w:r>
      <w:r w:rsidRPr="00387502">
        <w:t>ed on the above adjustments, staff recommends the O&amp;M expense be increased by $1,131 for water and decreased by $1,531 for wastewater. This results in total O&amp;M expenses of $27,388 ($26,257 + $1,131) for water and $27,066 ($28,597 - $1,531) for</w:t>
      </w:r>
      <w:r w:rsidRPr="006A16CD">
        <w:t xml:space="preserve"> wastewater. Staff’s recommended adjustments to O&amp;M expenses are shown on Schedule Nos. 3-D and 3-E. </w:t>
      </w:r>
    </w:p>
    <w:p w:rsidR="00723969" w:rsidRPr="006A16CD" w:rsidRDefault="00723969" w:rsidP="00723969">
      <w:pPr>
        <w:jc w:val="both"/>
        <w:rPr>
          <w:rFonts w:ascii="Arial" w:eastAsia="Arial" w:hAnsi="Arial" w:cs="Arial"/>
        </w:rPr>
      </w:pPr>
      <w:r w:rsidRPr="006A16CD">
        <w:rPr>
          <w:rFonts w:ascii="Arial" w:eastAsia="Arial" w:hAnsi="Arial" w:cs="Arial"/>
          <w:b/>
        </w:rPr>
        <w:t>Depreciation Expense</w:t>
      </w:r>
    </w:p>
    <w:p w:rsidR="00723969" w:rsidRPr="006A16CD" w:rsidRDefault="00723969" w:rsidP="00723969">
      <w:pPr>
        <w:spacing w:after="240"/>
        <w:jc w:val="both"/>
      </w:pPr>
      <w:r w:rsidRPr="006A16CD">
        <w:t xml:space="preserve">The </w:t>
      </w:r>
      <w:r>
        <w:t>u</w:t>
      </w:r>
      <w:r w:rsidRPr="006A16CD">
        <w:t>tility recorded depreciation expense of $2,292 for water and $2,027 for wastewater. Using the prescribed rates set forth in Rule 25-30.140, F.A.C., staff increased depreciation expense by $36 for water and decreased depreciation expense by $451 for wastewater to reflect auditing adjustments. Staff further increased depreciation expense for water by $27 and $7 to reflect the appropriate depreciation balances in Accounts 311 and 320, respectively. Staff further increased depreciation expense by $60 for water and decreased depreciation expense by $77</w:t>
      </w:r>
      <w:r w:rsidR="003F6903">
        <w:t xml:space="preserve"> for wastewater</w:t>
      </w:r>
      <w:r w:rsidRPr="006A16CD">
        <w:t xml:space="preserve"> to correspond to the recommended balances in plant Accounts 341 and 391 – Transportation Equipment. Finally, staff increased depreciation expense by $784 for water to reflect the incremental depreciation expense associated with pro forma investments. These adjustments result in a net increase of $914 ($36 + $27 + $7 + $60 + $784) for water, and a net decrease of $528 ($451 + $77) for wastewater. Therefore, staff recommends depreciation expense of $3,206 (2,292 + $914) for water and $1,499 ($2,027 - $528) for wastewater.</w:t>
      </w:r>
    </w:p>
    <w:p w:rsidR="00723969" w:rsidRPr="006A16CD" w:rsidRDefault="00723969" w:rsidP="00723969">
      <w:pPr>
        <w:jc w:val="both"/>
        <w:rPr>
          <w:rFonts w:ascii="Arial" w:eastAsia="Arial" w:hAnsi="Arial" w:cs="Arial"/>
        </w:rPr>
      </w:pPr>
      <w:r w:rsidRPr="006A16CD">
        <w:rPr>
          <w:rFonts w:ascii="Arial" w:eastAsia="Arial" w:hAnsi="Arial" w:cs="Arial"/>
          <w:b/>
        </w:rPr>
        <w:t>Taxes Other Than Income (TOTI)</w:t>
      </w:r>
    </w:p>
    <w:p w:rsidR="00723969" w:rsidRPr="006A16CD" w:rsidRDefault="00723969" w:rsidP="00723969">
      <w:pPr>
        <w:spacing w:after="240"/>
        <w:jc w:val="both"/>
        <w:rPr>
          <w:highlight w:val="yellow"/>
        </w:rPr>
      </w:pPr>
      <w:r w:rsidRPr="006A16CD">
        <w:t xml:space="preserve">The </w:t>
      </w:r>
      <w:r>
        <w:t>u</w:t>
      </w:r>
      <w:r w:rsidRPr="006A16CD">
        <w:t xml:space="preserve">tility recorded TOTI of $1,251 for water and $3,361 for wastewater. As a result of the staff audit, adjustments were performed to decrease the water TOTI amount by $79 and decrease the wastewater TOTI amount by $1,264. These audit adjustments relate to recalculations of property </w:t>
      </w:r>
      <w:r w:rsidRPr="006A16CD">
        <w:lastRenderedPageBreak/>
        <w:t>taxes for both the water and wastewater systems. Further adjustments were performed to</w:t>
      </w:r>
      <w:r w:rsidR="00E61438">
        <w:t xml:space="preserve"> include regulatory assessment fees (RAFs) associated with </w:t>
      </w:r>
      <w:r w:rsidRPr="00387502">
        <w:t>the</w:t>
      </w:r>
      <w:r w:rsidR="00E61438">
        <w:t xml:space="preserve"> </w:t>
      </w:r>
      <w:r w:rsidRPr="00387502">
        <w:t xml:space="preserve">recommended </w:t>
      </w:r>
      <w:r w:rsidR="00E61438">
        <w:t xml:space="preserve">revenue </w:t>
      </w:r>
      <w:r w:rsidRPr="00387502">
        <w:t>increases. These adjustments are increases of $764 for the water system and $280 for the wastewater system. Therefore, staff recommends the appropriate TOTI amounts are $1,935 ($1,251 - $79 + $764) for water and $2,377 ($3,361 - $1,264 + $280) for wastew</w:t>
      </w:r>
      <w:r w:rsidRPr="006A16CD">
        <w:t xml:space="preserve">ater (rounded).  </w:t>
      </w:r>
    </w:p>
    <w:p w:rsidR="00723969" w:rsidRPr="006A16CD" w:rsidRDefault="00723969" w:rsidP="00723969">
      <w:pPr>
        <w:jc w:val="both"/>
        <w:rPr>
          <w:rFonts w:ascii="Arial" w:eastAsia="Arial" w:hAnsi="Arial" w:cs="Arial"/>
        </w:rPr>
      </w:pPr>
      <w:r w:rsidRPr="006A16CD">
        <w:rPr>
          <w:rFonts w:ascii="Arial" w:eastAsia="Arial" w:hAnsi="Arial" w:cs="Arial"/>
          <w:b/>
        </w:rPr>
        <w:t>Total Operating Expense</w:t>
      </w:r>
    </w:p>
    <w:p w:rsidR="00723969" w:rsidRDefault="00723969" w:rsidP="00723969">
      <w:pPr>
        <w:spacing w:after="240"/>
        <w:jc w:val="both"/>
      </w:pPr>
      <w:r w:rsidRPr="006A16CD">
        <w:t xml:space="preserve">The </w:t>
      </w:r>
      <w:r>
        <w:t>u</w:t>
      </w:r>
      <w:r w:rsidRPr="006A16CD">
        <w:t>tility recorded operating expenses of $29,800 for water and $33,985 for wastewater. The application of staff’s recommended adjustm</w:t>
      </w:r>
      <w:r w:rsidRPr="00387502">
        <w:t>ents to the utility’s test year operating expenses result in a total operating expense of $32,529 for water and $30,942 for w</w:t>
      </w:r>
      <w:r w:rsidRPr="006A16CD">
        <w:t>astewater. Operating expenses are shown on Schedule Nos. 3-A and 3-B for water and wastewater, respectively. The related adjustments are shown on Schedule No. 3-C</w:t>
      </w:r>
      <w:r>
        <w:t>.</w:t>
      </w:r>
    </w:p>
    <w:p w:rsidR="00CB5A05" w:rsidRDefault="00CB5A05" w:rsidP="006A16CD">
      <w:pPr>
        <w:pStyle w:val="BodyText"/>
      </w:pPr>
    </w:p>
    <w:p w:rsidR="007D6555" w:rsidRDefault="007D6555">
      <w:pPr>
        <w:pStyle w:val="IssueHeading"/>
        <w:rPr>
          <w:vanish/>
          <w:specVanish/>
        </w:rPr>
      </w:pPr>
      <w:r w:rsidRPr="004C3641">
        <w:rPr>
          <w:b w:val="0"/>
          <w:i w:val="0"/>
        </w:rPr>
        <w:br w:type="page"/>
      </w:r>
      <w:r w:rsidRPr="004C3641">
        <w:lastRenderedPageBreak/>
        <w:t xml:space="preserve">Issue </w:t>
      </w:r>
      <w:fldSimple w:instr=" SEQ Issue \* MERGEFORMAT ">
        <w:r w:rsidR="004E7E51">
          <w:rPr>
            <w:noProof/>
          </w:rPr>
          <w:t>8</w:t>
        </w:r>
      </w:fldSimple>
      <w:r w:rsidRPr="004C3641">
        <w:t>:</w:t>
      </w:r>
      <w:r>
        <w:fldChar w:fldCharType="begin"/>
      </w:r>
      <w:r>
        <w:instrText xml:space="preserve"> TC "</w:instrText>
      </w:r>
      <w:r>
        <w:fldChar w:fldCharType="begin"/>
      </w:r>
      <w:r>
        <w:instrText xml:space="preserve"> SEQ issue \c </w:instrText>
      </w:r>
      <w:r>
        <w:fldChar w:fldCharType="separate"/>
      </w:r>
      <w:bookmarkStart w:id="32" w:name="_Toc120001961"/>
      <w:r w:rsidR="004E7E51">
        <w:rPr>
          <w:noProof/>
        </w:rPr>
        <w:instrText>8</w:instrText>
      </w:r>
      <w:r>
        <w:fldChar w:fldCharType="end"/>
      </w:r>
      <w:r>
        <w:tab/>
        <w:instrText>Operation Ratio Methodology</w:instrText>
      </w:r>
      <w:r w:rsidR="007F59D0">
        <w:instrText xml:space="preserve"> </w:instrText>
      </w:r>
      <w:r>
        <w:instrText>(Higgins)</w:instrText>
      </w:r>
      <w:bookmarkEnd w:id="32"/>
      <w:r>
        <w:instrText xml:space="preserve">" \l 1 </w:instrText>
      </w:r>
      <w:r>
        <w:fldChar w:fldCharType="end"/>
      </w:r>
      <w:r>
        <w:t> </w:t>
      </w:r>
    </w:p>
    <w:p w:rsidR="007D6555" w:rsidRDefault="007D6555">
      <w:pPr>
        <w:pStyle w:val="BodyText"/>
      </w:pPr>
      <w:r>
        <w:t> Does Hidden Cove meet the criteria for the application of the Operation Ratio Methodology?</w:t>
      </w:r>
    </w:p>
    <w:p w:rsidR="007D6555" w:rsidRPr="004C3641" w:rsidRDefault="007D6555">
      <w:pPr>
        <w:pStyle w:val="IssueSubsectionHeading"/>
        <w:rPr>
          <w:vanish/>
          <w:specVanish/>
        </w:rPr>
      </w:pPr>
      <w:r w:rsidRPr="004C3641">
        <w:t>Recommendation: </w:t>
      </w:r>
    </w:p>
    <w:p w:rsidR="007D6555" w:rsidRDefault="007D6555">
      <w:pPr>
        <w:pStyle w:val="BodyText"/>
      </w:pPr>
      <w:r>
        <w:t> </w:t>
      </w:r>
      <w:r w:rsidR="00157020">
        <w:t xml:space="preserve">Hidden Cove’s water system does not meet the criteria for the application </w:t>
      </w:r>
      <w:r w:rsidR="00157020" w:rsidRPr="006A6C8A">
        <w:t>of the Operating Ratio Methodology</w:t>
      </w:r>
      <w:r w:rsidR="00157020">
        <w:t>. However, Hidden Cove’s wastewater system does meet the criteria</w:t>
      </w:r>
      <w:r w:rsidR="00157020" w:rsidRPr="006A6C8A">
        <w:t xml:space="preserve"> </w:t>
      </w:r>
      <w:r w:rsidR="00157020">
        <w:t xml:space="preserve">for the </w:t>
      </w:r>
      <w:r w:rsidR="00157020" w:rsidRPr="006A6C8A">
        <w:t xml:space="preserve">application of the </w:t>
      </w:r>
      <w:r w:rsidR="00157020">
        <w:t xml:space="preserve">Operating Ratio Methodology for </w:t>
      </w:r>
      <w:r w:rsidR="00157020" w:rsidRPr="006A6C8A">
        <w:t>calculating revenue requirement.</w:t>
      </w:r>
      <w:r>
        <w:t xml:space="preserve"> (Higgins)</w:t>
      </w:r>
    </w:p>
    <w:p w:rsidR="007D6555" w:rsidRPr="004C3641" w:rsidRDefault="007D6555">
      <w:pPr>
        <w:pStyle w:val="IssueSubsectionHeading"/>
        <w:rPr>
          <w:vanish/>
          <w:specVanish/>
        </w:rPr>
      </w:pPr>
      <w:r w:rsidRPr="004C3641">
        <w:t>Staff Analysis: </w:t>
      </w:r>
    </w:p>
    <w:p w:rsidR="00157020" w:rsidRPr="00B563B3" w:rsidRDefault="007D6555" w:rsidP="00157020">
      <w:pPr>
        <w:pStyle w:val="BodyText"/>
      </w:pPr>
      <w:r>
        <w:t> </w:t>
      </w:r>
      <w:r w:rsidR="00157020" w:rsidRPr="00B563B3">
        <w:t xml:space="preserve">Rule 25-30.4575(2), F.A.C., provides that, in rate cases processed under Rule 25-30.455, F.A.C., the Commission will use the operating ratio methodology to establish the </w:t>
      </w:r>
      <w:r w:rsidR="00157020">
        <w:t>u</w:t>
      </w:r>
      <w:r w:rsidR="00157020" w:rsidRPr="00B563B3">
        <w:t xml:space="preserve">tility’s revenue requirement when a </w:t>
      </w:r>
      <w:r w:rsidR="00157020">
        <w:t>u</w:t>
      </w:r>
      <w:r w:rsidR="00157020" w:rsidRPr="00B563B3">
        <w:t xml:space="preserve">tility’s rate base is no greater than 125 percent of O&amp;M expenses and the use of the Operating Ratio Methodology does not change the </w:t>
      </w:r>
      <w:r w:rsidR="00157020">
        <w:t>u</w:t>
      </w:r>
      <w:r w:rsidR="00157020" w:rsidRPr="00B563B3">
        <w:t xml:space="preserve">tility’s qualification for a SARC. </w:t>
      </w:r>
    </w:p>
    <w:p w:rsidR="00157020" w:rsidRPr="00387502" w:rsidRDefault="00157020" w:rsidP="00157020">
      <w:pPr>
        <w:spacing w:after="240"/>
        <w:jc w:val="both"/>
      </w:pPr>
      <w:r w:rsidRPr="00B563B3">
        <w:t xml:space="preserve">Under the Operating Ratio Methodology, instead of calculating the </w:t>
      </w:r>
      <w:r>
        <w:t>u</w:t>
      </w:r>
      <w:r w:rsidRPr="00B563B3">
        <w:t xml:space="preserve">tility’s revenue requirement based on a rate of return on the </w:t>
      </w:r>
      <w:r>
        <w:t>u</w:t>
      </w:r>
      <w:r w:rsidRPr="00B563B3">
        <w:t xml:space="preserve">tility’s rate base, the revenue requirement is calculated using a margin of 12 percent of O&amp;M expenses, not to exceed $15,000. Purchased water and wastewater expenses, if any, must be removed from O&amp;M expense prior to calculating the margin of 12 </w:t>
      </w:r>
      <w:r w:rsidRPr="00387502">
        <w:t>percent.</w:t>
      </w:r>
    </w:p>
    <w:p w:rsidR="00157020" w:rsidRPr="00B563B3" w:rsidRDefault="00157020" w:rsidP="00157020">
      <w:pPr>
        <w:pStyle w:val="BodyText"/>
      </w:pPr>
      <w:r w:rsidRPr="00387502">
        <w:t xml:space="preserve">With respect to Hidden Cove, staff has recommended a rate base of $66,204 for water and $12,133 for wastewater. Staff </w:t>
      </w:r>
      <w:r w:rsidR="00E61438">
        <w:t xml:space="preserve">calculated </w:t>
      </w:r>
      <w:r w:rsidRPr="00387502">
        <w:t>an adjusted O&amp;M expense of $26,547 and $26,271 for water and wastewater, respectively. Based on the recommended amounts, the utility’s rate base is 249.3 percent of its O&amp;M expense for water, and the utility’s rate base is 46.2 percent of its O&amp;M expense for wastewater. Based on this, Hidden Cove’s water system does not meet the criteria for the application of the Operating Ratio Methodology. However, Hidden Cove’s wa</w:t>
      </w:r>
      <w:r w:rsidRPr="00B563B3">
        <w:t>stewater system does meet the criteria for the application of the Operating Ratio Methodology for calculating revenue requirement</w:t>
      </w:r>
      <w:r>
        <w:t>.</w:t>
      </w:r>
    </w:p>
    <w:p w:rsidR="007D6555" w:rsidRDefault="007D6555" w:rsidP="00B563B3">
      <w:pPr>
        <w:pStyle w:val="BodyText"/>
      </w:pPr>
    </w:p>
    <w:p w:rsidR="007D6555" w:rsidRDefault="007D6555">
      <w:pPr>
        <w:pStyle w:val="IssueHeading"/>
        <w:rPr>
          <w:vanish/>
          <w:specVanish/>
        </w:rPr>
      </w:pPr>
      <w:r w:rsidRPr="004C3641">
        <w:rPr>
          <w:b w:val="0"/>
          <w:i w:val="0"/>
        </w:rPr>
        <w:br w:type="page"/>
      </w:r>
      <w:r w:rsidRPr="004C3641">
        <w:lastRenderedPageBreak/>
        <w:t xml:space="preserve">Issue </w:t>
      </w:r>
      <w:fldSimple w:instr=" SEQ Issue \* MERGEFORMAT ">
        <w:r w:rsidR="004E7E51">
          <w:rPr>
            <w:noProof/>
          </w:rPr>
          <w:t>9</w:t>
        </w:r>
      </w:fldSimple>
      <w:r w:rsidRPr="004C3641">
        <w:t>:</w:t>
      </w:r>
      <w:r>
        <w:fldChar w:fldCharType="begin"/>
      </w:r>
      <w:r>
        <w:instrText xml:space="preserve"> TC "</w:instrText>
      </w:r>
      <w:r>
        <w:fldChar w:fldCharType="begin"/>
      </w:r>
      <w:r>
        <w:instrText xml:space="preserve"> SEQ issue \c </w:instrText>
      </w:r>
      <w:r>
        <w:fldChar w:fldCharType="separate"/>
      </w:r>
      <w:bookmarkStart w:id="33" w:name="_Toc120001962"/>
      <w:r w:rsidR="004E7E51">
        <w:rPr>
          <w:noProof/>
        </w:rPr>
        <w:instrText>9</w:instrText>
      </w:r>
      <w:r>
        <w:fldChar w:fldCharType="end"/>
      </w:r>
      <w:r>
        <w:tab/>
        <w:instrText>Revenue Requirement</w:instrText>
      </w:r>
      <w:r w:rsidR="007F59D0">
        <w:instrText xml:space="preserve"> </w:instrText>
      </w:r>
      <w:r>
        <w:instrText>(Higgins)</w:instrText>
      </w:r>
      <w:bookmarkEnd w:id="33"/>
      <w:r>
        <w:instrText xml:space="preserve">" \l 1 </w:instrText>
      </w:r>
      <w:r>
        <w:fldChar w:fldCharType="end"/>
      </w:r>
      <w:r>
        <w:t> </w:t>
      </w:r>
    </w:p>
    <w:p w:rsidR="007D6555" w:rsidRDefault="007D6555">
      <w:pPr>
        <w:pStyle w:val="BodyText"/>
      </w:pPr>
      <w:r>
        <w:t> What are the appropriate revenue requirements for Hidden Cove?</w:t>
      </w:r>
    </w:p>
    <w:p w:rsidR="007D6555" w:rsidRPr="004C3641" w:rsidRDefault="007D6555">
      <w:pPr>
        <w:pStyle w:val="IssueSubsectionHeading"/>
        <w:rPr>
          <w:vanish/>
          <w:specVanish/>
        </w:rPr>
      </w:pPr>
      <w:r w:rsidRPr="004C3641">
        <w:t>Recommendation: </w:t>
      </w:r>
    </w:p>
    <w:p w:rsidR="007D6555" w:rsidRDefault="007D6555">
      <w:pPr>
        <w:pStyle w:val="BodyText"/>
      </w:pPr>
      <w:r>
        <w:t> </w:t>
      </w:r>
      <w:r w:rsidR="002B04D0" w:rsidRPr="00387502">
        <w:t>The appropriate revenue requirements are $35,720 and $34,095 for water and wastewater, respectively. These revenue requirements result in annual increases of $16,969 (90.5 percent) for water and $6,226 (22.3 percent) for wastewater</w:t>
      </w:r>
      <w:r>
        <w:t xml:space="preserve"> (Higgins)</w:t>
      </w:r>
    </w:p>
    <w:p w:rsidR="007D6555" w:rsidRPr="004C3641" w:rsidRDefault="007D6555">
      <w:pPr>
        <w:pStyle w:val="IssueSubsectionHeading"/>
        <w:rPr>
          <w:vanish/>
          <w:specVanish/>
        </w:rPr>
      </w:pPr>
      <w:r w:rsidRPr="004C3641">
        <w:t>Staff Analysis: </w:t>
      </w:r>
    </w:p>
    <w:p w:rsidR="002B04D0" w:rsidRPr="00B563B3" w:rsidRDefault="007D6555" w:rsidP="002B04D0">
      <w:pPr>
        <w:pStyle w:val="BodyText"/>
      </w:pPr>
      <w:r>
        <w:t> </w:t>
      </w:r>
      <w:r w:rsidR="002B04D0">
        <w:t xml:space="preserve"> </w:t>
      </w:r>
      <w:r w:rsidR="002B04D0" w:rsidRPr="00387502">
        <w:t>Hidden Cove should be allowed annual increases of $16,969 (90.5 percent) for water and $6,226 (22.3 percent) for wastewater. This should allow the utility the opportunity to recover its expenses and earn a 4.82 percent return on its water system investment and a 12.00 percent margin on wastewater O&amp;M. The revenue requirem</w:t>
      </w:r>
      <w:r w:rsidR="002B04D0" w:rsidRPr="00B563B3">
        <w:t>ent calculations for water and wastewater are shown in Tables 9-1 and 9-2, respectively:</w:t>
      </w:r>
    </w:p>
    <w:p w:rsidR="002B04D0" w:rsidRPr="00B563B3" w:rsidRDefault="002B04D0" w:rsidP="002B04D0">
      <w:pPr>
        <w:spacing w:after="240"/>
        <w:jc w:val="both"/>
      </w:pPr>
    </w:p>
    <w:p w:rsidR="002B04D0" w:rsidRPr="00B563B3" w:rsidRDefault="002B04D0" w:rsidP="002B04D0">
      <w:pPr>
        <w:jc w:val="center"/>
        <w:rPr>
          <w:rFonts w:ascii="Arial" w:eastAsia="Arial" w:hAnsi="Arial" w:cs="Arial"/>
          <w:b/>
        </w:rPr>
      </w:pPr>
      <w:r w:rsidRPr="00B563B3">
        <w:rPr>
          <w:rFonts w:ascii="Arial" w:eastAsia="Arial" w:hAnsi="Arial" w:cs="Arial"/>
          <w:b/>
        </w:rPr>
        <w:t>Table 9-1</w:t>
      </w:r>
    </w:p>
    <w:p w:rsidR="002B04D0" w:rsidRPr="00B563B3" w:rsidRDefault="002B04D0" w:rsidP="002B04D0">
      <w:pPr>
        <w:jc w:val="center"/>
        <w:rPr>
          <w:rFonts w:ascii="Arial" w:eastAsia="Arial" w:hAnsi="Arial" w:cs="Arial"/>
          <w:b/>
        </w:rPr>
      </w:pPr>
      <w:r w:rsidRPr="00B563B3">
        <w:rPr>
          <w:rFonts w:ascii="Arial" w:eastAsia="Arial" w:hAnsi="Arial" w:cs="Arial"/>
          <w:b/>
        </w:rPr>
        <w:t>Water Revenue Requirement</w:t>
      </w:r>
    </w:p>
    <w:tbl>
      <w:tblPr>
        <w:tblW w:w="6360" w:type="dxa"/>
        <w:jc w:val="center"/>
        <w:tblLook w:val="04A0" w:firstRow="1" w:lastRow="0" w:firstColumn="1" w:lastColumn="0" w:noHBand="0" w:noVBand="1"/>
      </w:tblPr>
      <w:tblGrid>
        <w:gridCol w:w="4966"/>
        <w:gridCol w:w="1394"/>
      </w:tblGrid>
      <w:tr w:rsidR="002B04D0" w:rsidRPr="00B563B3" w:rsidTr="002B04D0">
        <w:trPr>
          <w:trHeight w:val="312"/>
          <w:jc w:val="center"/>
        </w:trPr>
        <w:tc>
          <w:tcPr>
            <w:tcW w:w="4966" w:type="dxa"/>
            <w:tcBorders>
              <w:top w:val="single" w:sz="8" w:space="0" w:color="auto"/>
              <w:left w:val="single" w:sz="8" w:space="0" w:color="auto"/>
              <w:bottom w:val="nil"/>
              <w:right w:val="nil"/>
            </w:tcBorders>
            <w:shd w:val="clear" w:color="auto" w:fill="auto"/>
            <w:noWrap/>
            <w:vAlign w:val="bottom"/>
            <w:hideMark/>
          </w:tcPr>
          <w:p w:rsidR="002B04D0" w:rsidRPr="00B563B3" w:rsidRDefault="002B04D0" w:rsidP="002B04D0">
            <w:pPr>
              <w:rPr>
                <w:color w:val="000000"/>
              </w:rPr>
            </w:pPr>
            <w:r w:rsidRPr="00B563B3">
              <w:rPr>
                <w:color w:val="000000"/>
              </w:rPr>
              <w:t>Water Rate Base</w:t>
            </w:r>
          </w:p>
        </w:tc>
        <w:tc>
          <w:tcPr>
            <w:tcW w:w="1394" w:type="dxa"/>
            <w:tcBorders>
              <w:top w:val="single" w:sz="8" w:space="0" w:color="auto"/>
              <w:left w:val="nil"/>
              <w:bottom w:val="nil"/>
              <w:right w:val="single" w:sz="8" w:space="0" w:color="auto"/>
            </w:tcBorders>
            <w:shd w:val="clear" w:color="auto" w:fill="auto"/>
            <w:noWrap/>
            <w:vAlign w:val="bottom"/>
            <w:hideMark/>
          </w:tcPr>
          <w:p w:rsidR="002B04D0" w:rsidRPr="00B563B3" w:rsidRDefault="002B04D0" w:rsidP="002B04D0">
            <w:pPr>
              <w:jc w:val="right"/>
              <w:rPr>
                <w:color w:val="000000"/>
              </w:rPr>
            </w:pPr>
            <w:r w:rsidRPr="00B563B3">
              <w:rPr>
                <w:color w:val="000000"/>
              </w:rPr>
              <w:t xml:space="preserve">$66,204 </w:t>
            </w:r>
          </w:p>
        </w:tc>
      </w:tr>
      <w:tr w:rsidR="002B04D0" w:rsidRPr="00B563B3" w:rsidTr="002B04D0">
        <w:trPr>
          <w:trHeight w:val="312"/>
          <w:jc w:val="center"/>
        </w:trPr>
        <w:tc>
          <w:tcPr>
            <w:tcW w:w="4966" w:type="dxa"/>
            <w:tcBorders>
              <w:top w:val="nil"/>
              <w:left w:val="single" w:sz="8" w:space="0" w:color="auto"/>
              <w:bottom w:val="nil"/>
              <w:right w:val="nil"/>
            </w:tcBorders>
            <w:shd w:val="clear" w:color="auto" w:fill="auto"/>
            <w:noWrap/>
            <w:vAlign w:val="bottom"/>
            <w:hideMark/>
          </w:tcPr>
          <w:p w:rsidR="002B04D0" w:rsidRPr="00B563B3" w:rsidRDefault="002B04D0" w:rsidP="002B04D0">
            <w:pPr>
              <w:rPr>
                <w:color w:val="000000"/>
              </w:rPr>
            </w:pPr>
            <w:r w:rsidRPr="00B563B3">
              <w:rPr>
                <w:color w:val="000000"/>
              </w:rPr>
              <w:t>Rate of Return</w:t>
            </w:r>
          </w:p>
        </w:tc>
        <w:tc>
          <w:tcPr>
            <w:tcW w:w="1394" w:type="dxa"/>
            <w:tcBorders>
              <w:top w:val="nil"/>
              <w:left w:val="nil"/>
              <w:bottom w:val="nil"/>
              <w:right w:val="single" w:sz="8" w:space="0" w:color="auto"/>
            </w:tcBorders>
            <w:shd w:val="clear" w:color="auto" w:fill="auto"/>
            <w:noWrap/>
            <w:vAlign w:val="bottom"/>
            <w:hideMark/>
          </w:tcPr>
          <w:p w:rsidR="002B04D0" w:rsidRPr="00B563B3" w:rsidRDefault="002B04D0" w:rsidP="002B04D0">
            <w:pPr>
              <w:jc w:val="right"/>
              <w:rPr>
                <w:color w:val="000000"/>
                <w:u w:val="single"/>
              </w:rPr>
            </w:pPr>
            <w:r w:rsidRPr="00B563B3">
              <w:rPr>
                <w:color w:val="000000"/>
                <w:u w:val="single"/>
              </w:rPr>
              <w:t>4.82%</w:t>
            </w:r>
          </w:p>
        </w:tc>
      </w:tr>
      <w:tr w:rsidR="002B04D0" w:rsidRPr="00B563B3" w:rsidTr="002B04D0">
        <w:trPr>
          <w:trHeight w:val="312"/>
          <w:jc w:val="center"/>
        </w:trPr>
        <w:tc>
          <w:tcPr>
            <w:tcW w:w="4966" w:type="dxa"/>
            <w:tcBorders>
              <w:top w:val="nil"/>
              <w:left w:val="single" w:sz="8" w:space="0" w:color="auto"/>
              <w:bottom w:val="nil"/>
              <w:right w:val="nil"/>
            </w:tcBorders>
            <w:shd w:val="clear" w:color="auto" w:fill="auto"/>
            <w:noWrap/>
            <w:vAlign w:val="bottom"/>
            <w:hideMark/>
          </w:tcPr>
          <w:p w:rsidR="002B04D0" w:rsidRPr="00B563B3" w:rsidRDefault="002B04D0" w:rsidP="002B04D0">
            <w:pPr>
              <w:rPr>
                <w:color w:val="000000"/>
              </w:rPr>
            </w:pPr>
            <w:r w:rsidRPr="00B563B3">
              <w:rPr>
                <w:color w:val="000000"/>
              </w:rPr>
              <w:t>Return On Rate Base</w:t>
            </w:r>
          </w:p>
        </w:tc>
        <w:tc>
          <w:tcPr>
            <w:tcW w:w="1394" w:type="dxa"/>
            <w:tcBorders>
              <w:top w:val="nil"/>
              <w:left w:val="nil"/>
              <w:bottom w:val="nil"/>
              <w:right w:val="single" w:sz="8" w:space="0" w:color="auto"/>
            </w:tcBorders>
            <w:shd w:val="clear" w:color="auto" w:fill="auto"/>
            <w:noWrap/>
            <w:vAlign w:val="bottom"/>
            <w:hideMark/>
          </w:tcPr>
          <w:p w:rsidR="002B04D0" w:rsidRPr="00B563B3" w:rsidRDefault="002B04D0" w:rsidP="002B04D0">
            <w:pPr>
              <w:jc w:val="right"/>
              <w:rPr>
                <w:color w:val="000000"/>
              </w:rPr>
            </w:pPr>
            <w:r w:rsidRPr="00B563B3">
              <w:rPr>
                <w:color w:val="000000"/>
              </w:rPr>
              <w:t xml:space="preserve">$3,191 </w:t>
            </w:r>
          </w:p>
        </w:tc>
      </w:tr>
      <w:tr w:rsidR="002B04D0" w:rsidRPr="00B563B3" w:rsidTr="002B04D0">
        <w:trPr>
          <w:trHeight w:val="312"/>
          <w:jc w:val="center"/>
        </w:trPr>
        <w:tc>
          <w:tcPr>
            <w:tcW w:w="4966" w:type="dxa"/>
            <w:tcBorders>
              <w:top w:val="nil"/>
              <w:left w:val="single" w:sz="8" w:space="0" w:color="auto"/>
              <w:bottom w:val="nil"/>
              <w:right w:val="nil"/>
            </w:tcBorders>
            <w:shd w:val="clear" w:color="auto" w:fill="auto"/>
            <w:noWrap/>
            <w:vAlign w:val="bottom"/>
            <w:hideMark/>
          </w:tcPr>
          <w:p w:rsidR="002B04D0" w:rsidRPr="00B563B3" w:rsidRDefault="002B04D0" w:rsidP="002B04D0">
            <w:pPr>
              <w:rPr>
                <w:color w:val="000000"/>
              </w:rPr>
            </w:pPr>
            <w:r w:rsidRPr="00B563B3">
              <w:rPr>
                <w:color w:val="000000"/>
              </w:rPr>
              <w:t>Water O&amp;M Expense</w:t>
            </w:r>
          </w:p>
        </w:tc>
        <w:tc>
          <w:tcPr>
            <w:tcW w:w="1394" w:type="dxa"/>
            <w:tcBorders>
              <w:top w:val="nil"/>
              <w:left w:val="nil"/>
              <w:bottom w:val="nil"/>
              <w:right w:val="single" w:sz="8" w:space="0" w:color="auto"/>
            </w:tcBorders>
            <w:shd w:val="clear" w:color="auto" w:fill="auto"/>
            <w:noWrap/>
            <w:vAlign w:val="bottom"/>
            <w:hideMark/>
          </w:tcPr>
          <w:p w:rsidR="002B04D0" w:rsidRPr="00B563B3" w:rsidRDefault="002B04D0" w:rsidP="002B04D0">
            <w:pPr>
              <w:jc w:val="right"/>
              <w:rPr>
                <w:color w:val="000000"/>
              </w:rPr>
            </w:pPr>
            <w:r w:rsidRPr="00B563B3">
              <w:rPr>
                <w:color w:val="000000"/>
              </w:rPr>
              <w:t xml:space="preserve">$27,388 </w:t>
            </w:r>
          </w:p>
        </w:tc>
      </w:tr>
      <w:tr w:rsidR="002B04D0" w:rsidRPr="00B563B3" w:rsidTr="002B04D0">
        <w:trPr>
          <w:trHeight w:val="312"/>
          <w:jc w:val="center"/>
        </w:trPr>
        <w:tc>
          <w:tcPr>
            <w:tcW w:w="4966" w:type="dxa"/>
            <w:tcBorders>
              <w:top w:val="nil"/>
              <w:left w:val="single" w:sz="8" w:space="0" w:color="auto"/>
              <w:bottom w:val="nil"/>
              <w:right w:val="nil"/>
            </w:tcBorders>
            <w:shd w:val="clear" w:color="auto" w:fill="auto"/>
            <w:noWrap/>
            <w:vAlign w:val="bottom"/>
            <w:hideMark/>
          </w:tcPr>
          <w:p w:rsidR="002B04D0" w:rsidRPr="00B563B3" w:rsidRDefault="002B04D0" w:rsidP="002B04D0">
            <w:pPr>
              <w:rPr>
                <w:color w:val="000000"/>
              </w:rPr>
            </w:pPr>
            <w:r w:rsidRPr="00B563B3">
              <w:rPr>
                <w:color w:val="000000"/>
              </w:rPr>
              <w:t>Depreciation Expense</w:t>
            </w:r>
          </w:p>
        </w:tc>
        <w:tc>
          <w:tcPr>
            <w:tcW w:w="1394" w:type="dxa"/>
            <w:tcBorders>
              <w:top w:val="nil"/>
              <w:left w:val="nil"/>
              <w:bottom w:val="nil"/>
              <w:right w:val="single" w:sz="8" w:space="0" w:color="auto"/>
            </w:tcBorders>
            <w:shd w:val="clear" w:color="auto" w:fill="auto"/>
            <w:noWrap/>
            <w:vAlign w:val="bottom"/>
            <w:hideMark/>
          </w:tcPr>
          <w:p w:rsidR="002B04D0" w:rsidRPr="00B563B3" w:rsidRDefault="002B04D0" w:rsidP="002B04D0">
            <w:pPr>
              <w:jc w:val="right"/>
              <w:rPr>
                <w:color w:val="000000"/>
              </w:rPr>
            </w:pPr>
            <w:r w:rsidRPr="00B563B3">
              <w:rPr>
                <w:color w:val="000000"/>
              </w:rPr>
              <w:t xml:space="preserve">$3,206 </w:t>
            </w:r>
          </w:p>
        </w:tc>
      </w:tr>
      <w:tr w:rsidR="002B04D0" w:rsidRPr="00B563B3" w:rsidTr="002B04D0">
        <w:trPr>
          <w:trHeight w:val="312"/>
          <w:jc w:val="center"/>
        </w:trPr>
        <w:tc>
          <w:tcPr>
            <w:tcW w:w="4966" w:type="dxa"/>
            <w:tcBorders>
              <w:top w:val="nil"/>
              <w:left w:val="single" w:sz="8" w:space="0" w:color="auto"/>
              <w:bottom w:val="nil"/>
              <w:right w:val="nil"/>
            </w:tcBorders>
            <w:shd w:val="clear" w:color="auto" w:fill="auto"/>
            <w:noWrap/>
            <w:vAlign w:val="bottom"/>
            <w:hideMark/>
          </w:tcPr>
          <w:p w:rsidR="002B04D0" w:rsidRPr="00B563B3" w:rsidRDefault="002B04D0" w:rsidP="002B04D0">
            <w:pPr>
              <w:rPr>
                <w:color w:val="000000"/>
              </w:rPr>
            </w:pPr>
            <w:r w:rsidRPr="00B563B3">
              <w:rPr>
                <w:color w:val="000000"/>
              </w:rPr>
              <w:t>Taxes Other Than Income</w:t>
            </w:r>
          </w:p>
        </w:tc>
        <w:tc>
          <w:tcPr>
            <w:tcW w:w="1394" w:type="dxa"/>
            <w:tcBorders>
              <w:top w:val="nil"/>
              <w:left w:val="nil"/>
              <w:bottom w:val="nil"/>
              <w:right w:val="single" w:sz="8" w:space="0" w:color="auto"/>
            </w:tcBorders>
            <w:shd w:val="clear" w:color="auto" w:fill="auto"/>
            <w:noWrap/>
            <w:vAlign w:val="bottom"/>
            <w:hideMark/>
          </w:tcPr>
          <w:p w:rsidR="002B04D0" w:rsidRPr="00B563B3" w:rsidRDefault="002B04D0" w:rsidP="002B04D0">
            <w:pPr>
              <w:jc w:val="right"/>
              <w:rPr>
                <w:color w:val="000000"/>
              </w:rPr>
            </w:pPr>
            <w:r w:rsidRPr="00B563B3">
              <w:rPr>
                <w:color w:val="000000"/>
              </w:rPr>
              <w:t xml:space="preserve">$1,935 </w:t>
            </w:r>
          </w:p>
        </w:tc>
      </w:tr>
      <w:tr w:rsidR="002B04D0" w:rsidRPr="00B563B3" w:rsidTr="002B04D0">
        <w:trPr>
          <w:trHeight w:val="312"/>
          <w:jc w:val="center"/>
        </w:trPr>
        <w:tc>
          <w:tcPr>
            <w:tcW w:w="4966" w:type="dxa"/>
            <w:tcBorders>
              <w:top w:val="nil"/>
              <w:left w:val="single" w:sz="8" w:space="0" w:color="auto"/>
              <w:bottom w:val="nil"/>
              <w:right w:val="nil"/>
            </w:tcBorders>
            <w:shd w:val="clear" w:color="auto" w:fill="auto"/>
            <w:noWrap/>
            <w:vAlign w:val="bottom"/>
            <w:hideMark/>
          </w:tcPr>
          <w:p w:rsidR="002B04D0" w:rsidRPr="00B563B3" w:rsidRDefault="002B04D0" w:rsidP="002B04D0">
            <w:pPr>
              <w:rPr>
                <w:color w:val="000000"/>
              </w:rPr>
            </w:pPr>
            <w:r w:rsidRPr="00B563B3">
              <w:rPr>
                <w:color w:val="000000"/>
              </w:rPr>
              <w:t>Revenue Requirement</w:t>
            </w:r>
          </w:p>
        </w:tc>
        <w:tc>
          <w:tcPr>
            <w:tcW w:w="1394" w:type="dxa"/>
            <w:tcBorders>
              <w:top w:val="nil"/>
              <w:left w:val="nil"/>
              <w:bottom w:val="nil"/>
              <w:right w:val="single" w:sz="8" w:space="0" w:color="auto"/>
            </w:tcBorders>
            <w:shd w:val="clear" w:color="auto" w:fill="auto"/>
            <w:noWrap/>
            <w:vAlign w:val="bottom"/>
            <w:hideMark/>
          </w:tcPr>
          <w:p w:rsidR="002B04D0" w:rsidRPr="00B563B3" w:rsidRDefault="002B04D0" w:rsidP="002B04D0">
            <w:pPr>
              <w:jc w:val="right"/>
              <w:rPr>
                <w:color w:val="000000"/>
                <w:u w:val="double"/>
              </w:rPr>
            </w:pPr>
            <w:r w:rsidRPr="00B563B3">
              <w:rPr>
                <w:color w:val="000000"/>
                <w:u w:val="double"/>
              </w:rPr>
              <w:t xml:space="preserve">$35,720 </w:t>
            </w:r>
          </w:p>
        </w:tc>
      </w:tr>
      <w:tr w:rsidR="002B04D0" w:rsidRPr="00B563B3" w:rsidTr="002B04D0">
        <w:trPr>
          <w:trHeight w:val="312"/>
          <w:jc w:val="center"/>
        </w:trPr>
        <w:tc>
          <w:tcPr>
            <w:tcW w:w="4966" w:type="dxa"/>
            <w:tcBorders>
              <w:top w:val="nil"/>
              <w:left w:val="single" w:sz="8" w:space="0" w:color="auto"/>
              <w:bottom w:val="nil"/>
              <w:right w:val="nil"/>
            </w:tcBorders>
            <w:shd w:val="clear" w:color="auto" w:fill="auto"/>
            <w:noWrap/>
            <w:vAlign w:val="bottom"/>
            <w:hideMark/>
          </w:tcPr>
          <w:p w:rsidR="002B04D0" w:rsidRPr="00B563B3" w:rsidRDefault="002B04D0" w:rsidP="002B04D0">
            <w:pPr>
              <w:rPr>
                <w:color w:val="000000"/>
              </w:rPr>
            </w:pPr>
            <w:r w:rsidRPr="00B563B3">
              <w:rPr>
                <w:color w:val="000000"/>
              </w:rPr>
              <w:t>Less Test Year Revenues</w:t>
            </w:r>
          </w:p>
        </w:tc>
        <w:tc>
          <w:tcPr>
            <w:tcW w:w="1394" w:type="dxa"/>
            <w:tcBorders>
              <w:top w:val="nil"/>
              <w:left w:val="nil"/>
              <w:bottom w:val="nil"/>
              <w:right w:val="single" w:sz="8" w:space="0" w:color="auto"/>
            </w:tcBorders>
            <w:shd w:val="clear" w:color="auto" w:fill="auto"/>
            <w:noWrap/>
            <w:vAlign w:val="bottom"/>
            <w:hideMark/>
          </w:tcPr>
          <w:p w:rsidR="002B04D0" w:rsidRPr="00B563B3" w:rsidRDefault="002B04D0" w:rsidP="002B04D0">
            <w:pPr>
              <w:jc w:val="right"/>
              <w:rPr>
                <w:color w:val="000000"/>
                <w:u w:val="single"/>
              </w:rPr>
            </w:pPr>
            <w:r w:rsidRPr="00B563B3">
              <w:rPr>
                <w:color w:val="000000"/>
                <w:u w:val="single"/>
              </w:rPr>
              <w:t xml:space="preserve">$18,751 </w:t>
            </w:r>
          </w:p>
        </w:tc>
      </w:tr>
      <w:tr w:rsidR="002B04D0" w:rsidRPr="00B563B3" w:rsidTr="002B04D0">
        <w:trPr>
          <w:trHeight w:val="312"/>
          <w:jc w:val="center"/>
        </w:trPr>
        <w:tc>
          <w:tcPr>
            <w:tcW w:w="4966" w:type="dxa"/>
            <w:tcBorders>
              <w:top w:val="nil"/>
              <w:left w:val="single" w:sz="8" w:space="0" w:color="auto"/>
              <w:bottom w:val="nil"/>
              <w:right w:val="nil"/>
            </w:tcBorders>
            <w:shd w:val="clear" w:color="auto" w:fill="auto"/>
            <w:noWrap/>
            <w:vAlign w:val="bottom"/>
            <w:hideMark/>
          </w:tcPr>
          <w:p w:rsidR="002B04D0" w:rsidRPr="00B563B3" w:rsidRDefault="002B04D0" w:rsidP="002B04D0">
            <w:pPr>
              <w:rPr>
                <w:color w:val="000000"/>
              </w:rPr>
            </w:pPr>
            <w:r w:rsidRPr="00B563B3">
              <w:rPr>
                <w:color w:val="000000"/>
              </w:rPr>
              <w:t>Annual Increase / (Decrease)</w:t>
            </w:r>
          </w:p>
        </w:tc>
        <w:tc>
          <w:tcPr>
            <w:tcW w:w="1394" w:type="dxa"/>
            <w:tcBorders>
              <w:top w:val="nil"/>
              <w:left w:val="nil"/>
              <w:bottom w:val="nil"/>
              <w:right w:val="single" w:sz="8" w:space="0" w:color="auto"/>
            </w:tcBorders>
            <w:shd w:val="clear" w:color="auto" w:fill="auto"/>
            <w:noWrap/>
            <w:vAlign w:val="bottom"/>
            <w:hideMark/>
          </w:tcPr>
          <w:p w:rsidR="002B04D0" w:rsidRPr="00B563B3" w:rsidRDefault="002B04D0" w:rsidP="002B04D0">
            <w:pPr>
              <w:jc w:val="right"/>
              <w:rPr>
                <w:color w:val="000000"/>
                <w:u w:val="double"/>
              </w:rPr>
            </w:pPr>
            <w:r w:rsidRPr="00B563B3">
              <w:rPr>
                <w:color w:val="000000"/>
                <w:u w:val="double"/>
              </w:rPr>
              <w:t xml:space="preserve">$16,969 </w:t>
            </w:r>
          </w:p>
        </w:tc>
      </w:tr>
      <w:tr w:rsidR="002B04D0" w:rsidRPr="00B563B3" w:rsidTr="002B04D0">
        <w:trPr>
          <w:trHeight w:val="324"/>
          <w:jc w:val="center"/>
        </w:trPr>
        <w:tc>
          <w:tcPr>
            <w:tcW w:w="4966" w:type="dxa"/>
            <w:tcBorders>
              <w:top w:val="nil"/>
              <w:left w:val="single" w:sz="8" w:space="0" w:color="auto"/>
              <w:bottom w:val="single" w:sz="8" w:space="0" w:color="auto"/>
              <w:right w:val="nil"/>
            </w:tcBorders>
            <w:shd w:val="clear" w:color="auto" w:fill="auto"/>
            <w:noWrap/>
            <w:vAlign w:val="bottom"/>
            <w:hideMark/>
          </w:tcPr>
          <w:p w:rsidR="002B04D0" w:rsidRPr="00B563B3" w:rsidRDefault="002B04D0" w:rsidP="002B04D0">
            <w:pPr>
              <w:rPr>
                <w:color w:val="000000"/>
              </w:rPr>
            </w:pPr>
            <w:r w:rsidRPr="00B563B3">
              <w:rPr>
                <w:color w:val="000000"/>
              </w:rPr>
              <w:t>Percent Increase / (Decrease)</w:t>
            </w:r>
          </w:p>
        </w:tc>
        <w:tc>
          <w:tcPr>
            <w:tcW w:w="1394" w:type="dxa"/>
            <w:tcBorders>
              <w:top w:val="nil"/>
              <w:left w:val="nil"/>
              <w:bottom w:val="single" w:sz="8" w:space="0" w:color="auto"/>
              <w:right w:val="single" w:sz="8" w:space="0" w:color="auto"/>
            </w:tcBorders>
            <w:shd w:val="clear" w:color="auto" w:fill="auto"/>
            <w:noWrap/>
            <w:vAlign w:val="bottom"/>
            <w:hideMark/>
          </w:tcPr>
          <w:p w:rsidR="002B04D0" w:rsidRPr="00B563B3" w:rsidRDefault="002B04D0" w:rsidP="002B04D0">
            <w:pPr>
              <w:jc w:val="right"/>
              <w:rPr>
                <w:color w:val="000000"/>
              </w:rPr>
            </w:pPr>
            <w:r w:rsidRPr="00B563B3">
              <w:rPr>
                <w:color w:val="000000"/>
              </w:rPr>
              <w:t>90.50%</w:t>
            </w:r>
          </w:p>
        </w:tc>
      </w:tr>
    </w:tbl>
    <w:p w:rsidR="002B04D0" w:rsidRPr="00A04614" w:rsidRDefault="002B04D0" w:rsidP="002B04D0">
      <w:pPr>
        <w:spacing w:after="240"/>
        <w:jc w:val="both"/>
        <w:rPr>
          <w:sz w:val="20"/>
          <w:szCs w:val="20"/>
        </w:rPr>
      </w:pPr>
      <w:r>
        <w:tab/>
      </w:r>
      <w:r>
        <w:tab/>
        <w:t xml:space="preserve"> </w:t>
      </w:r>
      <w:r w:rsidRPr="00A04614">
        <w:rPr>
          <w:sz w:val="20"/>
          <w:szCs w:val="20"/>
        </w:rPr>
        <w:t>Source: Staff calculations.</w:t>
      </w:r>
    </w:p>
    <w:p w:rsidR="002B04D0" w:rsidRPr="00B563B3" w:rsidRDefault="002B04D0" w:rsidP="002B04D0">
      <w:pPr>
        <w:jc w:val="center"/>
        <w:rPr>
          <w:rFonts w:ascii="Arial" w:eastAsia="Arial" w:hAnsi="Arial" w:cs="Arial"/>
          <w:b/>
          <w:highlight w:val="yellow"/>
        </w:rPr>
      </w:pPr>
    </w:p>
    <w:p w:rsidR="002B04D0" w:rsidRPr="00B563B3" w:rsidRDefault="002B04D0" w:rsidP="002B04D0">
      <w:pPr>
        <w:jc w:val="center"/>
        <w:rPr>
          <w:rFonts w:ascii="Arial" w:eastAsia="Arial" w:hAnsi="Arial" w:cs="Arial"/>
          <w:b/>
        </w:rPr>
      </w:pPr>
      <w:r w:rsidRPr="00B563B3">
        <w:rPr>
          <w:rFonts w:ascii="Arial" w:eastAsia="Arial" w:hAnsi="Arial" w:cs="Arial"/>
          <w:b/>
        </w:rPr>
        <w:t>Table 9-2</w:t>
      </w:r>
    </w:p>
    <w:p w:rsidR="002B04D0" w:rsidRPr="00387502" w:rsidRDefault="002B04D0" w:rsidP="002B04D0">
      <w:pPr>
        <w:jc w:val="center"/>
        <w:rPr>
          <w:rFonts w:ascii="Arial" w:eastAsia="Arial" w:hAnsi="Arial" w:cs="Arial"/>
          <w:b/>
        </w:rPr>
      </w:pPr>
      <w:r w:rsidRPr="00387502">
        <w:rPr>
          <w:rFonts w:ascii="Arial" w:eastAsia="Arial" w:hAnsi="Arial" w:cs="Arial"/>
          <w:b/>
        </w:rPr>
        <w:t>Wastewater Revenue Requirement</w:t>
      </w:r>
    </w:p>
    <w:tbl>
      <w:tblPr>
        <w:tblW w:w="6280" w:type="dxa"/>
        <w:jc w:val="center"/>
        <w:tblLook w:val="04A0" w:firstRow="1" w:lastRow="0" w:firstColumn="1" w:lastColumn="0" w:noHBand="0" w:noVBand="1"/>
      </w:tblPr>
      <w:tblGrid>
        <w:gridCol w:w="5144"/>
        <w:gridCol w:w="1136"/>
      </w:tblGrid>
      <w:tr w:rsidR="002B04D0" w:rsidRPr="00387502" w:rsidTr="002B04D0">
        <w:trPr>
          <w:trHeight w:val="312"/>
          <w:jc w:val="center"/>
        </w:trPr>
        <w:tc>
          <w:tcPr>
            <w:tcW w:w="5144" w:type="dxa"/>
            <w:tcBorders>
              <w:top w:val="single" w:sz="8" w:space="0" w:color="auto"/>
              <w:left w:val="single" w:sz="8" w:space="0" w:color="auto"/>
              <w:bottom w:val="nil"/>
              <w:right w:val="nil"/>
            </w:tcBorders>
            <w:shd w:val="clear" w:color="auto" w:fill="auto"/>
            <w:noWrap/>
            <w:vAlign w:val="bottom"/>
            <w:hideMark/>
          </w:tcPr>
          <w:p w:rsidR="002B04D0" w:rsidRPr="00387502" w:rsidRDefault="002B04D0" w:rsidP="002B04D0">
            <w:pPr>
              <w:rPr>
                <w:color w:val="000000"/>
              </w:rPr>
            </w:pPr>
            <w:r w:rsidRPr="00387502">
              <w:rPr>
                <w:color w:val="000000"/>
              </w:rPr>
              <w:t>Adjusted Wastewater O&amp;M Expense</w:t>
            </w:r>
          </w:p>
        </w:tc>
        <w:tc>
          <w:tcPr>
            <w:tcW w:w="1136" w:type="dxa"/>
            <w:tcBorders>
              <w:top w:val="single" w:sz="8" w:space="0" w:color="auto"/>
              <w:left w:val="nil"/>
              <w:bottom w:val="nil"/>
              <w:right w:val="single" w:sz="8" w:space="0" w:color="auto"/>
            </w:tcBorders>
            <w:shd w:val="clear" w:color="auto" w:fill="auto"/>
            <w:noWrap/>
            <w:vAlign w:val="bottom"/>
            <w:hideMark/>
          </w:tcPr>
          <w:p w:rsidR="002B04D0" w:rsidRPr="00387502" w:rsidRDefault="002B04D0" w:rsidP="002B04D0">
            <w:pPr>
              <w:jc w:val="right"/>
              <w:rPr>
                <w:color w:val="000000"/>
              </w:rPr>
            </w:pPr>
            <w:r w:rsidRPr="00387502">
              <w:rPr>
                <w:color w:val="000000"/>
              </w:rPr>
              <w:t xml:space="preserve">$26,271 </w:t>
            </w:r>
          </w:p>
        </w:tc>
      </w:tr>
      <w:tr w:rsidR="002B04D0" w:rsidRPr="00387502" w:rsidTr="002B04D0">
        <w:trPr>
          <w:trHeight w:val="312"/>
          <w:jc w:val="center"/>
        </w:trPr>
        <w:tc>
          <w:tcPr>
            <w:tcW w:w="5144" w:type="dxa"/>
            <w:tcBorders>
              <w:top w:val="nil"/>
              <w:left w:val="single" w:sz="8" w:space="0" w:color="auto"/>
              <w:bottom w:val="nil"/>
              <w:right w:val="nil"/>
            </w:tcBorders>
            <w:shd w:val="clear" w:color="auto" w:fill="auto"/>
            <w:noWrap/>
            <w:vAlign w:val="bottom"/>
            <w:hideMark/>
          </w:tcPr>
          <w:p w:rsidR="002B04D0" w:rsidRPr="00387502" w:rsidRDefault="002B04D0" w:rsidP="002B04D0">
            <w:pPr>
              <w:rPr>
                <w:color w:val="000000"/>
              </w:rPr>
            </w:pPr>
            <w:r w:rsidRPr="00387502">
              <w:rPr>
                <w:color w:val="000000"/>
              </w:rPr>
              <w:t>Operating Margin (%)</w:t>
            </w:r>
          </w:p>
        </w:tc>
        <w:tc>
          <w:tcPr>
            <w:tcW w:w="1136" w:type="dxa"/>
            <w:tcBorders>
              <w:top w:val="nil"/>
              <w:left w:val="nil"/>
              <w:bottom w:val="nil"/>
              <w:right w:val="single" w:sz="8" w:space="0" w:color="auto"/>
            </w:tcBorders>
            <w:shd w:val="clear" w:color="auto" w:fill="auto"/>
            <w:noWrap/>
            <w:vAlign w:val="bottom"/>
            <w:hideMark/>
          </w:tcPr>
          <w:p w:rsidR="002B04D0" w:rsidRPr="00387502" w:rsidRDefault="002B04D0" w:rsidP="002B04D0">
            <w:pPr>
              <w:jc w:val="right"/>
              <w:rPr>
                <w:color w:val="000000"/>
                <w:u w:val="single"/>
              </w:rPr>
            </w:pPr>
            <w:r w:rsidRPr="00387502">
              <w:rPr>
                <w:color w:val="000000"/>
                <w:u w:val="single"/>
              </w:rPr>
              <w:t>12.00%</w:t>
            </w:r>
          </w:p>
        </w:tc>
      </w:tr>
      <w:tr w:rsidR="002B04D0" w:rsidRPr="00387502" w:rsidTr="002B04D0">
        <w:trPr>
          <w:trHeight w:val="312"/>
          <w:jc w:val="center"/>
        </w:trPr>
        <w:tc>
          <w:tcPr>
            <w:tcW w:w="5144" w:type="dxa"/>
            <w:tcBorders>
              <w:top w:val="nil"/>
              <w:left w:val="single" w:sz="8" w:space="0" w:color="auto"/>
              <w:bottom w:val="nil"/>
              <w:right w:val="nil"/>
            </w:tcBorders>
            <w:shd w:val="clear" w:color="auto" w:fill="auto"/>
            <w:noWrap/>
            <w:vAlign w:val="bottom"/>
            <w:hideMark/>
          </w:tcPr>
          <w:p w:rsidR="002B04D0" w:rsidRPr="00387502" w:rsidRDefault="002B04D0" w:rsidP="002B04D0">
            <w:pPr>
              <w:rPr>
                <w:color w:val="000000"/>
              </w:rPr>
            </w:pPr>
            <w:r w:rsidRPr="00387502">
              <w:rPr>
                <w:color w:val="000000"/>
              </w:rPr>
              <w:t>Operating Margin ($)</w:t>
            </w:r>
          </w:p>
        </w:tc>
        <w:tc>
          <w:tcPr>
            <w:tcW w:w="1136" w:type="dxa"/>
            <w:tcBorders>
              <w:top w:val="nil"/>
              <w:left w:val="nil"/>
              <w:bottom w:val="nil"/>
              <w:right w:val="single" w:sz="8" w:space="0" w:color="auto"/>
            </w:tcBorders>
            <w:shd w:val="clear" w:color="auto" w:fill="auto"/>
            <w:noWrap/>
            <w:vAlign w:val="bottom"/>
            <w:hideMark/>
          </w:tcPr>
          <w:p w:rsidR="002B04D0" w:rsidRPr="00387502" w:rsidRDefault="002B04D0" w:rsidP="002B04D0">
            <w:pPr>
              <w:jc w:val="right"/>
              <w:rPr>
                <w:color w:val="000000"/>
              </w:rPr>
            </w:pPr>
            <w:r w:rsidRPr="00387502">
              <w:rPr>
                <w:color w:val="000000"/>
              </w:rPr>
              <w:t xml:space="preserve">$3,153 </w:t>
            </w:r>
          </w:p>
        </w:tc>
      </w:tr>
      <w:tr w:rsidR="002B04D0" w:rsidRPr="00387502" w:rsidTr="002B04D0">
        <w:trPr>
          <w:trHeight w:val="312"/>
          <w:jc w:val="center"/>
        </w:trPr>
        <w:tc>
          <w:tcPr>
            <w:tcW w:w="5144" w:type="dxa"/>
            <w:tcBorders>
              <w:top w:val="nil"/>
              <w:left w:val="single" w:sz="8" w:space="0" w:color="auto"/>
              <w:bottom w:val="nil"/>
              <w:right w:val="nil"/>
            </w:tcBorders>
            <w:shd w:val="clear" w:color="auto" w:fill="auto"/>
            <w:noWrap/>
            <w:vAlign w:val="bottom"/>
            <w:hideMark/>
          </w:tcPr>
          <w:p w:rsidR="002B04D0" w:rsidRPr="00387502" w:rsidRDefault="002B04D0" w:rsidP="002B04D0">
            <w:pPr>
              <w:rPr>
                <w:color w:val="000000"/>
              </w:rPr>
            </w:pPr>
            <w:r w:rsidRPr="00387502">
              <w:rPr>
                <w:color w:val="000000"/>
              </w:rPr>
              <w:t>Wastewater O&amp;M Expense</w:t>
            </w:r>
          </w:p>
        </w:tc>
        <w:tc>
          <w:tcPr>
            <w:tcW w:w="1136" w:type="dxa"/>
            <w:tcBorders>
              <w:top w:val="nil"/>
              <w:left w:val="nil"/>
              <w:bottom w:val="nil"/>
              <w:right w:val="single" w:sz="8" w:space="0" w:color="auto"/>
            </w:tcBorders>
            <w:shd w:val="clear" w:color="auto" w:fill="auto"/>
            <w:noWrap/>
            <w:vAlign w:val="bottom"/>
            <w:hideMark/>
          </w:tcPr>
          <w:p w:rsidR="002B04D0" w:rsidRPr="00387502" w:rsidRDefault="002B04D0" w:rsidP="002B04D0">
            <w:pPr>
              <w:jc w:val="right"/>
              <w:rPr>
                <w:color w:val="000000"/>
              </w:rPr>
            </w:pPr>
            <w:r w:rsidRPr="00387502">
              <w:rPr>
                <w:color w:val="000000"/>
              </w:rPr>
              <w:t xml:space="preserve">$27,066 </w:t>
            </w:r>
          </w:p>
        </w:tc>
      </w:tr>
      <w:tr w:rsidR="002B04D0" w:rsidRPr="00387502" w:rsidTr="002B04D0">
        <w:trPr>
          <w:trHeight w:val="312"/>
          <w:jc w:val="center"/>
        </w:trPr>
        <w:tc>
          <w:tcPr>
            <w:tcW w:w="5144" w:type="dxa"/>
            <w:tcBorders>
              <w:top w:val="nil"/>
              <w:left w:val="single" w:sz="8" w:space="0" w:color="auto"/>
              <w:bottom w:val="nil"/>
              <w:right w:val="nil"/>
            </w:tcBorders>
            <w:shd w:val="clear" w:color="auto" w:fill="auto"/>
            <w:noWrap/>
            <w:vAlign w:val="bottom"/>
            <w:hideMark/>
          </w:tcPr>
          <w:p w:rsidR="002B04D0" w:rsidRPr="00387502" w:rsidRDefault="002B04D0" w:rsidP="002B04D0">
            <w:pPr>
              <w:rPr>
                <w:color w:val="000000"/>
              </w:rPr>
            </w:pPr>
            <w:r w:rsidRPr="00387502">
              <w:rPr>
                <w:color w:val="000000"/>
              </w:rPr>
              <w:t>Depreciation Expense</w:t>
            </w:r>
          </w:p>
        </w:tc>
        <w:tc>
          <w:tcPr>
            <w:tcW w:w="1136" w:type="dxa"/>
            <w:tcBorders>
              <w:top w:val="nil"/>
              <w:left w:val="nil"/>
              <w:bottom w:val="nil"/>
              <w:right w:val="single" w:sz="8" w:space="0" w:color="auto"/>
            </w:tcBorders>
            <w:shd w:val="clear" w:color="auto" w:fill="auto"/>
            <w:noWrap/>
            <w:vAlign w:val="bottom"/>
            <w:hideMark/>
          </w:tcPr>
          <w:p w:rsidR="002B04D0" w:rsidRPr="00387502" w:rsidRDefault="002B04D0" w:rsidP="002B04D0">
            <w:pPr>
              <w:jc w:val="right"/>
              <w:rPr>
                <w:color w:val="000000"/>
              </w:rPr>
            </w:pPr>
            <w:r w:rsidRPr="00387502">
              <w:rPr>
                <w:color w:val="000000"/>
              </w:rPr>
              <w:t xml:space="preserve">$1,499 </w:t>
            </w:r>
          </w:p>
        </w:tc>
      </w:tr>
      <w:tr w:rsidR="002B04D0" w:rsidRPr="00387502" w:rsidTr="002B04D0">
        <w:trPr>
          <w:trHeight w:val="312"/>
          <w:jc w:val="center"/>
        </w:trPr>
        <w:tc>
          <w:tcPr>
            <w:tcW w:w="5144" w:type="dxa"/>
            <w:tcBorders>
              <w:top w:val="nil"/>
              <w:left w:val="single" w:sz="8" w:space="0" w:color="auto"/>
              <w:bottom w:val="nil"/>
              <w:right w:val="nil"/>
            </w:tcBorders>
            <w:shd w:val="clear" w:color="auto" w:fill="auto"/>
            <w:noWrap/>
            <w:vAlign w:val="bottom"/>
            <w:hideMark/>
          </w:tcPr>
          <w:p w:rsidR="002B04D0" w:rsidRPr="00387502" w:rsidRDefault="002B04D0" w:rsidP="002B04D0">
            <w:pPr>
              <w:rPr>
                <w:color w:val="000000"/>
              </w:rPr>
            </w:pPr>
            <w:r w:rsidRPr="00387502">
              <w:rPr>
                <w:color w:val="000000"/>
              </w:rPr>
              <w:t>Taxes Other Than Income</w:t>
            </w:r>
          </w:p>
        </w:tc>
        <w:tc>
          <w:tcPr>
            <w:tcW w:w="1136" w:type="dxa"/>
            <w:tcBorders>
              <w:top w:val="nil"/>
              <w:left w:val="nil"/>
              <w:bottom w:val="nil"/>
              <w:right w:val="single" w:sz="8" w:space="0" w:color="auto"/>
            </w:tcBorders>
            <w:shd w:val="clear" w:color="auto" w:fill="auto"/>
            <w:noWrap/>
            <w:vAlign w:val="bottom"/>
            <w:hideMark/>
          </w:tcPr>
          <w:p w:rsidR="002B04D0" w:rsidRPr="00387502" w:rsidRDefault="002B04D0" w:rsidP="002B04D0">
            <w:pPr>
              <w:jc w:val="right"/>
              <w:rPr>
                <w:color w:val="000000"/>
              </w:rPr>
            </w:pPr>
            <w:r w:rsidRPr="00387502">
              <w:rPr>
                <w:color w:val="000000"/>
              </w:rPr>
              <w:t xml:space="preserve">$2,377 </w:t>
            </w:r>
          </w:p>
        </w:tc>
      </w:tr>
      <w:tr w:rsidR="002B04D0" w:rsidRPr="00387502" w:rsidTr="002B04D0">
        <w:trPr>
          <w:trHeight w:val="312"/>
          <w:jc w:val="center"/>
        </w:trPr>
        <w:tc>
          <w:tcPr>
            <w:tcW w:w="5144" w:type="dxa"/>
            <w:tcBorders>
              <w:top w:val="nil"/>
              <w:left w:val="single" w:sz="8" w:space="0" w:color="auto"/>
              <w:bottom w:val="nil"/>
              <w:right w:val="nil"/>
            </w:tcBorders>
            <w:shd w:val="clear" w:color="auto" w:fill="auto"/>
            <w:noWrap/>
            <w:vAlign w:val="bottom"/>
            <w:hideMark/>
          </w:tcPr>
          <w:p w:rsidR="002B04D0" w:rsidRPr="00387502" w:rsidRDefault="002B04D0" w:rsidP="002B04D0">
            <w:pPr>
              <w:rPr>
                <w:color w:val="000000"/>
              </w:rPr>
            </w:pPr>
            <w:r w:rsidRPr="00387502">
              <w:rPr>
                <w:color w:val="000000"/>
              </w:rPr>
              <w:t>Revenue Requirement</w:t>
            </w:r>
          </w:p>
        </w:tc>
        <w:tc>
          <w:tcPr>
            <w:tcW w:w="1136" w:type="dxa"/>
            <w:tcBorders>
              <w:top w:val="nil"/>
              <w:left w:val="nil"/>
              <w:bottom w:val="nil"/>
              <w:right w:val="single" w:sz="8" w:space="0" w:color="auto"/>
            </w:tcBorders>
            <w:shd w:val="clear" w:color="auto" w:fill="auto"/>
            <w:noWrap/>
            <w:vAlign w:val="bottom"/>
            <w:hideMark/>
          </w:tcPr>
          <w:p w:rsidR="002B04D0" w:rsidRPr="00387502" w:rsidRDefault="002B04D0" w:rsidP="002B04D0">
            <w:pPr>
              <w:jc w:val="right"/>
              <w:rPr>
                <w:color w:val="000000"/>
                <w:u w:val="double"/>
              </w:rPr>
            </w:pPr>
            <w:r w:rsidRPr="00387502">
              <w:rPr>
                <w:color w:val="000000"/>
                <w:u w:val="double"/>
              </w:rPr>
              <w:t xml:space="preserve">$34,095 </w:t>
            </w:r>
          </w:p>
        </w:tc>
      </w:tr>
      <w:tr w:rsidR="002B04D0" w:rsidRPr="00387502" w:rsidTr="002B04D0">
        <w:trPr>
          <w:trHeight w:val="312"/>
          <w:jc w:val="center"/>
        </w:trPr>
        <w:tc>
          <w:tcPr>
            <w:tcW w:w="5144" w:type="dxa"/>
            <w:tcBorders>
              <w:top w:val="nil"/>
              <w:left w:val="single" w:sz="8" w:space="0" w:color="auto"/>
              <w:bottom w:val="nil"/>
              <w:right w:val="nil"/>
            </w:tcBorders>
            <w:shd w:val="clear" w:color="auto" w:fill="auto"/>
            <w:noWrap/>
            <w:vAlign w:val="bottom"/>
            <w:hideMark/>
          </w:tcPr>
          <w:p w:rsidR="002B04D0" w:rsidRPr="00387502" w:rsidRDefault="002B04D0" w:rsidP="002B04D0">
            <w:pPr>
              <w:rPr>
                <w:color w:val="000000"/>
              </w:rPr>
            </w:pPr>
            <w:r w:rsidRPr="00387502">
              <w:rPr>
                <w:color w:val="000000"/>
              </w:rPr>
              <w:t>Less Test Year Revenues</w:t>
            </w:r>
          </w:p>
        </w:tc>
        <w:tc>
          <w:tcPr>
            <w:tcW w:w="1136" w:type="dxa"/>
            <w:tcBorders>
              <w:top w:val="nil"/>
              <w:left w:val="nil"/>
              <w:bottom w:val="nil"/>
              <w:right w:val="single" w:sz="8" w:space="0" w:color="auto"/>
            </w:tcBorders>
            <w:shd w:val="clear" w:color="auto" w:fill="auto"/>
            <w:noWrap/>
            <w:vAlign w:val="bottom"/>
            <w:hideMark/>
          </w:tcPr>
          <w:p w:rsidR="002B04D0" w:rsidRPr="00387502" w:rsidRDefault="002B04D0" w:rsidP="002B04D0">
            <w:pPr>
              <w:jc w:val="right"/>
              <w:rPr>
                <w:color w:val="000000"/>
                <w:u w:val="single"/>
              </w:rPr>
            </w:pPr>
            <w:r w:rsidRPr="00387502">
              <w:rPr>
                <w:color w:val="000000"/>
                <w:u w:val="single"/>
              </w:rPr>
              <w:t xml:space="preserve">$27,869 </w:t>
            </w:r>
          </w:p>
        </w:tc>
      </w:tr>
      <w:tr w:rsidR="002B04D0" w:rsidRPr="00387502" w:rsidTr="002B04D0">
        <w:trPr>
          <w:trHeight w:val="312"/>
          <w:jc w:val="center"/>
        </w:trPr>
        <w:tc>
          <w:tcPr>
            <w:tcW w:w="5144" w:type="dxa"/>
            <w:tcBorders>
              <w:top w:val="nil"/>
              <w:left w:val="single" w:sz="8" w:space="0" w:color="auto"/>
              <w:bottom w:val="nil"/>
              <w:right w:val="nil"/>
            </w:tcBorders>
            <w:shd w:val="clear" w:color="auto" w:fill="auto"/>
            <w:noWrap/>
            <w:vAlign w:val="bottom"/>
            <w:hideMark/>
          </w:tcPr>
          <w:p w:rsidR="002B04D0" w:rsidRPr="00387502" w:rsidRDefault="002B04D0" w:rsidP="002B04D0">
            <w:pPr>
              <w:rPr>
                <w:color w:val="000000"/>
              </w:rPr>
            </w:pPr>
            <w:r w:rsidRPr="00387502">
              <w:rPr>
                <w:color w:val="000000"/>
              </w:rPr>
              <w:t>Annual Increase / (Decrease)</w:t>
            </w:r>
          </w:p>
        </w:tc>
        <w:tc>
          <w:tcPr>
            <w:tcW w:w="1136" w:type="dxa"/>
            <w:tcBorders>
              <w:top w:val="nil"/>
              <w:left w:val="nil"/>
              <w:bottom w:val="nil"/>
              <w:right w:val="single" w:sz="8" w:space="0" w:color="auto"/>
            </w:tcBorders>
            <w:shd w:val="clear" w:color="auto" w:fill="auto"/>
            <w:noWrap/>
            <w:vAlign w:val="bottom"/>
            <w:hideMark/>
          </w:tcPr>
          <w:p w:rsidR="002B04D0" w:rsidRPr="00387502" w:rsidRDefault="002B04D0" w:rsidP="002B04D0">
            <w:pPr>
              <w:jc w:val="right"/>
              <w:rPr>
                <w:color w:val="000000"/>
                <w:u w:val="double"/>
              </w:rPr>
            </w:pPr>
            <w:r w:rsidRPr="00387502">
              <w:rPr>
                <w:color w:val="000000"/>
                <w:u w:val="double"/>
              </w:rPr>
              <w:t xml:space="preserve">$6,226 </w:t>
            </w:r>
          </w:p>
        </w:tc>
      </w:tr>
      <w:tr w:rsidR="002B04D0" w:rsidRPr="00B563B3" w:rsidTr="002B04D0">
        <w:trPr>
          <w:trHeight w:val="324"/>
          <w:jc w:val="center"/>
        </w:trPr>
        <w:tc>
          <w:tcPr>
            <w:tcW w:w="5144" w:type="dxa"/>
            <w:tcBorders>
              <w:top w:val="nil"/>
              <w:left w:val="single" w:sz="8" w:space="0" w:color="auto"/>
              <w:bottom w:val="single" w:sz="8" w:space="0" w:color="auto"/>
              <w:right w:val="nil"/>
            </w:tcBorders>
            <w:shd w:val="clear" w:color="auto" w:fill="auto"/>
            <w:noWrap/>
            <w:vAlign w:val="bottom"/>
            <w:hideMark/>
          </w:tcPr>
          <w:p w:rsidR="002B04D0" w:rsidRPr="00387502" w:rsidRDefault="002B04D0" w:rsidP="002B04D0">
            <w:pPr>
              <w:rPr>
                <w:color w:val="000000"/>
              </w:rPr>
            </w:pPr>
            <w:r w:rsidRPr="00387502">
              <w:rPr>
                <w:color w:val="000000"/>
              </w:rPr>
              <w:t>Percent Increase / (Decrease)</w:t>
            </w:r>
          </w:p>
        </w:tc>
        <w:tc>
          <w:tcPr>
            <w:tcW w:w="1136" w:type="dxa"/>
            <w:tcBorders>
              <w:top w:val="nil"/>
              <w:left w:val="nil"/>
              <w:bottom w:val="single" w:sz="8" w:space="0" w:color="auto"/>
              <w:right w:val="single" w:sz="8" w:space="0" w:color="auto"/>
            </w:tcBorders>
            <w:shd w:val="clear" w:color="auto" w:fill="auto"/>
            <w:noWrap/>
            <w:vAlign w:val="bottom"/>
            <w:hideMark/>
          </w:tcPr>
          <w:p w:rsidR="002B04D0" w:rsidRPr="00387502" w:rsidRDefault="002B04D0" w:rsidP="002B04D0">
            <w:pPr>
              <w:jc w:val="right"/>
              <w:rPr>
                <w:color w:val="000000"/>
              </w:rPr>
            </w:pPr>
            <w:r w:rsidRPr="00387502">
              <w:rPr>
                <w:color w:val="000000"/>
              </w:rPr>
              <w:t>22.34%</w:t>
            </w:r>
          </w:p>
        </w:tc>
      </w:tr>
    </w:tbl>
    <w:p w:rsidR="002B04D0" w:rsidRPr="00A04614" w:rsidRDefault="002B04D0" w:rsidP="002B04D0">
      <w:pPr>
        <w:pStyle w:val="BodyText"/>
        <w:rPr>
          <w:sz w:val="20"/>
          <w:szCs w:val="20"/>
        </w:rPr>
      </w:pPr>
      <w:r>
        <w:tab/>
      </w:r>
      <w:r>
        <w:tab/>
        <w:t xml:space="preserve">  </w:t>
      </w:r>
      <w:r w:rsidRPr="00A04614">
        <w:rPr>
          <w:sz w:val="20"/>
          <w:szCs w:val="20"/>
        </w:rPr>
        <w:t>Source: Staff calculations.</w:t>
      </w:r>
    </w:p>
    <w:p w:rsidR="007D6555" w:rsidRDefault="002B04D0" w:rsidP="002B04D0">
      <w:pPr>
        <w:pStyle w:val="BodyText"/>
        <w:rPr>
          <w:vanish/>
          <w:specVanish/>
        </w:rPr>
      </w:pPr>
      <w:r w:rsidRPr="004C3641">
        <w:br w:type="page"/>
      </w:r>
      <w:r w:rsidR="007D6555" w:rsidRPr="000C4906">
        <w:rPr>
          <w:rFonts w:ascii="Arial" w:hAnsi="Arial" w:cs="Arial"/>
          <w:b/>
          <w:i/>
        </w:rPr>
        <w:lastRenderedPageBreak/>
        <w:t xml:space="preserve">Issue </w:t>
      </w:r>
      <w:r w:rsidR="00537BE1" w:rsidRPr="000C4906">
        <w:rPr>
          <w:rFonts w:ascii="Arial" w:hAnsi="Arial" w:cs="Arial"/>
          <w:b/>
          <w:i/>
        </w:rPr>
        <w:fldChar w:fldCharType="begin"/>
      </w:r>
      <w:r w:rsidR="00537BE1" w:rsidRPr="000C4906">
        <w:rPr>
          <w:rFonts w:ascii="Arial" w:hAnsi="Arial" w:cs="Arial"/>
          <w:b/>
          <w:i/>
        </w:rPr>
        <w:instrText xml:space="preserve"> SEQ Issue \* MERGEFORMAT </w:instrText>
      </w:r>
      <w:r w:rsidR="00537BE1" w:rsidRPr="000C4906">
        <w:rPr>
          <w:rFonts w:ascii="Arial" w:hAnsi="Arial" w:cs="Arial"/>
          <w:b/>
          <w:i/>
        </w:rPr>
        <w:fldChar w:fldCharType="separate"/>
      </w:r>
      <w:r w:rsidR="004E7E51" w:rsidRPr="000C4906">
        <w:rPr>
          <w:rFonts w:ascii="Arial" w:hAnsi="Arial" w:cs="Arial"/>
          <w:b/>
          <w:i/>
          <w:noProof/>
        </w:rPr>
        <w:t>10</w:t>
      </w:r>
      <w:r w:rsidR="00537BE1" w:rsidRPr="000C4906">
        <w:rPr>
          <w:rFonts w:ascii="Arial" w:hAnsi="Arial" w:cs="Arial"/>
          <w:b/>
          <w:i/>
          <w:noProof/>
        </w:rPr>
        <w:fldChar w:fldCharType="end"/>
      </w:r>
      <w:r w:rsidR="007D6555" w:rsidRPr="004C3641">
        <w:t>:</w:t>
      </w:r>
      <w:r w:rsidR="007D6555">
        <w:fldChar w:fldCharType="begin"/>
      </w:r>
      <w:r w:rsidR="007D6555">
        <w:instrText xml:space="preserve"> TC "</w:instrText>
      </w:r>
      <w:r w:rsidR="007D6555">
        <w:fldChar w:fldCharType="begin"/>
      </w:r>
      <w:r w:rsidR="007D6555">
        <w:instrText xml:space="preserve"> SEQ issue \c </w:instrText>
      </w:r>
      <w:r w:rsidR="007D6555">
        <w:fldChar w:fldCharType="separate"/>
      </w:r>
      <w:bookmarkStart w:id="34" w:name="_Toc120001963"/>
      <w:r w:rsidR="004E7E51">
        <w:rPr>
          <w:noProof/>
        </w:rPr>
        <w:instrText>10</w:instrText>
      </w:r>
      <w:r w:rsidR="007D6555">
        <w:fldChar w:fldCharType="end"/>
      </w:r>
      <w:r w:rsidR="007D6555">
        <w:tab/>
        <w:instrText>Rate Structure and Rates</w:instrText>
      </w:r>
      <w:r w:rsidR="007F59D0">
        <w:instrText xml:space="preserve"> </w:instrText>
      </w:r>
      <w:r w:rsidR="007D6555">
        <w:instrText>(Bruce)</w:instrText>
      </w:r>
      <w:bookmarkEnd w:id="34"/>
      <w:r w:rsidR="007D6555">
        <w:instrText xml:space="preserve">" \l 1 </w:instrText>
      </w:r>
      <w:r w:rsidR="007D6555">
        <w:fldChar w:fldCharType="end"/>
      </w:r>
      <w:r w:rsidR="007D6555">
        <w:t> </w:t>
      </w:r>
    </w:p>
    <w:p w:rsidR="007D6555" w:rsidRDefault="007D6555">
      <w:pPr>
        <w:pStyle w:val="BodyText"/>
      </w:pPr>
      <w:r>
        <w:t> What are the appropriate rate structure</w:t>
      </w:r>
      <w:r w:rsidR="000C4906">
        <w:t>s</w:t>
      </w:r>
      <w:r>
        <w:t xml:space="preserve"> and rates for Hidden Cove's water </w:t>
      </w:r>
      <w:r w:rsidR="00537BE1">
        <w:t xml:space="preserve">and wastewater </w:t>
      </w:r>
      <w:r>
        <w:t>system</w:t>
      </w:r>
      <w:r w:rsidR="00537BE1">
        <w:t>s</w:t>
      </w:r>
      <w:r>
        <w:t>?</w:t>
      </w:r>
    </w:p>
    <w:p w:rsidR="007D6555" w:rsidRPr="004C3641" w:rsidRDefault="007D6555">
      <w:pPr>
        <w:pStyle w:val="IssueSubsectionHeading"/>
        <w:rPr>
          <w:vanish/>
          <w:specVanish/>
        </w:rPr>
      </w:pPr>
      <w:r w:rsidRPr="004C3641">
        <w:t>Recommendation: </w:t>
      </w:r>
    </w:p>
    <w:p w:rsidR="007D6555" w:rsidRDefault="007D6555">
      <w:pPr>
        <w:pStyle w:val="BodyText"/>
      </w:pPr>
      <w:r>
        <w:t> The recommended rate structure</w:t>
      </w:r>
      <w:r w:rsidR="00537BE1">
        <w:t>s</w:t>
      </w:r>
      <w:r>
        <w:t xml:space="preserve"> and monthly water </w:t>
      </w:r>
      <w:r w:rsidR="00537BE1">
        <w:t xml:space="preserve">and wastewater </w:t>
      </w:r>
      <w:r>
        <w:t>rates are shown on Schedule Nos. 4-A and 4-B, respectively. The utility should file revised tariff sheets and a proposed customer notice to reflect the Commission-approved rates. The approved rates should be effective for service rendered on or after the stamped approval date on the tariff sheets pursuant to Rule 25-30.475(1), F.A.C. In addition, the approved rates should not be implemented until staff has approved the proposed customer notice and the notice has been received by the customers. The utility should provide proof of the date notice was given within 10 days of the date of the notice. (Bruce)</w:t>
      </w:r>
    </w:p>
    <w:p w:rsidR="007D6555" w:rsidRPr="004C3641" w:rsidRDefault="007D6555">
      <w:pPr>
        <w:pStyle w:val="IssueSubsectionHeading"/>
        <w:rPr>
          <w:vanish/>
          <w:specVanish/>
        </w:rPr>
      </w:pPr>
      <w:r w:rsidRPr="004C3641">
        <w:t>Staff Analysis: </w:t>
      </w:r>
    </w:p>
    <w:p w:rsidR="007D6555" w:rsidRDefault="007D6555" w:rsidP="007D6555">
      <w:pPr>
        <w:pStyle w:val="BodyText"/>
        <w:spacing w:after="0"/>
      </w:pPr>
      <w:r>
        <w:t> </w:t>
      </w:r>
    </w:p>
    <w:p w:rsidR="007D6555" w:rsidRDefault="007D6555" w:rsidP="007D6555">
      <w:pPr>
        <w:pStyle w:val="BodyText"/>
        <w:spacing w:after="0"/>
      </w:pPr>
    </w:p>
    <w:p w:rsidR="007D6555" w:rsidRPr="003B44CA" w:rsidRDefault="007D6555" w:rsidP="007D6555">
      <w:pPr>
        <w:pStyle w:val="BodyText"/>
        <w:spacing w:after="0"/>
        <w:rPr>
          <w:rFonts w:ascii="Arial" w:hAnsi="Arial" w:cs="Arial"/>
          <w:b/>
        </w:rPr>
      </w:pPr>
      <w:r w:rsidRPr="003B44CA">
        <w:rPr>
          <w:rFonts w:ascii="Arial" w:hAnsi="Arial" w:cs="Arial"/>
          <w:b/>
        </w:rPr>
        <w:t>Water Rates</w:t>
      </w:r>
    </w:p>
    <w:p w:rsidR="007D6555" w:rsidRDefault="007D6555" w:rsidP="007D6555">
      <w:pPr>
        <w:pStyle w:val="BodyText"/>
        <w:rPr>
          <w:rFonts w:eastAsiaTheme="minorHAnsi" w:cstheme="minorBidi"/>
          <w:szCs w:val="22"/>
        </w:rPr>
      </w:pPr>
      <w:r>
        <w:t xml:space="preserve">The utility provides water service to 122 residential customers and 3 general service customers. A review of the billing data indicates approximately 14 percent of the residential customer bills during the test year had zero gallons. However, the billing data at the 1,000 gallon level indicates 41 percent of the residential customer bills, which is an indication of a highly seasonal customer base. The average residential water demand was 1,761 gallons per month during the test period. The average water demand, excluding zero gallons bills, was 2,038 gallons per month. </w:t>
      </w:r>
      <w:r>
        <w:rPr>
          <w:rFonts w:eastAsiaTheme="minorHAnsi" w:cstheme="minorBidi"/>
          <w:szCs w:val="22"/>
        </w:rPr>
        <w:t>The utility</w:t>
      </w:r>
      <w:r w:rsidRPr="00DE2CEE">
        <w:rPr>
          <w:rFonts w:eastAsiaTheme="minorHAnsi" w:cstheme="minorBidi"/>
          <w:szCs w:val="22"/>
        </w:rPr>
        <w:t xml:space="preserve">’s current rate structure consists of a monthly base facility charge (BFC) and a </w:t>
      </w:r>
      <w:r>
        <w:rPr>
          <w:rFonts w:eastAsiaTheme="minorHAnsi" w:cstheme="minorBidi"/>
          <w:szCs w:val="22"/>
        </w:rPr>
        <w:t xml:space="preserve">uniform </w:t>
      </w:r>
      <w:r w:rsidRPr="00DE2CEE">
        <w:rPr>
          <w:rFonts w:eastAsiaTheme="minorHAnsi" w:cstheme="minorBidi"/>
          <w:szCs w:val="22"/>
        </w:rPr>
        <w:t>gallonage charge</w:t>
      </w:r>
      <w:r>
        <w:rPr>
          <w:rFonts w:eastAsiaTheme="minorHAnsi" w:cstheme="minorBidi"/>
          <w:szCs w:val="22"/>
        </w:rPr>
        <w:t xml:space="preserve"> rate structure for the residential and general service customers</w:t>
      </w:r>
      <w:r w:rsidRPr="00DE2CEE">
        <w:rPr>
          <w:rFonts w:eastAsiaTheme="minorHAnsi" w:cstheme="minorBidi"/>
          <w:szCs w:val="22"/>
        </w:rPr>
        <w:t>.</w:t>
      </w:r>
    </w:p>
    <w:p w:rsidR="007D6555" w:rsidRDefault="007D6555" w:rsidP="007D6555">
      <w:pPr>
        <w:jc w:val="both"/>
        <w:rPr>
          <w:rFonts w:eastAsiaTheme="minorHAnsi" w:cstheme="minorBidi"/>
          <w:szCs w:val="22"/>
        </w:rPr>
      </w:pPr>
      <w:r w:rsidRPr="00361092">
        <w:rPr>
          <w:rFonts w:eastAsiaTheme="minorHAnsi" w:cstheme="minorBidi"/>
          <w:szCs w:val="22"/>
        </w:rPr>
        <w:t>Staff performed an analysis of the utility’s billing in order to evaluate the appropriate rate structure for the residential water customers. The goal of the evaluation was to select the rate design parameters that: (1) produce the recommended revenue requirement; (2) equitably distribute cost recovery among the utility’s customers; (3) establish the appropriate non-discretionary usage threshold for restricting repression; and (4) implement, where appropriate, water conserving rate structures consistent with Commission practice.</w:t>
      </w:r>
    </w:p>
    <w:p w:rsidR="007D6555" w:rsidRPr="00361092" w:rsidRDefault="007D6555" w:rsidP="007D6555">
      <w:pPr>
        <w:jc w:val="both"/>
        <w:rPr>
          <w:rFonts w:eastAsiaTheme="minorHAnsi" w:cstheme="minorBidi"/>
          <w:szCs w:val="22"/>
        </w:rPr>
      </w:pPr>
      <w:r>
        <w:rPr>
          <w:rFonts w:eastAsiaTheme="minorHAnsi" w:cstheme="minorBidi"/>
          <w:szCs w:val="22"/>
        </w:rPr>
        <w:t xml:space="preserve">                                </w:t>
      </w:r>
    </w:p>
    <w:p w:rsidR="007D6555" w:rsidRDefault="007D6555" w:rsidP="007D6555">
      <w:pPr>
        <w:pStyle w:val="BodyText"/>
      </w:pPr>
      <w:r>
        <w:rPr>
          <w:rFonts w:eastAsiaTheme="minorHAnsi" w:cstheme="minorBidi"/>
          <w:szCs w:val="22"/>
        </w:rPr>
        <w:t xml:space="preserve">As mentioned above, the customer base is seasonal coupled with low average consumption. Therefore, </w:t>
      </w:r>
      <w:r w:rsidRPr="00361092">
        <w:rPr>
          <w:rFonts w:eastAsiaTheme="minorHAnsi" w:cstheme="minorBidi"/>
          <w:szCs w:val="22"/>
        </w:rPr>
        <w:t xml:space="preserve">staff recommends that </w:t>
      </w:r>
      <w:r>
        <w:rPr>
          <w:rFonts w:eastAsiaTheme="minorHAnsi" w:cstheme="minorBidi"/>
          <w:szCs w:val="22"/>
        </w:rPr>
        <w:t>6</w:t>
      </w:r>
      <w:r w:rsidRPr="00361092">
        <w:rPr>
          <w:rFonts w:eastAsiaTheme="minorHAnsi" w:cstheme="minorBidi"/>
          <w:szCs w:val="22"/>
        </w:rPr>
        <w:t xml:space="preserve">0 percent </w:t>
      </w:r>
      <w:r>
        <w:t xml:space="preserve">of the revenue requirement be recovered through the BFC </w:t>
      </w:r>
      <w:r w:rsidRPr="007C6437">
        <w:t xml:space="preserve">in an effort to </w:t>
      </w:r>
      <w:r>
        <w:t xml:space="preserve">maintain </w:t>
      </w:r>
      <w:r w:rsidRPr="007C6437">
        <w:t>revenue stability</w:t>
      </w:r>
      <w:r>
        <w:t>. Furthermore, staff evaluated whether or not a repression adjustment was appropriate in this case. Despite the relatively high staff recommended revenue percentage increase, a repression adjustment was de minimis due to the very little discretionary usage for this customer base. The billing data indicate that approximately 90 percent of the water consumed is for non-discretionary usage, while 10 percent for discretionary usage. Typically a repression adjustment is made to account for the reduction in consumption above the non-discretionary threshold resulting from a price increase. Non-discretionary usage is essential and therefore relatively unresponsive to changes in prices. For this reason, staff recommends a continuation of the utility’s existing monthly BFC and gallonage charge rate structure for its residential and general service customers and no repression adjustment.</w:t>
      </w:r>
    </w:p>
    <w:p w:rsidR="007D6555" w:rsidRDefault="007D6555" w:rsidP="007D6555">
      <w:r>
        <w:br w:type="page"/>
      </w:r>
    </w:p>
    <w:p w:rsidR="007D6555" w:rsidRPr="000A36D5" w:rsidRDefault="007D6555" w:rsidP="007D6555">
      <w:pPr>
        <w:pStyle w:val="BodyText"/>
        <w:spacing w:after="0"/>
        <w:rPr>
          <w:rFonts w:ascii="Arial" w:hAnsi="Arial" w:cs="Arial"/>
          <w:b/>
        </w:rPr>
      </w:pPr>
      <w:r w:rsidRPr="000A36D5">
        <w:rPr>
          <w:rFonts w:ascii="Arial" w:hAnsi="Arial" w:cs="Arial"/>
          <w:b/>
        </w:rPr>
        <w:lastRenderedPageBreak/>
        <w:t>Wastewater Rates</w:t>
      </w:r>
    </w:p>
    <w:p w:rsidR="007D6555" w:rsidRPr="000A36D5" w:rsidRDefault="007D6555" w:rsidP="007D6555">
      <w:pPr>
        <w:jc w:val="both"/>
      </w:pPr>
      <w:r>
        <w:t>The u</w:t>
      </w:r>
      <w:r w:rsidRPr="000A36D5">
        <w:t xml:space="preserve">tility provides wastewater service to </w:t>
      </w:r>
      <w:r>
        <w:t>122</w:t>
      </w:r>
      <w:r w:rsidRPr="000A36D5">
        <w:t xml:space="preserve"> residential customers and </w:t>
      </w:r>
      <w:r>
        <w:t>1</w:t>
      </w:r>
      <w:r w:rsidRPr="000A36D5">
        <w:t xml:space="preserve"> general service customer</w:t>
      </w:r>
      <w:r>
        <w:t>.</w:t>
      </w:r>
      <w:r w:rsidRPr="000A36D5">
        <w:t xml:space="preserve"> Currently, the residential wastewater rate structure consists of a uniform BFC for all meter sizes and a gallonage charge with a </w:t>
      </w:r>
      <w:r>
        <w:t>6</w:t>
      </w:r>
      <w:r w:rsidRPr="000A36D5">
        <w:t>,000 gallonage cap. The general service rate structure consists of a uniform BFC for all meter sizes and a gallonage charge that is 1.2 times higher than the residential gallonage charge.</w:t>
      </w:r>
    </w:p>
    <w:p w:rsidR="007D6555" w:rsidRPr="000A36D5" w:rsidRDefault="007D6555" w:rsidP="007D6555">
      <w:pPr>
        <w:jc w:val="both"/>
      </w:pPr>
    </w:p>
    <w:p w:rsidR="007D6555" w:rsidRPr="000A36D5" w:rsidRDefault="007D6555" w:rsidP="007D6555">
      <w:pPr>
        <w:spacing w:after="240"/>
        <w:jc w:val="both"/>
      </w:pPr>
      <w:r w:rsidRPr="000A36D5">
        <w:t>Staf</w:t>
      </w:r>
      <w:r>
        <w:t>f performed an analysis of the u</w:t>
      </w:r>
      <w:r w:rsidRPr="000A36D5">
        <w:t xml:space="preserve">tility’s billing data to evaluate various BFC cost recovery percentages and gallonage caps for the residential </w:t>
      </w:r>
      <w:r>
        <w:t xml:space="preserve">wastewater </w:t>
      </w:r>
      <w:r w:rsidRPr="000A36D5">
        <w:t>customers. The goal of the evaluation was to select the rate design parameters that: (1) produce the recommended revenue requirement; (2) equitably dist</w:t>
      </w:r>
      <w:r>
        <w:t>ribute cost recovery among the u</w:t>
      </w:r>
      <w:r w:rsidRPr="000A36D5">
        <w:t>tility’s customers; and (3) implement a gallonage cap that considers approximately the amount of water that may return to the wastewater system.</w:t>
      </w:r>
    </w:p>
    <w:p w:rsidR="007D6555" w:rsidRPr="000A36D5" w:rsidRDefault="007D6555" w:rsidP="007D6555">
      <w:pPr>
        <w:spacing w:after="240"/>
        <w:jc w:val="both"/>
      </w:pPr>
      <w:r w:rsidRPr="00C618FA">
        <w:t>For this case, staff allocated 60 percent of the wastewater revenue to the BFC due to the capital intensive nature of wastewater plants and seasonal customer base. Staff’s recommended BFC allocation will allow the utility to maintain revenue stability while customers are out of residence.</w:t>
      </w:r>
      <w:r w:rsidRPr="000A36D5">
        <w:t xml:space="preserve"> </w:t>
      </w:r>
      <w:r>
        <w:t>As mentioned above, Hidden Cove</w:t>
      </w:r>
      <w:r w:rsidRPr="000A36D5">
        <w:t xml:space="preserve">’s current </w:t>
      </w:r>
      <w:r>
        <w:t>residential wastewater cap is 6</w:t>
      </w:r>
      <w:r w:rsidRPr="000A36D5">
        <w:t xml:space="preserve">,000 gallons per month. </w:t>
      </w:r>
      <w:r w:rsidRPr="000A36D5">
        <w:rPr>
          <w:rFonts w:eastAsiaTheme="minorHAnsi" w:cstheme="minorBidi"/>
          <w:szCs w:val="22"/>
        </w:rPr>
        <w:t xml:space="preserve">The wastewater gallonage cap recognizes that not all water used by the residential customers is returned to the wastewater system. It is Commission practice to set the wastewater cap at approximately 80 percent of residential water sold. Based on staff’s review of the billing analysis, approximately 80 percent of the residential gallons are captured at the </w:t>
      </w:r>
      <w:r>
        <w:rPr>
          <w:rFonts w:eastAsiaTheme="minorHAnsi" w:cstheme="minorBidi"/>
          <w:szCs w:val="22"/>
        </w:rPr>
        <w:t>3</w:t>
      </w:r>
      <w:r w:rsidRPr="000A36D5">
        <w:rPr>
          <w:rFonts w:eastAsiaTheme="minorHAnsi" w:cstheme="minorBidi"/>
          <w:szCs w:val="22"/>
        </w:rPr>
        <w:t xml:space="preserve">,000 </w:t>
      </w:r>
      <w:r>
        <w:rPr>
          <w:rFonts w:eastAsiaTheme="minorHAnsi" w:cstheme="minorBidi"/>
          <w:szCs w:val="22"/>
        </w:rPr>
        <w:t>gallon</w:t>
      </w:r>
      <w:r w:rsidRPr="000A36D5">
        <w:rPr>
          <w:rFonts w:eastAsiaTheme="minorHAnsi" w:cstheme="minorBidi"/>
          <w:szCs w:val="22"/>
        </w:rPr>
        <w:t xml:space="preserve"> level. </w:t>
      </w:r>
      <w:r>
        <w:rPr>
          <w:rFonts w:eastAsiaTheme="minorHAnsi" w:cstheme="minorBidi"/>
          <w:szCs w:val="22"/>
        </w:rPr>
        <w:t xml:space="preserve">However, </w:t>
      </w:r>
      <w:r>
        <w:t>it is Commission practice to set the wastewater cap in gallonage caps of 6,000, 8,000, or 10,000.</w:t>
      </w:r>
      <w:r>
        <w:rPr>
          <w:rFonts w:eastAsiaTheme="minorHAnsi" w:cstheme="minorBidi"/>
          <w:szCs w:val="22"/>
        </w:rPr>
        <w:t xml:space="preserve"> </w:t>
      </w:r>
      <w:r w:rsidRPr="000A36D5">
        <w:rPr>
          <w:rFonts w:eastAsiaTheme="minorHAnsi" w:cstheme="minorBidi"/>
          <w:szCs w:val="22"/>
        </w:rPr>
        <w:t xml:space="preserve">For this reason, staff recommends a continuation of the utility’s current gallonage cap </w:t>
      </w:r>
      <w:r>
        <w:rPr>
          <w:rFonts w:eastAsiaTheme="minorHAnsi" w:cstheme="minorBidi"/>
          <w:szCs w:val="22"/>
        </w:rPr>
        <w:t>of 6</w:t>
      </w:r>
      <w:r w:rsidRPr="000A36D5">
        <w:rPr>
          <w:rFonts w:eastAsiaTheme="minorHAnsi" w:cstheme="minorBidi"/>
          <w:szCs w:val="22"/>
        </w:rPr>
        <w:t>,000 gallons per month.</w:t>
      </w:r>
      <w:r>
        <w:rPr>
          <w:rFonts w:eastAsiaTheme="minorHAnsi" w:cstheme="minorBidi"/>
          <w:szCs w:val="22"/>
        </w:rPr>
        <w:t xml:space="preserve"> Since there is no repression adjustment for water, there is no corresponding repression adjustment for wastewater. </w:t>
      </w:r>
      <w:r w:rsidRPr="000A36D5">
        <w:rPr>
          <w:rFonts w:eastAsiaTheme="minorHAnsi" w:cstheme="minorBidi"/>
          <w:szCs w:val="22"/>
        </w:rPr>
        <w:t xml:space="preserve">General service customers should continue to be billed a BFC by meter size and a gallonage charge that is 1.2 times higher than the residential gallonage charge. </w:t>
      </w:r>
    </w:p>
    <w:p w:rsidR="007D6555" w:rsidRDefault="007D6555" w:rsidP="007D6555">
      <w:pPr>
        <w:pStyle w:val="BodyText"/>
      </w:pPr>
      <w:r w:rsidRPr="000A36D5">
        <w:t xml:space="preserve">The recommended rate structures and monthly water rates </w:t>
      </w:r>
      <w:r>
        <w:t xml:space="preserve">and wastewater rates </w:t>
      </w:r>
      <w:r w:rsidRPr="000A36D5">
        <w:t>are shown on Schedule No</w:t>
      </w:r>
      <w:r>
        <w:t>s</w:t>
      </w:r>
      <w:r w:rsidRPr="000A36D5">
        <w:t>. 4</w:t>
      </w:r>
      <w:r>
        <w:t>-A and 4-B</w:t>
      </w:r>
      <w:r w:rsidRPr="000A36D5">
        <w:t>. The utility should file revised tariff sheets and a proposed customer notice to reflect the Commission-approved rates. The approved rates should be effective for service rendered on or after the stamped approval date on the tariff sheet pursuant to Rule 25-30.475(1), F.A.C. In addition, the approved rates should not be implemented until staff has approved the proposed customer notice and the notice has been received by the customers. The utility should provide proof of the date notice was given within 10 days of the date of the notice</w:t>
      </w:r>
      <w:r w:rsidR="00E66945">
        <w:t>.</w:t>
      </w:r>
    </w:p>
    <w:p w:rsidR="00E66945" w:rsidRDefault="00E66945">
      <w:pPr>
        <w:pStyle w:val="IssueHeading"/>
        <w:rPr>
          <w:vanish/>
          <w:specVanish/>
        </w:rPr>
      </w:pPr>
      <w:r w:rsidRPr="004C3641">
        <w:rPr>
          <w:b w:val="0"/>
          <w:i w:val="0"/>
        </w:rPr>
        <w:br w:type="page"/>
      </w:r>
      <w:r w:rsidRPr="004C3641">
        <w:lastRenderedPageBreak/>
        <w:t xml:space="preserve">Issue </w:t>
      </w:r>
      <w:fldSimple w:instr=" SEQ Issue \* MERGEFORMAT ">
        <w:r w:rsidR="004E7E51">
          <w:rPr>
            <w:noProof/>
          </w:rPr>
          <w:t>11</w:t>
        </w:r>
      </w:fldSimple>
      <w:r w:rsidRPr="004C3641">
        <w:t>:</w:t>
      </w:r>
      <w:r>
        <w:fldChar w:fldCharType="begin"/>
      </w:r>
      <w:r>
        <w:instrText xml:space="preserve"> TC "</w:instrText>
      </w:r>
      <w:r>
        <w:fldChar w:fldCharType="begin"/>
      </w:r>
      <w:r>
        <w:instrText xml:space="preserve"> SEQ issue \c </w:instrText>
      </w:r>
      <w:r>
        <w:fldChar w:fldCharType="separate"/>
      </w:r>
      <w:bookmarkStart w:id="35" w:name="_Toc120001964"/>
      <w:r w:rsidR="004E7E51">
        <w:rPr>
          <w:noProof/>
        </w:rPr>
        <w:instrText>11</w:instrText>
      </w:r>
      <w:r>
        <w:fldChar w:fldCharType="end"/>
      </w:r>
      <w:r>
        <w:tab/>
        <w:instrText>Four Year Rate Reduction</w:instrText>
      </w:r>
      <w:r w:rsidR="007F59D0">
        <w:instrText xml:space="preserve"> </w:instrText>
      </w:r>
      <w:r w:rsidR="00F03B96">
        <w:instrText>(</w:instrText>
      </w:r>
      <w:r w:rsidR="007F59D0">
        <w:instrText>Bruce, Higgins</w:instrText>
      </w:r>
      <w:r w:rsidR="00F03B96">
        <w:instrText>)</w:instrText>
      </w:r>
      <w:bookmarkEnd w:id="35"/>
      <w:r>
        <w:instrText xml:space="preserve">" \l 1 </w:instrText>
      </w:r>
      <w:r>
        <w:fldChar w:fldCharType="end"/>
      </w:r>
      <w:r>
        <w:t> </w:t>
      </w:r>
    </w:p>
    <w:p w:rsidR="00E66945" w:rsidRDefault="00E66945">
      <w:pPr>
        <w:pStyle w:val="BodyText"/>
      </w:pPr>
      <w:r>
        <w:t> What is the appropriate amount by which rates should be reduced four years after the published effective date to reflect the removal of the amortized rate case expense?</w:t>
      </w:r>
    </w:p>
    <w:p w:rsidR="00E66945" w:rsidRPr="004C3641" w:rsidRDefault="00E66945">
      <w:pPr>
        <w:pStyle w:val="IssueSubsectionHeading"/>
        <w:rPr>
          <w:vanish/>
          <w:specVanish/>
        </w:rPr>
      </w:pPr>
      <w:r w:rsidRPr="004C3641">
        <w:t>Recommendation: </w:t>
      </w:r>
    </w:p>
    <w:p w:rsidR="00E66945" w:rsidRDefault="00E66945">
      <w:pPr>
        <w:pStyle w:val="BodyText"/>
      </w:pPr>
      <w:r>
        <w:t xml:space="preserve">  </w:t>
      </w:r>
      <w:r w:rsidR="002B04D0" w:rsidRPr="00196EC2">
        <w:t>The rates should be reduced as shown on Schedule No</w:t>
      </w:r>
      <w:r w:rsidR="002B04D0">
        <w:t>s</w:t>
      </w:r>
      <w:r w:rsidR="002B04D0" w:rsidRPr="00196EC2">
        <w:t>. 4</w:t>
      </w:r>
      <w:r w:rsidR="002B04D0">
        <w:t>-A and 4-B</w:t>
      </w:r>
      <w:r w:rsidR="002B04D0" w:rsidRPr="00196EC2">
        <w:t>, to remove rate case expense grossed-u</w:t>
      </w:r>
      <w:r w:rsidR="002B04D0">
        <w:t>p for</w:t>
      </w:r>
      <w:r w:rsidR="00E61438">
        <w:t xml:space="preserve"> R</w:t>
      </w:r>
      <w:r w:rsidR="002B04D0" w:rsidRPr="00196EC2">
        <w:t xml:space="preserve">AFs and amortized over a four-year period. Pursuant to Section 367.081(8), F.S., the decrease in rates should become effective immediately following the expiration of the rate case expense recovery period. </w:t>
      </w:r>
      <w:r w:rsidR="002B04D0">
        <w:t>Hidden Cove</w:t>
      </w:r>
      <w:r w:rsidR="002B04D0" w:rsidRPr="00196EC2">
        <w:t xml:space="preserve"> should be required to file revised tariffs and a proposed customer notice setting forth the lower rates and the reason for the reduction no later than one month prior to the actual date of the required rate reduction. </w:t>
      </w:r>
      <w:r w:rsidR="002B04D0">
        <w:rPr>
          <w:bCs/>
        </w:rPr>
        <w:t>If the ut</w:t>
      </w:r>
      <w:r w:rsidR="002B04D0" w:rsidRPr="00196EC2">
        <w:rPr>
          <w:bCs/>
        </w:rPr>
        <w:t>ility files this reduction in conjunction with a price index or pas</w:t>
      </w:r>
      <w:r w:rsidR="002B04D0">
        <w:rPr>
          <w:bCs/>
        </w:rPr>
        <w:t>s-through rate adjustment, the u</w:t>
      </w:r>
      <w:r w:rsidR="002B04D0" w:rsidRPr="00196EC2">
        <w:rPr>
          <w:bCs/>
        </w:rPr>
        <w:t>tility shall file separate data for the price index and/or pass-through increase or decrease and the reduction in the rates due to the amortized rate case expense</w:t>
      </w:r>
      <w:r w:rsidR="002B04D0">
        <w:t xml:space="preserve"> </w:t>
      </w:r>
      <w:r>
        <w:t>(Bruce, Higgins)</w:t>
      </w:r>
      <w:r w:rsidR="003E2AF9">
        <w:t xml:space="preserve"> (Procedural Agency Action)</w:t>
      </w:r>
    </w:p>
    <w:p w:rsidR="00E66945" w:rsidRPr="004C3641" w:rsidRDefault="00E66945">
      <w:pPr>
        <w:pStyle w:val="IssueSubsectionHeading"/>
        <w:rPr>
          <w:vanish/>
          <w:specVanish/>
        </w:rPr>
      </w:pPr>
      <w:r w:rsidRPr="004C3641">
        <w:t>Staff Analysis: </w:t>
      </w:r>
    </w:p>
    <w:p w:rsidR="002B04D0" w:rsidRPr="00063000" w:rsidRDefault="00E66945" w:rsidP="002B04D0">
      <w:pPr>
        <w:spacing w:after="240"/>
        <w:jc w:val="both"/>
      </w:pPr>
      <w:r>
        <w:t> </w:t>
      </w:r>
      <w:r w:rsidR="002B04D0" w:rsidRPr="00063000">
        <w:t xml:space="preserve">Section 367.081(8), F.S., requires that the rates be reduced immediately following the expiration of the recovery period by the amount of the rate case expense previously included in rates. The reduction will reflect the removal of revenue associated with the amortization of rate case expense and the gross-up for RAFs. The total reduction </w:t>
      </w:r>
      <w:r w:rsidR="004B1A4C">
        <w:t>for water is $880</w:t>
      </w:r>
      <w:r w:rsidR="002B04D0">
        <w:t xml:space="preserve">. </w:t>
      </w:r>
      <w:r w:rsidR="002B04D0" w:rsidRPr="00063000">
        <w:t xml:space="preserve">For wastewater, the total reduction </w:t>
      </w:r>
      <w:r w:rsidR="004B1A4C">
        <w:t>is $832</w:t>
      </w:r>
      <w:r w:rsidR="002B04D0" w:rsidRPr="00063000">
        <w:t>.</w:t>
      </w:r>
    </w:p>
    <w:p w:rsidR="00E66945" w:rsidRDefault="002B04D0" w:rsidP="002B04D0">
      <w:pPr>
        <w:spacing w:after="240"/>
        <w:jc w:val="both"/>
      </w:pPr>
      <w:r w:rsidRPr="00063000">
        <w:t>Staff recommends that the rates should be reduced as shown on Schedule No</w:t>
      </w:r>
      <w:r>
        <w:t>s</w:t>
      </w:r>
      <w:r w:rsidRPr="00063000">
        <w:t>. 4</w:t>
      </w:r>
      <w:r>
        <w:t>-A and 4-B</w:t>
      </w:r>
      <w:r w:rsidRPr="00063000">
        <w:t xml:space="preserve">, to remove rate case expense grossed-up for RAFs and amortized over a four-year period. The decrease in rates should become effective immediately following the expiration of the rate case expense recovery period, pursuant to Section 367.081(8), F.S. </w:t>
      </w:r>
      <w:r>
        <w:t>Hidden Cove</w:t>
      </w:r>
      <w:r w:rsidRPr="00063000">
        <w:t xml:space="preserve"> should be required to file revised tariffs and a proposed customer notice setting forth the lower rates and the reason for the reduction no later than one month prior to the actual date of the required rate reduction. </w:t>
      </w:r>
      <w:r>
        <w:rPr>
          <w:bCs/>
        </w:rPr>
        <w:t>If the u</w:t>
      </w:r>
      <w:r w:rsidRPr="00063000">
        <w:rPr>
          <w:bCs/>
        </w:rPr>
        <w:t>tility files this reduction in conjunction with a price index or pas</w:t>
      </w:r>
      <w:r>
        <w:rPr>
          <w:bCs/>
        </w:rPr>
        <w:t>s-through rate adjustment, the u</w:t>
      </w:r>
      <w:r w:rsidRPr="00063000">
        <w:rPr>
          <w:bCs/>
        </w:rPr>
        <w:t>tility shall file separate data for the price index and/or pass-through increase or decrease and the reduction in the rates due to the amortized rate case expense</w:t>
      </w:r>
      <w:r>
        <w:rPr>
          <w:bCs/>
        </w:rPr>
        <w:t>.</w:t>
      </w:r>
    </w:p>
    <w:p w:rsidR="0091357A" w:rsidRDefault="0091357A">
      <w:pPr>
        <w:pStyle w:val="IssueHeading"/>
        <w:rPr>
          <w:vanish/>
          <w:specVanish/>
        </w:rPr>
      </w:pPr>
      <w:r w:rsidRPr="004C3641">
        <w:rPr>
          <w:b w:val="0"/>
          <w:i w:val="0"/>
        </w:rPr>
        <w:br w:type="page"/>
      </w:r>
      <w:r w:rsidRPr="004C3641">
        <w:lastRenderedPageBreak/>
        <w:t xml:space="preserve">Issue </w:t>
      </w:r>
      <w:fldSimple w:instr=" SEQ Issue \* MERGEFORMAT ">
        <w:r w:rsidR="004E7E51">
          <w:rPr>
            <w:noProof/>
          </w:rPr>
          <w:t>12</w:t>
        </w:r>
      </w:fldSimple>
      <w:r w:rsidRPr="004C3641">
        <w:t>:</w:t>
      </w:r>
      <w:r>
        <w:fldChar w:fldCharType="begin"/>
      </w:r>
      <w:r>
        <w:instrText xml:space="preserve"> TC "</w:instrText>
      </w:r>
      <w:r>
        <w:fldChar w:fldCharType="begin"/>
      </w:r>
      <w:r>
        <w:instrText xml:space="preserve"> SEQ issue \c </w:instrText>
      </w:r>
      <w:r>
        <w:fldChar w:fldCharType="separate"/>
      </w:r>
      <w:bookmarkStart w:id="36" w:name="_Toc120001965"/>
      <w:r w:rsidR="004E7E51">
        <w:rPr>
          <w:noProof/>
        </w:rPr>
        <w:instrText>12</w:instrText>
      </w:r>
      <w:r>
        <w:fldChar w:fldCharType="end"/>
      </w:r>
      <w:r>
        <w:tab/>
        <w:instrText>Recommended Rates on a Temporary Basis</w:instrText>
      </w:r>
      <w:r w:rsidR="007F59D0">
        <w:instrText xml:space="preserve"> </w:instrText>
      </w:r>
      <w:r>
        <w:instrText>(Higgins)</w:instrText>
      </w:r>
      <w:bookmarkEnd w:id="36"/>
      <w:r>
        <w:instrText xml:space="preserve">" \l 1 </w:instrText>
      </w:r>
      <w:r>
        <w:fldChar w:fldCharType="end"/>
      </w:r>
      <w:r>
        <w:t> </w:t>
      </w:r>
    </w:p>
    <w:p w:rsidR="0091357A" w:rsidRDefault="0091357A">
      <w:pPr>
        <w:pStyle w:val="BodyText"/>
      </w:pPr>
      <w:r>
        <w:t> Should the recommended rates be approved for Hidden Cove on a temporary basis subject to refund with interest, in the event of a protest filed by a party other than the utility?</w:t>
      </w:r>
    </w:p>
    <w:p w:rsidR="0091357A" w:rsidRPr="004C3641" w:rsidRDefault="0091357A">
      <w:pPr>
        <w:pStyle w:val="IssueSubsectionHeading"/>
        <w:rPr>
          <w:vanish/>
          <w:specVanish/>
        </w:rPr>
      </w:pPr>
      <w:r w:rsidRPr="004C3641">
        <w:t>Recommendation: </w:t>
      </w:r>
    </w:p>
    <w:p w:rsidR="002B04D0" w:rsidRPr="00B563B3" w:rsidRDefault="0091357A" w:rsidP="002B04D0">
      <w:pPr>
        <w:pStyle w:val="BodyText"/>
      </w:pPr>
      <w:r>
        <w:t> </w:t>
      </w:r>
      <w:r w:rsidR="002B04D0" w:rsidRPr="00B563B3">
        <w:t xml:space="preserve">Yes. Pursuant to Section 367.0814(7), F.S., the recommended rates should be approved for the utility on a temporary basis, subject to refund with interest, in the event of a protest filed by a party other than the utility. Hidden Cove should file revised tariff sheets and a proposed customer notice reflecting the Commission-approved rates. The approved rates should be effective for services rendered on or after the stamped approval date on the tariff sheet, pursuant to Rule 25-30.475(1), F.A.C. In addition, the temporary rates should not be implemented until staff has approved the proposed notice, and the notice has been received by the customers. Further, prior to implementing any temporary rates, the utility should provide appropriate financial security. </w:t>
      </w:r>
    </w:p>
    <w:p w:rsidR="0091357A" w:rsidRDefault="002B04D0" w:rsidP="00B563B3">
      <w:pPr>
        <w:pStyle w:val="BodyText"/>
      </w:pPr>
      <w:r w:rsidRPr="00B563B3">
        <w:t>If the recommended rates are approved on a temporary basis, the rates collected by the utility should be subject to the refund provisions discussed below in the staff analysis. In addition, after the increased rates are in effect, pursuant to Rule 25-30.360(6), F.A.C., the utility should file reports with the Commission’s Office of Commission Clerk no later than the 20th of each month indicating both the current monthly and total amount subject to refund at the end of the preceding month. The report filed should also indicate the status of the security being used to guarantee repayment of any potential refund.</w:t>
      </w:r>
      <w:r>
        <w:t xml:space="preserve"> </w:t>
      </w:r>
      <w:r w:rsidR="0091357A">
        <w:t>(Higgins)</w:t>
      </w:r>
      <w:r w:rsidR="00B563B3">
        <w:t xml:space="preserve"> (Procedural Agency Action)</w:t>
      </w:r>
    </w:p>
    <w:p w:rsidR="0091357A" w:rsidRPr="004C3641" w:rsidRDefault="0091357A">
      <w:pPr>
        <w:pStyle w:val="IssueSubsectionHeading"/>
        <w:rPr>
          <w:vanish/>
          <w:specVanish/>
        </w:rPr>
      </w:pPr>
      <w:r w:rsidRPr="004C3641">
        <w:t>Staff Analysis: </w:t>
      </w:r>
    </w:p>
    <w:p w:rsidR="002B04D0" w:rsidRPr="00B563B3" w:rsidRDefault="0091357A" w:rsidP="002B04D0">
      <w:pPr>
        <w:pStyle w:val="BodyText"/>
      </w:pPr>
      <w:r>
        <w:t> </w:t>
      </w:r>
      <w:r w:rsidR="002B04D0" w:rsidRPr="00B563B3">
        <w:t>This recommendation proposes an increase in rates. A timely protest might delay a rate increase resulting in an unrecoverable loss of revenue to the utility. Therefore, pursuant to Section 367.0814(7), F.S., in the event of a protest filed by a party other than the utility, staff recommends that the proposed rates be approved on a temporary basis. Hidden Cove should file revised tariff sheets and a proposed customer notice reflecting the Commission-approved rates. The approved rates should be effective for service rendered on or after the stamped approval date on the tariff sheet, pursuant to Rule 25-30.475(1), F.A.C. In addition, the temporary rates should not be implemented until staff has approved the proposed notice, and it has been received by the customers. The additional revenue produced by staff’s recommended rates and collected by the utility should be subject to the refund provisions discussed below.</w:t>
      </w:r>
    </w:p>
    <w:p w:rsidR="002B04D0" w:rsidRPr="00B563B3" w:rsidRDefault="002B04D0" w:rsidP="002B04D0">
      <w:pPr>
        <w:spacing w:after="240"/>
        <w:jc w:val="both"/>
      </w:pPr>
      <w:r w:rsidRPr="00B563B3">
        <w:t>Hidden Cove should be authorized to initiate the temporary rates upon staff’s approval of an appropriate security for the potential refund and cost of the proposed customer notice. Security should be in the form of either a bond or letter of credit in the a</w:t>
      </w:r>
      <w:r w:rsidRPr="00387502">
        <w:t>mount of $15,781 Al</w:t>
      </w:r>
      <w:r w:rsidRPr="00B563B3">
        <w:t>ternatively, the utility may establish an escrow agreement with an independent financial institution.</w:t>
      </w:r>
    </w:p>
    <w:p w:rsidR="002B04D0" w:rsidRPr="00B563B3" w:rsidRDefault="002B04D0" w:rsidP="002B04D0">
      <w:pPr>
        <w:spacing w:after="240"/>
        <w:jc w:val="both"/>
      </w:pPr>
      <w:r w:rsidRPr="00B563B3">
        <w:t>If the utility chooses a bond for securing the potential refund, the bond should contain wording to the effect that it will be terminated only under the following conditions:</w:t>
      </w:r>
    </w:p>
    <w:p w:rsidR="002B04D0" w:rsidRPr="00B563B3" w:rsidRDefault="002B04D0" w:rsidP="002B04D0">
      <w:pPr>
        <w:ind w:left="720"/>
        <w:jc w:val="both"/>
      </w:pPr>
      <w:r w:rsidRPr="00B563B3">
        <w:t>1.</w:t>
      </w:r>
      <w:r w:rsidRPr="00B563B3">
        <w:tab/>
        <w:t>The Commission approves the rate increase; or,</w:t>
      </w:r>
    </w:p>
    <w:p w:rsidR="002B04D0" w:rsidRPr="00B563B3" w:rsidRDefault="002B04D0" w:rsidP="002B04D0">
      <w:pPr>
        <w:spacing w:after="240"/>
        <w:ind w:left="1440" w:hanging="720"/>
        <w:jc w:val="both"/>
      </w:pPr>
      <w:r w:rsidRPr="00B563B3">
        <w:t>2.</w:t>
      </w:r>
      <w:r w:rsidRPr="00B563B3">
        <w:tab/>
        <w:t>If the Commission denies the increase, the utility shall refund the amount collected that is attributable to the increase.</w:t>
      </w:r>
    </w:p>
    <w:p w:rsidR="002B04D0" w:rsidRPr="00B563B3" w:rsidRDefault="002B04D0" w:rsidP="002B04D0">
      <w:pPr>
        <w:spacing w:after="240"/>
        <w:jc w:val="both"/>
      </w:pPr>
      <w:r w:rsidRPr="00B563B3">
        <w:t>If the utility chooses a letter of credit for securing the potential refund, the letter of credit should contain the following conditions:</w:t>
      </w:r>
    </w:p>
    <w:p w:rsidR="002B04D0" w:rsidRPr="00B563B3" w:rsidRDefault="002B04D0" w:rsidP="002B04D0">
      <w:pPr>
        <w:ind w:left="1440" w:hanging="720"/>
        <w:jc w:val="both"/>
      </w:pPr>
      <w:r w:rsidRPr="00B563B3">
        <w:lastRenderedPageBreak/>
        <w:t>1.</w:t>
      </w:r>
      <w:r w:rsidRPr="00B563B3">
        <w:tab/>
        <w:t>The letter of credit is irrevocable for the period it is in effect.</w:t>
      </w:r>
    </w:p>
    <w:p w:rsidR="002B04D0" w:rsidRPr="00B563B3" w:rsidRDefault="002B04D0" w:rsidP="002B04D0">
      <w:pPr>
        <w:ind w:left="1440" w:hanging="720"/>
        <w:jc w:val="both"/>
      </w:pPr>
      <w:r w:rsidRPr="00B563B3">
        <w:t>2.</w:t>
      </w:r>
      <w:r w:rsidRPr="00B563B3">
        <w:tab/>
        <w:t>The letter of credit will be in effect until a final Commission order is rendered, either approving or denying the rate increase.</w:t>
      </w:r>
    </w:p>
    <w:p w:rsidR="002B04D0" w:rsidRPr="00B563B3" w:rsidRDefault="002B04D0" w:rsidP="002B04D0">
      <w:pPr>
        <w:ind w:left="720" w:hanging="720"/>
        <w:jc w:val="both"/>
      </w:pPr>
    </w:p>
    <w:p w:rsidR="002B04D0" w:rsidRPr="00B563B3" w:rsidRDefault="002B04D0" w:rsidP="002B04D0">
      <w:pPr>
        <w:spacing w:after="240"/>
        <w:jc w:val="both"/>
      </w:pPr>
      <w:r w:rsidRPr="00B563B3">
        <w:t>If security is provided through an escrow agreement, the following conditions should be part of the agreement:</w:t>
      </w:r>
    </w:p>
    <w:p w:rsidR="002B04D0" w:rsidRPr="00B563B3" w:rsidRDefault="002B04D0" w:rsidP="002B04D0">
      <w:pPr>
        <w:ind w:left="1440" w:hanging="720"/>
        <w:jc w:val="both"/>
      </w:pPr>
      <w:r w:rsidRPr="00B563B3">
        <w:t>1.</w:t>
      </w:r>
      <w:r w:rsidRPr="00B563B3">
        <w:tab/>
        <w:t>The Commission Clerk, or his or her designee, must be a signatory to the escrow agreement.</w:t>
      </w:r>
    </w:p>
    <w:p w:rsidR="002B04D0" w:rsidRPr="00B563B3" w:rsidRDefault="002B04D0" w:rsidP="002B04D0">
      <w:pPr>
        <w:ind w:left="1440" w:hanging="720"/>
        <w:jc w:val="both"/>
      </w:pPr>
      <w:r w:rsidRPr="00B563B3">
        <w:t>2.</w:t>
      </w:r>
      <w:r w:rsidRPr="00B563B3">
        <w:tab/>
        <w:t xml:space="preserve">No monies in the escrow account may be withdrawn by the utility without the prior written authorization of the Commission Clerk, or his or her designee. </w:t>
      </w:r>
    </w:p>
    <w:p w:rsidR="002B04D0" w:rsidRPr="00B563B3" w:rsidRDefault="002B04D0" w:rsidP="002B04D0">
      <w:pPr>
        <w:ind w:left="1440" w:hanging="720"/>
        <w:jc w:val="both"/>
      </w:pPr>
      <w:r w:rsidRPr="00B563B3">
        <w:t>3.</w:t>
      </w:r>
      <w:r w:rsidRPr="00B563B3">
        <w:tab/>
        <w:t>The escrow account shall be an interest bearing account.</w:t>
      </w:r>
    </w:p>
    <w:p w:rsidR="002B04D0" w:rsidRPr="00B563B3" w:rsidRDefault="002B04D0" w:rsidP="002B04D0">
      <w:pPr>
        <w:ind w:left="1440" w:hanging="720"/>
        <w:jc w:val="both"/>
      </w:pPr>
      <w:r w:rsidRPr="00B563B3">
        <w:t>4.</w:t>
      </w:r>
      <w:r w:rsidRPr="00B563B3">
        <w:tab/>
        <w:t>If a refund to the customers is required, all interest earned by the escrow account shall be distributed to the customers.</w:t>
      </w:r>
    </w:p>
    <w:p w:rsidR="002B04D0" w:rsidRPr="00B563B3" w:rsidRDefault="002B04D0" w:rsidP="002B04D0">
      <w:pPr>
        <w:ind w:left="1440" w:hanging="720"/>
        <w:jc w:val="both"/>
      </w:pPr>
      <w:r w:rsidRPr="00B563B3">
        <w:t>5.</w:t>
      </w:r>
      <w:r w:rsidRPr="00B563B3">
        <w:tab/>
        <w:t>If a refund to the customers is not required, the interest earned by the escrow account shall revert to the utility.</w:t>
      </w:r>
    </w:p>
    <w:p w:rsidR="002B04D0" w:rsidRPr="00B563B3" w:rsidRDefault="002B04D0" w:rsidP="002B04D0">
      <w:pPr>
        <w:ind w:left="1440" w:hanging="720"/>
        <w:jc w:val="both"/>
      </w:pPr>
      <w:r w:rsidRPr="00B563B3">
        <w:t>6.</w:t>
      </w:r>
      <w:r w:rsidRPr="00B563B3">
        <w:tab/>
        <w:t>All information on the escrow account shall be available from the holder of the escrow account to a Commission representative at all times.</w:t>
      </w:r>
    </w:p>
    <w:p w:rsidR="002B04D0" w:rsidRPr="00B563B3" w:rsidRDefault="002B04D0" w:rsidP="002B04D0">
      <w:pPr>
        <w:ind w:left="1440" w:hanging="720"/>
        <w:jc w:val="both"/>
      </w:pPr>
      <w:r w:rsidRPr="00B563B3">
        <w:t>7.</w:t>
      </w:r>
      <w:r w:rsidRPr="00B563B3">
        <w:tab/>
        <w:t>The amount of revenue subject to refund shall be deposited in the escrow account within seven days of receipt.</w:t>
      </w:r>
    </w:p>
    <w:p w:rsidR="002B04D0" w:rsidRPr="00B563B3" w:rsidRDefault="002B04D0" w:rsidP="002B04D0">
      <w:pPr>
        <w:ind w:left="1440" w:hanging="720"/>
        <w:jc w:val="both"/>
      </w:pPr>
      <w:r w:rsidRPr="00B563B3">
        <w:t>8.</w:t>
      </w:r>
      <w:r w:rsidRPr="00B563B3">
        <w:tab/>
        <w:t>This escrow account is established by the direction of the Florida Public Service Commission for the purpose(s) set forth in its order requiring such account. Pursuant to Cosentino v. Elson, 263 So. 2d 253 (Fla. 3d DCA 1972), escrow accounts are not subject to garnishments.</w:t>
      </w:r>
    </w:p>
    <w:p w:rsidR="002B04D0" w:rsidRPr="00B563B3" w:rsidRDefault="002B04D0" w:rsidP="002B04D0">
      <w:pPr>
        <w:ind w:left="1440" w:hanging="720"/>
        <w:jc w:val="both"/>
      </w:pPr>
      <w:r w:rsidRPr="00B563B3">
        <w:t>9.</w:t>
      </w:r>
      <w:r w:rsidRPr="00B563B3">
        <w:tab/>
        <w:t>The account must specify by whom and on whose behalf such monies were paid.</w:t>
      </w:r>
    </w:p>
    <w:p w:rsidR="002B04D0" w:rsidRPr="00B563B3" w:rsidRDefault="002B04D0" w:rsidP="002B04D0">
      <w:pPr>
        <w:ind w:left="720" w:hanging="720"/>
        <w:jc w:val="both"/>
      </w:pPr>
    </w:p>
    <w:p w:rsidR="002B04D0" w:rsidRPr="00B563B3" w:rsidRDefault="002B04D0" w:rsidP="002B04D0">
      <w:pPr>
        <w:spacing w:after="240"/>
        <w:jc w:val="both"/>
      </w:pPr>
      <w:r w:rsidRPr="00B563B3">
        <w:t>In no instance should the maintenance and administrative costs associated with the refund be borne by the customers. These costs are the responsibility of, and should be borne by, the utility. Irrespective of the form of security chosen by the utility, an account of all monies received as a result of the rate increase should be maintained by the utility. If a refund is ultimately required, it should be paid with interest calculated pursuant to Rule 25-30.360(4), F.A.C.</w:t>
      </w:r>
    </w:p>
    <w:p w:rsidR="002B04D0" w:rsidRDefault="002B04D0" w:rsidP="002B04D0">
      <w:pPr>
        <w:pStyle w:val="BodyText"/>
      </w:pPr>
      <w:r w:rsidRPr="00B563B3">
        <w:t>The utility should maintain a record of the amount of the bond, and the amount of revenues that are subject to refund. In addition, after the increased rates are in effect, pursuant to Rule 25-30.360(6), F.A.C., the utility should file reports with the Commission Clerk’s office no later than the 20th of every month indicating the monthly and total amount of money subject to refund at the end of the preceding month. The report filed should also indicate the status of the security being used to guarantee repayment of any potential refund.</w:t>
      </w:r>
    </w:p>
    <w:p w:rsidR="0091357A" w:rsidRDefault="0091357A" w:rsidP="002B04D0">
      <w:pPr>
        <w:pStyle w:val="BodyText"/>
      </w:pPr>
    </w:p>
    <w:p w:rsidR="002F2313" w:rsidRDefault="002F2313">
      <w:pPr>
        <w:pStyle w:val="IssueHeading"/>
        <w:rPr>
          <w:vanish/>
          <w:specVanish/>
        </w:rPr>
      </w:pPr>
      <w:r w:rsidRPr="004C3641">
        <w:rPr>
          <w:b w:val="0"/>
          <w:i w:val="0"/>
        </w:rPr>
        <w:br w:type="page"/>
      </w:r>
      <w:r w:rsidRPr="004C3641">
        <w:lastRenderedPageBreak/>
        <w:t xml:space="preserve">Issue </w:t>
      </w:r>
      <w:fldSimple w:instr=" SEQ Issue \* MERGEFORMAT ">
        <w:r w:rsidR="004E7E51">
          <w:rPr>
            <w:noProof/>
          </w:rPr>
          <w:t>13</w:t>
        </w:r>
      </w:fldSimple>
      <w:r w:rsidRPr="004C3641">
        <w:t>:</w:t>
      </w:r>
      <w:r>
        <w:fldChar w:fldCharType="begin"/>
      </w:r>
      <w:r>
        <w:instrText xml:space="preserve"> TC "</w:instrText>
      </w:r>
      <w:r>
        <w:fldChar w:fldCharType="begin"/>
      </w:r>
      <w:r>
        <w:instrText xml:space="preserve"> SEQ issue \c </w:instrText>
      </w:r>
      <w:r>
        <w:fldChar w:fldCharType="separate"/>
      </w:r>
      <w:bookmarkStart w:id="37" w:name="_Toc120001966"/>
      <w:r w:rsidR="004E7E51">
        <w:rPr>
          <w:noProof/>
        </w:rPr>
        <w:instrText>13</w:instrText>
      </w:r>
      <w:r>
        <w:fldChar w:fldCharType="end"/>
      </w:r>
      <w:r>
        <w:tab/>
        <w:instrText>Adjustment of Books</w:instrText>
      </w:r>
      <w:r w:rsidR="007F59D0">
        <w:instrText xml:space="preserve"> </w:instrText>
      </w:r>
      <w:r w:rsidR="00F03B96">
        <w:instrText>(</w:instrText>
      </w:r>
      <w:r w:rsidR="007F59D0">
        <w:instrText>Higgins</w:instrText>
      </w:r>
      <w:r w:rsidR="00F03B96">
        <w:instrText>)</w:instrText>
      </w:r>
      <w:bookmarkEnd w:id="37"/>
      <w:r>
        <w:instrText xml:space="preserve">" \l 1 </w:instrText>
      </w:r>
      <w:r>
        <w:fldChar w:fldCharType="end"/>
      </w:r>
      <w:r>
        <w:t> </w:t>
      </w:r>
    </w:p>
    <w:p w:rsidR="002F2313" w:rsidRDefault="002F2313">
      <w:pPr>
        <w:pStyle w:val="BodyText"/>
      </w:pPr>
      <w:r>
        <w:t> Should Hidden Cove be required to notify the Commission within 90 days of an effective order finalizing this docket, that it has adjusted its books for all the applicable National Association of Regulatory Utility Commissioners (NARUC) Uniform System of Accounts?</w:t>
      </w:r>
    </w:p>
    <w:p w:rsidR="002F2313" w:rsidRPr="004C3641" w:rsidRDefault="002F2313">
      <w:pPr>
        <w:pStyle w:val="IssueSubsectionHeading"/>
        <w:rPr>
          <w:vanish/>
          <w:specVanish/>
        </w:rPr>
      </w:pPr>
      <w:r w:rsidRPr="004C3641">
        <w:t>Recommendation: </w:t>
      </w:r>
    </w:p>
    <w:p w:rsidR="002F2313" w:rsidRDefault="002F2313">
      <w:pPr>
        <w:pStyle w:val="BodyText"/>
      </w:pPr>
      <w:r>
        <w:t> </w:t>
      </w:r>
      <w:r w:rsidR="002B04D0" w:rsidRPr="008F5B1C">
        <w:t>Yes. Hidden Cove should be required to notify the Commission, in writing, that it has adjusted its books in accordance with the Commission’s decision. Hidden Cove should submit a letter within 90 days of the Commission’s final order in this docket, confirming that the adjustments to all applicable NARUC USOA primary accounts have been made to the utility’s books and records. In the event the utility needs additional time to complete the adjustments, a notice providing good cause should be filed not less than seven days prior to the deadline. Upon providing a notice of good cause, staff should be given administrative authority to grant an extension of up to 60 days</w:t>
      </w:r>
      <w:r w:rsidR="002B04D0">
        <w:t xml:space="preserve">. </w:t>
      </w:r>
      <w:r>
        <w:t xml:space="preserve"> (Higgins)</w:t>
      </w:r>
      <w:r w:rsidR="00372C17">
        <w:t xml:space="preserve"> (Procedural Agency Action)</w:t>
      </w:r>
    </w:p>
    <w:p w:rsidR="002F2313" w:rsidRPr="004C3641" w:rsidRDefault="002F2313">
      <w:pPr>
        <w:pStyle w:val="IssueSubsectionHeading"/>
        <w:rPr>
          <w:vanish/>
          <w:specVanish/>
        </w:rPr>
      </w:pPr>
      <w:r w:rsidRPr="004C3641">
        <w:t>Staff Analysis: </w:t>
      </w:r>
    </w:p>
    <w:p w:rsidR="002F2313" w:rsidRDefault="002F2313">
      <w:pPr>
        <w:pStyle w:val="BodyText"/>
      </w:pPr>
      <w:r>
        <w:t> </w:t>
      </w:r>
      <w:r w:rsidR="002B04D0" w:rsidRPr="008F5B1C">
        <w:t>Hidden Cove should be required to notify the Commission, in writing, that it has adjusted its books in accordance with the Commission’s decision. Hidden Cove should submit a letter within 90 days of the Commission’s final order in this docket, confirming that the adjustments to all the applicable NARUC USOA primary accounts have been made to the utility’s books and records. In the event the utility needs additional time to complete the adjustments, a notice providing good cause should be filed not less than seven days prior to the deadline. Upon providing a notice of good cause, staff should be given administrative authority to grant an extension of up to 60 day</w:t>
      </w:r>
      <w:r w:rsidR="002B04D0">
        <w:t>s.</w:t>
      </w:r>
    </w:p>
    <w:p w:rsidR="004E7E51" w:rsidRDefault="004E7E51">
      <w:pPr>
        <w:pStyle w:val="IssueHeading"/>
        <w:rPr>
          <w:vanish/>
          <w:specVanish/>
        </w:rPr>
      </w:pPr>
      <w:r w:rsidRPr="004C3641">
        <w:rPr>
          <w:b w:val="0"/>
          <w:i w:val="0"/>
        </w:rPr>
        <w:br w:type="page"/>
      </w:r>
      <w:r w:rsidRPr="004C3641">
        <w:lastRenderedPageBreak/>
        <w:t xml:space="preserve">Issue </w:t>
      </w:r>
      <w:fldSimple w:instr=" SEQ Issue \* MERGEFORMAT ">
        <w:r>
          <w:rPr>
            <w:noProof/>
          </w:rPr>
          <w:t>14</w:t>
        </w:r>
      </w:fldSimple>
      <w:r w:rsidRPr="004C3641">
        <w:t>:</w:t>
      </w:r>
      <w:r w:rsidR="002F42A9" w:rsidRPr="002F42A9">
        <w:t xml:space="preserve"> </w:t>
      </w:r>
      <w:r w:rsidR="002F42A9">
        <w:fldChar w:fldCharType="begin"/>
      </w:r>
      <w:r w:rsidR="002F42A9">
        <w:instrText xml:space="preserve"> TC "</w:instrText>
      </w:r>
      <w:bookmarkStart w:id="38" w:name="_Toc118902645"/>
      <w:bookmarkStart w:id="39" w:name="_Toc120001967"/>
      <w:r w:rsidR="002F42A9">
        <w:instrText>14</w:instrText>
      </w:r>
      <w:r w:rsidR="002F42A9">
        <w:tab/>
        <w:instrText>Close Docket (Trierweiler)</w:instrText>
      </w:r>
      <w:bookmarkEnd w:id="38"/>
      <w:bookmarkEnd w:id="39"/>
      <w:r w:rsidR="002F42A9">
        <w:instrText xml:space="preserve">" \l 1 </w:instrText>
      </w:r>
      <w:r w:rsidR="002F42A9">
        <w:fldChar w:fldCharType="end"/>
      </w:r>
      <w:r>
        <w:t> </w:t>
      </w:r>
    </w:p>
    <w:p w:rsidR="004E7E51" w:rsidRDefault="004E7E51">
      <w:pPr>
        <w:pStyle w:val="BodyText"/>
      </w:pPr>
      <w:r>
        <w:t> Should this docket be closed?</w:t>
      </w:r>
    </w:p>
    <w:p w:rsidR="004E7E51" w:rsidRPr="004C3641" w:rsidRDefault="004E7E51">
      <w:pPr>
        <w:pStyle w:val="IssueSubsectionHeading"/>
        <w:rPr>
          <w:vanish/>
          <w:specVanish/>
        </w:rPr>
      </w:pPr>
      <w:r w:rsidRPr="004C3641">
        <w:t>Recommendation: </w:t>
      </w:r>
    </w:p>
    <w:p w:rsidR="004E7E51" w:rsidRDefault="004E7E51">
      <w:pPr>
        <w:pStyle w:val="BodyText"/>
      </w:pPr>
      <w:r>
        <w:t> </w:t>
      </w:r>
      <w:r w:rsidR="002F42A9">
        <w:t>No. If no person whose substantial interests are affected by the proposed agency action files a protest within 21 days of the issuance of the Proposed Agency Action Order, a consummating order should be issued. This docket should remain open for staff’s verification that the revised tariff sheets and customer notices have been filed by the utility and approved by staff. Also, the docket should remain open to allow the utility to provide the recommended reporting information. Upon staff’s approval of the tariff sheets and customer notices, along with staff’s completion of its review of the recommended reporting information, this docket should be closed administratively if no adjustments are necessary.</w:t>
      </w:r>
      <w:r>
        <w:t xml:space="preserve"> </w:t>
      </w:r>
      <w:r w:rsidR="00CE34F5">
        <w:t>(Trie</w:t>
      </w:r>
      <w:r w:rsidR="0044272C">
        <w:t>r</w:t>
      </w:r>
      <w:r w:rsidR="00CE34F5">
        <w:t>weiler)</w:t>
      </w:r>
    </w:p>
    <w:p w:rsidR="004E7E51" w:rsidRPr="004C3641" w:rsidRDefault="004E7E51">
      <w:pPr>
        <w:pStyle w:val="IssueSubsectionHeading"/>
        <w:rPr>
          <w:vanish/>
          <w:specVanish/>
        </w:rPr>
      </w:pPr>
      <w:r w:rsidRPr="004C3641">
        <w:t>Staff Analysis: </w:t>
      </w:r>
    </w:p>
    <w:p w:rsidR="004E7E51" w:rsidRDefault="004E7E51">
      <w:pPr>
        <w:pStyle w:val="BodyText"/>
      </w:pPr>
      <w:r>
        <w:t> </w:t>
      </w:r>
      <w:r w:rsidR="002F42A9" w:rsidRPr="005E7FD9">
        <w:t>If no person whose substantial interests are affected by the proposed agency action files a protest within 21 days of the issuance of the Proposed Agency Action Order, a consummating order should be issued. This docket should remain open for staff’s verification that the revised tariff sheets and customer notices have been filed by the utility and approved by staff. Also, the docket should remain open to allow the utility to provide the recommended reporting information. Upon staff’s approval of the tariff sheets and customer notices, along with staff’s completion of its review of the recommended reporting information, this docket should be closed administratively if no adjustments are necessary</w:t>
      </w:r>
      <w:r w:rsidR="002F42A9">
        <w:t>.</w:t>
      </w:r>
    </w:p>
    <w:p w:rsidR="00E06484" w:rsidRDefault="00E06484" w:rsidP="00E275D8">
      <w:pPr>
        <w:pStyle w:val="BodyText"/>
      </w:pPr>
    </w:p>
    <w:p w:rsidR="00CD45EF" w:rsidRDefault="00CD45EF" w:rsidP="00CD45EF">
      <w:pPr>
        <w:pStyle w:val="BodyText"/>
      </w:pPr>
    </w:p>
    <w:p w:rsidR="00CD45EF" w:rsidRDefault="00CD45EF" w:rsidP="00CD45EF">
      <w:pPr>
        <w:pStyle w:val="BodyText"/>
      </w:pPr>
    </w:p>
    <w:p w:rsidR="00CD45EF" w:rsidRDefault="00CD45EF" w:rsidP="00CD45EF">
      <w:pPr>
        <w:pStyle w:val="BodyText"/>
        <w:sectPr w:rsidR="00CD45EF" w:rsidSect="0068481F">
          <w:headerReference w:type="default" r:id="rId11"/>
          <w:headerReference w:type="first" r:id="rId12"/>
          <w:footerReference w:type="first" r:id="rId13"/>
          <w:pgSz w:w="12240" w:h="15840" w:code="1"/>
          <w:pgMar w:top="1584" w:right="1440" w:bottom="1440" w:left="1440" w:header="720" w:footer="720" w:gutter="0"/>
          <w:cols w:space="720"/>
          <w:formProt w:val="0"/>
          <w:docGrid w:linePitch="360"/>
        </w:sectPr>
      </w:pPr>
    </w:p>
    <w:tbl>
      <w:tblPr>
        <w:tblW w:w="9930" w:type="dxa"/>
        <w:tblInd w:w="118" w:type="dxa"/>
        <w:tblLook w:val="04A0" w:firstRow="1" w:lastRow="0" w:firstColumn="1" w:lastColumn="0" w:noHBand="0" w:noVBand="1"/>
      </w:tblPr>
      <w:tblGrid>
        <w:gridCol w:w="396"/>
        <w:gridCol w:w="5256"/>
        <w:gridCol w:w="1390"/>
        <w:gridCol w:w="1210"/>
        <w:gridCol w:w="1390"/>
        <w:gridCol w:w="288"/>
      </w:tblGrid>
      <w:tr w:rsidR="00676B69" w:rsidRPr="00974B68" w:rsidTr="00676B69">
        <w:trPr>
          <w:trHeight w:val="312"/>
        </w:trPr>
        <w:tc>
          <w:tcPr>
            <w:tcW w:w="396" w:type="dxa"/>
            <w:tcBorders>
              <w:top w:val="single" w:sz="8" w:space="0" w:color="auto"/>
              <w:left w:val="single" w:sz="8" w:space="0" w:color="auto"/>
              <w:bottom w:val="nil"/>
              <w:right w:val="nil"/>
            </w:tcBorders>
            <w:shd w:val="clear" w:color="auto" w:fill="auto"/>
            <w:noWrap/>
            <w:vAlign w:val="bottom"/>
            <w:hideMark/>
          </w:tcPr>
          <w:p w:rsidR="00676B69" w:rsidRPr="00974B68" w:rsidRDefault="00676B69" w:rsidP="00676B69">
            <w:pPr>
              <w:jc w:val="center"/>
              <w:rPr>
                <w:color w:val="000000"/>
              </w:rPr>
            </w:pPr>
            <w:r w:rsidRPr="00974B68">
              <w:rPr>
                <w:color w:val="000000"/>
              </w:rPr>
              <w:lastRenderedPageBreak/>
              <w:t> </w:t>
            </w:r>
          </w:p>
        </w:tc>
        <w:tc>
          <w:tcPr>
            <w:tcW w:w="5256" w:type="dxa"/>
            <w:tcBorders>
              <w:top w:val="single" w:sz="8" w:space="0" w:color="auto"/>
              <w:left w:val="nil"/>
              <w:bottom w:val="nil"/>
              <w:right w:val="nil"/>
            </w:tcBorders>
            <w:shd w:val="clear" w:color="auto" w:fill="auto"/>
            <w:noWrap/>
            <w:vAlign w:val="bottom"/>
            <w:hideMark/>
          </w:tcPr>
          <w:p w:rsidR="00676B69" w:rsidRPr="00974B68" w:rsidRDefault="00676B69" w:rsidP="00676B69">
            <w:pPr>
              <w:rPr>
                <w:b/>
                <w:bCs/>
                <w:color w:val="000000"/>
              </w:rPr>
            </w:pPr>
            <w:r w:rsidRPr="00974B68">
              <w:rPr>
                <w:b/>
                <w:bCs/>
                <w:color w:val="000000"/>
              </w:rPr>
              <w:t>HIDDEN COVE, LTD.</w:t>
            </w:r>
          </w:p>
        </w:tc>
        <w:tc>
          <w:tcPr>
            <w:tcW w:w="3990" w:type="dxa"/>
            <w:gridSpan w:val="3"/>
            <w:tcBorders>
              <w:top w:val="single" w:sz="8" w:space="0" w:color="auto"/>
              <w:left w:val="nil"/>
              <w:bottom w:val="nil"/>
              <w:right w:val="nil"/>
            </w:tcBorders>
            <w:shd w:val="clear" w:color="auto" w:fill="auto"/>
            <w:noWrap/>
            <w:vAlign w:val="bottom"/>
            <w:hideMark/>
          </w:tcPr>
          <w:p w:rsidR="00676B69" w:rsidRPr="00974B68" w:rsidRDefault="00676B69" w:rsidP="00676B69">
            <w:pPr>
              <w:jc w:val="right"/>
              <w:rPr>
                <w:b/>
                <w:bCs/>
                <w:color w:val="000000"/>
              </w:rPr>
            </w:pPr>
            <w:r w:rsidRPr="00974B68">
              <w:rPr>
                <w:b/>
                <w:bCs/>
                <w:color w:val="000000"/>
              </w:rPr>
              <w:t>SCHEDULE NO. 1-A</w:t>
            </w:r>
          </w:p>
        </w:tc>
        <w:tc>
          <w:tcPr>
            <w:tcW w:w="288" w:type="dxa"/>
            <w:tcBorders>
              <w:top w:val="single" w:sz="8" w:space="0" w:color="auto"/>
              <w:left w:val="nil"/>
              <w:bottom w:val="nil"/>
              <w:right w:val="single" w:sz="8" w:space="0" w:color="auto"/>
            </w:tcBorders>
            <w:shd w:val="clear" w:color="auto" w:fill="auto"/>
            <w:noWrap/>
            <w:vAlign w:val="bottom"/>
            <w:hideMark/>
          </w:tcPr>
          <w:p w:rsidR="00676B69" w:rsidRPr="00974B68" w:rsidRDefault="00676B69" w:rsidP="00676B69">
            <w:pPr>
              <w:rPr>
                <w:color w:val="000000"/>
              </w:rPr>
            </w:pPr>
            <w:r w:rsidRPr="00974B68">
              <w:rPr>
                <w:color w:val="000000"/>
              </w:rPr>
              <w:t> </w:t>
            </w:r>
          </w:p>
        </w:tc>
      </w:tr>
      <w:tr w:rsidR="00676B69" w:rsidRPr="00974B68" w:rsidTr="00676B69">
        <w:trPr>
          <w:trHeight w:val="312"/>
        </w:trPr>
        <w:tc>
          <w:tcPr>
            <w:tcW w:w="396" w:type="dxa"/>
            <w:tcBorders>
              <w:top w:val="nil"/>
              <w:left w:val="single" w:sz="8" w:space="0" w:color="auto"/>
              <w:bottom w:val="nil"/>
              <w:right w:val="nil"/>
            </w:tcBorders>
            <w:shd w:val="clear" w:color="auto" w:fill="auto"/>
            <w:noWrap/>
            <w:vAlign w:val="bottom"/>
            <w:hideMark/>
          </w:tcPr>
          <w:p w:rsidR="00676B69" w:rsidRPr="00974B68" w:rsidRDefault="00676B69" w:rsidP="00676B69">
            <w:pPr>
              <w:jc w:val="center"/>
              <w:rPr>
                <w:b/>
                <w:bCs/>
                <w:color w:val="000000"/>
              </w:rPr>
            </w:pPr>
            <w:r w:rsidRPr="00974B68">
              <w:rPr>
                <w:b/>
                <w:bCs/>
                <w:color w:val="000000"/>
              </w:rPr>
              <w:t> </w:t>
            </w:r>
          </w:p>
        </w:tc>
        <w:tc>
          <w:tcPr>
            <w:tcW w:w="5256" w:type="dxa"/>
            <w:tcBorders>
              <w:top w:val="nil"/>
              <w:left w:val="nil"/>
              <w:bottom w:val="nil"/>
              <w:right w:val="nil"/>
            </w:tcBorders>
            <w:shd w:val="clear" w:color="auto" w:fill="auto"/>
            <w:noWrap/>
            <w:vAlign w:val="bottom"/>
            <w:hideMark/>
          </w:tcPr>
          <w:p w:rsidR="00676B69" w:rsidRPr="00974B68" w:rsidRDefault="00676B69" w:rsidP="00676B69">
            <w:pPr>
              <w:rPr>
                <w:b/>
                <w:bCs/>
                <w:color w:val="000000"/>
              </w:rPr>
            </w:pPr>
            <w:r w:rsidRPr="00974B68">
              <w:rPr>
                <w:b/>
                <w:bCs/>
                <w:color w:val="000000"/>
              </w:rPr>
              <w:t>TEST YEAR ENDED 12/31/2021</w:t>
            </w:r>
          </w:p>
        </w:tc>
        <w:tc>
          <w:tcPr>
            <w:tcW w:w="3990" w:type="dxa"/>
            <w:gridSpan w:val="3"/>
            <w:tcBorders>
              <w:top w:val="nil"/>
              <w:left w:val="nil"/>
              <w:bottom w:val="nil"/>
              <w:right w:val="nil"/>
            </w:tcBorders>
            <w:shd w:val="clear" w:color="auto" w:fill="auto"/>
            <w:noWrap/>
            <w:vAlign w:val="bottom"/>
            <w:hideMark/>
          </w:tcPr>
          <w:p w:rsidR="00676B69" w:rsidRPr="00974B68" w:rsidRDefault="00676B69" w:rsidP="00676B69">
            <w:pPr>
              <w:jc w:val="right"/>
              <w:rPr>
                <w:b/>
                <w:bCs/>
                <w:color w:val="000000"/>
              </w:rPr>
            </w:pPr>
            <w:r w:rsidRPr="00974B68">
              <w:rPr>
                <w:b/>
                <w:bCs/>
                <w:color w:val="000000"/>
              </w:rPr>
              <w:t>DOCKET NO. 20220034-WS</w:t>
            </w:r>
          </w:p>
        </w:tc>
        <w:tc>
          <w:tcPr>
            <w:tcW w:w="288" w:type="dxa"/>
            <w:tcBorders>
              <w:top w:val="nil"/>
              <w:left w:val="nil"/>
              <w:bottom w:val="nil"/>
              <w:right w:val="single" w:sz="8" w:space="0" w:color="auto"/>
            </w:tcBorders>
            <w:shd w:val="clear" w:color="auto" w:fill="auto"/>
            <w:noWrap/>
            <w:vAlign w:val="bottom"/>
            <w:hideMark/>
          </w:tcPr>
          <w:p w:rsidR="00676B69" w:rsidRPr="00974B68" w:rsidRDefault="00676B69" w:rsidP="00676B69">
            <w:pPr>
              <w:rPr>
                <w:color w:val="000000"/>
              </w:rPr>
            </w:pPr>
            <w:r w:rsidRPr="00974B68">
              <w:rPr>
                <w:color w:val="000000"/>
              </w:rPr>
              <w:t> </w:t>
            </w:r>
          </w:p>
        </w:tc>
      </w:tr>
      <w:tr w:rsidR="00676B69" w:rsidRPr="00974B68" w:rsidTr="00676B69">
        <w:trPr>
          <w:trHeight w:val="324"/>
        </w:trPr>
        <w:tc>
          <w:tcPr>
            <w:tcW w:w="396" w:type="dxa"/>
            <w:tcBorders>
              <w:top w:val="nil"/>
              <w:left w:val="single" w:sz="8" w:space="0" w:color="auto"/>
              <w:bottom w:val="single" w:sz="8" w:space="0" w:color="auto"/>
              <w:right w:val="nil"/>
            </w:tcBorders>
            <w:shd w:val="clear" w:color="auto" w:fill="auto"/>
            <w:noWrap/>
            <w:vAlign w:val="bottom"/>
            <w:hideMark/>
          </w:tcPr>
          <w:p w:rsidR="00676B69" w:rsidRPr="00974B68" w:rsidRDefault="00676B69" w:rsidP="00676B69">
            <w:pPr>
              <w:jc w:val="center"/>
              <w:rPr>
                <w:b/>
                <w:bCs/>
                <w:color w:val="000000"/>
              </w:rPr>
            </w:pPr>
            <w:r w:rsidRPr="00974B68">
              <w:rPr>
                <w:b/>
                <w:bCs/>
                <w:color w:val="000000"/>
              </w:rPr>
              <w:t> </w:t>
            </w:r>
          </w:p>
        </w:tc>
        <w:tc>
          <w:tcPr>
            <w:tcW w:w="5256" w:type="dxa"/>
            <w:tcBorders>
              <w:top w:val="nil"/>
              <w:left w:val="nil"/>
              <w:bottom w:val="single" w:sz="8" w:space="0" w:color="auto"/>
              <w:right w:val="nil"/>
            </w:tcBorders>
            <w:shd w:val="clear" w:color="auto" w:fill="auto"/>
            <w:noWrap/>
            <w:vAlign w:val="bottom"/>
            <w:hideMark/>
          </w:tcPr>
          <w:p w:rsidR="00676B69" w:rsidRPr="00974B68" w:rsidRDefault="00676B69" w:rsidP="00676B69">
            <w:pPr>
              <w:rPr>
                <w:b/>
                <w:bCs/>
                <w:color w:val="000000"/>
              </w:rPr>
            </w:pPr>
            <w:r w:rsidRPr="00974B68">
              <w:rPr>
                <w:b/>
                <w:bCs/>
                <w:color w:val="000000"/>
              </w:rPr>
              <w:t>SCHEDULE OF WATER RATE BASE</w:t>
            </w:r>
          </w:p>
        </w:tc>
        <w:tc>
          <w:tcPr>
            <w:tcW w:w="1390" w:type="dxa"/>
            <w:tcBorders>
              <w:top w:val="nil"/>
              <w:left w:val="nil"/>
              <w:bottom w:val="single" w:sz="8" w:space="0" w:color="auto"/>
              <w:right w:val="nil"/>
            </w:tcBorders>
            <w:shd w:val="clear" w:color="auto" w:fill="auto"/>
            <w:noWrap/>
            <w:vAlign w:val="bottom"/>
            <w:hideMark/>
          </w:tcPr>
          <w:p w:rsidR="00676B69" w:rsidRPr="00974B68" w:rsidRDefault="00676B69" w:rsidP="00676B69">
            <w:pPr>
              <w:rPr>
                <w:b/>
                <w:bCs/>
                <w:color w:val="000000"/>
              </w:rPr>
            </w:pPr>
            <w:r w:rsidRPr="00974B68">
              <w:rPr>
                <w:b/>
                <w:bCs/>
                <w:color w:val="000000"/>
              </w:rPr>
              <w:t> </w:t>
            </w:r>
          </w:p>
        </w:tc>
        <w:tc>
          <w:tcPr>
            <w:tcW w:w="1210" w:type="dxa"/>
            <w:tcBorders>
              <w:top w:val="nil"/>
              <w:left w:val="nil"/>
              <w:bottom w:val="single" w:sz="8" w:space="0" w:color="auto"/>
              <w:right w:val="nil"/>
            </w:tcBorders>
            <w:shd w:val="clear" w:color="auto" w:fill="auto"/>
            <w:noWrap/>
            <w:vAlign w:val="bottom"/>
            <w:hideMark/>
          </w:tcPr>
          <w:p w:rsidR="00676B69" w:rsidRPr="00974B68" w:rsidRDefault="00676B69" w:rsidP="00676B69">
            <w:pPr>
              <w:rPr>
                <w:b/>
                <w:bCs/>
                <w:color w:val="000000"/>
              </w:rPr>
            </w:pPr>
            <w:r w:rsidRPr="00974B68">
              <w:rPr>
                <w:b/>
                <w:bCs/>
                <w:color w:val="000000"/>
              </w:rPr>
              <w:t> </w:t>
            </w:r>
          </w:p>
        </w:tc>
        <w:tc>
          <w:tcPr>
            <w:tcW w:w="1390" w:type="dxa"/>
            <w:tcBorders>
              <w:top w:val="nil"/>
              <w:left w:val="nil"/>
              <w:bottom w:val="single" w:sz="8" w:space="0" w:color="auto"/>
              <w:right w:val="nil"/>
            </w:tcBorders>
            <w:shd w:val="clear" w:color="auto" w:fill="auto"/>
            <w:noWrap/>
            <w:vAlign w:val="bottom"/>
            <w:hideMark/>
          </w:tcPr>
          <w:p w:rsidR="00676B69" w:rsidRPr="00974B68" w:rsidRDefault="00676B69" w:rsidP="00676B69">
            <w:pPr>
              <w:rPr>
                <w:b/>
                <w:bCs/>
                <w:color w:val="000000"/>
              </w:rPr>
            </w:pPr>
            <w:r w:rsidRPr="00974B68">
              <w:rPr>
                <w:b/>
                <w:bCs/>
                <w:color w:val="000000"/>
              </w:rPr>
              <w:t> </w:t>
            </w:r>
          </w:p>
        </w:tc>
        <w:tc>
          <w:tcPr>
            <w:tcW w:w="288" w:type="dxa"/>
            <w:tcBorders>
              <w:top w:val="nil"/>
              <w:left w:val="nil"/>
              <w:bottom w:val="single" w:sz="8" w:space="0" w:color="auto"/>
              <w:right w:val="single" w:sz="8" w:space="0" w:color="auto"/>
            </w:tcBorders>
            <w:shd w:val="clear" w:color="auto" w:fill="auto"/>
            <w:noWrap/>
            <w:vAlign w:val="bottom"/>
            <w:hideMark/>
          </w:tcPr>
          <w:p w:rsidR="00676B69" w:rsidRPr="00974B68" w:rsidRDefault="00676B69" w:rsidP="00676B69">
            <w:pPr>
              <w:rPr>
                <w:color w:val="000000"/>
              </w:rPr>
            </w:pPr>
            <w:r w:rsidRPr="00974B68">
              <w:rPr>
                <w:color w:val="000000"/>
              </w:rPr>
              <w:t> </w:t>
            </w:r>
          </w:p>
        </w:tc>
      </w:tr>
      <w:tr w:rsidR="00676B69" w:rsidRPr="00974B68" w:rsidTr="00676B69">
        <w:trPr>
          <w:trHeight w:val="312"/>
        </w:trPr>
        <w:tc>
          <w:tcPr>
            <w:tcW w:w="396" w:type="dxa"/>
            <w:tcBorders>
              <w:top w:val="nil"/>
              <w:left w:val="single" w:sz="8" w:space="0" w:color="auto"/>
              <w:bottom w:val="nil"/>
              <w:right w:val="nil"/>
            </w:tcBorders>
            <w:shd w:val="clear" w:color="auto" w:fill="auto"/>
            <w:noWrap/>
            <w:vAlign w:val="bottom"/>
            <w:hideMark/>
          </w:tcPr>
          <w:p w:rsidR="00676B69" w:rsidRPr="00974B68" w:rsidRDefault="00676B69" w:rsidP="00676B69">
            <w:pPr>
              <w:jc w:val="center"/>
              <w:rPr>
                <w:b/>
                <w:bCs/>
                <w:color w:val="000000"/>
              </w:rPr>
            </w:pPr>
            <w:r w:rsidRPr="00974B68">
              <w:rPr>
                <w:b/>
                <w:bCs/>
                <w:color w:val="000000"/>
              </w:rPr>
              <w:t> </w:t>
            </w:r>
          </w:p>
        </w:tc>
        <w:tc>
          <w:tcPr>
            <w:tcW w:w="5256" w:type="dxa"/>
            <w:tcBorders>
              <w:top w:val="nil"/>
              <w:left w:val="nil"/>
              <w:bottom w:val="nil"/>
              <w:right w:val="nil"/>
            </w:tcBorders>
            <w:shd w:val="clear" w:color="auto" w:fill="auto"/>
            <w:noWrap/>
            <w:vAlign w:val="bottom"/>
            <w:hideMark/>
          </w:tcPr>
          <w:p w:rsidR="00676B69" w:rsidRPr="00974B68" w:rsidRDefault="00676B69" w:rsidP="00676B69">
            <w:pPr>
              <w:rPr>
                <w:b/>
                <w:bCs/>
                <w:color w:val="000000"/>
              </w:rPr>
            </w:pPr>
            <w:r w:rsidRPr="00974B68">
              <w:rPr>
                <w:b/>
                <w:bCs/>
                <w:color w:val="000000"/>
              </w:rPr>
              <w:t> </w:t>
            </w:r>
          </w:p>
        </w:tc>
        <w:tc>
          <w:tcPr>
            <w:tcW w:w="1390" w:type="dxa"/>
            <w:tcBorders>
              <w:top w:val="nil"/>
              <w:left w:val="nil"/>
              <w:bottom w:val="nil"/>
              <w:right w:val="nil"/>
            </w:tcBorders>
            <w:shd w:val="clear" w:color="auto" w:fill="auto"/>
            <w:noWrap/>
            <w:vAlign w:val="bottom"/>
            <w:hideMark/>
          </w:tcPr>
          <w:p w:rsidR="00676B69" w:rsidRPr="00974B68" w:rsidRDefault="00676B69" w:rsidP="00676B69">
            <w:pPr>
              <w:jc w:val="center"/>
              <w:rPr>
                <w:b/>
                <w:bCs/>
                <w:color w:val="000000"/>
              </w:rPr>
            </w:pPr>
            <w:r w:rsidRPr="00974B68">
              <w:rPr>
                <w:b/>
                <w:bCs/>
                <w:color w:val="000000"/>
              </w:rPr>
              <w:t>BALANCE</w:t>
            </w:r>
          </w:p>
        </w:tc>
        <w:tc>
          <w:tcPr>
            <w:tcW w:w="1210" w:type="dxa"/>
            <w:tcBorders>
              <w:top w:val="nil"/>
              <w:left w:val="nil"/>
              <w:bottom w:val="nil"/>
              <w:right w:val="nil"/>
            </w:tcBorders>
            <w:shd w:val="clear" w:color="auto" w:fill="auto"/>
            <w:noWrap/>
            <w:vAlign w:val="bottom"/>
            <w:hideMark/>
          </w:tcPr>
          <w:p w:rsidR="00676B69" w:rsidRPr="00974B68" w:rsidRDefault="00676B69" w:rsidP="00676B69">
            <w:pPr>
              <w:jc w:val="center"/>
              <w:rPr>
                <w:b/>
                <w:bCs/>
                <w:color w:val="000000"/>
              </w:rPr>
            </w:pPr>
            <w:r w:rsidRPr="00974B68">
              <w:rPr>
                <w:b/>
                <w:bCs/>
                <w:color w:val="000000"/>
              </w:rPr>
              <w:t> </w:t>
            </w:r>
          </w:p>
        </w:tc>
        <w:tc>
          <w:tcPr>
            <w:tcW w:w="1390" w:type="dxa"/>
            <w:tcBorders>
              <w:top w:val="nil"/>
              <w:left w:val="nil"/>
              <w:bottom w:val="nil"/>
              <w:right w:val="nil"/>
            </w:tcBorders>
            <w:shd w:val="clear" w:color="auto" w:fill="auto"/>
            <w:noWrap/>
            <w:vAlign w:val="bottom"/>
            <w:hideMark/>
          </w:tcPr>
          <w:p w:rsidR="00676B69" w:rsidRPr="00974B68" w:rsidRDefault="00676B69" w:rsidP="00676B69">
            <w:pPr>
              <w:jc w:val="center"/>
              <w:rPr>
                <w:b/>
                <w:bCs/>
                <w:color w:val="000000"/>
              </w:rPr>
            </w:pPr>
            <w:r w:rsidRPr="00974B68">
              <w:rPr>
                <w:b/>
                <w:bCs/>
                <w:color w:val="000000"/>
              </w:rPr>
              <w:t>BALANCE</w:t>
            </w:r>
          </w:p>
        </w:tc>
        <w:tc>
          <w:tcPr>
            <w:tcW w:w="288" w:type="dxa"/>
            <w:tcBorders>
              <w:top w:val="nil"/>
              <w:left w:val="nil"/>
              <w:bottom w:val="nil"/>
              <w:right w:val="single" w:sz="8" w:space="0" w:color="auto"/>
            </w:tcBorders>
            <w:shd w:val="clear" w:color="auto" w:fill="auto"/>
            <w:noWrap/>
            <w:vAlign w:val="bottom"/>
            <w:hideMark/>
          </w:tcPr>
          <w:p w:rsidR="00676B69" w:rsidRPr="00974B68" w:rsidRDefault="00676B69" w:rsidP="00676B69">
            <w:pPr>
              <w:rPr>
                <w:color w:val="000000"/>
              </w:rPr>
            </w:pPr>
            <w:r w:rsidRPr="00974B68">
              <w:rPr>
                <w:color w:val="000000"/>
              </w:rPr>
              <w:t> </w:t>
            </w:r>
          </w:p>
        </w:tc>
      </w:tr>
      <w:tr w:rsidR="00676B69" w:rsidRPr="00974B68" w:rsidTr="00676B69">
        <w:trPr>
          <w:trHeight w:val="312"/>
        </w:trPr>
        <w:tc>
          <w:tcPr>
            <w:tcW w:w="396" w:type="dxa"/>
            <w:tcBorders>
              <w:top w:val="nil"/>
              <w:left w:val="single" w:sz="8" w:space="0" w:color="auto"/>
              <w:bottom w:val="nil"/>
              <w:right w:val="nil"/>
            </w:tcBorders>
            <w:shd w:val="clear" w:color="auto" w:fill="auto"/>
            <w:noWrap/>
            <w:vAlign w:val="bottom"/>
            <w:hideMark/>
          </w:tcPr>
          <w:p w:rsidR="00676B69" w:rsidRPr="00974B68" w:rsidRDefault="00676B69" w:rsidP="00676B69">
            <w:pPr>
              <w:jc w:val="center"/>
              <w:rPr>
                <w:b/>
                <w:bCs/>
                <w:color w:val="000000"/>
              </w:rPr>
            </w:pPr>
            <w:r w:rsidRPr="00974B68">
              <w:rPr>
                <w:b/>
                <w:bCs/>
                <w:color w:val="000000"/>
              </w:rPr>
              <w:t> </w:t>
            </w:r>
          </w:p>
        </w:tc>
        <w:tc>
          <w:tcPr>
            <w:tcW w:w="5256" w:type="dxa"/>
            <w:tcBorders>
              <w:top w:val="nil"/>
              <w:left w:val="nil"/>
              <w:bottom w:val="nil"/>
              <w:right w:val="nil"/>
            </w:tcBorders>
            <w:shd w:val="clear" w:color="auto" w:fill="auto"/>
            <w:noWrap/>
            <w:vAlign w:val="bottom"/>
            <w:hideMark/>
          </w:tcPr>
          <w:p w:rsidR="00676B69" w:rsidRPr="00974B68" w:rsidRDefault="00676B69" w:rsidP="00676B69">
            <w:pPr>
              <w:jc w:val="center"/>
              <w:rPr>
                <w:b/>
                <w:bCs/>
                <w:color w:val="000000"/>
              </w:rPr>
            </w:pPr>
          </w:p>
        </w:tc>
        <w:tc>
          <w:tcPr>
            <w:tcW w:w="1390" w:type="dxa"/>
            <w:tcBorders>
              <w:top w:val="nil"/>
              <w:left w:val="nil"/>
              <w:bottom w:val="nil"/>
              <w:right w:val="nil"/>
            </w:tcBorders>
            <w:shd w:val="clear" w:color="auto" w:fill="auto"/>
            <w:noWrap/>
            <w:vAlign w:val="bottom"/>
            <w:hideMark/>
          </w:tcPr>
          <w:p w:rsidR="00676B69" w:rsidRPr="00974B68" w:rsidRDefault="00676B69" w:rsidP="00676B69">
            <w:pPr>
              <w:jc w:val="center"/>
              <w:rPr>
                <w:b/>
                <w:bCs/>
                <w:color w:val="000000"/>
              </w:rPr>
            </w:pPr>
            <w:r w:rsidRPr="00974B68">
              <w:rPr>
                <w:b/>
                <w:bCs/>
                <w:color w:val="000000"/>
              </w:rPr>
              <w:t>PER</w:t>
            </w:r>
          </w:p>
        </w:tc>
        <w:tc>
          <w:tcPr>
            <w:tcW w:w="1210" w:type="dxa"/>
            <w:tcBorders>
              <w:top w:val="nil"/>
              <w:left w:val="nil"/>
              <w:bottom w:val="nil"/>
              <w:right w:val="nil"/>
            </w:tcBorders>
            <w:shd w:val="clear" w:color="auto" w:fill="auto"/>
            <w:noWrap/>
            <w:vAlign w:val="bottom"/>
            <w:hideMark/>
          </w:tcPr>
          <w:p w:rsidR="00676B69" w:rsidRPr="00974B68" w:rsidRDefault="00676B69" w:rsidP="00676B69">
            <w:pPr>
              <w:jc w:val="center"/>
              <w:rPr>
                <w:b/>
                <w:bCs/>
                <w:color w:val="000000"/>
              </w:rPr>
            </w:pPr>
            <w:r w:rsidRPr="00974B68">
              <w:rPr>
                <w:b/>
                <w:bCs/>
                <w:color w:val="000000"/>
              </w:rPr>
              <w:t>STAFF</w:t>
            </w:r>
          </w:p>
        </w:tc>
        <w:tc>
          <w:tcPr>
            <w:tcW w:w="1390" w:type="dxa"/>
            <w:tcBorders>
              <w:top w:val="nil"/>
              <w:left w:val="nil"/>
              <w:bottom w:val="nil"/>
              <w:right w:val="nil"/>
            </w:tcBorders>
            <w:shd w:val="clear" w:color="auto" w:fill="auto"/>
            <w:noWrap/>
            <w:vAlign w:val="bottom"/>
            <w:hideMark/>
          </w:tcPr>
          <w:p w:rsidR="00676B69" w:rsidRPr="00974B68" w:rsidRDefault="00676B69" w:rsidP="00676B69">
            <w:pPr>
              <w:jc w:val="center"/>
              <w:rPr>
                <w:b/>
                <w:bCs/>
                <w:color w:val="000000"/>
              </w:rPr>
            </w:pPr>
            <w:r w:rsidRPr="00974B68">
              <w:rPr>
                <w:b/>
                <w:bCs/>
                <w:color w:val="000000"/>
              </w:rPr>
              <w:t>PER</w:t>
            </w:r>
          </w:p>
        </w:tc>
        <w:tc>
          <w:tcPr>
            <w:tcW w:w="288" w:type="dxa"/>
            <w:tcBorders>
              <w:top w:val="nil"/>
              <w:left w:val="nil"/>
              <w:bottom w:val="nil"/>
              <w:right w:val="single" w:sz="8" w:space="0" w:color="auto"/>
            </w:tcBorders>
            <w:shd w:val="clear" w:color="auto" w:fill="auto"/>
            <w:noWrap/>
            <w:vAlign w:val="bottom"/>
            <w:hideMark/>
          </w:tcPr>
          <w:p w:rsidR="00676B69" w:rsidRPr="00974B68" w:rsidRDefault="00676B69" w:rsidP="00676B69">
            <w:pPr>
              <w:rPr>
                <w:color w:val="000000"/>
              </w:rPr>
            </w:pPr>
            <w:r w:rsidRPr="00974B68">
              <w:rPr>
                <w:color w:val="000000"/>
              </w:rPr>
              <w:t> </w:t>
            </w:r>
          </w:p>
        </w:tc>
      </w:tr>
      <w:tr w:rsidR="00676B69" w:rsidRPr="00974B68" w:rsidTr="00676B69">
        <w:trPr>
          <w:trHeight w:val="324"/>
        </w:trPr>
        <w:tc>
          <w:tcPr>
            <w:tcW w:w="396" w:type="dxa"/>
            <w:tcBorders>
              <w:top w:val="nil"/>
              <w:left w:val="single" w:sz="8" w:space="0" w:color="auto"/>
              <w:bottom w:val="single" w:sz="8" w:space="0" w:color="auto"/>
              <w:right w:val="nil"/>
            </w:tcBorders>
            <w:shd w:val="clear" w:color="auto" w:fill="auto"/>
            <w:noWrap/>
            <w:vAlign w:val="bottom"/>
            <w:hideMark/>
          </w:tcPr>
          <w:p w:rsidR="00676B69" w:rsidRPr="00974B68" w:rsidRDefault="00676B69" w:rsidP="00676B69">
            <w:pPr>
              <w:jc w:val="center"/>
              <w:rPr>
                <w:b/>
                <w:bCs/>
                <w:color w:val="000000"/>
              </w:rPr>
            </w:pPr>
            <w:r w:rsidRPr="00974B68">
              <w:rPr>
                <w:b/>
                <w:bCs/>
                <w:color w:val="000000"/>
              </w:rPr>
              <w:t> </w:t>
            </w:r>
          </w:p>
        </w:tc>
        <w:tc>
          <w:tcPr>
            <w:tcW w:w="5256" w:type="dxa"/>
            <w:tcBorders>
              <w:top w:val="nil"/>
              <w:left w:val="nil"/>
              <w:bottom w:val="single" w:sz="8" w:space="0" w:color="auto"/>
              <w:right w:val="nil"/>
            </w:tcBorders>
            <w:shd w:val="clear" w:color="auto" w:fill="auto"/>
            <w:noWrap/>
            <w:vAlign w:val="bottom"/>
            <w:hideMark/>
          </w:tcPr>
          <w:p w:rsidR="00676B69" w:rsidRPr="00974B68" w:rsidRDefault="00676B69" w:rsidP="00676B69">
            <w:pPr>
              <w:rPr>
                <w:b/>
                <w:bCs/>
                <w:color w:val="000000"/>
              </w:rPr>
            </w:pPr>
            <w:r w:rsidRPr="00974B68">
              <w:rPr>
                <w:b/>
                <w:bCs/>
                <w:color w:val="000000"/>
              </w:rPr>
              <w:t>DESCRIPTION</w:t>
            </w:r>
          </w:p>
        </w:tc>
        <w:tc>
          <w:tcPr>
            <w:tcW w:w="1390" w:type="dxa"/>
            <w:tcBorders>
              <w:top w:val="nil"/>
              <w:left w:val="nil"/>
              <w:bottom w:val="single" w:sz="8" w:space="0" w:color="auto"/>
              <w:right w:val="nil"/>
            </w:tcBorders>
            <w:shd w:val="clear" w:color="auto" w:fill="auto"/>
            <w:noWrap/>
            <w:vAlign w:val="bottom"/>
            <w:hideMark/>
          </w:tcPr>
          <w:p w:rsidR="00676B69" w:rsidRPr="00974B68" w:rsidRDefault="00676B69" w:rsidP="00676B69">
            <w:pPr>
              <w:jc w:val="center"/>
              <w:rPr>
                <w:b/>
                <w:bCs/>
                <w:color w:val="000000"/>
              </w:rPr>
            </w:pPr>
            <w:r w:rsidRPr="00974B68">
              <w:rPr>
                <w:b/>
                <w:bCs/>
                <w:color w:val="000000"/>
              </w:rPr>
              <w:t>UTIL</w:t>
            </w:r>
            <w:r>
              <w:rPr>
                <w:b/>
                <w:bCs/>
                <w:color w:val="000000"/>
              </w:rPr>
              <w:t>I</w:t>
            </w:r>
            <w:r w:rsidRPr="00974B68">
              <w:rPr>
                <w:b/>
                <w:bCs/>
                <w:color w:val="000000"/>
              </w:rPr>
              <w:t>TY</w:t>
            </w:r>
          </w:p>
        </w:tc>
        <w:tc>
          <w:tcPr>
            <w:tcW w:w="1210" w:type="dxa"/>
            <w:tcBorders>
              <w:top w:val="nil"/>
              <w:left w:val="nil"/>
              <w:bottom w:val="single" w:sz="8" w:space="0" w:color="auto"/>
              <w:right w:val="nil"/>
            </w:tcBorders>
            <w:shd w:val="clear" w:color="auto" w:fill="auto"/>
            <w:noWrap/>
            <w:vAlign w:val="bottom"/>
            <w:hideMark/>
          </w:tcPr>
          <w:p w:rsidR="00676B69" w:rsidRPr="00974B68" w:rsidRDefault="00676B69" w:rsidP="00676B69">
            <w:pPr>
              <w:jc w:val="center"/>
              <w:rPr>
                <w:b/>
                <w:bCs/>
                <w:color w:val="000000"/>
              </w:rPr>
            </w:pPr>
            <w:r w:rsidRPr="00974B68">
              <w:rPr>
                <w:b/>
                <w:bCs/>
                <w:color w:val="000000"/>
              </w:rPr>
              <w:t>ADJUST.</w:t>
            </w:r>
          </w:p>
        </w:tc>
        <w:tc>
          <w:tcPr>
            <w:tcW w:w="1390" w:type="dxa"/>
            <w:tcBorders>
              <w:top w:val="nil"/>
              <w:left w:val="nil"/>
              <w:bottom w:val="single" w:sz="8" w:space="0" w:color="auto"/>
              <w:right w:val="nil"/>
            </w:tcBorders>
            <w:shd w:val="clear" w:color="auto" w:fill="auto"/>
            <w:noWrap/>
            <w:vAlign w:val="bottom"/>
            <w:hideMark/>
          </w:tcPr>
          <w:p w:rsidR="00676B69" w:rsidRPr="00974B68" w:rsidRDefault="00676B69" w:rsidP="00676B69">
            <w:pPr>
              <w:jc w:val="center"/>
              <w:rPr>
                <w:b/>
                <w:bCs/>
                <w:color w:val="000000"/>
              </w:rPr>
            </w:pPr>
            <w:r w:rsidRPr="00974B68">
              <w:rPr>
                <w:b/>
                <w:bCs/>
                <w:color w:val="000000"/>
              </w:rPr>
              <w:t>STAFF</w:t>
            </w:r>
          </w:p>
        </w:tc>
        <w:tc>
          <w:tcPr>
            <w:tcW w:w="288" w:type="dxa"/>
            <w:tcBorders>
              <w:top w:val="nil"/>
              <w:left w:val="nil"/>
              <w:bottom w:val="single" w:sz="8" w:space="0" w:color="auto"/>
              <w:right w:val="single" w:sz="8" w:space="0" w:color="auto"/>
            </w:tcBorders>
            <w:shd w:val="clear" w:color="auto" w:fill="auto"/>
            <w:noWrap/>
            <w:vAlign w:val="bottom"/>
            <w:hideMark/>
          </w:tcPr>
          <w:p w:rsidR="00676B69" w:rsidRPr="00974B68" w:rsidRDefault="00676B69" w:rsidP="00676B69">
            <w:pPr>
              <w:rPr>
                <w:color w:val="000000"/>
              </w:rPr>
            </w:pPr>
            <w:r w:rsidRPr="00974B68">
              <w:rPr>
                <w:color w:val="000000"/>
              </w:rPr>
              <w:t> </w:t>
            </w:r>
          </w:p>
        </w:tc>
      </w:tr>
      <w:tr w:rsidR="00676B69" w:rsidRPr="00974B68" w:rsidTr="00676B69">
        <w:trPr>
          <w:trHeight w:val="312"/>
        </w:trPr>
        <w:tc>
          <w:tcPr>
            <w:tcW w:w="396" w:type="dxa"/>
            <w:tcBorders>
              <w:top w:val="nil"/>
              <w:left w:val="single" w:sz="8" w:space="0" w:color="auto"/>
              <w:bottom w:val="nil"/>
              <w:right w:val="nil"/>
            </w:tcBorders>
            <w:shd w:val="clear" w:color="auto" w:fill="auto"/>
            <w:noWrap/>
            <w:vAlign w:val="bottom"/>
            <w:hideMark/>
          </w:tcPr>
          <w:p w:rsidR="00676B69" w:rsidRPr="00974B68" w:rsidRDefault="00676B69" w:rsidP="00676B69">
            <w:pPr>
              <w:jc w:val="center"/>
              <w:rPr>
                <w:b/>
                <w:bCs/>
                <w:color w:val="000000"/>
              </w:rPr>
            </w:pPr>
            <w:r w:rsidRPr="00974B68">
              <w:rPr>
                <w:b/>
                <w:bCs/>
                <w:color w:val="000000"/>
              </w:rPr>
              <w:t> </w:t>
            </w:r>
          </w:p>
        </w:tc>
        <w:tc>
          <w:tcPr>
            <w:tcW w:w="5256" w:type="dxa"/>
            <w:tcBorders>
              <w:top w:val="nil"/>
              <w:left w:val="nil"/>
              <w:bottom w:val="nil"/>
              <w:right w:val="nil"/>
            </w:tcBorders>
            <w:shd w:val="clear" w:color="auto" w:fill="auto"/>
            <w:noWrap/>
            <w:vAlign w:val="bottom"/>
            <w:hideMark/>
          </w:tcPr>
          <w:p w:rsidR="00676B69" w:rsidRPr="00974B68" w:rsidRDefault="00676B69" w:rsidP="00676B69">
            <w:pPr>
              <w:jc w:val="center"/>
              <w:rPr>
                <w:b/>
                <w:bCs/>
                <w:color w:val="000000"/>
              </w:rPr>
            </w:pPr>
          </w:p>
        </w:tc>
        <w:tc>
          <w:tcPr>
            <w:tcW w:w="1390" w:type="dxa"/>
            <w:tcBorders>
              <w:top w:val="nil"/>
              <w:left w:val="nil"/>
              <w:bottom w:val="nil"/>
              <w:right w:val="nil"/>
            </w:tcBorders>
            <w:shd w:val="clear" w:color="auto" w:fill="auto"/>
            <w:noWrap/>
            <w:vAlign w:val="bottom"/>
            <w:hideMark/>
          </w:tcPr>
          <w:p w:rsidR="00676B69" w:rsidRPr="00974B68" w:rsidRDefault="00676B69" w:rsidP="00676B69">
            <w:pPr>
              <w:rPr>
                <w:sz w:val="20"/>
                <w:szCs w:val="20"/>
              </w:rPr>
            </w:pPr>
          </w:p>
        </w:tc>
        <w:tc>
          <w:tcPr>
            <w:tcW w:w="1210" w:type="dxa"/>
            <w:tcBorders>
              <w:top w:val="nil"/>
              <w:left w:val="nil"/>
              <w:bottom w:val="nil"/>
              <w:right w:val="nil"/>
            </w:tcBorders>
            <w:shd w:val="clear" w:color="auto" w:fill="auto"/>
            <w:noWrap/>
            <w:vAlign w:val="bottom"/>
            <w:hideMark/>
          </w:tcPr>
          <w:p w:rsidR="00676B69" w:rsidRPr="00974B68" w:rsidRDefault="00676B69" w:rsidP="00676B69">
            <w:pPr>
              <w:rPr>
                <w:sz w:val="20"/>
                <w:szCs w:val="20"/>
              </w:rPr>
            </w:pPr>
          </w:p>
        </w:tc>
        <w:tc>
          <w:tcPr>
            <w:tcW w:w="1390" w:type="dxa"/>
            <w:tcBorders>
              <w:top w:val="nil"/>
              <w:left w:val="nil"/>
              <w:bottom w:val="nil"/>
              <w:right w:val="nil"/>
            </w:tcBorders>
            <w:shd w:val="clear" w:color="auto" w:fill="auto"/>
            <w:noWrap/>
            <w:vAlign w:val="bottom"/>
            <w:hideMark/>
          </w:tcPr>
          <w:p w:rsidR="00676B69" w:rsidRPr="00974B68" w:rsidRDefault="00676B69" w:rsidP="00676B69">
            <w:pPr>
              <w:rPr>
                <w:sz w:val="20"/>
                <w:szCs w:val="20"/>
              </w:rPr>
            </w:pPr>
          </w:p>
        </w:tc>
        <w:tc>
          <w:tcPr>
            <w:tcW w:w="288" w:type="dxa"/>
            <w:tcBorders>
              <w:top w:val="nil"/>
              <w:left w:val="nil"/>
              <w:bottom w:val="nil"/>
              <w:right w:val="single" w:sz="8" w:space="0" w:color="auto"/>
            </w:tcBorders>
            <w:shd w:val="clear" w:color="auto" w:fill="auto"/>
            <w:noWrap/>
            <w:vAlign w:val="bottom"/>
            <w:hideMark/>
          </w:tcPr>
          <w:p w:rsidR="00676B69" w:rsidRPr="00974B68" w:rsidRDefault="00676B69" w:rsidP="00676B69">
            <w:pPr>
              <w:rPr>
                <w:color w:val="000000"/>
              </w:rPr>
            </w:pPr>
            <w:r w:rsidRPr="00974B68">
              <w:rPr>
                <w:color w:val="000000"/>
              </w:rPr>
              <w:t> </w:t>
            </w:r>
          </w:p>
        </w:tc>
      </w:tr>
      <w:tr w:rsidR="00676B69" w:rsidRPr="00974B68" w:rsidTr="00676B69">
        <w:trPr>
          <w:trHeight w:val="312"/>
        </w:trPr>
        <w:tc>
          <w:tcPr>
            <w:tcW w:w="396" w:type="dxa"/>
            <w:tcBorders>
              <w:top w:val="nil"/>
              <w:left w:val="single" w:sz="8" w:space="0" w:color="auto"/>
              <w:bottom w:val="nil"/>
              <w:right w:val="nil"/>
            </w:tcBorders>
            <w:shd w:val="clear" w:color="auto" w:fill="auto"/>
            <w:noWrap/>
            <w:vAlign w:val="bottom"/>
            <w:hideMark/>
          </w:tcPr>
          <w:p w:rsidR="00676B69" w:rsidRPr="00974B68" w:rsidRDefault="00676B69" w:rsidP="00676B69">
            <w:pPr>
              <w:jc w:val="center"/>
              <w:rPr>
                <w:color w:val="000000"/>
              </w:rPr>
            </w:pPr>
            <w:r w:rsidRPr="00974B68">
              <w:rPr>
                <w:color w:val="000000"/>
              </w:rPr>
              <w:t>1.</w:t>
            </w:r>
          </w:p>
        </w:tc>
        <w:tc>
          <w:tcPr>
            <w:tcW w:w="5256" w:type="dxa"/>
            <w:tcBorders>
              <w:top w:val="nil"/>
              <w:left w:val="nil"/>
              <w:bottom w:val="nil"/>
              <w:right w:val="nil"/>
            </w:tcBorders>
            <w:shd w:val="clear" w:color="auto" w:fill="auto"/>
            <w:noWrap/>
            <w:vAlign w:val="bottom"/>
            <w:hideMark/>
          </w:tcPr>
          <w:p w:rsidR="00676B69" w:rsidRPr="00974B68" w:rsidRDefault="00676B69" w:rsidP="00676B69">
            <w:pPr>
              <w:rPr>
                <w:color w:val="000000"/>
              </w:rPr>
            </w:pPr>
            <w:r w:rsidRPr="00974B68">
              <w:rPr>
                <w:color w:val="000000"/>
              </w:rPr>
              <w:t>UTILITY PLANT IN SERVICE</w:t>
            </w:r>
          </w:p>
        </w:tc>
        <w:tc>
          <w:tcPr>
            <w:tcW w:w="1390" w:type="dxa"/>
            <w:tcBorders>
              <w:top w:val="nil"/>
              <w:left w:val="nil"/>
              <w:bottom w:val="nil"/>
              <w:right w:val="nil"/>
            </w:tcBorders>
            <w:shd w:val="clear" w:color="auto" w:fill="auto"/>
            <w:noWrap/>
            <w:vAlign w:val="bottom"/>
            <w:hideMark/>
          </w:tcPr>
          <w:p w:rsidR="00676B69" w:rsidRPr="00974B68" w:rsidRDefault="00676B69" w:rsidP="00676B69">
            <w:pPr>
              <w:jc w:val="right"/>
              <w:rPr>
                <w:color w:val="000000"/>
              </w:rPr>
            </w:pPr>
            <w:r w:rsidRPr="00974B68">
              <w:rPr>
                <w:color w:val="000000"/>
              </w:rPr>
              <w:t xml:space="preserve">$72,554 </w:t>
            </w:r>
          </w:p>
        </w:tc>
        <w:tc>
          <w:tcPr>
            <w:tcW w:w="1210" w:type="dxa"/>
            <w:tcBorders>
              <w:top w:val="nil"/>
              <w:left w:val="nil"/>
              <w:bottom w:val="nil"/>
              <w:right w:val="nil"/>
            </w:tcBorders>
            <w:shd w:val="clear" w:color="auto" w:fill="auto"/>
            <w:noWrap/>
            <w:vAlign w:val="bottom"/>
            <w:hideMark/>
          </w:tcPr>
          <w:p w:rsidR="00676B69" w:rsidRPr="00974B68" w:rsidRDefault="00676B69" w:rsidP="00676B69">
            <w:pPr>
              <w:jc w:val="right"/>
              <w:rPr>
                <w:color w:val="000000"/>
              </w:rPr>
            </w:pPr>
            <w:r w:rsidRPr="00974B68">
              <w:rPr>
                <w:color w:val="000000"/>
              </w:rPr>
              <w:t xml:space="preserve">$9,782 </w:t>
            </w:r>
          </w:p>
        </w:tc>
        <w:tc>
          <w:tcPr>
            <w:tcW w:w="1390" w:type="dxa"/>
            <w:tcBorders>
              <w:top w:val="nil"/>
              <w:left w:val="nil"/>
              <w:bottom w:val="nil"/>
              <w:right w:val="nil"/>
            </w:tcBorders>
            <w:shd w:val="clear" w:color="auto" w:fill="auto"/>
            <w:noWrap/>
            <w:vAlign w:val="bottom"/>
            <w:hideMark/>
          </w:tcPr>
          <w:p w:rsidR="00676B69" w:rsidRPr="00974B68" w:rsidRDefault="00676B69" w:rsidP="00676B69">
            <w:pPr>
              <w:jc w:val="right"/>
              <w:rPr>
                <w:color w:val="000000"/>
              </w:rPr>
            </w:pPr>
            <w:r w:rsidRPr="00974B68">
              <w:rPr>
                <w:color w:val="000000"/>
              </w:rPr>
              <w:t xml:space="preserve">$82,336 </w:t>
            </w:r>
          </w:p>
        </w:tc>
        <w:tc>
          <w:tcPr>
            <w:tcW w:w="288" w:type="dxa"/>
            <w:tcBorders>
              <w:top w:val="nil"/>
              <w:left w:val="nil"/>
              <w:bottom w:val="nil"/>
              <w:right w:val="single" w:sz="8" w:space="0" w:color="auto"/>
            </w:tcBorders>
            <w:shd w:val="clear" w:color="auto" w:fill="auto"/>
            <w:noWrap/>
            <w:vAlign w:val="bottom"/>
            <w:hideMark/>
          </w:tcPr>
          <w:p w:rsidR="00676B69" w:rsidRPr="00974B68" w:rsidRDefault="00676B69" w:rsidP="00676B69">
            <w:pPr>
              <w:rPr>
                <w:color w:val="000000"/>
              </w:rPr>
            </w:pPr>
            <w:r w:rsidRPr="00974B68">
              <w:rPr>
                <w:color w:val="000000"/>
              </w:rPr>
              <w:t> </w:t>
            </w:r>
          </w:p>
        </w:tc>
      </w:tr>
      <w:tr w:rsidR="00676B69" w:rsidRPr="00974B68" w:rsidTr="00676B69">
        <w:trPr>
          <w:trHeight w:val="312"/>
        </w:trPr>
        <w:tc>
          <w:tcPr>
            <w:tcW w:w="396" w:type="dxa"/>
            <w:tcBorders>
              <w:top w:val="nil"/>
              <w:left w:val="single" w:sz="8" w:space="0" w:color="auto"/>
              <w:bottom w:val="nil"/>
              <w:right w:val="nil"/>
            </w:tcBorders>
            <w:shd w:val="clear" w:color="auto" w:fill="auto"/>
            <w:noWrap/>
            <w:vAlign w:val="bottom"/>
            <w:hideMark/>
          </w:tcPr>
          <w:p w:rsidR="00676B69" w:rsidRPr="00974B68" w:rsidRDefault="00676B69" w:rsidP="00676B69">
            <w:pPr>
              <w:jc w:val="center"/>
              <w:rPr>
                <w:color w:val="000000"/>
              </w:rPr>
            </w:pPr>
            <w:r w:rsidRPr="00974B68">
              <w:rPr>
                <w:color w:val="000000"/>
              </w:rPr>
              <w:t> </w:t>
            </w:r>
          </w:p>
        </w:tc>
        <w:tc>
          <w:tcPr>
            <w:tcW w:w="5256" w:type="dxa"/>
            <w:tcBorders>
              <w:top w:val="nil"/>
              <w:left w:val="nil"/>
              <w:bottom w:val="nil"/>
              <w:right w:val="nil"/>
            </w:tcBorders>
            <w:shd w:val="clear" w:color="auto" w:fill="auto"/>
            <w:noWrap/>
            <w:vAlign w:val="bottom"/>
            <w:hideMark/>
          </w:tcPr>
          <w:p w:rsidR="00676B69" w:rsidRPr="00974B68" w:rsidRDefault="00676B69" w:rsidP="00676B69">
            <w:pPr>
              <w:jc w:val="center"/>
              <w:rPr>
                <w:color w:val="000000"/>
              </w:rPr>
            </w:pPr>
          </w:p>
        </w:tc>
        <w:tc>
          <w:tcPr>
            <w:tcW w:w="1390" w:type="dxa"/>
            <w:tcBorders>
              <w:top w:val="nil"/>
              <w:left w:val="nil"/>
              <w:bottom w:val="nil"/>
              <w:right w:val="nil"/>
            </w:tcBorders>
            <w:shd w:val="clear" w:color="auto" w:fill="auto"/>
            <w:noWrap/>
            <w:vAlign w:val="bottom"/>
            <w:hideMark/>
          </w:tcPr>
          <w:p w:rsidR="00676B69" w:rsidRPr="00974B68" w:rsidRDefault="00676B69" w:rsidP="00676B69">
            <w:pPr>
              <w:rPr>
                <w:sz w:val="20"/>
                <w:szCs w:val="20"/>
              </w:rPr>
            </w:pPr>
          </w:p>
        </w:tc>
        <w:tc>
          <w:tcPr>
            <w:tcW w:w="1210" w:type="dxa"/>
            <w:tcBorders>
              <w:top w:val="nil"/>
              <w:left w:val="nil"/>
              <w:bottom w:val="nil"/>
              <w:right w:val="nil"/>
            </w:tcBorders>
            <w:shd w:val="clear" w:color="auto" w:fill="auto"/>
            <w:noWrap/>
            <w:vAlign w:val="bottom"/>
            <w:hideMark/>
          </w:tcPr>
          <w:p w:rsidR="00676B69" w:rsidRPr="00974B68" w:rsidRDefault="00676B69" w:rsidP="00676B69">
            <w:pPr>
              <w:rPr>
                <w:sz w:val="20"/>
                <w:szCs w:val="20"/>
              </w:rPr>
            </w:pPr>
          </w:p>
        </w:tc>
        <w:tc>
          <w:tcPr>
            <w:tcW w:w="1390" w:type="dxa"/>
            <w:tcBorders>
              <w:top w:val="nil"/>
              <w:left w:val="nil"/>
              <w:bottom w:val="nil"/>
              <w:right w:val="nil"/>
            </w:tcBorders>
            <w:shd w:val="clear" w:color="auto" w:fill="auto"/>
            <w:noWrap/>
            <w:vAlign w:val="bottom"/>
            <w:hideMark/>
          </w:tcPr>
          <w:p w:rsidR="00676B69" w:rsidRPr="00974B68" w:rsidRDefault="00676B69" w:rsidP="00676B69">
            <w:pPr>
              <w:rPr>
                <w:sz w:val="20"/>
                <w:szCs w:val="20"/>
              </w:rPr>
            </w:pPr>
          </w:p>
        </w:tc>
        <w:tc>
          <w:tcPr>
            <w:tcW w:w="288" w:type="dxa"/>
            <w:tcBorders>
              <w:top w:val="nil"/>
              <w:left w:val="nil"/>
              <w:bottom w:val="nil"/>
              <w:right w:val="single" w:sz="8" w:space="0" w:color="auto"/>
            </w:tcBorders>
            <w:shd w:val="clear" w:color="auto" w:fill="auto"/>
            <w:noWrap/>
            <w:vAlign w:val="bottom"/>
            <w:hideMark/>
          </w:tcPr>
          <w:p w:rsidR="00676B69" w:rsidRPr="00974B68" w:rsidRDefault="00676B69" w:rsidP="00676B69">
            <w:pPr>
              <w:rPr>
                <w:color w:val="000000"/>
              </w:rPr>
            </w:pPr>
            <w:r w:rsidRPr="00974B68">
              <w:rPr>
                <w:color w:val="000000"/>
              </w:rPr>
              <w:t> </w:t>
            </w:r>
          </w:p>
        </w:tc>
      </w:tr>
      <w:tr w:rsidR="00676B69" w:rsidRPr="00974B68" w:rsidTr="00676B69">
        <w:trPr>
          <w:trHeight w:val="312"/>
        </w:trPr>
        <w:tc>
          <w:tcPr>
            <w:tcW w:w="396" w:type="dxa"/>
            <w:tcBorders>
              <w:top w:val="nil"/>
              <w:left w:val="single" w:sz="8" w:space="0" w:color="auto"/>
              <w:bottom w:val="nil"/>
              <w:right w:val="nil"/>
            </w:tcBorders>
            <w:shd w:val="clear" w:color="auto" w:fill="auto"/>
            <w:noWrap/>
            <w:vAlign w:val="bottom"/>
            <w:hideMark/>
          </w:tcPr>
          <w:p w:rsidR="00676B69" w:rsidRPr="00974B68" w:rsidRDefault="00676B69" w:rsidP="00676B69">
            <w:pPr>
              <w:jc w:val="center"/>
              <w:rPr>
                <w:color w:val="000000"/>
              </w:rPr>
            </w:pPr>
            <w:r w:rsidRPr="00974B68">
              <w:rPr>
                <w:color w:val="000000"/>
              </w:rPr>
              <w:t>2.</w:t>
            </w:r>
          </w:p>
        </w:tc>
        <w:tc>
          <w:tcPr>
            <w:tcW w:w="5256" w:type="dxa"/>
            <w:tcBorders>
              <w:top w:val="nil"/>
              <w:left w:val="nil"/>
              <w:bottom w:val="nil"/>
              <w:right w:val="nil"/>
            </w:tcBorders>
            <w:shd w:val="clear" w:color="auto" w:fill="auto"/>
            <w:noWrap/>
            <w:vAlign w:val="bottom"/>
            <w:hideMark/>
          </w:tcPr>
          <w:p w:rsidR="00676B69" w:rsidRPr="00974B68" w:rsidRDefault="00676B69" w:rsidP="00676B69">
            <w:pPr>
              <w:rPr>
                <w:color w:val="000000"/>
              </w:rPr>
            </w:pPr>
            <w:r w:rsidRPr="00974B68">
              <w:rPr>
                <w:color w:val="000000"/>
              </w:rPr>
              <w:t>LAND &amp; LAND RIGHTS</w:t>
            </w:r>
          </w:p>
        </w:tc>
        <w:tc>
          <w:tcPr>
            <w:tcW w:w="1390" w:type="dxa"/>
            <w:tcBorders>
              <w:top w:val="nil"/>
              <w:left w:val="nil"/>
              <w:bottom w:val="nil"/>
              <w:right w:val="nil"/>
            </w:tcBorders>
            <w:shd w:val="clear" w:color="auto" w:fill="auto"/>
            <w:noWrap/>
            <w:vAlign w:val="bottom"/>
            <w:hideMark/>
          </w:tcPr>
          <w:p w:rsidR="00676B69" w:rsidRPr="00974B68" w:rsidRDefault="00676B69" w:rsidP="00676B69">
            <w:pPr>
              <w:jc w:val="right"/>
              <w:rPr>
                <w:color w:val="000000"/>
              </w:rPr>
            </w:pPr>
            <w:r w:rsidRPr="00974B68">
              <w:rPr>
                <w:color w:val="000000"/>
              </w:rPr>
              <w:t xml:space="preserve">320 </w:t>
            </w:r>
          </w:p>
        </w:tc>
        <w:tc>
          <w:tcPr>
            <w:tcW w:w="1210" w:type="dxa"/>
            <w:tcBorders>
              <w:top w:val="nil"/>
              <w:left w:val="nil"/>
              <w:bottom w:val="nil"/>
              <w:right w:val="nil"/>
            </w:tcBorders>
            <w:shd w:val="clear" w:color="auto" w:fill="auto"/>
            <w:noWrap/>
            <w:vAlign w:val="bottom"/>
            <w:hideMark/>
          </w:tcPr>
          <w:p w:rsidR="00676B69" w:rsidRPr="00974B68" w:rsidRDefault="00676B69" w:rsidP="00676B69">
            <w:pPr>
              <w:jc w:val="right"/>
              <w:rPr>
                <w:color w:val="000000"/>
              </w:rPr>
            </w:pPr>
            <w:r w:rsidRPr="00974B68">
              <w:rPr>
                <w:color w:val="000000"/>
              </w:rPr>
              <w:t xml:space="preserve">0 </w:t>
            </w:r>
          </w:p>
        </w:tc>
        <w:tc>
          <w:tcPr>
            <w:tcW w:w="1390" w:type="dxa"/>
            <w:tcBorders>
              <w:top w:val="nil"/>
              <w:left w:val="nil"/>
              <w:bottom w:val="nil"/>
              <w:right w:val="nil"/>
            </w:tcBorders>
            <w:shd w:val="clear" w:color="auto" w:fill="auto"/>
            <w:noWrap/>
            <w:vAlign w:val="bottom"/>
            <w:hideMark/>
          </w:tcPr>
          <w:p w:rsidR="00676B69" w:rsidRPr="00974B68" w:rsidRDefault="00676B69" w:rsidP="00676B69">
            <w:pPr>
              <w:jc w:val="right"/>
              <w:rPr>
                <w:color w:val="000000"/>
              </w:rPr>
            </w:pPr>
            <w:r w:rsidRPr="00974B68">
              <w:rPr>
                <w:color w:val="000000"/>
              </w:rPr>
              <w:t xml:space="preserve">320 </w:t>
            </w:r>
          </w:p>
        </w:tc>
        <w:tc>
          <w:tcPr>
            <w:tcW w:w="288" w:type="dxa"/>
            <w:tcBorders>
              <w:top w:val="nil"/>
              <w:left w:val="nil"/>
              <w:bottom w:val="nil"/>
              <w:right w:val="single" w:sz="8" w:space="0" w:color="auto"/>
            </w:tcBorders>
            <w:shd w:val="clear" w:color="auto" w:fill="auto"/>
            <w:noWrap/>
            <w:vAlign w:val="bottom"/>
            <w:hideMark/>
          </w:tcPr>
          <w:p w:rsidR="00676B69" w:rsidRPr="00974B68" w:rsidRDefault="00676B69" w:rsidP="00676B69">
            <w:pPr>
              <w:rPr>
                <w:color w:val="000000"/>
              </w:rPr>
            </w:pPr>
            <w:r w:rsidRPr="00974B68">
              <w:rPr>
                <w:color w:val="000000"/>
              </w:rPr>
              <w:t> </w:t>
            </w:r>
          </w:p>
        </w:tc>
      </w:tr>
      <w:tr w:rsidR="00676B69" w:rsidRPr="00974B68" w:rsidTr="00676B69">
        <w:trPr>
          <w:trHeight w:val="312"/>
        </w:trPr>
        <w:tc>
          <w:tcPr>
            <w:tcW w:w="396" w:type="dxa"/>
            <w:tcBorders>
              <w:top w:val="nil"/>
              <w:left w:val="single" w:sz="8" w:space="0" w:color="auto"/>
              <w:bottom w:val="nil"/>
              <w:right w:val="nil"/>
            </w:tcBorders>
            <w:shd w:val="clear" w:color="auto" w:fill="auto"/>
            <w:noWrap/>
            <w:vAlign w:val="bottom"/>
            <w:hideMark/>
          </w:tcPr>
          <w:p w:rsidR="00676B69" w:rsidRPr="00974B68" w:rsidRDefault="00676B69" w:rsidP="00676B69">
            <w:pPr>
              <w:jc w:val="center"/>
              <w:rPr>
                <w:color w:val="000000"/>
              </w:rPr>
            </w:pPr>
            <w:r w:rsidRPr="00974B68">
              <w:rPr>
                <w:color w:val="000000"/>
              </w:rPr>
              <w:t> </w:t>
            </w:r>
          </w:p>
        </w:tc>
        <w:tc>
          <w:tcPr>
            <w:tcW w:w="5256" w:type="dxa"/>
            <w:tcBorders>
              <w:top w:val="nil"/>
              <w:left w:val="nil"/>
              <w:bottom w:val="nil"/>
              <w:right w:val="nil"/>
            </w:tcBorders>
            <w:shd w:val="clear" w:color="auto" w:fill="auto"/>
            <w:noWrap/>
            <w:vAlign w:val="bottom"/>
            <w:hideMark/>
          </w:tcPr>
          <w:p w:rsidR="00676B69" w:rsidRPr="00974B68" w:rsidRDefault="00676B69" w:rsidP="00676B69">
            <w:pPr>
              <w:jc w:val="center"/>
              <w:rPr>
                <w:color w:val="000000"/>
              </w:rPr>
            </w:pPr>
          </w:p>
        </w:tc>
        <w:tc>
          <w:tcPr>
            <w:tcW w:w="1390" w:type="dxa"/>
            <w:tcBorders>
              <w:top w:val="nil"/>
              <w:left w:val="nil"/>
              <w:bottom w:val="nil"/>
              <w:right w:val="nil"/>
            </w:tcBorders>
            <w:shd w:val="clear" w:color="auto" w:fill="auto"/>
            <w:noWrap/>
            <w:vAlign w:val="bottom"/>
            <w:hideMark/>
          </w:tcPr>
          <w:p w:rsidR="00676B69" w:rsidRPr="00974B68" w:rsidRDefault="00676B69" w:rsidP="00676B69">
            <w:pPr>
              <w:rPr>
                <w:sz w:val="20"/>
                <w:szCs w:val="20"/>
              </w:rPr>
            </w:pPr>
          </w:p>
        </w:tc>
        <w:tc>
          <w:tcPr>
            <w:tcW w:w="1210" w:type="dxa"/>
            <w:tcBorders>
              <w:top w:val="nil"/>
              <w:left w:val="nil"/>
              <w:bottom w:val="nil"/>
              <w:right w:val="nil"/>
            </w:tcBorders>
            <w:shd w:val="clear" w:color="auto" w:fill="auto"/>
            <w:noWrap/>
            <w:vAlign w:val="bottom"/>
            <w:hideMark/>
          </w:tcPr>
          <w:p w:rsidR="00676B69" w:rsidRPr="00974B68" w:rsidRDefault="00676B69" w:rsidP="00676B69">
            <w:pPr>
              <w:rPr>
                <w:sz w:val="20"/>
                <w:szCs w:val="20"/>
              </w:rPr>
            </w:pPr>
          </w:p>
        </w:tc>
        <w:tc>
          <w:tcPr>
            <w:tcW w:w="1390" w:type="dxa"/>
            <w:tcBorders>
              <w:top w:val="nil"/>
              <w:left w:val="nil"/>
              <w:bottom w:val="nil"/>
              <w:right w:val="nil"/>
            </w:tcBorders>
            <w:shd w:val="clear" w:color="auto" w:fill="auto"/>
            <w:noWrap/>
            <w:vAlign w:val="bottom"/>
            <w:hideMark/>
          </w:tcPr>
          <w:p w:rsidR="00676B69" w:rsidRPr="00974B68" w:rsidRDefault="00676B69" w:rsidP="00676B69">
            <w:pPr>
              <w:rPr>
                <w:sz w:val="20"/>
                <w:szCs w:val="20"/>
              </w:rPr>
            </w:pPr>
          </w:p>
        </w:tc>
        <w:tc>
          <w:tcPr>
            <w:tcW w:w="288" w:type="dxa"/>
            <w:tcBorders>
              <w:top w:val="nil"/>
              <w:left w:val="nil"/>
              <w:bottom w:val="nil"/>
              <w:right w:val="single" w:sz="8" w:space="0" w:color="auto"/>
            </w:tcBorders>
            <w:shd w:val="clear" w:color="auto" w:fill="auto"/>
            <w:noWrap/>
            <w:vAlign w:val="bottom"/>
            <w:hideMark/>
          </w:tcPr>
          <w:p w:rsidR="00676B69" w:rsidRPr="00974B68" w:rsidRDefault="00676B69" w:rsidP="00676B69">
            <w:pPr>
              <w:rPr>
                <w:color w:val="000000"/>
              </w:rPr>
            </w:pPr>
            <w:r w:rsidRPr="00974B68">
              <w:rPr>
                <w:color w:val="000000"/>
              </w:rPr>
              <w:t> </w:t>
            </w:r>
          </w:p>
        </w:tc>
      </w:tr>
      <w:tr w:rsidR="00676B69" w:rsidRPr="00974B68" w:rsidTr="00676B69">
        <w:trPr>
          <w:trHeight w:val="312"/>
        </w:trPr>
        <w:tc>
          <w:tcPr>
            <w:tcW w:w="396" w:type="dxa"/>
            <w:tcBorders>
              <w:top w:val="nil"/>
              <w:left w:val="single" w:sz="8" w:space="0" w:color="auto"/>
              <w:bottom w:val="nil"/>
              <w:right w:val="nil"/>
            </w:tcBorders>
            <w:shd w:val="clear" w:color="auto" w:fill="auto"/>
            <w:noWrap/>
            <w:vAlign w:val="bottom"/>
            <w:hideMark/>
          </w:tcPr>
          <w:p w:rsidR="00676B69" w:rsidRPr="00974B68" w:rsidRDefault="00676B69" w:rsidP="00676B69">
            <w:pPr>
              <w:jc w:val="center"/>
              <w:rPr>
                <w:color w:val="000000"/>
              </w:rPr>
            </w:pPr>
            <w:r w:rsidRPr="00974B68">
              <w:rPr>
                <w:color w:val="000000"/>
              </w:rPr>
              <w:t>3.</w:t>
            </w:r>
          </w:p>
        </w:tc>
        <w:tc>
          <w:tcPr>
            <w:tcW w:w="5256" w:type="dxa"/>
            <w:tcBorders>
              <w:top w:val="nil"/>
              <w:left w:val="nil"/>
              <w:bottom w:val="nil"/>
              <w:right w:val="nil"/>
            </w:tcBorders>
            <w:shd w:val="clear" w:color="auto" w:fill="auto"/>
            <w:noWrap/>
            <w:vAlign w:val="bottom"/>
            <w:hideMark/>
          </w:tcPr>
          <w:p w:rsidR="00676B69" w:rsidRPr="00974B68" w:rsidRDefault="00676B69" w:rsidP="00676B69">
            <w:pPr>
              <w:rPr>
                <w:color w:val="000000"/>
              </w:rPr>
            </w:pPr>
            <w:r w:rsidRPr="00974B68">
              <w:rPr>
                <w:color w:val="000000"/>
              </w:rPr>
              <w:t>ACCUMULATED DEPRECIATION</w:t>
            </w:r>
          </w:p>
        </w:tc>
        <w:tc>
          <w:tcPr>
            <w:tcW w:w="1390" w:type="dxa"/>
            <w:tcBorders>
              <w:top w:val="nil"/>
              <w:left w:val="nil"/>
              <w:bottom w:val="nil"/>
              <w:right w:val="nil"/>
            </w:tcBorders>
            <w:shd w:val="clear" w:color="auto" w:fill="auto"/>
            <w:noWrap/>
            <w:vAlign w:val="bottom"/>
            <w:hideMark/>
          </w:tcPr>
          <w:p w:rsidR="00676B69" w:rsidRPr="00852155" w:rsidRDefault="00676B69" w:rsidP="00676B69">
            <w:pPr>
              <w:jc w:val="right"/>
              <w:rPr>
                <w:color w:val="000000" w:themeColor="text1"/>
              </w:rPr>
            </w:pPr>
            <w:r w:rsidRPr="00852155">
              <w:rPr>
                <w:color w:val="000000" w:themeColor="text1"/>
              </w:rPr>
              <w:t>(37,696)</w:t>
            </w:r>
          </w:p>
        </w:tc>
        <w:tc>
          <w:tcPr>
            <w:tcW w:w="1210" w:type="dxa"/>
            <w:tcBorders>
              <w:top w:val="nil"/>
              <w:left w:val="nil"/>
              <w:bottom w:val="nil"/>
              <w:right w:val="nil"/>
            </w:tcBorders>
            <w:shd w:val="clear" w:color="auto" w:fill="auto"/>
            <w:noWrap/>
            <w:vAlign w:val="bottom"/>
            <w:hideMark/>
          </w:tcPr>
          <w:p w:rsidR="00676B69" w:rsidRPr="00852155" w:rsidRDefault="00676B69" w:rsidP="00676B69">
            <w:pPr>
              <w:jc w:val="right"/>
              <w:rPr>
                <w:color w:val="000000" w:themeColor="text1"/>
              </w:rPr>
            </w:pPr>
            <w:r w:rsidRPr="00852155">
              <w:rPr>
                <w:color w:val="000000" w:themeColor="text1"/>
              </w:rPr>
              <w:t xml:space="preserve">17,926 </w:t>
            </w:r>
          </w:p>
        </w:tc>
        <w:tc>
          <w:tcPr>
            <w:tcW w:w="1390" w:type="dxa"/>
            <w:tcBorders>
              <w:top w:val="nil"/>
              <w:left w:val="nil"/>
              <w:bottom w:val="nil"/>
              <w:right w:val="nil"/>
            </w:tcBorders>
            <w:shd w:val="clear" w:color="auto" w:fill="auto"/>
            <w:noWrap/>
            <w:vAlign w:val="bottom"/>
            <w:hideMark/>
          </w:tcPr>
          <w:p w:rsidR="00676B69" w:rsidRPr="00852155" w:rsidRDefault="00676B69" w:rsidP="00676B69">
            <w:pPr>
              <w:jc w:val="right"/>
              <w:rPr>
                <w:color w:val="000000" w:themeColor="text1"/>
              </w:rPr>
            </w:pPr>
            <w:r w:rsidRPr="00852155">
              <w:rPr>
                <w:color w:val="000000" w:themeColor="text1"/>
              </w:rPr>
              <w:t>(19,771)</w:t>
            </w:r>
          </w:p>
        </w:tc>
        <w:tc>
          <w:tcPr>
            <w:tcW w:w="288" w:type="dxa"/>
            <w:tcBorders>
              <w:top w:val="nil"/>
              <w:left w:val="nil"/>
              <w:bottom w:val="nil"/>
              <w:right w:val="single" w:sz="8" w:space="0" w:color="auto"/>
            </w:tcBorders>
            <w:shd w:val="clear" w:color="auto" w:fill="auto"/>
            <w:noWrap/>
            <w:vAlign w:val="bottom"/>
            <w:hideMark/>
          </w:tcPr>
          <w:p w:rsidR="00676B69" w:rsidRPr="00974B68" w:rsidRDefault="00676B69" w:rsidP="00676B69">
            <w:pPr>
              <w:rPr>
                <w:color w:val="000000"/>
              </w:rPr>
            </w:pPr>
            <w:r w:rsidRPr="00974B68">
              <w:rPr>
                <w:color w:val="000000"/>
              </w:rPr>
              <w:t> </w:t>
            </w:r>
          </w:p>
        </w:tc>
      </w:tr>
      <w:tr w:rsidR="00676B69" w:rsidRPr="00974B68" w:rsidTr="00676B69">
        <w:trPr>
          <w:trHeight w:val="312"/>
        </w:trPr>
        <w:tc>
          <w:tcPr>
            <w:tcW w:w="396" w:type="dxa"/>
            <w:tcBorders>
              <w:top w:val="nil"/>
              <w:left w:val="single" w:sz="8" w:space="0" w:color="auto"/>
              <w:bottom w:val="nil"/>
              <w:right w:val="nil"/>
            </w:tcBorders>
            <w:shd w:val="clear" w:color="auto" w:fill="auto"/>
            <w:noWrap/>
            <w:vAlign w:val="bottom"/>
            <w:hideMark/>
          </w:tcPr>
          <w:p w:rsidR="00676B69" w:rsidRPr="00974B68" w:rsidRDefault="00676B69" w:rsidP="00676B69">
            <w:pPr>
              <w:jc w:val="center"/>
              <w:rPr>
                <w:color w:val="000000"/>
              </w:rPr>
            </w:pPr>
            <w:r w:rsidRPr="00974B68">
              <w:rPr>
                <w:color w:val="000000"/>
              </w:rPr>
              <w:t> </w:t>
            </w:r>
          </w:p>
        </w:tc>
        <w:tc>
          <w:tcPr>
            <w:tcW w:w="5256" w:type="dxa"/>
            <w:tcBorders>
              <w:top w:val="nil"/>
              <w:left w:val="nil"/>
              <w:bottom w:val="nil"/>
              <w:right w:val="nil"/>
            </w:tcBorders>
            <w:shd w:val="clear" w:color="auto" w:fill="auto"/>
            <w:noWrap/>
            <w:vAlign w:val="bottom"/>
            <w:hideMark/>
          </w:tcPr>
          <w:p w:rsidR="00676B69" w:rsidRPr="00974B68" w:rsidRDefault="00676B69" w:rsidP="00676B69">
            <w:pPr>
              <w:jc w:val="center"/>
              <w:rPr>
                <w:color w:val="000000"/>
              </w:rPr>
            </w:pPr>
          </w:p>
        </w:tc>
        <w:tc>
          <w:tcPr>
            <w:tcW w:w="1390" w:type="dxa"/>
            <w:tcBorders>
              <w:top w:val="nil"/>
              <w:left w:val="nil"/>
              <w:bottom w:val="nil"/>
              <w:right w:val="nil"/>
            </w:tcBorders>
            <w:shd w:val="clear" w:color="auto" w:fill="auto"/>
            <w:noWrap/>
            <w:vAlign w:val="bottom"/>
            <w:hideMark/>
          </w:tcPr>
          <w:p w:rsidR="00676B69" w:rsidRPr="00974B68" w:rsidRDefault="00676B69" w:rsidP="00676B69">
            <w:pPr>
              <w:rPr>
                <w:sz w:val="20"/>
                <w:szCs w:val="20"/>
              </w:rPr>
            </w:pPr>
          </w:p>
        </w:tc>
        <w:tc>
          <w:tcPr>
            <w:tcW w:w="1210" w:type="dxa"/>
            <w:tcBorders>
              <w:top w:val="nil"/>
              <w:left w:val="nil"/>
              <w:bottom w:val="nil"/>
              <w:right w:val="nil"/>
            </w:tcBorders>
            <w:shd w:val="clear" w:color="auto" w:fill="auto"/>
            <w:noWrap/>
            <w:vAlign w:val="bottom"/>
            <w:hideMark/>
          </w:tcPr>
          <w:p w:rsidR="00676B69" w:rsidRPr="00974B68" w:rsidRDefault="00676B69" w:rsidP="00676B69">
            <w:pPr>
              <w:rPr>
                <w:sz w:val="20"/>
                <w:szCs w:val="20"/>
              </w:rPr>
            </w:pPr>
          </w:p>
        </w:tc>
        <w:tc>
          <w:tcPr>
            <w:tcW w:w="1390" w:type="dxa"/>
            <w:tcBorders>
              <w:top w:val="nil"/>
              <w:left w:val="nil"/>
              <w:bottom w:val="nil"/>
              <w:right w:val="nil"/>
            </w:tcBorders>
            <w:shd w:val="clear" w:color="auto" w:fill="auto"/>
            <w:noWrap/>
            <w:vAlign w:val="bottom"/>
            <w:hideMark/>
          </w:tcPr>
          <w:p w:rsidR="00676B69" w:rsidRPr="00974B68" w:rsidRDefault="00676B69" w:rsidP="00676B69">
            <w:pPr>
              <w:rPr>
                <w:sz w:val="20"/>
                <w:szCs w:val="20"/>
              </w:rPr>
            </w:pPr>
          </w:p>
        </w:tc>
        <w:tc>
          <w:tcPr>
            <w:tcW w:w="288" w:type="dxa"/>
            <w:tcBorders>
              <w:top w:val="nil"/>
              <w:left w:val="nil"/>
              <w:bottom w:val="nil"/>
              <w:right w:val="single" w:sz="8" w:space="0" w:color="auto"/>
            </w:tcBorders>
            <w:shd w:val="clear" w:color="auto" w:fill="auto"/>
            <w:noWrap/>
            <w:vAlign w:val="bottom"/>
            <w:hideMark/>
          </w:tcPr>
          <w:p w:rsidR="00676B69" w:rsidRPr="00974B68" w:rsidRDefault="00676B69" w:rsidP="00676B69">
            <w:pPr>
              <w:rPr>
                <w:color w:val="000000"/>
              </w:rPr>
            </w:pPr>
            <w:r w:rsidRPr="00974B68">
              <w:rPr>
                <w:color w:val="000000"/>
              </w:rPr>
              <w:t> </w:t>
            </w:r>
          </w:p>
        </w:tc>
      </w:tr>
      <w:tr w:rsidR="00676B69" w:rsidRPr="00974B68" w:rsidTr="00676B69">
        <w:trPr>
          <w:trHeight w:val="312"/>
        </w:trPr>
        <w:tc>
          <w:tcPr>
            <w:tcW w:w="396" w:type="dxa"/>
            <w:tcBorders>
              <w:top w:val="nil"/>
              <w:left w:val="single" w:sz="8" w:space="0" w:color="auto"/>
              <w:bottom w:val="nil"/>
              <w:right w:val="nil"/>
            </w:tcBorders>
            <w:shd w:val="clear" w:color="auto" w:fill="auto"/>
            <w:noWrap/>
            <w:vAlign w:val="bottom"/>
            <w:hideMark/>
          </w:tcPr>
          <w:p w:rsidR="00676B69" w:rsidRPr="00974B68" w:rsidRDefault="00676B69" w:rsidP="00676B69">
            <w:pPr>
              <w:jc w:val="center"/>
              <w:rPr>
                <w:color w:val="000000"/>
              </w:rPr>
            </w:pPr>
            <w:r w:rsidRPr="00974B68">
              <w:rPr>
                <w:color w:val="000000"/>
              </w:rPr>
              <w:t>4.</w:t>
            </w:r>
          </w:p>
        </w:tc>
        <w:tc>
          <w:tcPr>
            <w:tcW w:w="5256" w:type="dxa"/>
            <w:tcBorders>
              <w:top w:val="nil"/>
              <w:left w:val="nil"/>
              <w:bottom w:val="nil"/>
              <w:right w:val="nil"/>
            </w:tcBorders>
            <w:shd w:val="clear" w:color="auto" w:fill="auto"/>
            <w:noWrap/>
            <w:vAlign w:val="bottom"/>
            <w:hideMark/>
          </w:tcPr>
          <w:p w:rsidR="00676B69" w:rsidRPr="00974B68" w:rsidRDefault="00676B69" w:rsidP="00676B69">
            <w:pPr>
              <w:rPr>
                <w:color w:val="000000"/>
              </w:rPr>
            </w:pPr>
            <w:r w:rsidRPr="00974B68">
              <w:rPr>
                <w:color w:val="000000"/>
              </w:rPr>
              <w:t>CIAC</w:t>
            </w:r>
          </w:p>
        </w:tc>
        <w:tc>
          <w:tcPr>
            <w:tcW w:w="1390" w:type="dxa"/>
            <w:tcBorders>
              <w:top w:val="nil"/>
              <w:left w:val="nil"/>
              <w:bottom w:val="nil"/>
              <w:right w:val="nil"/>
            </w:tcBorders>
            <w:shd w:val="clear" w:color="auto" w:fill="auto"/>
            <w:noWrap/>
            <w:vAlign w:val="bottom"/>
            <w:hideMark/>
          </w:tcPr>
          <w:p w:rsidR="00676B69" w:rsidRPr="00974B68" w:rsidRDefault="00676B69" w:rsidP="00676B69">
            <w:pPr>
              <w:jc w:val="right"/>
              <w:rPr>
                <w:color w:val="000000"/>
              </w:rPr>
            </w:pPr>
            <w:r w:rsidRPr="00974B68">
              <w:rPr>
                <w:color w:val="000000"/>
              </w:rPr>
              <w:t xml:space="preserve">0 </w:t>
            </w:r>
          </w:p>
        </w:tc>
        <w:tc>
          <w:tcPr>
            <w:tcW w:w="1210" w:type="dxa"/>
            <w:tcBorders>
              <w:top w:val="nil"/>
              <w:left w:val="nil"/>
              <w:bottom w:val="nil"/>
              <w:right w:val="nil"/>
            </w:tcBorders>
            <w:shd w:val="clear" w:color="auto" w:fill="auto"/>
            <w:noWrap/>
            <w:vAlign w:val="bottom"/>
            <w:hideMark/>
          </w:tcPr>
          <w:p w:rsidR="00676B69" w:rsidRPr="00974B68" w:rsidRDefault="00676B69" w:rsidP="00676B69">
            <w:pPr>
              <w:jc w:val="right"/>
              <w:rPr>
                <w:color w:val="000000"/>
              </w:rPr>
            </w:pPr>
            <w:r w:rsidRPr="00974B68">
              <w:rPr>
                <w:color w:val="000000"/>
              </w:rPr>
              <w:t xml:space="preserve">0 </w:t>
            </w:r>
          </w:p>
        </w:tc>
        <w:tc>
          <w:tcPr>
            <w:tcW w:w="1390" w:type="dxa"/>
            <w:tcBorders>
              <w:top w:val="nil"/>
              <w:left w:val="nil"/>
              <w:bottom w:val="nil"/>
              <w:right w:val="nil"/>
            </w:tcBorders>
            <w:shd w:val="clear" w:color="auto" w:fill="auto"/>
            <w:noWrap/>
            <w:vAlign w:val="bottom"/>
            <w:hideMark/>
          </w:tcPr>
          <w:p w:rsidR="00676B69" w:rsidRPr="00974B68" w:rsidRDefault="00676B69" w:rsidP="00676B69">
            <w:pPr>
              <w:jc w:val="right"/>
              <w:rPr>
                <w:color w:val="000000"/>
              </w:rPr>
            </w:pPr>
            <w:r w:rsidRPr="00974B68">
              <w:rPr>
                <w:color w:val="000000"/>
              </w:rPr>
              <w:t xml:space="preserve">0 </w:t>
            </w:r>
          </w:p>
        </w:tc>
        <w:tc>
          <w:tcPr>
            <w:tcW w:w="288" w:type="dxa"/>
            <w:tcBorders>
              <w:top w:val="nil"/>
              <w:left w:val="nil"/>
              <w:bottom w:val="nil"/>
              <w:right w:val="single" w:sz="8" w:space="0" w:color="auto"/>
            </w:tcBorders>
            <w:shd w:val="clear" w:color="auto" w:fill="auto"/>
            <w:noWrap/>
            <w:vAlign w:val="bottom"/>
            <w:hideMark/>
          </w:tcPr>
          <w:p w:rsidR="00676B69" w:rsidRPr="00974B68" w:rsidRDefault="00676B69" w:rsidP="00676B69">
            <w:pPr>
              <w:rPr>
                <w:color w:val="000000"/>
              </w:rPr>
            </w:pPr>
            <w:r w:rsidRPr="00974B68">
              <w:rPr>
                <w:color w:val="000000"/>
              </w:rPr>
              <w:t> </w:t>
            </w:r>
          </w:p>
        </w:tc>
      </w:tr>
      <w:tr w:rsidR="00676B69" w:rsidRPr="00974B68" w:rsidTr="00676B69">
        <w:trPr>
          <w:trHeight w:val="312"/>
        </w:trPr>
        <w:tc>
          <w:tcPr>
            <w:tcW w:w="396" w:type="dxa"/>
            <w:tcBorders>
              <w:top w:val="nil"/>
              <w:left w:val="single" w:sz="8" w:space="0" w:color="auto"/>
              <w:bottom w:val="nil"/>
              <w:right w:val="nil"/>
            </w:tcBorders>
            <w:shd w:val="clear" w:color="auto" w:fill="auto"/>
            <w:noWrap/>
            <w:vAlign w:val="bottom"/>
            <w:hideMark/>
          </w:tcPr>
          <w:p w:rsidR="00676B69" w:rsidRPr="00974B68" w:rsidRDefault="00676B69" w:rsidP="00676B69">
            <w:pPr>
              <w:jc w:val="center"/>
              <w:rPr>
                <w:color w:val="000000"/>
              </w:rPr>
            </w:pPr>
            <w:r w:rsidRPr="00974B68">
              <w:rPr>
                <w:color w:val="000000"/>
              </w:rPr>
              <w:t> </w:t>
            </w:r>
          </w:p>
        </w:tc>
        <w:tc>
          <w:tcPr>
            <w:tcW w:w="5256" w:type="dxa"/>
            <w:tcBorders>
              <w:top w:val="nil"/>
              <w:left w:val="nil"/>
              <w:bottom w:val="nil"/>
              <w:right w:val="nil"/>
            </w:tcBorders>
            <w:shd w:val="clear" w:color="auto" w:fill="auto"/>
            <w:noWrap/>
            <w:vAlign w:val="bottom"/>
            <w:hideMark/>
          </w:tcPr>
          <w:p w:rsidR="00676B69" w:rsidRPr="00974B68" w:rsidRDefault="00676B69" w:rsidP="00676B69">
            <w:pPr>
              <w:jc w:val="center"/>
              <w:rPr>
                <w:color w:val="000000"/>
              </w:rPr>
            </w:pPr>
          </w:p>
        </w:tc>
        <w:tc>
          <w:tcPr>
            <w:tcW w:w="1390" w:type="dxa"/>
            <w:tcBorders>
              <w:top w:val="nil"/>
              <w:left w:val="nil"/>
              <w:bottom w:val="nil"/>
              <w:right w:val="nil"/>
            </w:tcBorders>
            <w:shd w:val="clear" w:color="auto" w:fill="auto"/>
            <w:noWrap/>
            <w:vAlign w:val="bottom"/>
            <w:hideMark/>
          </w:tcPr>
          <w:p w:rsidR="00676B69" w:rsidRPr="00974B68" w:rsidRDefault="00676B69" w:rsidP="00676B69">
            <w:pPr>
              <w:rPr>
                <w:sz w:val="20"/>
                <w:szCs w:val="20"/>
              </w:rPr>
            </w:pPr>
          </w:p>
        </w:tc>
        <w:tc>
          <w:tcPr>
            <w:tcW w:w="1210" w:type="dxa"/>
            <w:tcBorders>
              <w:top w:val="nil"/>
              <w:left w:val="nil"/>
              <w:bottom w:val="nil"/>
              <w:right w:val="nil"/>
            </w:tcBorders>
            <w:shd w:val="clear" w:color="auto" w:fill="auto"/>
            <w:noWrap/>
            <w:vAlign w:val="bottom"/>
            <w:hideMark/>
          </w:tcPr>
          <w:p w:rsidR="00676B69" w:rsidRPr="00974B68" w:rsidRDefault="00676B69" w:rsidP="00676B69">
            <w:pPr>
              <w:rPr>
                <w:sz w:val="20"/>
                <w:szCs w:val="20"/>
              </w:rPr>
            </w:pPr>
          </w:p>
        </w:tc>
        <w:tc>
          <w:tcPr>
            <w:tcW w:w="1390" w:type="dxa"/>
            <w:tcBorders>
              <w:top w:val="nil"/>
              <w:left w:val="nil"/>
              <w:bottom w:val="nil"/>
              <w:right w:val="nil"/>
            </w:tcBorders>
            <w:shd w:val="clear" w:color="auto" w:fill="auto"/>
            <w:noWrap/>
            <w:vAlign w:val="bottom"/>
            <w:hideMark/>
          </w:tcPr>
          <w:p w:rsidR="00676B69" w:rsidRPr="00974B68" w:rsidRDefault="00676B69" w:rsidP="00676B69">
            <w:pPr>
              <w:rPr>
                <w:sz w:val="20"/>
                <w:szCs w:val="20"/>
              </w:rPr>
            </w:pPr>
          </w:p>
        </w:tc>
        <w:tc>
          <w:tcPr>
            <w:tcW w:w="288" w:type="dxa"/>
            <w:tcBorders>
              <w:top w:val="nil"/>
              <w:left w:val="nil"/>
              <w:bottom w:val="nil"/>
              <w:right w:val="single" w:sz="8" w:space="0" w:color="auto"/>
            </w:tcBorders>
            <w:shd w:val="clear" w:color="auto" w:fill="auto"/>
            <w:noWrap/>
            <w:vAlign w:val="bottom"/>
            <w:hideMark/>
          </w:tcPr>
          <w:p w:rsidR="00676B69" w:rsidRPr="00974B68" w:rsidRDefault="00676B69" w:rsidP="00676B69">
            <w:pPr>
              <w:rPr>
                <w:color w:val="000000"/>
              </w:rPr>
            </w:pPr>
            <w:r w:rsidRPr="00974B68">
              <w:rPr>
                <w:color w:val="000000"/>
              </w:rPr>
              <w:t> </w:t>
            </w:r>
          </w:p>
        </w:tc>
      </w:tr>
      <w:tr w:rsidR="00676B69" w:rsidRPr="00974B68" w:rsidTr="00676B69">
        <w:trPr>
          <w:trHeight w:val="312"/>
        </w:trPr>
        <w:tc>
          <w:tcPr>
            <w:tcW w:w="396" w:type="dxa"/>
            <w:tcBorders>
              <w:top w:val="nil"/>
              <w:left w:val="single" w:sz="8" w:space="0" w:color="auto"/>
              <w:bottom w:val="nil"/>
              <w:right w:val="nil"/>
            </w:tcBorders>
            <w:shd w:val="clear" w:color="auto" w:fill="auto"/>
            <w:noWrap/>
            <w:vAlign w:val="bottom"/>
            <w:hideMark/>
          </w:tcPr>
          <w:p w:rsidR="00676B69" w:rsidRPr="00974B68" w:rsidRDefault="00676B69" w:rsidP="00676B69">
            <w:pPr>
              <w:jc w:val="center"/>
              <w:rPr>
                <w:color w:val="000000"/>
              </w:rPr>
            </w:pPr>
            <w:r w:rsidRPr="00974B68">
              <w:rPr>
                <w:color w:val="000000"/>
              </w:rPr>
              <w:t>5.</w:t>
            </w:r>
          </w:p>
        </w:tc>
        <w:tc>
          <w:tcPr>
            <w:tcW w:w="5256" w:type="dxa"/>
            <w:tcBorders>
              <w:top w:val="nil"/>
              <w:left w:val="nil"/>
              <w:bottom w:val="nil"/>
              <w:right w:val="nil"/>
            </w:tcBorders>
            <w:shd w:val="clear" w:color="auto" w:fill="auto"/>
            <w:noWrap/>
            <w:vAlign w:val="bottom"/>
            <w:hideMark/>
          </w:tcPr>
          <w:p w:rsidR="00676B69" w:rsidRPr="00974B68" w:rsidRDefault="00676B69" w:rsidP="00676B69">
            <w:pPr>
              <w:rPr>
                <w:color w:val="000000"/>
              </w:rPr>
            </w:pPr>
            <w:r w:rsidRPr="00974B68">
              <w:rPr>
                <w:color w:val="000000"/>
              </w:rPr>
              <w:t>ACCUMULATED AMORTIZATION OF CIAC</w:t>
            </w:r>
          </w:p>
        </w:tc>
        <w:tc>
          <w:tcPr>
            <w:tcW w:w="1390" w:type="dxa"/>
            <w:tcBorders>
              <w:top w:val="nil"/>
              <w:left w:val="nil"/>
              <w:bottom w:val="nil"/>
              <w:right w:val="nil"/>
            </w:tcBorders>
            <w:shd w:val="clear" w:color="auto" w:fill="auto"/>
            <w:noWrap/>
            <w:vAlign w:val="bottom"/>
            <w:hideMark/>
          </w:tcPr>
          <w:p w:rsidR="00676B69" w:rsidRPr="00974B68" w:rsidRDefault="00676B69" w:rsidP="00676B69">
            <w:pPr>
              <w:jc w:val="right"/>
              <w:rPr>
                <w:color w:val="000000"/>
              </w:rPr>
            </w:pPr>
            <w:r w:rsidRPr="00974B68">
              <w:rPr>
                <w:color w:val="000000"/>
              </w:rPr>
              <w:t xml:space="preserve">0 </w:t>
            </w:r>
          </w:p>
        </w:tc>
        <w:tc>
          <w:tcPr>
            <w:tcW w:w="1210" w:type="dxa"/>
            <w:tcBorders>
              <w:top w:val="nil"/>
              <w:left w:val="nil"/>
              <w:bottom w:val="nil"/>
              <w:right w:val="nil"/>
            </w:tcBorders>
            <w:shd w:val="clear" w:color="auto" w:fill="auto"/>
            <w:noWrap/>
            <w:vAlign w:val="bottom"/>
            <w:hideMark/>
          </w:tcPr>
          <w:p w:rsidR="00676B69" w:rsidRPr="00974B68" w:rsidRDefault="00676B69" w:rsidP="00676B69">
            <w:pPr>
              <w:jc w:val="right"/>
              <w:rPr>
                <w:color w:val="000000"/>
              </w:rPr>
            </w:pPr>
            <w:r w:rsidRPr="00974B68">
              <w:rPr>
                <w:color w:val="000000"/>
              </w:rPr>
              <w:t xml:space="preserve">0 </w:t>
            </w:r>
          </w:p>
        </w:tc>
        <w:tc>
          <w:tcPr>
            <w:tcW w:w="1390" w:type="dxa"/>
            <w:tcBorders>
              <w:top w:val="nil"/>
              <w:left w:val="nil"/>
              <w:bottom w:val="nil"/>
              <w:right w:val="nil"/>
            </w:tcBorders>
            <w:shd w:val="clear" w:color="auto" w:fill="auto"/>
            <w:noWrap/>
            <w:vAlign w:val="bottom"/>
            <w:hideMark/>
          </w:tcPr>
          <w:p w:rsidR="00676B69" w:rsidRPr="00974B68" w:rsidRDefault="00676B69" w:rsidP="00676B69">
            <w:pPr>
              <w:jc w:val="right"/>
              <w:rPr>
                <w:color w:val="000000"/>
              </w:rPr>
            </w:pPr>
            <w:r w:rsidRPr="00974B68">
              <w:rPr>
                <w:color w:val="000000"/>
              </w:rPr>
              <w:t xml:space="preserve">0 </w:t>
            </w:r>
          </w:p>
        </w:tc>
        <w:tc>
          <w:tcPr>
            <w:tcW w:w="288" w:type="dxa"/>
            <w:tcBorders>
              <w:top w:val="nil"/>
              <w:left w:val="nil"/>
              <w:bottom w:val="nil"/>
              <w:right w:val="single" w:sz="8" w:space="0" w:color="auto"/>
            </w:tcBorders>
            <w:shd w:val="clear" w:color="auto" w:fill="auto"/>
            <w:noWrap/>
            <w:vAlign w:val="bottom"/>
            <w:hideMark/>
          </w:tcPr>
          <w:p w:rsidR="00676B69" w:rsidRPr="00974B68" w:rsidRDefault="00676B69" w:rsidP="00676B69">
            <w:pPr>
              <w:rPr>
                <w:color w:val="000000"/>
              </w:rPr>
            </w:pPr>
            <w:r w:rsidRPr="00974B68">
              <w:rPr>
                <w:color w:val="000000"/>
              </w:rPr>
              <w:t> </w:t>
            </w:r>
          </w:p>
        </w:tc>
      </w:tr>
      <w:tr w:rsidR="00676B69" w:rsidRPr="00974B68" w:rsidTr="00676B69">
        <w:trPr>
          <w:trHeight w:val="312"/>
        </w:trPr>
        <w:tc>
          <w:tcPr>
            <w:tcW w:w="396" w:type="dxa"/>
            <w:tcBorders>
              <w:top w:val="nil"/>
              <w:left w:val="single" w:sz="8" w:space="0" w:color="auto"/>
              <w:bottom w:val="nil"/>
              <w:right w:val="nil"/>
            </w:tcBorders>
            <w:shd w:val="clear" w:color="auto" w:fill="auto"/>
            <w:noWrap/>
            <w:vAlign w:val="bottom"/>
            <w:hideMark/>
          </w:tcPr>
          <w:p w:rsidR="00676B69" w:rsidRPr="00974B68" w:rsidRDefault="00676B69" w:rsidP="00676B69">
            <w:pPr>
              <w:jc w:val="center"/>
              <w:rPr>
                <w:color w:val="000000"/>
              </w:rPr>
            </w:pPr>
            <w:r w:rsidRPr="00974B68">
              <w:rPr>
                <w:color w:val="000000"/>
              </w:rPr>
              <w:t> </w:t>
            </w:r>
          </w:p>
        </w:tc>
        <w:tc>
          <w:tcPr>
            <w:tcW w:w="5256" w:type="dxa"/>
            <w:tcBorders>
              <w:top w:val="nil"/>
              <w:left w:val="nil"/>
              <w:bottom w:val="nil"/>
              <w:right w:val="nil"/>
            </w:tcBorders>
            <w:shd w:val="clear" w:color="auto" w:fill="auto"/>
            <w:noWrap/>
            <w:vAlign w:val="bottom"/>
            <w:hideMark/>
          </w:tcPr>
          <w:p w:rsidR="00676B69" w:rsidRPr="00974B68" w:rsidRDefault="00676B69" w:rsidP="00676B69">
            <w:pPr>
              <w:jc w:val="center"/>
              <w:rPr>
                <w:color w:val="000000"/>
              </w:rPr>
            </w:pPr>
          </w:p>
        </w:tc>
        <w:tc>
          <w:tcPr>
            <w:tcW w:w="1390" w:type="dxa"/>
            <w:tcBorders>
              <w:top w:val="nil"/>
              <w:left w:val="nil"/>
              <w:bottom w:val="nil"/>
              <w:right w:val="nil"/>
            </w:tcBorders>
            <w:shd w:val="clear" w:color="auto" w:fill="auto"/>
            <w:noWrap/>
            <w:vAlign w:val="bottom"/>
            <w:hideMark/>
          </w:tcPr>
          <w:p w:rsidR="00676B69" w:rsidRPr="00974B68" w:rsidRDefault="00676B69" w:rsidP="00676B69">
            <w:pPr>
              <w:rPr>
                <w:sz w:val="20"/>
                <w:szCs w:val="20"/>
              </w:rPr>
            </w:pPr>
          </w:p>
        </w:tc>
        <w:tc>
          <w:tcPr>
            <w:tcW w:w="1210" w:type="dxa"/>
            <w:tcBorders>
              <w:top w:val="nil"/>
              <w:left w:val="nil"/>
              <w:bottom w:val="nil"/>
              <w:right w:val="nil"/>
            </w:tcBorders>
            <w:shd w:val="clear" w:color="auto" w:fill="auto"/>
            <w:noWrap/>
            <w:vAlign w:val="bottom"/>
            <w:hideMark/>
          </w:tcPr>
          <w:p w:rsidR="00676B69" w:rsidRPr="00974B68" w:rsidRDefault="00676B69" w:rsidP="00676B69">
            <w:pPr>
              <w:rPr>
                <w:sz w:val="20"/>
                <w:szCs w:val="20"/>
              </w:rPr>
            </w:pPr>
          </w:p>
        </w:tc>
        <w:tc>
          <w:tcPr>
            <w:tcW w:w="1390" w:type="dxa"/>
            <w:tcBorders>
              <w:top w:val="nil"/>
              <w:left w:val="nil"/>
              <w:bottom w:val="nil"/>
              <w:right w:val="nil"/>
            </w:tcBorders>
            <w:shd w:val="clear" w:color="auto" w:fill="auto"/>
            <w:noWrap/>
            <w:vAlign w:val="bottom"/>
            <w:hideMark/>
          </w:tcPr>
          <w:p w:rsidR="00676B69" w:rsidRPr="00974B68" w:rsidRDefault="00676B69" w:rsidP="00676B69">
            <w:pPr>
              <w:rPr>
                <w:sz w:val="20"/>
                <w:szCs w:val="20"/>
              </w:rPr>
            </w:pPr>
          </w:p>
        </w:tc>
        <w:tc>
          <w:tcPr>
            <w:tcW w:w="288" w:type="dxa"/>
            <w:tcBorders>
              <w:top w:val="nil"/>
              <w:left w:val="nil"/>
              <w:bottom w:val="nil"/>
              <w:right w:val="single" w:sz="8" w:space="0" w:color="auto"/>
            </w:tcBorders>
            <w:shd w:val="clear" w:color="auto" w:fill="auto"/>
            <w:noWrap/>
            <w:vAlign w:val="bottom"/>
            <w:hideMark/>
          </w:tcPr>
          <w:p w:rsidR="00676B69" w:rsidRPr="00974B68" w:rsidRDefault="00676B69" w:rsidP="00676B69">
            <w:pPr>
              <w:rPr>
                <w:color w:val="000000"/>
              </w:rPr>
            </w:pPr>
            <w:r w:rsidRPr="00974B68">
              <w:rPr>
                <w:color w:val="000000"/>
              </w:rPr>
              <w:t> </w:t>
            </w:r>
          </w:p>
        </w:tc>
      </w:tr>
      <w:tr w:rsidR="00676B69" w:rsidRPr="00974B68" w:rsidTr="00676B69">
        <w:trPr>
          <w:trHeight w:val="312"/>
        </w:trPr>
        <w:tc>
          <w:tcPr>
            <w:tcW w:w="396" w:type="dxa"/>
            <w:tcBorders>
              <w:top w:val="nil"/>
              <w:left w:val="single" w:sz="8" w:space="0" w:color="auto"/>
              <w:bottom w:val="nil"/>
              <w:right w:val="nil"/>
            </w:tcBorders>
            <w:shd w:val="clear" w:color="auto" w:fill="auto"/>
            <w:noWrap/>
            <w:vAlign w:val="bottom"/>
            <w:hideMark/>
          </w:tcPr>
          <w:p w:rsidR="00676B69" w:rsidRPr="00974B68" w:rsidRDefault="00676B69" w:rsidP="00676B69">
            <w:pPr>
              <w:jc w:val="center"/>
              <w:rPr>
                <w:color w:val="000000"/>
              </w:rPr>
            </w:pPr>
            <w:r w:rsidRPr="00974B68">
              <w:rPr>
                <w:color w:val="000000"/>
              </w:rPr>
              <w:t>6.</w:t>
            </w:r>
          </w:p>
        </w:tc>
        <w:tc>
          <w:tcPr>
            <w:tcW w:w="5256" w:type="dxa"/>
            <w:tcBorders>
              <w:top w:val="nil"/>
              <w:left w:val="nil"/>
              <w:bottom w:val="nil"/>
              <w:right w:val="nil"/>
            </w:tcBorders>
            <w:shd w:val="clear" w:color="auto" w:fill="auto"/>
            <w:noWrap/>
            <w:vAlign w:val="bottom"/>
            <w:hideMark/>
          </w:tcPr>
          <w:p w:rsidR="00676B69" w:rsidRPr="00974B68" w:rsidRDefault="00676B69" w:rsidP="00676B69">
            <w:pPr>
              <w:rPr>
                <w:color w:val="000000"/>
              </w:rPr>
            </w:pPr>
            <w:r w:rsidRPr="00974B68">
              <w:rPr>
                <w:color w:val="000000"/>
              </w:rPr>
              <w:t>WORKING CAPITAL ALLOWA</w:t>
            </w:r>
            <w:r>
              <w:rPr>
                <w:color w:val="000000"/>
              </w:rPr>
              <w:t>N</w:t>
            </w:r>
            <w:r w:rsidRPr="00974B68">
              <w:rPr>
                <w:color w:val="000000"/>
              </w:rPr>
              <w:t>CE</w:t>
            </w:r>
          </w:p>
        </w:tc>
        <w:tc>
          <w:tcPr>
            <w:tcW w:w="1390" w:type="dxa"/>
            <w:tcBorders>
              <w:top w:val="nil"/>
              <w:left w:val="nil"/>
              <w:bottom w:val="nil"/>
              <w:right w:val="nil"/>
            </w:tcBorders>
            <w:shd w:val="clear" w:color="auto" w:fill="auto"/>
            <w:noWrap/>
            <w:vAlign w:val="bottom"/>
            <w:hideMark/>
          </w:tcPr>
          <w:p w:rsidR="00676B69" w:rsidRPr="00974B68" w:rsidRDefault="00676B69" w:rsidP="00676B69">
            <w:pPr>
              <w:jc w:val="right"/>
              <w:rPr>
                <w:color w:val="000000"/>
                <w:u w:val="single"/>
              </w:rPr>
            </w:pPr>
            <w:r w:rsidRPr="00974B68">
              <w:rPr>
                <w:color w:val="000000"/>
                <w:u w:val="single"/>
              </w:rPr>
              <w:t xml:space="preserve">$0 </w:t>
            </w:r>
          </w:p>
        </w:tc>
        <w:tc>
          <w:tcPr>
            <w:tcW w:w="1210" w:type="dxa"/>
            <w:tcBorders>
              <w:top w:val="nil"/>
              <w:left w:val="nil"/>
              <w:bottom w:val="nil"/>
              <w:right w:val="nil"/>
            </w:tcBorders>
            <w:shd w:val="clear" w:color="auto" w:fill="auto"/>
            <w:noWrap/>
            <w:vAlign w:val="bottom"/>
            <w:hideMark/>
          </w:tcPr>
          <w:p w:rsidR="00676B69" w:rsidRPr="00974B68" w:rsidRDefault="00676B69" w:rsidP="00676B69">
            <w:pPr>
              <w:jc w:val="right"/>
              <w:rPr>
                <w:color w:val="000000"/>
                <w:u w:val="single"/>
              </w:rPr>
            </w:pPr>
            <w:r w:rsidRPr="00974B68">
              <w:rPr>
                <w:color w:val="000000"/>
                <w:u w:val="single"/>
              </w:rPr>
              <w:t xml:space="preserve">$3,318 </w:t>
            </w:r>
          </w:p>
        </w:tc>
        <w:tc>
          <w:tcPr>
            <w:tcW w:w="1390" w:type="dxa"/>
            <w:tcBorders>
              <w:top w:val="nil"/>
              <w:left w:val="nil"/>
              <w:bottom w:val="nil"/>
              <w:right w:val="nil"/>
            </w:tcBorders>
            <w:shd w:val="clear" w:color="auto" w:fill="auto"/>
            <w:noWrap/>
            <w:vAlign w:val="bottom"/>
            <w:hideMark/>
          </w:tcPr>
          <w:p w:rsidR="00676B69" w:rsidRPr="00974B68" w:rsidRDefault="00676B69" w:rsidP="00676B69">
            <w:pPr>
              <w:jc w:val="right"/>
              <w:rPr>
                <w:color w:val="000000"/>
                <w:u w:val="single"/>
              </w:rPr>
            </w:pPr>
            <w:r w:rsidRPr="00974B68">
              <w:rPr>
                <w:color w:val="000000"/>
                <w:u w:val="single"/>
              </w:rPr>
              <w:t xml:space="preserve">$3,318 </w:t>
            </w:r>
          </w:p>
        </w:tc>
        <w:tc>
          <w:tcPr>
            <w:tcW w:w="288" w:type="dxa"/>
            <w:tcBorders>
              <w:top w:val="nil"/>
              <w:left w:val="nil"/>
              <w:bottom w:val="nil"/>
              <w:right w:val="single" w:sz="8" w:space="0" w:color="auto"/>
            </w:tcBorders>
            <w:shd w:val="clear" w:color="auto" w:fill="auto"/>
            <w:noWrap/>
            <w:vAlign w:val="bottom"/>
            <w:hideMark/>
          </w:tcPr>
          <w:p w:rsidR="00676B69" w:rsidRPr="00974B68" w:rsidRDefault="00676B69" w:rsidP="00676B69">
            <w:pPr>
              <w:rPr>
                <w:color w:val="000000"/>
              </w:rPr>
            </w:pPr>
            <w:r w:rsidRPr="00974B68">
              <w:rPr>
                <w:color w:val="000000"/>
              </w:rPr>
              <w:t> </w:t>
            </w:r>
          </w:p>
        </w:tc>
      </w:tr>
      <w:tr w:rsidR="00676B69" w:rsidRPr="00974B68" w:rsidTr="00676B69">
        <w:trPr>
          <w:trHeight w:val="312"/>
        </w:trPr>
        <w:tc>
          <w:tcPr>
            <w:tcW w:w="396" w:type="dxa"/>
            <w:tcBorders>
              <w:top w:val="nil"/>
              <w:left w:val="single" w:sz="8" w:space="0" w:color="auto"/>
              <w:bottom w:val="nil"/>
              <w:right w:val="nil"/>
            </w:tcBorders>
            <w:shd w:val="clear" w:color="auto" w:fill="auto"/>
            <w:noWrap/>
            <w:vAlign w:val="bottom"/>
            <w:hideMark/>
          </w:tcPr>
          <w:p w:rsidR="00676B69" w:rsidRPr="00974B68" w:rsidRDefault="00676B69" w:rsidP="00676B69">
            <w:pPr>
              <w:jc w:val="center"/>
              <w:rPr>
                <w:color w:val="000000"/>
              </w:rPr>
            </w:pPr>
            <w:r w:rsidRPr="00974B68">
              <w:rPr>
                <w:color w:val="000000"/>
              </w:rPr>
              <w:t> </w:t>
            </w:r>
          </w:p>
        </w:tc>
        <w:tc>
          <w:tcPr>
            <w:tcW w:w="5256" w:type="dxa"/>
            <w:tcBorders>
              <w:top w:val="nil"/>
              <w:left w:val="nil"/>
              <w:bottom w:val="nil"/>
              <w:right w:val="nil"/>
            </w:tcBorders>
            <w:shd w:val="clear" w:color="auto" w:fill="auto"/>
            <w:noWrap/>
            <w:vAlign w:val="bottom"/>
            <w:hideMark/>
          </w:tcPr>
          <w:p w:rsidR="00676B69" w:rsidRPr="00974B68" w:rsidRDefault="00676B69" w:rsidP="00676B69">
            <w:pPr>
              <w:jc w:val="center"/>
              <w:rPr>
                <w:color w:val="000000"/>
              </w:rPr>
            </w:pPr>
          </w:p>
        </w:tc>
        <w:tc>
          <w:tcPr>
            <w:tcW w:w="1390" w:type="dxa"/>
            <w:tcBorders>
              <w:top w:val="nil"/>
              <w:left w:val="nil"/>
              <w:bottom w:val="nil"/>
              <w:right w:val="nil"/>
            </w:tcBorders>
            <w:shd w:val="clear" w:color="auto" w:fill="auto"/>
            <w:noWrap/>
            <w:vAlign w:val="bottom"/>
            <w:hideMark/>
          </w:tcPr>
          <w:p w:rsidR="00676B69" w:rsidRPr="00974B68" w:rsidRDefault="00676B69" w:rsidP="00676B69">
            <w:pPr>
              <w:rPr>
                <w:sz w:val="20"/>
                <w:szCs w:val="20"/>
              </w:rPr>
            </w:pPr>
          </w:p>
        </w:tc>
        <w:tc>
          <w:tcPr>
            <w:tcW w:w="1210" w:type="dxa"/>
            <w:tcBorders>
              <w:top w:val="nil"/>
              <w:left w:val="nil"/>
              <w:bottom w:val="nil"/>
              <w:right w:val="nil"/>
            </w:tcBorders>
            <w:shd w:val="clear" w:color="auto" w:fill="auto"/>
            <w:noWrap/>
            <w:vAlign w:val="bottom"/>
            <w:hideMark/>
          </w:tcPr>
          <w:p w:rsidR="00676B69" w:rsidRPr="00974B68" w:rsidRDefault="00676B69" w:rsidP="00676B69">
            <w:pPr>
              <w:rPr>
                <w:sz w:val="20"/>
                <w:szCs w:val="20"/>
              </w:rPr>
            </w:pPr>
          </w:p>
        </w:tc>
        <w:tc>
          <w:tcPr>
            <w:tcW w:w="1390" w:type="dxa"/>
            <w:tcBorders>
              <w:top w:val="nil"/>
              <w:left w:val="nil"/>
              <w:bottom w:val="nil"/>
              <w:right w:val="nil"/>
            </w:tcBorders>
            <w:shd w:val="clear" w:color="auto" w:fill="auto"/>
            <w:noWrap/>
            <w:vAlign w:val="bottom"/>
            <w:hideMark/>
          </w:tcPr>
          <w:p w:rsidR="00676B69" w:rsidRPr="00974B68" w:rsidRDefault="00676B69" w:rsidP="00676B69">
            <w:pPr>
              <w:rPr>
                <w:sz w:val="20"/>
                <w:szCs w:val="20"/>
              </w:rPr>
            </w:pPr>
          </w:p>
        </w:tc>
        <w:tc>
          <w:tcPr>
            <w:tcW w:w="288" w:type="dxa"/>
            <w:tcBorders>
              <w:top w:val="nil"/>
              <w:left w:val="nil"/>
              <w:bottom w:val="nil"/>
              <w:right w:val="single" w:sz="8" w:space="0" w:color="auto"/>
            </w:tcBorders>
            <w:shd w:val="clear" w:color="auto" w:fill="auto"/>
            <w:noWrap/>
            <w:vAlign w:val="bottom"/>
            <w:hideMark/>
          </w:tcPr>
          <w:p w:rsidR="00676B69" w:rsidRPr="00974B68" w:rsidRDefault="00676B69" w:rsidP="00676B69">
            <w:pPr>
              <w:rPr>
                <w:color w:val="000000"/>
              </w:rPr>
            </w:pPr>
            <w:r w:rsidRPr="00974B68">
              <w:rPr>
                <w:color w:val="000000"/>
              </w:rPr>
              <w:t> </w:t>
            </w:r>
          </w:p>
        </w:tc>
      </w:tr>
      <w:tr w:rsidR="00676B69" w:rsidRPr="00974B68" w:rsidTr="00676B69">
        <w:trPr>
          <w:trHeight w:val="312"/>
        </w:trPr>
        <w:tc>
          <w:tcPr>
            <w:tcW w:w="396" w:type="dxa"/>
            <w:tcBorders>
              <w:top w:val="nil"/>
              <w:left w:val="single" w:sz="8" w:space="0" w:color="auto"/>
              <w:bottom w:val="nil"/>
              <w:right w:val="nil"/>
            </w:tcBorders>
            <w:shd w:val="clear" w:color="auto" w:fill="auto"/>
            <w:noWrap/>
            <w:vAlign w:val="bottom"/>
            <w:hideMark/>
          </w:tcPr>
          <w:p w:rsidR="00676B69" w:rsidRPr="00974B68" w:rsidRDefault="00676B69" w:rsidP="00676B69">
            <w:pPr>
              <w:jc w:val="center"/>
              <w:rPr>
                <w:color w:val="000000"/>
              </w:rPr>
            </w:pPr>
          </w:p>
        </w:tc>
        <w:tc>
          <w:tcPr>
            <w:tcW w:w="5256" w:type="dxa"/>
            <w:tcBorders>
              <w:top w:val="nil"/>
              <w:left w:val="nil"/>
              <w:bottom w:val="nil"/>
              <w:right w:val="nil"/>
            </w:tcBorders>
            <w:shd w:val="clear" w:color="auto" w:fill="auto"/>
            <w:noWrap/>
            <w:vAlign w:val="bottom"/>
            <w:hideMark/>
          </w:tcPr>
          <w:p w:rsidR="00676B69" w:rsidRPr="00974B68" w:rsidRDefault="00676B69" w:rsidP="00676B69">
            <w:pPr>
              <w:rPr>
                <w:color w:val="000000"/>
              </w:rPr>
            </w:pPr>
            <w:r w:rsidRPr="00974B68">
              <w:rPr>
                <w:color w:val="000000"/>
              </w:rPr>
              <w:t>WATER RATE BASE</w:t>
            </w:r>
          </w:p>
        </w:tc>
        <w:tc>
          <w:tcPr>
            <w:tcW w:w="1390" w:type="dxa"/>
            <w:tcBorders>
              <w:top w:val="nil"/>
              <w:left w:val="nil"/>
              <w:bottom w:val="nil"/>
              <w:right w:val="nil"/>
            </w:tcBorders>
            <w:shd w:val="clear" w:color="auto" w:fill="auto"/>
            <w:noWrap/>
            <w:vAlign w:val="bottom"/>
            <w:hideMark/>
          </w:tcPr>
          <w:p w:rsidR="00676B69" w:rsidRPr="00974B68" w:rsidRDefault="00676B69" w:rsidP="00676B69">
            <w:pPr>
              <w:jc w:val="right"/>
              <w:rPr>
                <w:color w:val="000000"/>
                <w:u w:val="double"/>
              </w:rPr>
            </w:pPr>
            <w:r w:rsidRPr="00974B68">
              <w:rPr>
                <w:color w:val="000000"/>
                <w:u w:val="double"/>
              </w:rPr>
              <w:t xml:space="preserve">$35,178 </w:t>
            </w:r>
          </w:p>
        </w:tc>
        <w:tc>
          <w:tcPr>
            <w:tcW w:w="1210" w:type="dxa"/>
            <w:tcBorders>
              <w:top w:val="nil"/>
              <w:left w:val="nil"/>
              <w:bottom w:val="nil"/>
              <w:right w:val="nil"/>
            </w:tcBorders>
            <w:shd w:val="clear" w:color="auto" w:fill="auto"/>
            <w:noWrap/>
            <w:vAlign w:val="bottom"/>
            <w:hideMark/>
          </w:tcPr>
          <w:p w:rsidR="00676B69" w:rsidRPr="00974B68" w:rsidRDefault="00676B69" w:rsidP="00676B69">
            <w:pPr>
              <w:jc w:val="right"/>
              <w:rPr>
                <w:color w:val="000000"/>
                <w:u w:val="double"/>
              </w:rPr>
            </w:pPr>
            <w:r w:rsidRPr="00974B68">
              <w:rPr>
                <w:color w:val="000000"/>
                <w:u w:val="double"/>
              </w:rPr>
              <w:t xml:space="preserve">$31,026 </w:t>
            </w:r>
          </w:p>
        </w:tc>
        <w:tc>
          <w:tcPr>
            <w:tcW w:w="1390" w:type="dxa"/>
            <w:tcBorders>
              <w:top w:val="nil"/>
              <w:left w:val="nil"/>
              <w:bottom w:val="nil"/>
              <w:right w:val="nil"/>
            </w:tcBorders>
            <w:shd w:val="clear" w:color="auto" w:fill="auto"/>
            <w:noWrap/>
            <w:vAlign w:val="bottom"/>
            <w:hideMark/>
          </w:tcPr>
          <w:p w:rsidR="00676B69" w:rsidRPr="00974B68" w:rsidRDefault="00676B69" w:rsidP="00676B69">
            <w:pPr>
              <w:jc w:val="right"/>
              <w:rPr>
                <w:color w:val="000000"/>
                <w:u w:val="double"/>
              </w:rPr>
            </w:pPr>
            <w:r w:rsidRPr="00974B68">
              <w:rPr>
                <w:color w:val="000000"/>
                <w:u w:val="double"/>
              </w:rPr>
              <w:t xml:space="preserve">$66,204 </w:t>
            </w:r>
          </w:p>
        </w:tc>
        <w:tc>
          <w:tcPr>
            <w:tcW w:w="288" w:type="dxa"/>
            <w:tcBorders>
              <w:top w:val="nil"/>
              <w:left w:val="nil"/>
              <w:bottom w:val="nil"/>
              <w:right w:val="single" w:sz="8" w:space="0" w:color="auto"/>
            </w:tcBorders>
            <w:shd w:val="clear" w:color="auto" w:fill="auto"/>
            <w:noWrap/>
            <w:vAlign w:val="bottom"/>
            <w:hideMark/>
          </w:tcPr>
          <w:p w:rsidR="00676B69" w:rsidRPr="00974B68" w:rsidRDefault="00676B69" w:rsidP="00676B69">
            <w:pPr>
              <w:rPr>
                <w:color w:val="000000"/>
              </w:rPr>
            </w:pPr>
            <w:r w:rsidRPr="00974B68">
              <w:rPr>
                <w:color w:val="000000"/>
              </w:rPr>
              <w:t> </w:t>
            </w:r>
          </w:p>
        </w:tc>
      </w:tr>
      <w:tr w:rsidR="00676B69" w:rsidRPr="00974B68" w:rsidTr="00676B69">
        <w:trPr>
          <w:trHeight w:val="324"/>
        </w:trPr>
        <w:tc>
          <w:tcPr>
            <w:tcW w:w="396" w:type="dxa"/>
            <w:tcBorders>
              <w:top w:val="nil"/>
              <w:left w:val="single" w:sz="8" w:space="0" w:color="auto"/>
              <w:bottom w:val="single" w:sz="8" w:space="0" w:color="auto"/>
              <w:right w:val="nil"/>
            </w:tcBorders>
            <w:shd w:val="clear" w:color="auto" w:fill="auto"/>
            <w:noWrap/>
            <w:vAlign w:val="bottom"/>
            <w:hideMark/>
          </w:tcPr>
          <w:p w:rsidR="00676B69" w:rsidRPr="00974B68" w:rsidRDefault="00676B69" w:rsidP="00676B69">
            <w:pPr>
              <w:jc w:val="center"/>
              <w:rPr>
                <w:color w:val="000000"/>
              </w:rPr>
            </w:pPr>
            <w:r w:rsidRPr="00974B68">
              <w:rPr>
                <w:color w:val="000000"/>
              </w:rPr>
              <w:t> </w:t>
            </w:r>
          </w:p>
        </w:tc>
        <w:tc>
          <w:tcPr>
            <w:tcW w:w="5256" w:type="dxa"/>
            <w:tcBorders>
              <w:top w:val="nil"/>
              <w:left w:val="nil"/>
              <w:bottom w:val="single" w:sz="8" w:space="0" w:color="auto"/>
              <w:right w:val="nil"/>
            </w:tcBorders>
            <w:shd w:val="clear" w:color="auto" w:fill="auto"/>
            <w:noWrap/>
            <w:vAlign w:val="bottom"/>
            <w:hideMark/>
          </w:tcPr>
          <w:p w:rsidR="00676B69" w:rsidRPr="00974B68" w:rsidRDefault="00676B69" w:rsidP="00676B69">
            <w:pPr>
              <w:rPr>
                <w:color w:val="000000"/>
              </w:rPr>
            </w:pPr>
            <w:r w:rsidRPr="00974B68">
              <w:rPr>
                <w:color w:val="000000"/>
              </w:rPr>
              <w:t> </w:t>
            </w:r>
          </w:p>
        </w:tc>
        <w:tc>
          <w:tcPr>
            <w:tcW w:w="1390" w:type="dxa"/>
            <w:tcBorders>
              <w:top w:val="nil"/>
              <w:left w:val="nil"/>
              <w:bottom w:val="single" w:sz="8" w:space="0" w:color="auto"/>
              <w:right w:val="nil"/>
            </w:tcBorders>
            <w:shd w:val="clear" w:color="auto" w:fill="auto"/>
            <w:noWrap/>
            <w:vAlign w:val="bottom"/>
            <w:hideMark/>
          </w:tcPr>
          <w:p w:rsidR="00676B69" w:rsidRPr="00974B68" w:rsidRDefault="00676B69" w:rsidP="00676B69">
            <w:pPr>
              <w:rPr>
                <w:color w:val="000000"/>
              </w:rPr>
            </w:pPr>
            <w:r w:rsidRPr="00974B68">
              <w:rPr>
                <w:color w:val="000000"/>
              </w:rPr>
              <w:t> </w:t>
            </w:r>
          </w:p>
        </w:tc>
        <w:tc>
          <w:tcPr>
            <w:tcW w:w="1210" w:type="dxa"/>
            <w:tcBorders>
              <w:top w:val="nil"/>
              <w:left w:val="nil"/>
              <w:bottom w:val="single" w:sz="8" w:space="0" w:color="auto"/>
              <w:right w:val="nil"/>
            </w:tcBorders>
            <w:shd w:val="clear" w:color="auto" w:fill="auto"/>
            <w:noWrap/>
            <w:vAlign w:val="bottom"/>
            <w:hideMark/>
          </w:tcPr>
          <w:p w:rsidR="00676B69" w:rsidRPr="00974B68" w:rsidRDefault="00676B69" w:rsidP="00676B69">
            <w:pPr>
              <w:rPr>
                <w:color w:val="000000"/>
              </w:rPr>
            </w:pPr>
            <w:r w:rsidRPr="00974B68">
              <w:rPr>
                <w:color w:val="000000"/>
              </w:rPr>
              <w:t> </w:t>
            </w:r>
          </w:p>
        </w:tc>
        <w:tc>
          <w:tcPr>
            <w:tcW w:w="1390" w:type="dxa"/>
            <w:tcBorders>
              <w:top w:val="nil"/>
              <w:left w:val="nil"/>
              <w:bottom w:val="single" w:sz="8" w:space="0" w:color="auto"/>
              <w:right w:val="nil"/>
            </w:tcBorders>
            <w:shd w:val="clear" w:color="auto" w:fill="auto"/>
            <w:noWrap/>
            <w:vAlign w:val="bottom"/>
            <w:hideMark/>
          </w:tcPr>
          <w:p w:rsidR="00676B69" w:rsidRPr="00974B68" w:rsidRDefault="00676B69" w:rsidP="00676B69">
            <w:pPr>
              <w:rPr>
                <w:color w:val="000000"/>
              </w:rPr>
            </w:pPr>
            <w:r w:rsidRPr="00974B68">
              <w:rPr>
                <w:color w:val="000000"/>
              </w:rPr>
              <w:t> </w:t>
            </w:r>
          </w:p>
        </w:tc>
        <w:tc>
          <w:tcPr>
            <w:tcW w:w="288" w:type="dxa"/>
            <w:tcBorders>
              <w:top w:val="nil"/>
              <w:left w:val="nil"/>
              <w:bottom w:val="single" w:sz="8" w:space="0" w:color="auto"/>
              <w:right w:val="single" w:sz="8" w:space="0" w:color="auto"/>
            </w:tcBorders>
            <w:shd w:val="clear" w:color="auto" w:fill="auto"/>
            <w:noWrap/>
            <w:vAlign w:val="bottom"/>
            <w:hideMark/>
          </w:tcPr>
          <w:p w:rsidR="00676B69" w:rsidRPr="00974B68" w:rsidRDefault="00676B69" w:rsidP="00676B69">
            <w:pPr>
              <w:rPr>
                <w:color w:val="000000"/>
              </w:rPr>
            </w:pPr>
            <w:r w:rsidRPr="00974B68">
              <w:rPr>
                <w:color w:val="000000"/>
              </w:rPr>
              <w:t> </w:t>
            </w:r>
          </w:p>
        </w:tc>
      </w:tr>
    </w:tbl>
    <w:p w:rsidR="00676B69" w:rsidRDefault="00CD45EF" w:rsidP="00CD45EF">
      <w:pPr>
        <w:pStyle w:val="BodyText"/>
      </w:pPr>
      <w:r>
        <w:fldChar w:fldCharType="begin"/>
      </w:r>
      <w:r>
        <w:instrText xml:space="preserve"> </w:instrText>
      </w:r>
    </w:p>
    <w:p w:rsidR="00CD45EF" w:rsidRDefault="00CD45EF" w:rsidP="00CD45EF">
      <w:pPr>
        <w:pStyle w:val="BodyText"/>
        <w:sectPr w:rsidR="00CD45EF" w:rsidSect="0068481F">
          <w:headerReference w:type="default" r:id="rId14"/>
          <w:pgSz w:w="12240" w:h="15840" w:code="1"/>
          <w:pgMar w:top="1584" w:right="1440" w:bottom="1440" w:left="1440" w:header="720" w:footer="720" w:gutter="0"/>
          <w:cols w:space="720"/>
          <w:formProt w:val="0"/>
          <w:docGrid w:linePitch="360"/>
        </w:sectPr>
      </w:pPr>
      <w:r>
        <w:instrText>TC "</w:instrText>
      </w:r>
      <w:bookmarkStart w:id="40" w:name="_Toc112071505"/>
      <w:bookmarkStart w:id="41" w:name="_Toc114813741"/>
      <w:bookmarkStart w:id="42" w:name="_Toc119310293"/>
      <w:bookmarkStart w:id="43" w:name="_Toc120001968"/>
      <w:r>
        <w:tab/>
        <w:instrText>Schedule No. 1-A Rate Base</w:instrText>
      </w:r>
      <w:bookmarkEnd w:id="40"/>
      <w:bookmarkEnd w:id="41"/>
      <w:bookmarkEnd w:id="42"/>
      <w:bookmarkEnd w:id="43"/>
      <w:r>
        <w:instrText xml:space="preserve">" \l 1 </w:instrText>
      </w:r>
      <w:r>
        <w:fldChar w:fldCharType="end"/>
      </w:r>
    </w:p>
    <w:tbl>
      <w:tblPr>
        <w:tblW w:w="9450" w:type="dxa"/>
        <w:jc w:val="center"/>
        <w:tblLook w:val="04A0" w:firstRow="1" w:lastRow="0" w:firstColumn="1" w:lastColumn="0" w:noHBand="0" w:noVBand="1"/>
      </w:tblPr>
      <w:tblGrid>
        <w:gridCol w:w="408"/>
        <w:gridCol w:w="4776"/>
        <w:gridCol w:w="1390"/>
        <w:gridCol w:w="1210"/>
        <w:gridCol w:w="1390"/>
        <w:gridCol w:w="276"/>
      </w:tblGrid>
      <w:tr w:rsidR="00676B69" w:rsidRPr="00974B68" w:rsidTr="00676B69">
        <w:trPr>
          <w:trHeight w:val="312"/>
          <w:jc w:val="center"/>
        </w:trPr>
        <w:tc>
          <w:tcPr>
            <w:tcW w:w="408" w:type="dxa"/>
            <w:tcBorders>
              <w:top w:val="single" w:sz="8" w:space="0" w:color="auto"/>
              <w:left w:val="single" w:sz="8" w:space="0" w:color="auto"/>
              <w:bottom w:val="nil"/>
              <w:right w:val="nil"/>
            </w:tcBorders>
            <w:shd w:val="clear" w:color="auto" w:fill="auto"/>
            <w:noWrap/>
            <w:vAlign w:val="bottom"/>
            <w:hideMark/>
          </w:tcPr>
          <w:p w:rsidR="00676B69" w:rsidRPr="00974B68" w:rsidRDefault="00676B69" w:rsidP="00676B69">
            <w:pPr>
              <w:jc w:val="center"/>
              <w:rPr>
                <w:color w:val="000000"/>
              </w:rPr>
            </w:pPr>
            <w:r w:rsidRPr="00974B68">
              <w:rPr>
                <w:color w:val="000000"/>
              </w:rPr>
              <w:lastRenderedPageBreak/>
              <w:t> </w:t>
            </w:r>
          </w:p>
        </w:tc>
        <w:tc>
          <w:tcPr>
            <w:tcW w:w="4776" w:type="dxa"/>
            <w:tcBorders>
              <w:top w:val="single" w:sz="8" w:space="0" w:color="auto"/>
              <w:left w:val="nil"/>
              <w:bottom w:val="nil"/>
              <w:right w:val="nil"/>
            </w:tcBorders>
            <w:shd w:val="clear" w:color="auto" w:fill="auto"/>
            <w:noWrap/>
            <w:vAlign w:val="bottom"/>
            <w:hideMark/>
          </w:tcPr>
          <w:p w:rsidR="00676B69" w:rsidRPr="00974B68" w:rsidRDefault="00676B69" w:rsidP="00676B69">
            <w:pPr>
              <w:rPr>
                <w:b/>
                <w:bCs/>
                <w:color w:val="000000"/>
              </w:rPr>
            </w:pPr>
            <w:r w:rsidRPr="00974B68">
              <w:rPr>
                <w:b/>
                <w:bCs/>
                <w:color w:val="000000"/>
              </w:rPr>
              <w:t>HIDDEN COVE, LTD.</w:t>
            </w:r>
          </w:p>
        </w:tc>
        <w:tc>
          <w:tcPr>
            <w:tcW w:w="3990" w:type="dxa"/>
            <w:gridSpan w:val="3"/>
            <w:tcBorders>
              <w:top w:val="single" w:sz="8" w:space="0" w:color="auto"/>
              <w:left w:val="nil"/>
              <w:bottom w:val="nil"/>
              <w:right w:val="nil"/>
            </w:tcBorders>
            <w:shd w:val="clear" w:color="auto" w:fill="auto"/>
            <w:noWrap/>
            <w:vAlign w:val="bottom"/>
            <w:hideMark/>
          </w:tcPr>
          <w:p w:rsidR="00676B69" w:rsidRPr="00974B68" w:rsidRDefault="00676B69" w:rsidP="00676B69">
            <w:pPr>
              <w:jc w:val="right"/>
              <w:rPr>
                <w:b/>
                <w:bCs/>
                <w:color w:val="000000"/>
              </w:rPr>
            </w:pPr>
            <w:r w:rsidRPr="00974B68">
              <w:rPr>
                <w:b/>
                <w:bCs/>
                <w:color w:val="000000"/>
              </w:rPr>
              <w:t>SCHEDULE NO. 1-B</w:t>
            </w:r>
          </w:p>
        </w:tc>
        <w:tc>
          <w:tcPr>
            <w:tcW w:w="276" w:type="dxa"/>
            <w:tcBorders>
              <w:top w:val="single" w:sz="8" w:space="0" w:color="auto"/>
              <w:left w:val="nil"/>
              <w:bottom w:val="nil"/>
              <w:right w:val="single" w:sz="8" w:space="0" w:color="auto"/>
            </w:tcBorders>
            <w:shd w:val="clear" w:color="auto" w:fill="auto"/>
            <w:noWrap/>
            <w:vAlign w:val="bottom"/>
            <w:hideMark/>
          </w:tcPr>
          <w:p w:rsidR="00676B69" w:rsidRPr="00974B68" w:rsidRDefault="00676B69" w:rsidP="00676B69">
            <w:pPr>
              <w:rPr>
                <w:color w:val="000000"/>
              </w:rPr>
            </w:pPr>
            <w:r w:rsidRPr="00974B68">
              <w:rPr>
                <w:color w:val="000000"/>
              </w:rPr>
              <w:t> </w:t>
            </w:r>
          </w:p>
        </w:tc>
      </w:tr>
      <w:tr w:rsidR="00676B69" w:rsidRPr="00974B68" w:rsidTr="00676B69">
        <w:trPr>
          <w:trHeight w:val="312"/>
          <w:jc w:val="center"/>
        </w:trPr>
        <w:tc>
          <w:tcPr>
            <w:tcW w:w="408" w:type="dxa"/>
            <w:tcBorders>
              <w:top w:val="nil"/>
              <w:left w:val="single" w:sz="8" w:space="0" w:color="auto"/>
              <w:bottom w:val="nil"/>
              <w:right w:val="nil"/>
            </w:tcBorders>
            <w:shd w:val="clear" w:color="auto" w:fill="auto"/>
            <w:noWrap/>
            <w:vAlign w:val="bottom"/>
            <w:hideMark/>
          </w:tcPr>
          <w:p w:rsidR="00676B69" w:rsidRPr="00974B68" w:rsidRDefault="00676B69" w:rsidP="00676B69">
            <w:pPr>
              <w:jc w:val="center"/>
              <w:rPr>
                <w:b/>
                <w:bCs/>
                <w:color w:val="000000"/>
              </w:rPr>
            </w:pPr>
            <w:r w:rsidRPr="00974B68">
              <w:rPr>
                <w:b/>
                <w:bCs/>
                <w:color w:val="000000"/>
              </w:rPr>
              <w:t> </w:t>
            </w:r>
          </w:p>
        </w:tc>
        <w:tc>
          <w:tcPr>
            <w:tcW w:w="4776" w:type="dxa"/>
            <w:tcBorders>
              <w:top w:val="nil"/>
              <w:left w:val="nil"/>
              <w:bottom w:val="nil"/>
              <w:right w:val="nil"/>
            </w:tcBorders>
            <w:shd w:val="clear" w:color="auto" w:fill="auto"/>
            <w:noWrap/>
            <w:vAlign w:val="bottom"/>
            <w:hideMark/>
          </w:tcPr>
          <w:p w:rsidR="00676B69" w:rsidRPr="00974B68" w:rsidRDefault="00676B69" w:rsidP="00676B69">
            <w:pPr>
              <w:rPr>
                <w:b/>
                <w:bCs/>
                <w:color w:val="000000"/>
              </w:rPr>
            </w:pPr>
            <w:r w:rsidRPr="00974B68">
              <w:rPr>
                <w:b/>
                <w:bCs/>
                <w:color w:val="000000"/>
              </w:rPr>
              <w:t>TEST YEAR ENDED 12/31/2021</w:t>
            </w:r>
          </w:p>
        </w:tc>
        <w:tc>
          <w:tcPr>
            <w:tcW w:w="3990" w:type="dxa"/>
            <w:gridSpan w:val="3"/>
            <w:tcBorders>
              <w:top w:val="nil"/>
              <w:left w:val="nil"/>
              <w:bottom w:val="nil"/>
              <w:right w:val="nil"/>
            </w:tcBorders>
            <w:shd w:val="clear" w:color="auto" w:fill="auto"/>
            <w:noWrap/>
            <w:vAlign w:val="bottom"/>
            <w:hideMark/>
          </w:tcPr>
          <w:p w:rsidR="00676B69" w:rsidRPr="00974B68" w:rsidRDefault="00676B69" w:rsidP="00676B69">
            <w:pPr>
              <w:jc w:val="right"/>
              <w:rPr>
                <w:b/>
                <w:bCs/>
                <w:color w:val="000000"/>
              </w:rPr>
            </w:pPr>
            <w:r w:rsidRPr="00974B68">
              <w:rPr>
                <w:b/>
                <w:bCs/>
                <w:color w:val="000000"/>
              </w:rPr>
              <w:t>DOCKET NO. 20220034-WS</w:t>
            </w:r>
          </w:p>
        </w:tc>
        <w:tc>
          <w:tcPr>
            <w:tcW w:w="276" w:type="dxa"/>
            <w:tcBorders>
              <w:top w:val="nil"/>
              <w:left w:val="nil"/>
              <w:bottom w:val="nil"/>
              <w:right w:val="single" w:sz="8" w:space="0" w:color="auto"/>
            </w:tcBorders>
            <w:shd w:val="clear" w:color="auto" w:fill="auto"/>
            <w:noWrap/>
            <w:vAlign w:val="bottom"/>
            <w:hideMark/>
          </w:tcPr>
          <w:p w:rsidR="00676B69" w:rsidRPr="00974B68" w:rsidRDefault="00676B69" w:rsidP="00676B69">
            <w:pPr>
              <w:rPr>
                <w:color w:val="000000"/>
              </w:rPr>
            </w:pPr>
            <w:r w:rsidRPr="00974B68">
              <w:rPr>
                <w:color w:val="000000"/>
              </w:rPr>
              <w:t> </w:t>
            </w:r>
          </w:p>
        </w:tc>
      </w:tr>
      <w:tr w:rsidR="00676B69" w:rsidRPr="00974B68" w:rsidTr="00676B69">
        <w:trPr>
          <w:trHeight w:val="324"/>
          <w:jc w:val="center"/>
        </w:trPr>
        <w:tc>
          <w:tcPr>
            <w:tcW w:w="408" w:type="dxa"/>
            <w:tcBorders>
              <w:top w:val="nil"/>
              <w:left w:val="single" w:sz="8" w:space="0" w:color="auto"/>
              <w:bottom w:val="single" w:sz="8" w:space="0" w:color="auto"/>
              <w:right w:val="nil"/>
            </w:tcBorders>
            <w:shd w:val="clear" w:color="auto" w:fill="auto"/>
            <w:noWrap/>
            <w:vAlign w:val="bottom"/>
            <w:hideMark/>
          </w:tcPr>
          <w:p w:rsidR="00676B69" w:rsidRPr="00974B68" w:rsidRDefault="00676B69" w:rsidP="00676B69">
            <w:pPr>
              <w:jc w:val="center"/>
              <w:rPr>
                <w:b/>
                <w:bCs/>
                <w:color w:val="000000"/>
              </w:rPr>
            </w:pPr>
            <w:r w:rsidRPr="00974B68">
              <w:rPr>
                <w:b/>
                <w:bCs/>
                <w:color w:val="000000"/>
              </w:rPr>
              <w:t> </w:t>
            </w:r>
          </w:p>
        </w:tc>
        <w:tc>
          <w:tcPr>
            <w:tcW w:w="6166" w:type="dxa"/>
            <w:gridSpan w:val="2"/>
            <w:tcBorders>
              <w:top w:val="nil"/>
              <w:left w:val="nil"/>
              <w:bottom w:val="single" w:sz="8" w:space="0" w:color="auto"/>
              <w:right w:val="nil"/>
            </w:tcBorders>
            <w:shd w:val="clear" w:color="auto" w:fill="auto"/>
            <w:noWrap/>
            <w:vAlign w:val="bottom"/>
            <w:hideMark/>
          </w:tcPr>
          <w:p w:rsidR="00676B69" w:rsidRPr="00974B68" w:rsidRDefault="00676B69" w:rsidP="00676B69">
            <w:pPr>
              <w:rPr>
                <w:b/>
                <w:bCs/>
                <w:color w:val="000000"/>
              </w:rPr>
            </w:pPr>
            <w:r w:rsidRPr="00974B68">
              <w:rPr>
                <w:b/>
                <w:bCs/>
                <w:color w:val="000000"/>
              </w:rPr>
              <w:t>SCHEDULE OF WASTEWATER RATE BASE</w:t>
            </w:r>
          </w:p>
        </w:tc>
        <w:tc>
          <w:tcPr>
            <w:tcW w:w="1210" w:type="dxa"/>
            <w:tcBorders>
              <w:top w:val="nil"/>
              <w:left w:val="nil"/>
              <w:bottom w:val="single" w:sz="8" w:space="0" w:color="auto"/>
              <w:right w:val="nil"/>
            </w:tcBorders>
            <w:shd w:val="clear" w:color="auto" w:fill="auto"/>
            <w:noWrap/>
            <w:vAlign w:val="bottom"/>
            <w:hideMark/>
          </w:tcPr>
          <w:p w:rsidR="00676B69" w:rsidRPr="00974B68" w:rsidRDefault="00676B69" w:rsidP="00676B69">
            <w:pPr>
              <w:rPr>
                <w:b/>
                <w:bCs/>
                <w:color w:val="000000"/>
              </w:rPr>
            </w:pPr>
            <w:r w:rsidRPr="00974B68">
              <w:rPr>
                <w:b/>
                <w:bCs/>
                <w:color w:val="000000"/>
              </w:rPr>
              <w:t> </w:t>
            </w:r>
          </w:p>
        </w:tc>
        <w:tc>
          <w:tcPr>
            <w:tcW w:w="1390" w:type="dxa"/>
            <w:tcBorders>
              <w:top w:val="nil"/>
              <w:left w:val="nil"/>
              <w:bottom w:val="single" w:sz="8" w:space="0" w:color="auto"/>
              <w:right w:val="nil"/>
            </w:tcBorders>
            <w:shd w:val="clear" w:color="auto" w:fill="auto"/>
            <w:noWrap/>
            <w:vAlign w:val="bottom"/>
            <w:hideMark/>
          </w:tcPr>
          <w:p w:rsidR="00676B69" w:rsidRPr="00974B68" w:rsidRDefault="00676B69" w:rsidP="00676B69">
            <w:pPr>
              <w:rPr>
                <w:b/>
                <w:bCs/>
                <w:color w:val="000000"/>
              </w:rPr>
            </w:pPr>
            <w:r w:rsidRPr="00974B68">
              <w:rPr>
                <w:b/>
                <w:bCs/>
                <w:color w:val="000000"/>
              </w:rPr>
              <w:t> </w:t>
            </w:r>
          </w:p>
        </w:tc>
        <w:tc>
          <w:tcPr>
            <w:tcW w:w="276" w:type="dxa"/>
            <w:tcBorders>
              <w:top w:val="nil"/>
              <w:left w:val="nil"/>
              <w:bottom w:val="single" w:sz="8" w:space="0" w:color="auto"/>
              <w:right w:val="single" w:sz="8" w:space="0" w:color="auto"/>
            </w:tcBorders>
            <w:shd w:val="clear" w:color="auto" w:fill="auto"/>
            <w:noWrap/>
            <w:vAlign w:val="bottom"/>
            <w:hideMark/>
          </w:tcPr>
          <w:p w:rsidR="00676B69" w:rsidRPr="00974B68" w:rsidRDefault="00676B69" w:rsidP="00676B69">
            <w:pPr>
              <w:rPr>
                <w:color w:val="000000"/>
              </w:rPr>
            </w:pPr>
            <w:r w:rsidRPr="00974B68">
              <w:rPr>
                <w:color w:val="000000"/>
              </w:rPr>
              <w:t> </w:t>
            </w:r>
          </w:p>
        </w:tc>
      </w:tr>
      <w:tr w:rsidR="00676B69" w:rsidRPr="00974B68" w:rsidTr="00676B69">
        <w:trPr>
          <w:trHeight w:val="312"/>
          <w:jc w:val="center"/>
        </w:trPr>
        <w:tc>
          <w:tcPr>
            <w:tcW w:w="408" w:type="dxa"/>
            <w:tcBorders>
              <w:top w:val="nil"/>
              <w:left w:val="single" w:sz="8" w:space="0" w:color="auto"/>
              <w:bottom w:val="nil"/>
              <w:right w:val="nil"/>
            </w:tcBorders>
            <w:shd w:val="clear" w:color="auto" w:fill="auto"/>
            <w:noWrap/>
            <w:vAlign w:val="bottom"/>
            <w:hideMark/>
          </w:tcPr>
          <w:p w:rsidR="00676B69" w:rsidRPr="00974B68" w:rsidRDefault="00676B69" w:rsidP="00676B69">
            <w:pPr>
              <w:jc w:val="center"/>
              <w:rPr>
                <w:b/>
                <w:bCs/>
                <w:color w:val="000000"/>
              </w:rPr>
            </w:pPr>
            <w:r w:rsidRPr="00974B68">
              <w:rPr>
                <w:b/>
                <w:bCs/>
                <w:color w:val="000000"/>
              </w:rPr>
              <w:t> </w:t>
            </w:r>
          </w:p>
        </w:tc>
        <w:tc>
          <w:tcPr>
            <w:tcW w:w="4776" w:type="dxa"/>
            <w:tcBorders>
              <w:top w:val="nil"/>
              <w:left w:val="nil"/>
              <w:bottom w:val="nil"/>
              <w:right w:val="nil"/>
            </w:tcBorders>
            <w:shd w:val="clear" w:color="auto" w:fill="auto"/>
            <w:noWrap/>
            <w:vAlign w:val="bottom"/>
            <w:hideMark/>
          </w:tcPr>
          <w:p w:rsidR="00676B69" w:rsidRPr="00974B68" w:rsidRDefault="00676B69" w:rsidP="00676B69">
            <w:pPr>
              <w:rPr>
                <w:b/>
                <w:bCs/>
                <w:color w:val="000000"/>
              </w:rPr>
            </w:pPr>
            <w:r w:rsidRPr="00974B68">
              <w:rPr>
                <w:b/>
                <w:bCs/>
                <w:color w:val="000000"/>
              </w:rPr>
              <w:t> </w:t>
            </w:r>
          </w:p>
        </w:tc>
        <w:tc>
          <w:tcPr>
            <w:tcW w:w="1390" w:type="dxa"/>
            <w:tcBorders>
              <w:top w:val="nil"/>
              <w:left w:val="nil"/>
              <w:bottom w:val="nil"/>
              <w:right w:val="nil"/>
            </w:tcBorders>
            <w:shd w:val="clear" w:color="auto" w:fill="auto"/>
            <w:noWrap/>
            <w:vAlign w:val="bottom"/>
            <w:hideMark/>
          </w:tcPr>
          <w:p w:rsidR="00676B69" w:rsidRPr="00974B68" w:rsidRDefault="00676B69" w:rsidP="00676B69">
            <w:pPr>
              <w:jc w:val="center"/>
              <w:rPr>
                <w:b/>
                <w:bCs/>
                <w:color w:val="000000"/>
              </w:rPr>
            </w:pPr>
            <w:r w:rsidRPr="00974B68">
              <w:rPr>
                <w:b/>
                <w:bCs/>
                <w:color w:val="000000"/>
              </w:rPr>
              <w:t>BALANCE</w:t>
            </w:r>
          </w:p>
        </w:tc>
        <w:tc>
          <w:tcPr>
            <w:tcW w:w="1210" w:type="dxa"/>
            <w:tcBorders>
              <w:top w:val="nil"/>
              <w:left w:val="nil"/>
              <w:bottom w:val="nil"/>
              <w:right w:val="nil"/>
            </w:tcBorders>
            <w:shd w:val="clear" w:color="auto" w:fill="auto"/>
            <w:noWrap/>
            <w:vAlign w:val="bottom"/>
            <w:hideMark/>
          </w:tcPr>
          <w:p w:rsidR="00676B69" w:rsidRPr="00974B68" w:rsidRDefault="00676B69" w:rsidP="00676B69">
            <w:pPr>
              <w:jc w:val="center"/>
              <w:rPr>
                <w:b/>
                <w:bCs/>
                <w:color w:val="000000"/>
              </w:rPr>
            </w:pPr>
            <w:r w:rsidRPr="00974B68">
              <w:rPr>
                <w:b/>
                <w:bCs/>
                <w:color w:val="000000"/>
              </w:rPr>
              <w:t> </w:t>
            </w:r>
          </w:p>
        </w:tc>
        <w:tc>
          <w:tcPr>
            <w:tcW w:w="1390" w:type="dxa"/>
            <w:tcBorders>
              <w:top w:val="nil"/>
              <w:left w:val="nil"/>
              <w:bottom w:val="nil"/>
              <w:right w:val="nil"/>
            </w:tcBorders>
            <w:shd w:val="clear" w:color="auto" w:fill="auto"/>
            <w:noWrap/>
            <w:vAlign w:val="bottom"/>
            <w:hideMark/>
          </w:tcPr>
          <w:p w:rsidR="00676B69" w:rsidRPr="00974B68" w:rsidRDefault="00676B69" w:rsidP="00676B69">
            <w:pPr>
              <w:jc w:val="center"/>
              <w:rPr>
                <w:b/>
                <w:bCs/>
                <w:color w:val="000000"/>
              </w:rPr>
            </w:pPr>
            <w:r w:rsidRPr="00974B68">
              <w:rPr>
                <w:b/>
                <w:bCs/>
                <w:color w:val="000000"/>
              </w:rPr>
              <w:t>BALANCE</w:t>
            </w:r>
          </w:p>
        </w:tc>
        <w:tc>
          <w:tcPr>
            <w:tcW w:w="276" w:type="dxa"/>
            <w:tcBorders>
              <w:top w:val="nil"/>
              <w:left w:val="nil"/>
              <w:bottom w:val="nil"/>
              <w:right w:val="single" w:sz="8" w:space="0" w:color="auto"/>
            </w:tcBorders>
            <w:shd w:val="clear" w:color="auto" w:fill="auto"/>
            <w:noWrap/>
            <w:vAlign w:val="bottom"/>
            <w:hideMark/>
          </w:tcPr>
          <w:p w:rsidR="00676B69" w:rsidRPr="00974B68" w:rsidRDefault="00676B69" w:rsidP="00676B69">
            <w:pPr>
              <w:rPr>
                <w:color w:val="000000"/>
              </w:rPr>
            </w:pPr>
            <w:r w:rsidRPr="00974B68">
              <w:rPr>
                <w:color w:val="000000"/>
              </w:rPr>
              <w:t> </w:t>
            </w:r>
          </w:p>
        </w:tc>
      </w:tr>
      <w:tr w:rsidR="00676B69" w:rsidRPr="00974B68" w:rsidTr="00676B69">
        <w:trPr>
          <w:trHeight w:val="312"/>
          <w:jc w:val="center"/>
        </w:trPr>
        <w:tc>
          <w:tcPr>
            <w:tcW w:w="408" w:type="dxa"/>
            <w:tcBorders>
              <w:top w:val="nil"/>
              <w:left w:val="single" w:sz="8" w:space="0" w:color="auto"/>
              <w:bottom w:val="nil"/>
              <w:right w:val="nil"/>
            </w:tcBorders>
            <w:shd w:val="clear" w:color="auto" w:fill="auto"/>
            <w:noWrap/>
            <w:vAlign w:val="bottom"/>
            <w:hideMark/>
          </w:tcPr>
          <w:p w:rsidR="00676B69" w:rsidRPr="00974B68" w:rsidRDefault="00676B69" w:rsidP="00676B69">
            <w:pPr>
              <w:jc w:val="center"/>
              <w:rPr>
                <w:b/>
                <w:bCs/>
                <w:color w:val="000000"/>
              </w:rPr>
            </w:pPr>
            <w:r w:rsidRPr="00974B68">
              <w:rPr>
                <w:b/>
                <w:bCs/>
                <w:color w:val="000000"/>
              </w:rPr>
              <w:t> </w:t>
            </w:r>
          </w:p>
        </w:tc>
        <w:tc>
          <w:tcPr>
            <w:tcW w:w="4776" w:type="dxa"/>
            <w:tcBorders>
              <w:top w:val="nil"/>
              <w:left w:val="nil"/>
              <w:bottom w:val="nil"/>
              <w:right w:val="nil"/>
            </w:tcBorders>
            <w:shd w:val="clear" w:color="auto" w:fill="auto"/>
            <w:noWrap/>
            <w:vAlign w:val="bottom"/>
            <w:hideMark/>
          </w:tcPr>
          <w:p w:rsidR="00676B69" w:rsidRPr="00974B68" w:rsidRDefault="00676B69" w:rsidP="00676B69">
            <w:pPr>
              <w:jc w:val="center"/>
              <w:rPr>
                <w:b/>
                <w:bCs/>
                <w:color w:val="000000"/>
              </w:rPr>
            </w:pPr>
          </w:p>
        </w:tc>
        <w:tc>
          <w:tcPr>
            <w:tcW w:w="1390" w:type="dxa"/>
            <w:tcBorders>
              <w:top w:val="nil"/>
              <w:left w:val="nil"/>
              <w:bottom w:val="nil"/>
              <w:right w:val="nil"/>
            </w:tcBorders>
            <w:shd w:val="clear" w:color="auto" w:fill="auto"/>
            <w:noWrap/>
            <w:vAlign w:val="bottom"/>
            <w:hideMark/>
          </w:tcPr>
          <w:p w:rsidR="00676B69" w:rsidRPr="00974B68" w:rsidRDefault="00676B69" w:rsidP="00676B69">
            <w:pPr>
              <w:jc w:val="center"/>
              <w:rPr>
                <w:b/>
                <w:bCs/>
                <w:color w:val="000000"/>
              </w:rPr>
            </w:pPr>
            <w:r w:rsidRPr="00974B68">
              <w:rPr>
                <w:b/>
                <w:bCs/>
                <w:color w:val="000000"/>
              </w:rPr>
              <w:t>PER</w:t>
            </w:r>
          </w:p>
        </w:tc>
        <w:tc>
          <w:tcPr>
            <w:tcW w:w="1210" w:type="dxa"/>
            <w:tcBorders>
              <w:top w:val="nil"/>
              <w:left w:val="nil"/>
              <w:bottom w:val="nil"/>
              <w:right w:val="nil"/>
            </w:tcBorders>
            <w:shd w:val="clear" w:color="auto" w:fill="auto"/>
            <w:noWrap/>
            <w:vAlign w:val="bottom"/>
            <w:hideMark/>
          </w:tcPr>
          <w:p w:rsidR="00676B69" w:rsidRPr="00974B68" w:rsidRDefault="00676B69" w:rsidP="00676B69">
            <w:pPr>
              <w:jc w:val="center"/>
              <w:rPr>
                <w:b/>
                <w:bCs/>
                <w:color w:val="000000"/>
              </w:rPr>
            </w:pPr>
            <w:r w:rsidRPr="00974B68">
              <w:rPr>
                <w:b/>
                <w:bCs/>
                <w:color w:val="000000"/>
              </w:rPr>
              <w:t>STAFF</w:t>
            </w:r>
          </w:p>
        </w:tc>
        <w:tc>
          <w:tcPr>
            <w:tcW w:w="1390" w:type="dxa"/>
            <w:tcBorders>
              <w:top w:val="nil"/>
              <w:left w:val="nil"/>
              <w:bottom w:val="nil"/>
              <w:right w:val="nil"/>
            </w:tcBorders>
            <w:shd w:val="clear" w:color="auto" w:fill="auto"/>
            <w:noWrap/>
            <w:vAlign w:val="bottom"/>
            <w:hideMark/>
          </w:tcPr>
          <w:p w:rsidR="00676B69" w:rsidRPr="00974B68" w:rsidRDefault="00676B69" w:rsidP="00676B69">
            <w:pPr>
              <w:jc w:val="center"/>
              <w:rPr>
                <w:b/>
                <w:bCs/>
                <w:color w:val="000000"/>
              </w:rPr>
            </w:pPr>
            <w:r w:rsidRPr="00974B68">
              <w:rPr>
                <w:b/>
                <w:bCs/>
                <w:color w:val="000000"/>
              </w:rPr>
              <w:t>PER</w:t>
            </w:r>
          </w:p>
        </w:tc>
        <w:tc>
          <w:tcPr>
            <w:tcW w:w="276" w:type="dxa"/>
            <w:tcBorders>
              <w:top w:val="nil"/>
              <w:left w:val="nil"/>
              <w:bottom w:val="nil"/>
              <w:right w:val="single" w:sz="8" w:space="0" w:color="auto"/>
            </w:tcBorders>
            <w:shd w:val="clear" w:color="auto" w:fill="auto"/>
            <w:noWrap/>
            <w:vAlign w:val="bottom"/>
            <w:hideMark/>
          </w:tcPr>
          <w:p w:rsidR="00676B69" w:rsidRPr="00974B68" w:rsidRDefault="00676B69" w:rsidP="00676B69">
            <w:pPr>
              <w:rPr>
                <w:color w:val="000000"/>
              </w:rPr>
            </w:pPr>
            <w:r w:rsidRPr="00974B68">
              <w:rPr>
                <w:color w:val="000000"/>
              </w:rPr>
              <w:t> </w:t>
            </w:r>
          </w:p>
        </w:tc>
      </w:tr>
      <w:tr w:rsidR="00676B69" w:rsidRPr="00974B68" w:rsidTr="00676B69">
        <w:trPr>
          <w:trHeight w:val="324"/>
          <w:jc w:val="center"/>
        </w:trPr>
        <w:tc>
          <w:tcPr>
            <w:tcW w:w="408" w:type="dxa"/>
            <w:tcBorders>
              <w:top w:val="nil"/>
              <w:left w:val="single" w:sz="8" w:space="0" w:color="auto"/>
              <w:bottom w:val="single" w:sz="8" w:space="0" w:color="auto"/>
              <w:right w:val="nil"/>
            </w:tcBorders>
            <w:shd w:val="clear" w:color="auto" w:fill="auto"/>
            <w:noWrap/>
            <w:vAlign w:val="bottom"/>
            <w:hideMark/>
          </w:tcPr>
          <w:p w:rsidR="00676B69" w:rsidRPr="00974B68" w:rsidRDefault="00676B69" w:rsidP="00676B69">
            <w:pPr>
              <w:jc w:val="center"/>
              <w:rPr>
                <w:b/>
                <w:bCs/>
                <w:color w:val="000000"/>
              </w:rPr>
            </w:pPr>
            <w:r w:rsidRPr="00974B68">
              <w:rPr>
                <w:b/>
                <w:bCs/>
                <w:color w:val="000000"/>
              </w:rPr>
              <w:t> </w:t>
            </w:r>
          </w:p>
        </w:tc>
        <w:tc>
          <w:tcPr>
            <w:tcW w:w="4776" w:type="dxa"/>
            <w:tcBorders>
              <w:top w:val="nil"/>
              <w:left w:val="nil"/>
              <w:bottom w:val="single" w:sz="8" w:space="0" w:color="auto"/>
              <w:right w:val="nil"/>
            </w:tcBorders>
            <w:shd w:val="clear" w:color="auto" w:fill="auto"/>
            <w:noWrap/>
            <w:vAlign w:val="bottom"/>
            <w:hideMark/>
          </w:tcPr>
          <w:p w:rsidR="00676B69" w:rsidRPr="00974B68" w:rsidRDefault="00676B69" w:rsidP="00676B69">
            <w:pPr>
              <w:rPr>
                <w:b/>
                <w:bCs/>
                <w:color w:val="000000"/>
              </w:rPr>
            </w:pPr>
            <w:r w:rsidRPr="00974B68">
              <w:rPr>
                <w:b/>
                <w:bCs/>
                <w:color w:val="000000"/>
              </w:rPr>
              <w:t>DESCRIPTION</w:t>
            </w:r>
          </w:p>
        </w:tc>
        <w:tc>
          <w:tcPr>
            <w:tcW w:w="1390" w:type="dxa"/>
            <w:tcBorders>
              <w:top w:val="nil"/>
              <w:left w:val="nil"/>
              <w:bottom w:val="single" w:sz="8" w:space="0" w:color="auto"/>
              <w:right w:val="nil"/>
            </w:tcBorders>
            <w:shd w:val="clear" w:color="auto" w:fill="auto"/>
            <w:noWrap/>
            <w:vAlign w:val="bottom"/>
            <w:hideMark/>
          </w:tcPr>
          <w:p w:rsidR="00676B69" w:rsidRPr="00974B68" w:rsidRDefault="00676B69" w:rsidP="00676B69">
            <w:pPr>
              <w:jc w:val="center"/>
              <w:rPr>
                <w:b/>
                <w:bCs/>
                <w:color w:val="000000"/>
              </w:rPr>
            </w:pPr>
            <w:r w:rsidRPr="00974B68">
              <w:rPr>
                <w:b/>
                <w:bCs/>
                <w:color w:val="000000"/>
              </w:rPr>
              <w:t>UTIL</w:t>
            </w:r>
            <w:r>
              <w:rPr>
                <w:b/>
                <w:bCs/>
                <w:color w:val="000000"/>
              </w:rPr>
              <w:t>I</w:t>
            </w:r>
            <w:r w:rsidRPr="00974B68">
              <w:rPr>
                <w:b/>
                <w:bCs/>
                <w:color w:val="000000"/>
              </w:rPr>
              <w:t>TY</w:t>
            </w:r>
          </w:p>
        </w:tc>
        <w:tc>
          <w:tcPr>
            <w:tcW w:w="1210" w:type="dxa"/>
            <w:tcBorders>
              <w:top w:val="nil"/>
              <w:left w:val="nil"/>
              <w:bottom w:val="single" w:sz="8" w:space="0" w:color="auto"/>
              <w:right w:val="nil"/>
            </w:tcBorders>
            <w:shd w:val="clear" w:color="auto" w:fill="auto"/>
            <w:noWrap/>
            <w:vAlign w:val="bottom"/>
            <w:hideMark/>
          </w:tcPr>
          <w:p w:rsidR="00676B69" w:rsidRPr="00974B68" w:rsidRDefault="00676B69" w:rsidP="00676B69">
            <w:pPr>
              <w:jc w:val="center"/>
              <w:rPr>
                <w:b/>
                <w:bCs/>
                <w:color w:val="000000"/>
              </w:rPr>
            </w:pPr>
            <w:r w:rsidRPr="00974B68">
              <w:rPr>
                <w:b/>
                <w:bCs/>
                <w:color w:val="000000"/>
              </w:rPr>
              <w:t>ADJUST.</w:t>
            </w:r>
          </w:p>
        </w:tc>
        <w:tc>
          <w:tcPr>
            <w:tcW w:w="1390" w:type="dxa"/>
            <w:tcBorders>
              <w:top w:val="nil"/>
              <w:left w:val="nil"/>
              <w:bottom w:val="single" w:sz="8" w:space="0" w:color="auto"/>
              <w:right w:val="nil"/>
            </w:tcBorders>
            <w:shd w:val="clear" w:color="auto" w:fill="auto"/>
            <w:noWrap/>
            <w:vAlign w:val="bottom"/>
            <w:hideMark/>
          </w:tcPr>
          <w:p w:rsidR="00676B69" w:rsidRPr="00974B68" w:rsidRDefault="00676B69" w:rsidP="00676B69">
            <w:pPr>
              <w:jc w:val="center"/>
              <w:rPr>
                <w:b/>
                <w:bCs/>
                <w:color w:val="000000"/>
              </w:rPr>
            </w:pPr>
            <w:r w:rsidRPr="00974B68">
              <w:rPr>
                <w:b/>
                <w:bCs/>
                <w:color w:val="000000"/>
              </w:rPr>
              <w:t>STAFF</w:t>
            </w:r>
          </w:p>
        </w:tc>
        <w:tc>
          <w:tcPr>
            <w:tcW w:w="276" w:type="dxa"/>
            <w:tcBorders>
              <w:top w:val="nil"/>
              <w:left w:val="nil"/>
              <w:bottom w:val="single" w:sz="8" w:space="0" w:color="auto"/>
              <w:right w:val="single" w:sz="8" w:space="0" w:color="auto"/>
            </w:tcBorders>
            <w:shd w:val="clear" w:color="auto" w:fill="auto"/>
            <w:noWrap/>
            <w:vAlign w:val="bottom"/>
            <w:hideMark/>
          </w:tcPr>
          <w:p w:rsidR="00676B69" w:rsidRPr="00974B68" w:rsidRDefault="00676B69" w:rsidP="00676B69">
            <w:pPr>
              <w:rPr>
                <w:color w:val="000000"/>
              </w:rPr>
            </w:pPr>
            <w:r w:rsidRPr="00974B68">
              <w:rPr>
                <w:color w:val="000000"/>
              </w:rPr>
              <w:t> </w:t>
            </w:r>
          </w:p>
        </w:tc>
      </w:tr>
      <w:tr w:rsidR="00676B69" w:rsidRPr="00974B68" w:rsidTr="00676B69">
        <w:trPr>
          <w:trHeight w:val="312"/>
          <w:jc w:val="center"/>
        </w:trPr>
        <w:tc>
          <w:tcPr>
            <w:tcW w:w="408" w:type="dxa"/>
            <w:tcBorders>
              <w:top w:val="nil"/>
              <w:left w:val="single" w:sz="8" w:space="0" w:color="auto"/>
              <w:bottom w:val="nil"/>
              <w:right w:val="nil"/>
            </w:tcBorders>
            <w:shd w:val="clear" w:color="auto" w:fill="auto"/>
            <w:noWrap/>
            <w:vAlign w:val="bottom"/>
            <w:hideMark/>
          </w:tcPr>
          <w:p w:rsidR="00676B69" w:rsidRPr="00974B68" w:rsidRDefault="00676B69" w:rsidP="00676B69">
            <w:pPr>
              <w:jc w:val="center"/>
              <w:rPr>
                <w:b/>
                <w:bCs/>
                <w:color w:val="000000"/>
              </w:rPr>
            </w:pPr>
            <w:r w:rsidRPr="00974B68">
              <w:rPr>
                <w:b/>
                <w:bCs/>
                <w:color w:val="000000"/>
              </w:rPr>
              <w:t> </w:t>
            </w:r>
          </w:p>
        </w:tc>
        <w:tc>
          <w:tcPr>
            <w:tcW w:w="4776" w:type="dxa"/>
            <w:tcBorders>
              <w:top w:val="nil"/>
              <w:left w:val="nil"/>
              <w:bottom w:val="nil"/>
              <w:right w:val="nil"/>
            </w:tcBorders>
            <w:shd w:val="clear" w:color="auto" w:fill="auto"/>
            <w:noWrap/>
            <w:vAlign w:val="bottom"/>
            <w:hideMark/>
          </w:tcPr>
          <w:p w:rsidR="00676B69" w:rsidRPr="00974B68" w:rsidRDefault="00676B69" w:rsidP="00676B69">
            <w:pPr>
              <w:jc w:val="center"/>
              <w:rPr>
                <w:b/>
                <w:bCs/>
                <w:color w:val="000000"/>
              </w:rPr>
            </w:pPr>
          </w:p>
        </w:tc>
        <w:tc>
          <w:tcPr>
            <w:tcW w:w="1390" w:type="dxa"/>
            <w:tcBorders>
              <w:top w:val="nil"/>
              <w:left w:val="nil"/>
              <w:bottom w:val="nil"/>
              <w:right w:val="nil"/>
            </w:tcBorders>
            <w:shd w:val="clear" w:color="auto" w:fill="auto"/>
            <w:noWrap/>
            <w:vAlign w:val="bottom"/>
            <w:hideMark/>
          </w:tcPr>
          <w:p w:rsidR="00676B69" w:rsidRPr="00974B68" w:rsidRDefault="00676B69" w:rsidP="00676B69">
            <w:pPr>
              <w:rPr>
                <w:sz w:val="20"/>
                <w:szCs w:val="20"/>
              </w:rPr>
            </w:pPr>
          </w:p>
        </w:tc>
        <w:tc>
          <w:tcPr>
            <w:tcW w:w="1210" w:type="dxa"/>
            <w:tcBorders>
              <w:top w:val="nil"/>
              <w:left w:val="nil"/>
              <w:bottom w:val="nil"/>
              <w:right w:val="nil"/>
            </w:tcBorders>
            <w:shd w:val="clear" w:color="auto" w:fill="auto"/>
            <w:noWrap/>
            <w:vAlign w:val="bottom"/>
            <w:hideMark/>
          </w:tcPr>
          <w:p w:rsidR="00676B69" w:rsidRPr="00974B68" w:rsidRDefault="00676B69" w:rsidP="00676B69">
            <w:pPr>
              <w:rPr>
                <w:sz w:val="20"/>
                <w:szCs w:val="20"/>
              </w:rPr>
            </w:pPr>
          </w:p>
        </w:tc>
        <w:tc>
          <w:tcPr>
            <w:tcW w:w="1390" w:type="dxa"/>
            <w:tcBorders>
              <w:top w:val="nil"/>
              <w:left w:val="nil"/>
              <w:bottom w:val="nil"/>
              <w:right w:val="nil"/>
            </w:tcBorders>
            <w:shd w:val="clear" w:color="auto" w:fill="auto"/>
            <w:noWrap/>
            <w:vAlign w:val="bottom"/>
            <w:hideMark/>
          </w:tcPr>
          <w:p w:rsidR="00676B69" w:rsidRPr="00974B68" w:rsidRDefault="00676B69" w:rsidP="00676B69">
            <w:pPr>
              <w:rPr>
                <w:sz w:val="20"/>
                <w:szCs w:val="20"/>
              </w:rPr>
            </w:pPr>
          </w:p>
        </w:tc>
        <w:tc>
          <w:tcPr>
            <w:tcW w:w="276" w:type="dxa"/>
            <w:tcBorders>
              <w:top w:val="nil"/>
              <w:left w:val="nil"/>
              <w:bottom w:val="nil"/>
              <w:right w:val="single" w:sz="8" w:space="0" w:color="auto"/>
            </w:tcBorders>
            <w:shd w:val="clear" w:color="auto" w:fill="auto"/>
            <w:noWrap/>
            <w:vAlign w:val="bottom"/>
            <w:hideMark/>
          </w:tcPr>
          <w:p w:rsidR="00676B69" w:rsidRPr="00974B68" w:rsidRDefault="00676B69" w:rsidP="00676B69">
            <w:pPr>
              <w:rPr>
                <w:color w:val="000000"/>
              </w:rPr>
            </w:pPr>
            <w:r w:rsidRPr="00974B68">
              <w:rPr>
                <w:color w:val="000000"/>
              </w:rPr>
              <w:t> </w:t>
            </w:r>
          </w:p>
        </w:tc>
      </w:tr>
      <w:tr w:rsidR="00676B69" w:rsidRPr="00974B68" w:rsidTr="00676B69">
        <w:trPr>
          <w:trHeight w:val="312"/>
          <w:jc w:val="center"/>
        </w:trPr>
        <w:tc>
          <w:tcPr>
            <w:tcW w:w="408" w:type="dxa"/>
            <w:tcBorders>
              <w:top w:val="nil"/>
              <w:left w:val="single" w:sz="8" w:space="0" w:color="auto"/>
              <w:bottom w:val="nil"/>
              <w:right w:val="nil"/>
            </w:tcBorders>
            <w:shd w:val="clear" w:color="auto" w:fill="auto"/>
            <w:noWrap/>
            <w:vAlign w:val="bottom"/>
            <w:hideMark/>
          </w:tcPr>
          <w:p w:rsidR="00676B69" w:rsidRPr="00974B68" w:rsidRDefault="00676B69" w:rsidP="00676B69">
            <w:pPr>
              <w:jc w:val="center"/>
              <w:rPr>
                <w:color w:val="000000"/>
              </w:rPr>
            </w:pPr>
            <w:r w:rsidRPr="00974B68">
              <w:rPr>
                <w:color w:val="000000"/>
              </w:rPr>
              <w:t>1.</w:t>
            </w:r>
          </w:p>
        </w:tc>
        <w:tc>
          <w:tcPr>
            <w:tcW w:w="4776" w:type="dxa"/>
            <w:tcBorders>
              <w:top w:val="nil"/>
              <w:left w:val="nil"/>
              <w:bottom w:val="nil"/>
              <w:right w:val="nil"/>
            </w:tcBorders>
            <w:shd w:val="clear" w:color="auto" w:fill="auto"/>
            <w:noWrap/>
            <w:vAlign w:val="bottom"/>
            <w:hideMark/>
          </w:tcPr>
          <w:p w:rsidR="00676B69" w:rsidRPr="00974B68" w:rsidRDefault="00676B69" w:rsidP="00676B69">
            <w:pPr>
              <w:rPr>
                <w:color w:val="000000"/>
              </w:rPr>
            </w:pPr>
            <w:r w:rsidRPr="00974B68">
              <w:rPr>
                <w:color w:val="000000"/>
              </w:rPr>
              <w:t>UTILITY PLANT IN SERVICE</w:t>
            </w:r>
          </w:p>
        </w:tc>
        <w:tc>
          <w:tcPr>
            <w:tcW w:w="1390" w:type="dxa"/>
            <w:tcBorders>
              <w:top w:val="nil"/>
              <w:left w:val="nil"/>
              <w:bottom w:val="nil"/>
              <w:right w:val="nil"/>
            </w:tcBorders>
            <w:shd w:val="clear" w:color="auto" w:fill="auto"/>
            <w:noWrap/>
            <w:vAlign w:val="bottom"/>
            <w:hideMark/>
          </w:tcPr>
          <w:p w:rsidR="00676B69" w:rsidRPr="00974B68" w:rsidRDefault="00676B69" w:rsidP="00676B69">
            <w:pPr>
              <w:jc w:val="right"/>
              <w:rPr>
                <w:color w:val="000000"/>
              </w:rPr>
            </w:pPr>
            <w:r w:rsidRPr="00974B68">
              <w:rPr>
                <w:color w:val="000000"/>
              </w:rPr>
              <w:t xml:space="preserve">$120,896 </w:t>
            </w:r>
          </w:p>
        </w:tc>
        <w:tc>
          <w:tcPr>
            <w:tcW w:w="1210" w:type="dxa"/>
            <w:tcBorders>
              <w:top w:val="nil"/>
              <w:left w:val="nil"/>
              <w:bottom w:val="nil"/>
              <w:right w:val="nil"/>
            </w:tcBorders>
            <w:shd w:val="clear" w:color="auto" w:fill="auto"/>
            <w:noWrap/>
            <w:vAlign w:val="bottom"/>
            <w:hideMark/>
          </w:tcPr>
          <w:p w:rsidR="00676B69" w:rsidRPr="00974B68" w:rsidRDefault="00676B69" w:rsidP="00676B69">
            <w:pPr>
              <w:jc w:val="right"/>
              <w:rPr>
                <w:color w:val="000000"/>
              </w:rPr>
            </w:pPr>
            <w:r w:rsidRPr="00974B68">
              <w:rPr>
                <w:color w:val="000000"/>
              </w:rPr>
              <w:t xml:space="preserve">$659 </w:t>
            </w:r>
          </w:p>
        </w:tc>
        <w:tc>
          <w:tcPr>
            <w:tcW w:w="1390" w:type="dxa"/>
            <w:tcBorders>
              <w:top w:val="nil"/>
              <w:left w:val="nil"/>
              <w:bottom w:val="nil"/>
              <w:right w:val="nil"/>
            </w:tcBorders>
            <w:shd w:val="clear" w:color="auto" w:fill="auto"/>
            <w:noWrap/>
            <w:vAlign w:val="bottom"/>
            <w:hideMark/>
          </w:tcPr>
          <w:p w:rsidR="00676B69" w:rsidRPr="00974B68" w:rsidRDefault="00676B69" w:rsidP="00676B69">
            <w:pPr>
              <w:jc w:val="right"/>
              <w:rPr>
                <w:color w:val="000000"/>
              </w:rPr>
            </w:pPr>
            <w:r w:rsidRPr="00974B68">
              <w:rPr>
                <w:color w:val="000000"/>
              </w:rPr>
              <w:t xml:space="preserve">$121,555 </w:t>
            </w:r>
          </w:p>
        </w:tc>
        <w:tc>
          <w:tcPr>
            <w:tcW w:w="276" w:type="dxa"/>
            <w:tcBorders>
              <w:top w:val="nil"/>
              <w:left w:val="nil"/>
              <w:bottom w:val="nil"/>
              <w:right w:val="single" w:sz="8" w:space="0" w:color="auto"/>
            </w:tcBorders>
            <w:shd w:val="clear" w:color="auto" w:fill="auto"/>
            <w:noWrap/>
            <w:vAlign w:val="bottom"/>
            <w:hideMark/>
          </w:tcPr>
          <w:p w:rsidR="00676B69" w:rsidRPr="00974B68" w:rsidRDefault="00676B69" w:rsidP="00676B69">
            <w:pPr>
              <w:rPr>
                <w:color w:val="000000"/>
              </w:rPr>
            </w:pPr>
            <w:r w:rsidRPr="00974B68">
              <w:rPr>
                <w:color w:val="000000"/>
              </w:rPr>
              <w:t> </w:t>
            </w:r>
          </w:p>
        </w:tc>
      </w:tr>
      <w:tr w:rsidR="00676B69" w:rsidRPr="00974B68" w:rsidTr="00676B69">
        <w:trPr>
          <w:trHeight w:val="312"/>
          <w:jc w:val="center"/>
        </w:trPr>
        <w:tc>
          <w:tcPr>
            <w:tcW w:w="408" w:type="dxa"/>
            <w:tcBorders>
              <w:top w:val="nil"/>
              <w:left w:val="single" w:sz="8" w:space="0" w:color="auto"/>
              <w:bottom w:val="nil"/>
              <w:right w:val="nil"/>
            </w:tcBorders>
            <w:shd w:val="clear" w:color="auto" w:fill="auto"/>
            <w:noWrap/>
            <w:vAlign w:val="bottom"/>
            <w:hideMark/>
          </w:tcPr>
          <w:p w:rsidR="00676B69" w:rsidRPr="00974B68" w:rsidRDefault="00676B69" w:rsidP="00676B69">
            <w:pPr>
              <w:jc w:val="center"/>
              <w:rPr>
                <w:color w:val="000000"/>
              </w:rPr>
            </w:pPr>
            <w:r w:rsidRPr="00974B68">
              <w:rPr>
                <w:color w:val="000000"/>
              </w:rPr>
              <w:t> </w:t>
            </w:r>
          </w:p>
        </w:tc>
        <w:tc>
          <w:tcPr>
            <w:tcW w:w="4776" w:type="dxa"/>
            <w:tcBorders>
              <w:top w:val="nil"/>
              <w:left w:val="nil"/>
              <w:bottom w:val="nil"/>
              <w:right w:val="nil"/>
            </w:tcBorders>
            <w:shd w:val="clear" w:color="auto" w:fill="auto"/>
            <w:noWrap/>
            <w:vAlign w:val="bottom"/>
            <w:hideMark/>
          </w:tcPr>
          <w:p w:rsidR="00676B69" w:rsidRPr="00974B68" w:rsidRDefault="00676B69" w:rsidP="00676B69">
            <w:pPr>
              <w:jc w:val="center"/>
              <w:rPr>
                <w:color w:val="000000"/>
              </w:rPr>
            </w:pPr>
          </w:p>
        </w:tc>
        <w:tc>
          <w:tcPr>
            <w:tcW w:w="1390" w:type="dxa"/>
            <w:tcBorders>
              <w:top w:val="nil"/>
              <w:left w:val="nil"/>
              <w:bottom w:val="nil"/>
              <w:right w:val="nil"/>
            </w:tcBorders>
            <w:shd w:val="clear" w:color="auto" w:fill="auto"/>
            <w:noWrap/>
            <w:vAlign w:val="bottom"/>
            <w:hideMark/>
          </w:tcPr>
          <w:p w:rsidR="00676B69" w:rsidRPr="00974B68" w:rsidRDefault="00676B69" w:rsidP="00676B69">
            <w:pPr>
              <w:rPr>
                <w:sz w:val="20"/>
                <w:szCs w:val="20"/>
              </w:rPr>
            </w:pPr>
          </w:p>
        </w:tc>
        <w:tc>
          <w:tcPr>
            <w:tcW w:w="1210" w:type="dxa"/>
            <w:tcBorders>
              <w:top w:val="nil"/>
              <w:left w:val="nil"/>
              <w:bottom w:val="nil"/>
              <w:right w:val="nil"/>
            </w:tcBorders>
            <w:shd w:val="clear" w:color="auto" w:fill="auto"/>
            <w:noWrap/>
            <w:vAlign w:val="bottom"/>
            <w:hideMark/>
          </w:tcPr>
          <w:p w:rsidR="00676B69" w:rsidRPr="00974B68" w:rsidRDefault="00676B69" w:rsidP="00676B69">
            <w:pPr>
              <w:rPr>
                <w:sz w:val="20"/>
                <w:szCs w:val="20"/>
              </w:rPr>
            </w:pPr>
          </w:p>
        </w:tc>
        <w:tc>
          <w:tcPr>
            <w:tcW w:w="1390" w:type="dxa"/>
            <w:tcBorders>
              <w:top w:val="nil"/>
              <w:left w:val="nil"/>
              <w:bottom w:val="nil"/>
              <w:right w:val="nil"/>
            </w:tcBorders>
            <w:shd w:val="clear" w:color="auto" w:fill="auto"/>
            <w:noWrap/>
            <w:vAlign w:val="bottom"/>
            <w:hideMark/>
          </w:tcPr>
          <w:p w:rsidR="00676B69" w:rsidRPr="00974B68" w:rsidRDefault="00676B69" w:rsidP="00676B69">
            <w:pPr>
              <w:rPr>
                <w:sz w:val="20"/>
                <w:szCs w:val="20"/>
              </w:rPr>
            </w:pPr>
          </w:p>
        </w:tc>
        <w:tc>
          <w:tcPr>
            <w:tcW w:w="276" w:type="dxa"/>
            <w:tcBorders>
              <w:top w:val="nil"/>
              <w:left w:val="nil"/>
              <w:bottom w:val="nil"/>
              <w:right w:val="single" w:sz="8" w:space="0" w:color="auto"/>
            </w:tcBorders>
            <w:shd w:val="clear" w:color="auto" w:fill="auto"/>
            <w:noWrap/>
            <w:vAlign w:val="bottom"/>
            <w:hideMark/>
          </w:tcPr>
          <w:p w:rsidR="00676B69" w:rsidRPr="00974B68" w:rsidRDefault="00676B69" w:rsidP="00676B69">
            <w:pPr>
              <w:rPr>
                <w:color w:val="000000"/>
              </w:rPr>
            </w:pPr>
            <w:r w:rsidRPr="00974B68">
              <w:rPr>
                <w:color w:val="000000"/>
              </w:rPr>
              <w:t> </w:t>
            </w:r>
          </w:p>
        </w:tc>
      </w:tr>
      <w:tr w:rsidR="00676B69" w:rsidRPr="00974B68" w:rsidTr="00676B69">
        <w:trPr>
          <w:trHeight w:val="312"/>
          <w:jc w:val="center"/>
        </w:trPr>
        <w:tc>
          <w:tcPr>
            <w:tcW w:w="408" w:type="dxa"/>
            <w:tcBorders>
              <w:top w:val="nil"/>
              <w:left w:val="single" w:sz="8" w:space="0" w:color="auto"/>
              <w:bottom w:val="nil"/>
              <w:right w:val="nil"/>
            </w:tcBorders>
            <w:shd w:val="clear" w:color="auto" w:fill="auto"/>
            <w:noWrap/>
            <w:vAlign w:val="bottom"/>
            <w:hideMark/>
          </w:tcPr>
          <w:p w:rsidR="00676B69" w:rsidRPr="00974B68" w:rsidRDefault="00676B69" w:rsidP="00676B69">
            <w:pPr>
              <w:jc w:val="center"/>
              <w:rPr>
                <w:color w:val="000000"/>
              </w:rPr>
            </w:pPr>
            <w:r w:rsidRPr="00974B68">
              <w:rPr>
                <w:color w:val="000000"/>
              </w:rPr>
              <w:t>2.</w:t>
            </w:r>
          </w:p>
        </w:tc>
        <w:tc>
          <w:tcPr>
            <w:tcW w:w="4776" w:type="dxa"/>
            <w:tcBorders>
              <w:top w:val="nil"/>
              <w:left w:val="nil"/>
              <w:bottom w:val="nil"/>
              <w:right w:val="nil"/>
            </w:tcBorders>
            <w:shd w:val="clear" w:color="auto" w:fill="auto"/>
            <w:noWrap/>
            <w:vAlign w:val="bottom"/>
            <w:hideMark/>
          </w:tcPr>
          <w:p w:rsidR="00676B69" w:rsidRPr="00974B68" w:rsidRDefault="00676B69" w:rsidP="00676B69">
            <w:pPr>
              <w:rPr>
                <w:color w:val="000000"/>
              </w:rPr>
            </w:pPr>
            <w:r w:rsidRPr="00974B68">
              <w:rPr>
                <w:color w:val="000000"/>
              </w:rPr>
              <w:t>LAND &amp; LAND RIGHTS</w:t>
            </w:r>
          </w:p>
        </w:tc>
        <w:tc>
          <w:tcPr>
            <w:tcW w:w="1390" w:type="dxa"/>
            <w:tcBorders>
              <w:top w:val="nil"/>
              <w:left w:val="nil"/>
              <w:bottom w:val="nil"/>
              <w:right w:val="nil"/>
            </w:tcBorders>
            <w:shd w:val="clear" w:color="auto" w:fill="auto"/>
            <w:noWrap/>
            <w:vAlign w:val="bottom"/>
            <w:hideMark/>
          </w:tcPr>
          <w:p w:rsidR="00676B69" w:rsidRPr="00974B68" w:rsidRDefault="00676B69" w:rsidP="00676B69">
            <w:pPr>
              <w:jc w:val="right"/>
              <w:rPr>
                <w:color w:val="000000"/>
              </w:rPr>
            </w:pPr>
            <w:r w:rsidRPr="00974B68">
              <w:rPr>
                <w:color w:val="000000"/>
              </w:rPr>
              <w:t xml:space="preserve">1,680 </w:t>
            </w:r>
          </w:p>
        </w:tc>
        <w:tc>
          <w:tcPr>
            <w:tcW w:w="1210" w:type="dxa"/>
            <w:tcBorders>
              <w:top w:val="nil"/>
              <w:left w:val="nil"/>
              <w:bottom w:val="nil"/>
              <w:right w:val="nil"/>
            </w:tcBorders>
            <w:shd w:val="clear" w:color="auto" w:fill="auto"/>
            <w:noWrap/>
            <w:vAlign w:val="bottom"/>
            <w:hideMark/>
          </w:tcPr>
          <w:p w:rsidR="00676B69" w:rsidRPr="00974B68" w:rsidRDefault="00676B69" w:rsidP="00676B69">
            <w:pPr>
              <w:jc w:val="right"/>
              <w:rPr>
                <w:color w:val="000000"/>
              </w:rPr>
            </w:pPr>
            <w:r w:rsidRPr="00974B68">
              <w:rPr>
                <w:color w:val="000000"/>
              </w:rPr>
              <w:t xml:space="preserve">0 </w:t>
            </w:r>
          </w:p>
        </w:tc>
        <w:tc>
          <w:tcPr>
            <w:tcW w:w="1390" w:type="dxa"/>
            <w:tcBorders>
              <w:top w:val="nil"/>
              <w:left w:val="nil"/>
              <w:bottom w:val="nil"/>
              <w:right w:val="nil"/>
            </w:tcBorders>
            <w:shd w:val="clear" w:color="auto" w:fill="auto"/>
            <w:noWrap/>
            <w:vAlign w:val="bottom"/>
            <w:hideMark/>
          </w:tcPr>
          <w:p w:rsidR="00676B69" w:rsidRPr="00974B68" w:rsidRDefault="00676B69" w:rsidP="00676B69">
            <w:pPr>
              <w:jc w:val="right"/>
              <w:rPr>
                <w:color w:val="000000"/>
              </w:rPr>
            </w:pPr>
            <w:r w:rsidRPr="00974B68">
              <w:rPr>
                <w:color w:val="000000"/>
              </w:rPr>
              <w:t xml:space="preserve">1,680 </w:t>
            </w:r>
          </w:p>
        </w:tc>
        <w:tc>
          <w:tcPr>
            <w:tcW w:w="276" w:type="dxa"/>
            <w:tcBorders>
              <w:top w:val="nil"/>
              <w:left w:val="nil"/>
              <w:bottom w:val="nil"/>
              <w:right w:val="single" w:sz="8" w:space="0" w:color="auto"/>
            </w:tcBorders>
            <w:shd w:val="clear" w:color="auto" w:fill="auto"/>
            <w:noWrap/>
            <w:vAlign w:val="bottom"/>
            <w:hideMark/>
          </w:tcPr>
          <w:p w:rsidR="00676B69" w:rsidRPr="00974B68" w:rsidRDefault="00676B69" w:rsidP="00676B69">
            <w:pPr>
              <w:rPr>
                <w:color w:val="000000"/>
              </w:rPr>
            </w:pPr>
            <w:r w:rsidRPr="00974B68">
              <w:rPr>
                <w:color w:val="000000"/>
              </w:rPr>
              <w:t> </w:t>
            </w:r>
          </w:p>
        </w:tc>
      </w:tr>
      <w:tr w:rsidR="00676B69" w:rsidRPr="00974B68" w:rsidTr="00676B69">
        <w:trPr>
          <w:trHeight w:val="312"/>
          <w:jc w:val="center"/>
        </w:trPr>
        <w:tc>
          <w:tcPr>
            <w:tcW w:w="408" w:type="dxa"/>
            <w:tcBorders>
              <w:top w:val="nil"/>
              <w:left w:val="single" w:sz="8" w:space="0" w:color="auto"/>
              <w:bottom w:val="nil"/>
              <w:right w:val="nil"/>
            </w:tcBorders>
            <w:shd w:val="clear" w:color="auto" w:fill="auto"/>
            <w:noWrap/>
            <w:vAlign w:val="bottom"/>
            <w:hideMark/>
          </w:tcPr>
          <w:p w:rsidR="00676B69" w:rsidRPr="00974B68" w:rsidRDefault="00676B69" w:rsidP="00676B69">
            <w:pPr>
              <w:jc w:val="center"/>
              <w:rPr>
                <w:color w:val="000000"/>
              </w:rPr>
            </w:pPr>
            <w:r w:rsidRPr="00974B68">
              <w:rPr>
                <w:color w:val="000000"/>
              </w:rPr>
              <w:t> </w:t>
            </w:r>
          </w:p>
        </w:tc>
        <w:tc>
          <w:tcPr>
            <w:tcW w:w="4776" w:type="dxa"/>
            <w:tcBorders>
              <w:top w:val="nil"/>
              <w:left w:val="nil"/>
              <w:bottom w:val="nil"/>
              <w:right w:val="nil"/>
            </w:tcBorders>
            <w:shd w:val="clear" w:color="auto" w:fill="auto"/>
            <w:noWrap/>
            <w:vAlign w:val="bottom"/>
            <w:hideMark/>
          </w:tcPr>
          <w:p w:rsidR="00676B69" w:rsidRPr="00974B68" w:rsidRDefault="00676B69" w:rsidP="00676B69">
            <w:pPr>
              <w:jc w:val="center"/>
              <w:rPr>
                <w:color w:val="000000"/>
              </w:rPr>
            </w:pPr>
          </w:p>
        </w:tc>
        <w:tc>
          <w:tcPr>
            <w:tcW w:w="1390" w:type="dxa"/>
            <w:tcBorders>
              <w:top w:val="nil"/>
              <w:left w:val="nil"/>
              <w:bottom w:val="nil"/>
              <w:right w:val="nil"/>
            </w:tcBorders>
            <w:shd w:val="clear" w:color="auto" w:fill="auto"/>
            <w:noWrap/>
            <w:vAlign w:val="bottom"/>
            <w:hideMark/>
          </w:tcPr>
          <w:p w:rsidR="00676B69" w:rsidRPr="00974B68" w:rsidRDefault="00676B69" w:rsidP="00676B69">
            <w:pPr>
              <w:rPr>
                <w:sz w:val="20"/>
                <w:szCs w:val="20"/>
              </w:rPr>
            </w:pPr>
          </w:p>
        </w:tc>
        <w:tc>
          <w:tcPr>
            <w:tcW w:w="1210" w:type="dxa"/>
            <w:tcBorders>
              <w:top w:val="nil"/>
              <w:left w:val="nil"/>
              <w:bottom w:val="nil"/>
              <w:right w:val="nil"/>
            </w:tcBorders>
            <w:shd w:val="clear" w:color="auto" w:fill="auto"/>
            <w:noWrap/>
            <w:vAlign w:val="bottom"/>
            <w:hideMark/>
          </w:tcPr>
          <w:p w:rsidR="00676B69" w:rsidRPr="00974B68" w:rsidRDefault="00676B69" w:rsidP="00676B69">
            <w:pPr>
              <w:rPr>
                <w:sz w:val="20"/>
                <w:szCs w:val="20"/>
              </w:rPr>
            </w:pPr>
          </w:p>
        </w:tc>
        <w:tc>
          <w:tcPr>
            <w:tcW w:w="1390" w:type="dxa"/>
            <w:tcBorders>
              <w:top w:val="nil"/>
              <w:left w:val="nil"/>
              <w:bottom w:val="nil"/>
              <w:right w:val="nil"/>
            </w:tcBorders>
            <w:shd w:val="clear" w:color="auto" w:fill="auto"/>
            <w:noWrap/>
            <w:vAlign w:val="bottom"/>
            <w:hideMark/>
          </w:tcPr>
          <w:p w:rsidR="00676B69" w:rsidRPr="00974B68" w:rsidRDefault="00676B69" w:rsidP="00676B69">
            <w:pPr>
              <w:rPr>
                <w:sz w:val="20"/>
                <w:szCs w:val="20"/>
              </w:rPr>
            </w:pPr>
          </w:p>
        </w:tc>
        <w:tc>
          <w:tcPr>
            <w:tcW w:w="276" w:type="dxa"/>
            <w:tcBorders>
              <w:top w:val="nil"/>
              <w:left w:val="nil"/>
              <w:bottom w:val="nil"/>
              <w:right w:val="single" w:sz="8" w:space="0" w:color="auto"/>
            </w:tcBorders>
            <w:shd w:val="clear" w:color="auto" w:fill="auto"/>
            <w:noWrap/>
            <w:vAlign w:val="bottom"/>
            <w:hideMark/>
          </w:tcPr>
          <w:p w:rsidR="00676B69" w:rsidRPr="00974B68" w:rsidRDefault="00676B69" w:rsidP="00676B69">
            <w:pPr>
              <w:rPr>
                <w:color w:val="000000"/>
              </w:rPr>
            </w:pPr>
            <w:r w:rsidRPr="00974B68">
              <w:rPr>
                <w:color w:val="000000"/>
              </w:rPr>
              <w:t> </w:t>
            </w:r>
          </w:p>
        </w:tc>
      </w:tr>
      <w:tr w:rsidR="00676B69" w:rsidRPr="00974B68" w:rsidTr="00676B69">
        <w:trPr>
          <w:trHeight w:val="312"/>
          <w:jc w:val="center"/>
        </w:trPr>
        <w:tc>
          <w:tcPr>
            <w:tcW w:w="408" w:type="dxa"/>
            <w:tcBorders>
              <w:top w:val="nil"/>
              <w:left w:val="single" w:sz="8" w:space="0" w:color="auto"/>
              <w:bottom w:val="nil"/>
              <w:right w:val="nil"/>
            </w:tcBorders>
            <w:shd w:val="clear" w:color="auto" w:fill="auto"/>
            <w:noWrap/>
            <w:vAlign w:val="bottom"/>
            <w:hideMark/>
          </w:tcPr>
          <w:p w:rsidR="00676B69" w:rsidRPr="00974B68" w:rsidRDefault="00676B69" w:rsidP="00676B69">
            <w:pPr>
              <w:jc w:val="center"/>
              <w:rPr>
                <w:color w:val="000000"/>
              </w:rPr>
            </w:pPr>
            <w:r w:rsidRPr="00974B68">
              <w:rPr>
                <w:color w:val="000000"/>
              </w:rPr>
              <w:t>3.</w:t>
            </w:r>
          </w:p>
        </w:tc>
        <w:tc>
          <w:tcPr>
            <w:tcW w:w="4776" w:type="dxa"/>
            <w:tcBorders>
              <w:top w:val="nil"/>
              <w:left w:val="nil"/>
              <w:bottom w:val="nil"/>
              <w:right w:val="nil"/>
            </w:tcBorders>
            <w:shd w:val="clear" w:color="auto" w:fill="auto"/>
            <w:noWrap/>
            <w:vAlign w:val="bottom"/>
            <w:hideMark/>
          </w:tcPr>
          <w:p w:rsidR="00676B69" w:rsidRPr="00974B68" w:rsidRDefault="00676B69" w:rsidP="00676B69">
            <w:pPr>
              <w:rPr>
                <w:color w:val="000000"/>
              </w:rPr>
            </w:pPr>
            <w:r w:rsidRPr="00974B68">
              <w:rPr>
                <w:color w:val="000000"/>
              </w:rPr>
              <w:t>ACCUMULATED DEPRECIATION</w:t>
            </w:r>
          </w:p>
        </w:tc>
        <w:tc>
          <w:tcPr>
            <w:tcW w:w="1390" w:type="dxa"/>
            <w:tcBorders>
              <w:top w:val="nil"/>
              <w:left w:val="nil"/>
              <w:bottom w:val="nil"/>
              <w:right w:val="nil"/>
            </w:tcBorders>
            <w:shd w:val="clear" w:color="auto" w:fill="auto"/>
            <w:noWrap/>
            <w:vAlign w:val="bottom"/>
            <w:hideMark/>
          </w:tcPr>
          <w:p w:rsidR="00676B69" w:rsidRPr="00852155" w:rsidRDefault="00676B69" w:rsidP="00676B69">
            <w:pPr>
              <w:jc w:val="right"/>
              <w:rPr>
                <w:color w:val="000000" w:themeColor="text1"/>
              </w:rPr>
            </w:pPr>
            <w:r w:rsidRPr="00852155">
              <w:rPr>
                <w:color w:val="000000" w:themeColor="text1"/>
              </w:rPr>
              <w:t>(114,185)</w:t>
            </w:r>
          </w:p>
        </w:tc>
        <w:tc>
          <w:tcPr>
            <w:tcW w:w="1210" w:type="dxa"/>
            <w:tcBorders>
              <w:top w:val="nil"/>
              <w:left w:val="nil"/>
              <w:bottom w:val="nil"/>
              <w:right w:val="nil"/>
            </w:tcBorders>
            <w:shd w:val="clear" w:color="auto" w:fill="auto"/>
            <w:noWrap/>
            <w:vAlign w:val="bottom"/>
            <w:hideMark/>
          </w:tcPr>
          <w:p w:rsidR="00676B69" w:rsidRPr="00852155" w:rsidRDefault="00676B69" w:rsidP="00676B69">
            <w:pPr>
              <w:jc w:val="right"/>
              <w:rPr>
                <w:color w:val="000000" w:themeColor="text1"/>
              </w:rPr>
            </w:pPr>
            <w:r w:rsidRPr="00852155">
              <w:rPr>
                <w:color w:val="000000" w:themeColor="text1"/>
              </w:rPr>
              <w:t>(200)</w:t>
            </w:r>
          </w:p>
        </w:tc>
        <w:tc>
          <w:tcPr>
            <w:tcW w:w="1390" w:type="dxa"/>
            <w:tcBorders>
              <w:top w:val="nil"/>
              <w:left w:val="nil"/>
              <w:bottom w:val="nil"/>
              <w:right w:val="nil"/>
            </w:tcBorders>
            <w:shd w:val="clear" w:color="auto" w:fill="auto"/>
            <w:noWrap/>
            <w:vAlign w:val="bottom"/>
            <w:hideMark/>
          </w:tcPr>
          <w:p w:rsidR="00676B69" w:rsidRPr="00852155" w:rsidRDefault="00676B69" w:rsidP="00676B69">
            <w:pPr>
              <w:jc w:val="right"/>
              <w:rPr>
                <w:color w:val="000000" w:themeColor="text1"/>
              </w:rPr>
            </w:pPr>
            <w:r w:rsidRPr="00852155">
              <w:rPr>
                <w:color w:val="000000" w:themeColor="text1"/>
              </w:rPr>
              <w:t>(114,385)</w:t>
            </w:r>
          </w:p>
        </w:tc>
        <w:tc>
          <w:tcPr>
            <w:tcW w:w="276" w:type="dxa"/>
            <w:tcBorders>
              <w:top w:val="nil"/>
              <w:left w:val="nil"/>
              <w:bottom w:val="nil"/>
              <w:right w:val="single" w:sz="8" w:space="0" w:color="auto"/>
            </w:tcBorders>
            <w:shd w:val="clear" w:color="auto" w:fill="auto"/>
            <w:noWrap/>
            <w:vAlign w:val="bottom"/>
            <w:hideMark/>
          </w:tcPr>
          <w:p w:rsidR="00676B69" w:rsidRPr="00974B68" w:rsidRDefault="00676B69" w:rsidP="00676B69">
            <w:pPr>
              <w:rPr>
                <w:color w:val="000000"/>
              </w:rPr>
            </w:pPr>
            <w:r w:rsidRPr="00974B68">
              <w:rPr>
                <w:color w:val="000000"/>
              </w:rPr>
              <w:t> </w:t>
            </w:r>
          </w:p>
        </w:tc>
      </w:tr>
      <w:tr w:rsidR="00676B69" w:rsidRPr="00974B68" w:rsidTr="00676B69">
        <w:trPr>
          <w:trHeight w:val="312"/>
          <w:jc w:val="center"/>
        </w:trPr>
        <w:tc>
          <w:tcPr>
            <w:tcW w:w="408" w:type="dxa"/>
            <w:tcBorders>
              <w:top w:val="nil"/>
              <w:left w:val="single" w:sz="8" w:space="0" w:color="auto"/>
              <w:bottom w:val="nil"/>
              <w:right w:val="nil"/>
            </w:tcBorders>
            <w:shd w:val="clear" w:color="auto" w:fill="auto"/>
            <w:noWrap/>
            <w:vAlign w:val="bottom"/>
            <w:hideMark/>
          </w:tcPr>
          <w:p w:rsidR="00676B69" w:rsidRPr="00974B68" w:rsidRDefault="00676B69" w:rsidP="00676B69">
            <w:pPr>
              <w:jc w:val="center"/>
              <w:rPr>
                <w:color w:val="000000"/>
              </w:rPr>
            </w:pPr>
            <w:r w:rsidRPr="00974B68">
              <w:rPr>
                <w:color w:val="000000"/>
              </w:rPr>
              <w:t> </w:t>
            </w:r>
          </w:p>
        </w:tc>
        <w:tc>
          <w:tcPr>
            <w:tcW w:w="4776" w:type="dxa"/>
            <w:tcBorders>
              <w:top w:val="nil"/>
              <w:left w:val="nil"/>
              <w:bottom w:val="nil"/>
              <w:right w:val="nil"/>
            </w:tcBorders>
            <w:shd w:val="clear" w:color="auto" w:fill="auto"/>
            <w:noWrap/>
            <w:vAlign w:val="bottom"/>
            <w:hideMark/>
          </w:tcPr>
          <w:p w:rsidR="00676B69" w:rsidRPr="00974B68" w:rsidRDefault="00676B69" w:rsidP="00676B69">
            <w:pPr>
              <w:jc w:val="center"/>
              <w:rPr>
                <w:color w:val="000000"/>
              </w:rPr>
            </w:pPr>
          </w:p>
        </w:tc>
        <w:tc>
          <w:tcPr>
            <w:tcW w:w="1390" w:type="dxa"/>
            <w:tcBorders>
              <w:top w:val="nil"/>
              <w:left w:val="nil"/>
              <w:bottom w:val="nil"/>
              <w:right w:val="nil"/>
            </w:tcBorders>
            <w:shd w:val="clear" w:color="auto" w:fill="auto"/>
            <w:noWrap/>
            <w:vAlign w:val="bottom"/>
            <w:hideMark/>
          </w:tcPr>
          <w:p w:rsidR="00676B69" w:rsidRPr="00974B68" w:rsidRDefault="00676B69" w:rsidP="00676B69">
            <w:pPr>
              <w:rPr>
                <w:sz w:val="20"/>
                <w:szCs w:val="20"/>
              </w:rPr>
            </w:pPr>
          </w:p>
        </w:tc>
        <w:tc>
          <w:tcPr>
            <w:tcW w:w="1210" w:type="dxa"/>
            <w:tcBorders>
              <w:top w:val="nil"/>
              <w:left w:val="nil"/>
              <w:bottom w:val="nil"/>
              <w:right w:val="nil"/>
            </w:tcBorders>
            <w:shd w:val="clear" w:color="auto" w:fill="auto"/>
            <w:noWrap/>
            <w:vAlign w:val="bottom"/>
            <w:hideMark/>
          </w:tcPr>
          <w:p w:rsidR="00676B69" w:rsidRPr="00974B68" w:rsidRDefault="00676B69" w:rsidP="00676B69">
            <w:pPr>
              <w:rPr>
                <w:sz w:val="20"/>
                <w:szCs w:val="20"/>
              </w:rPr>
            </w:pPr>
          </w:p>
        </w:tc>
        <w:tc>
          <w:tcPr>
            <w:tcW w:w="1390" w:type="dxa"/>
            <w:tcBorders>
              <w:top w:val="nil"/>
              <w:left w:val="nil"/>
              <w:bottom w:val="nil"/>
              <w:right w:val="nil"/>
            </w:tcBorders>
            <w:shd w:val="clear" w:color="auto" w:fill="auto"/>
            <w:noWrap/>
            <w:vAlign w:val="bottom"/>
            <w:hideMark/>
          </w:tcPr>
          <w:p w:rsidR="00676B69" w:rsidRPr="00974B68" w:rsidRDefault="00676B69" w:rsidP="00676B69">
            <w:pPr>
              <w:rPr>
                <w:sz w:val="20"/>
                <w:szCs w:val="20"/>
              </w:rPr>
            </w:pPr>
          </w:p>
        </w:tc>
        <w:tc>
          <w:tcPr>
            <w:tcW w:w="276" w:type="dxa"/>
            <w:tcBorders>
              <w:top w:val="nil"/>
              <w:left w:val="nil"/>
              <w:bottom w:val="nil"/>
              <w:right w:val="single" w:sz="8" w:space="0" w:color="auto"/>
            </w:tcBorders>
            <w:shd w:val="clear" w:color="auto" w:fill="auto"/>
            <w:noWrap/>
            <w:vAlign w:val="bottom"/>
            <w:hideMark/>
          </w:tcPr>
          <w:p w:rsidR="00676B69" w:rsidRPr="00974B68" w:rsidRDefault="00676B69" w:rsidP="00676B69">
            <w:pPr>
              <w:rPr>
                <w:color w:val="000000"/>
              </w:rPr>
            </w:pPr>
            <w:r w:rsidRPr="00974B68">
              <w:rPr>
                <w:color w:val="000000"/>
              </w:rPr>
              <w:t> </w:t>
            </w:r>
          </w:p>
        </w:tc>
      </w:tr>
      <w:tr w:rsidR="00676B69" w:rsidRPr="00974B68" w:rsidTr="00676B69">
        <w:trPr>
          <w:trHeight w:val="312"/>
          <w:jc w:val="center"/>
        </w:trPr>
        <w:tc>
          <w:tcPr>
            <w:tcW w:w="408" w:type="dxa"/>
            <w:tcBorders>
              <w:top w:val="nil"/>
              <w:left w:val="single" w:sz="8" w:space="0" w:color="auto"/>
              <w:bottom w:val="nil"/>
              <w:right w:val="nil"/>
            </w:tcBorders>
            <w:shd w:val="clear" w:color="auto" w:fill="auto"/>
            <w:noWrap/>
            <w:vAlign w:val="bottom"/>
            <w:hideMark/>
          </w:tcPr>
          <w:p w:rsidR="00676B69" w:rsidRPr="00974B68" w:rsidRDefault="00676B69" w:rsidP="00676B69">
            <w:pPr>
              <w:jc w:val="center"/>
              <w:rPr>
                <w:color w:val="000000"/>
              </w:rPr>
            </w:pPr>
            <w:r w:rsidRPr="00974B68">
              <w:rPr>
                <w:color w:val="000000"/>
              </w:rPr>
              <w:t>4.</w:t>
            </w:r>
          </w:p>
        </w:tc>
        <w:tc>
          <w:tcPr>
            <w:tcW w:w="4776" w:type="dxa"/>
            <w:tcBorders>
              <w:top w:val="nil"/>
              <w:left w:val="nil"/>
              <w:bottom w:val="nil"/>
              <w:right w:val="nil"/>
            </w:tcBorders>
            <w:shd w:val="clear" w:color="auto" w:fill="auto"/>
            <w:noWrap/>
            <w:vAlign w:val="bottom"/>
            <w:hideMark/>
          </w:tcPr>
          <w:p w:rsidR="00676B69" w:rsidRPr="00974B68" w:rsidRDefault="00676B69" w:rsidP="00676B69">
            <w:pPr>
              <w:rPr>
                <w:color w:val="000000"/>
              </w:rPr>
            </w:pPr>
            <w:r w:rsidRPr="00974B68">
              <w:rPr>
                <w:color w:val="000000"/>
              </w:rPr>
              <w:t>CIAC</w:t>
            </w:r>
          </w:p>
        </w:tc>
        <w:tc>
          <w:tcPr>
            <w:tcW w:w="1390" w:type="dxa"/>
            <w:tcBorders>
              <w:top w:val="nil"/>
              <w:left w:val="nil"/>
              <w:bottom w:val="nil"/>
              <w:right w:val="nil"/>
            </w:tcBorders>
            <w:shd w:val="clear" w:color="auto" w:fill="auto"/>
            <w:noWrap/>
            <w:vAlign w:val="bottom"/>
            <w:hideMark/>
          </w:tcPr>
          <w:p w:rsidR="00676B69" w:rsidRPr="00974B68" w:rsidRDefault="00676B69" w:rsidP="00676B69">
            <w:pPr>
              <w:jc w:val="right"/>
              <w:rPr>
                <w:color w:val="000000"/>
              </w:rPr>
            </w:pPr>
            <w:r w:rsidRPr="00974B68">
              <w:rPr>
                <w:color w:val="000000"/>
              </w:rPr>
              <w:t xml:space="preserve">0 </w:t>
            </w:r>
          </w:p>
        </w:tc>
        <w:tc>
          <w:tcPr>
            <w:tcW w:w="1210" w:type="dxa"/>
            <w:tcBorders>
              <w:top w:val="nil"/>
              <w:left w:val="nil"/>
              <w:bottom w:val="nil"/>
              <w:right w:val="nil"/>
            </w:tcBorders>
            <w:shd w:val="clear" w:color="auto" w:fill="auto"/>
            <w:noWrap/>
            <w:vAlign w:val="bottom"/>
            <w:hideMark/>
          </w:tcPr>
          <w:p w:rsidR="00676B69" w:rsidRPr="00974B68" w:rsidRDefault="00676B69" w:rsidP="00676B69">
            <w:pPr>
              <w:jc w:val="right"/>
              <w:rPr>
                <w:color w:val="000000"/>
              </w:rPr>
            </w:pPr>
            <w:r w:rsidRPr="00974B68">
              <w:rPr>
                <w:color w:val="000000"/>
              </w:rPr>
              <w:t xml:space="preserve">0 </w:t>
            </w:r>
          </w:p>
        </w:tc>
        <w:tc>
          <w:tcPr>
            <w:tcW w:w="1390" w:type="dxa"/>
            <w:tcBorders>
              <w:top w:val="nil"/>
              <w:left w:val="nil"/>
              <w:bottom w:val="nil"/>
              <w:right w:val="nil"/>
            </w:tcBorders>
            <w:shd w:val="clear" w:color="auto" w:fill="auto"/>
            <w:noWrap/>
            <w:vAlign w:val="bottom"/>
            <w:hideMark/>
          </w:tcPr>
          <w:p w:rsidR="00676B69" w:rsidRPr="00974B68" w:rsidRDefault="00676B69" w:rsidP="00676B69">
            <w:pPr>
              <w:jc w:val="right"/>
              <w:rPr>
                <w:color w:val="000000"/>
              </w:rPr>
            </w:pPr>
            <w:r w:rsidRPr="00974B68">
              <w:rPr>
                <w:color w:val="000000"/>
              </w:rPr>
              <w:t xml:space="preserve">0 </w:t>
            </w:r>
          </w:p>
        </w:tc>
        <w:tc>
          <w:tcPr>
            <w:tcW w:w="276" w:type="dxa"/>
            <w:tcBorders>
              <w:top w:val="nil"/>
              <w:left w:val="nil"/>
              <w:bottom w:val="nil"/>
              <w:right w:val="single" w:sz="8" w:space="0" w:color="auto"/>
            </w:tcBorders>
            <w:shd w:val="clear" w:color="auto" w:fill="auto"/>
            <w:noWrap/>
            <w:vAlign w:val="bottom"/>
            <w:hideMark/>
          </w:tcPr>
          <w:p w:rsidR="00676B69" w:rsidRPr="00974B68" w:rsidRDefault="00676B69" w:rsidP="00676B69">
            <w:pPr>
              <w:rPr>
                <w:color w:val="000000"/>
              </w:rPr>
            </w:pPr>
            <w:r w:rsidRPr="00974B68">
              <w:rPr>
                <w:color w:val="000000"/>
              </w:rPr>
              <w:t> </w:t>
            </w:r>
          </w:p>
        </w:tc>
      </w:tr>
      <w:tr w:rsidR="00676B69" w:rsidRPr="00974B68" w:rsidTr="00676B69">
        <w:trPr>
          <w:trHeight w:val="312"/>
          <w:jc w:val="center"/>
        </w:trPr>
        <w:tc>
          <w:tcPr>
            <w:tcW w:w="408" w:type="dxa"/>
            <w:tcBorders>
              <w:top w:val="nil"/>
              <w:left w:val="single" w:sz="8" w:space="0" w:color="auto"/>
              <w:bottom w:val="nil"/>
              <w:right w:val="nil"/>
            </w:tcBorders>
            <w:shd w:val="clear" w:color="auto" w:fill="auto"/>
            <w:noWrap/>
            <w:vAlign w:val="bottom"/>
            <w:hideMark/>
          </w:tcPr>
          <w:p w:rsidR="00676B69" w:rsidRPr="00974B68" w:rsidRDefault="00676B69" w:rsidP="00676B69">
            <w:pPr>
              <w:jc w:val="center"/>
              <w:rPr>
                <w:color w:val="000000"/>
              </w:rPr>
            </w:pPr>
            <w:r w:rsidRPr="00974B68">
              <w:rPr>
                <w:color w:val="000000"/>
              </w:rPr>
              <w:t> </w:t>
            </w:r>
          </w:p>
        </w:tc>
        <w:tc>
          <w:tcPr>
            <w:tcW w:w="4776" w:type="dxa"/>
            <w:tcBorders>
              <w:top w:val="nil"/>
              <w:left w:val="nil"/>
              <w:bottom w:val="nil"/>
              <w:right w:val="nil"/>
            </w:tcBorders>
            <w:shd w:val="clear" w:color="auto" w:fill="auto"/>
            <w:noWrap/>
            <w:vAlign w:val="bottom"/>
            <w:hideMark/>
          </w:tcPr>
          <w:p w:rsidR="00676B69" w:rsidRPr="00974B68" w:rsidRDefault="00676B69" w:rsidP="00676B69">
            <w:pPr>
              <w:jc w:val="center"/>
              <w:rPr>
                <w:color w:val="000000"/>
              </w:rPr>
            </w:pPr>
          </w:p>
        </w:tc>
        <w:tc>
          <w:tcPr>
            <w:tcW w:w="1390" w:type="dxa"/>
            <w:tcBorders>
              <w:top w:val="nil"/>
              <w:left w:val="nil"/>
              <w:bottom w:val="nil"/>
              <w:right w:val="nil"/>
            </w:tcBorders>
            <w:shd w:val="clear" w:color="auto" w:fill="auto"/>
            <w:noWrap/>
            <w:vAlign w:val="bottom"/>
            <w:hideMark/>
          </w:tcPr>
          <w:p w:rsidR="00676B69" w:rsidRPr="00974B68" w:rsidRDefault="00676B69" w:rsidP="00676B69">
            <w:pPr>
              <w:rPr>
                <w:sz w:val="20"/>
                <w:szCs w:val="20"/>
              </w:rPr>
            </w:pPr>
          </w:p>
        </w:tc>
        <w:tc>
          <w:tcPr>
            <w:tcW w:w="1210" w:type="dxa"/>
            <w:tcBorders>
              <w:top w:val="nil"/>
              <w:left w:val="nil"/>
              <w:bottom w:val="nil"/>
              <w:right w:val="nil"/>
            </w:tcBorders>
            <w:shd w:val="clear" w:color="auto" w:fill="auto"/>
            <w:noWrap/>
            <w:vAlign w:val="bottom"/>
            <w:hideMark/>
          </w:tcPr>
          <w:p w:rsidR="00676B69" w:rsidRPr="00974B68" w:rsidRDefault="00676B69" w:rsidP="00676B69">
            <w:pPr>
              <w:rPr>
                <w:sz w:val="20"/>
                <w:szCs w:val="20"/>
              </w:rPr>
            </w:pPr>
          </w:p>
        </w:tc>
        <w:tc>
          <w:tcPr>
            <w:tcW w:w="1390" w:type="dxa"/>
            <w:tcBorders>
              <w:top w:val="nil"/>
              <w:left w:val="nil"/>
              <w:bottom w:val="nil"/>
              <w:right w:val="nil"/>
            </w:tcBorders>
            <w:shd w:val="clear" w:color="auto" w:fill="auto"/>
            <w:noWrap/>
            <w:vAlign w:val="bottom"/>
            <w:hideMark/>
          </w:tcPr>
          <w:p w:rsidR="00676B69" w:rsidRPr="00974B68" w:rsidRDefault="00676B69" w:rsidP="00676B69">
            <w:pPr>
              <w:rPr>
                <w:sz w:val="20"/>
                <w:szCs w:val="20"/>
              </w:rPr>
            </w:pPr>
          </w:p>
        </w:tc>
        <w:tc>
          <w:tcPr>
            <w:tcW w:w="276" w:type="dxa"/>
            <w:tcBorders>
              <w:top w:val="nil"/>
              <w:left w:val="nil"/>
              <w:bottom w:val="nil"/>
              <w:right w:val="single" w:sz="8" w:space="0" w:color="auto"/>
            </w:tcBorders>
            <w:shd w:val="clear" w:color="auto" w:fill="auto"/>
            <w:noWrap/>
            <w:vAlign w:val="bottom"/>
            <w:hideMark/>
          </w:tcPr>
          <w:p w:rsidR="00676B69" w:rsidRPr="00974B68" w:rsidRDefault="00676B69" w:rsidP="00676B69">
            <w:pPr>
              <w:rPr>
                <w:color w:val="000000"/>
              </w:rPr>
            </w:pPr>
            <w:r w:rsidRPr="00974B68">
              <w:rPr>
                <w:color w:val="000000"/>
              </w:rPr>
              <w:t> </w:t>
            </w:r>
          </w:p>
        </w:tc>
      </w:tr>
      <w:tr w:rsidR="00676B69" w:rsidRPr="00974B68" w:rsidTr="00676B69">
        <w:trPr>
          <w:trHeight w:val="312"/>
          <w:jc w:val="center"/>
        </w:trPr>
        <w:tc>
          <w:tcPr>
            <w:tcW w:w="408" w:type="dxa"/>
            <w:tcBorders>
              <w:top w:val="nil"/>
              <w:left w:val="single" w:sz="8" w:space="0" w:color="auto"/>
              <w:bottom w:val="nil"/>
              <w:right w:val="nil"/>
            </w:tcBorders>
            <w:shd w:val="clear" w:color="auto" w:fill="auto"/>
            <w:noWrap/>
            <w:vAlign w:val="bottom"/>
            <w:hideMark/>
          </w:tcPr>
          <w:p w:rsidR="00676B69" w:rsidRPr="00974B68" w:rsidRDefault="00676B69" w:rsidP="00676B69">
            <w:pPr>
              <w:jc w:val="center"/>
              <w:rPr>
                <w:color w:val="000000"/>
              </w:rPr>
            </w:pPr>
            <w:r w:rsidRPr="00974B68">
              <w:rPr>
                <w:color w:val="000000"/>
              </w:rPr>
              <w:t>5.</w:t>
            </w:r>
          </w:p>
        </w:tc>
        <w:tc>
          <w:tcPr>
            <w:tcW w:w="4776" w:type="dxa"/>
            <w:tcBorders>
              <w:top w:val="nil"/>
              <w:left w:val="nil"/>
              <w:bottom w:val="nil"/>
              <w:right w:val="nil"/>
            </w:tcBorders>
            <w:shd w:val="clear" w:color="auto" w:fill="auto"/>
            <w:noWrap/>
            <w:vAlign w:val="bottom"/>
            <w:hideMark/>
          </w:tcPr>
          <w:p w:rsidR="00676B69" w:rsidRPr="00974B68" w:rsidRDefault="00676B69" w:rsidP="00676B69">
            <w:pPr>
              <w:rPr>
                <w:color w:val="000000"/>
              </w:rPr>
            </w:pPr>
            <w:r w:rsidRPr="00974B68">
              <w:rPr>
                <w:color w:val="000000"/>
              </w:rPr>
              <w:t>ACCUMULATED AMORTIZATION OF CIAC</w:t>
            </w:r>
          </w:p>
        </w:tc>
        <w:tc>
          <w:tcPr>
            <w:tcW w:w="1390" w:type="dxa"/>
            <w:tcBorders>
              <w:top w:val="nil"/>
              <w:left w:val="nil"/>
              <w:bottom w:val="nil"/>
              <w:right w:val="nil"/>
            </w:tcBorders>
            <w:shd w:val="clear" w:color="auto" w:fill="auto"/>
            <w:noWrap/>
            <w:vAlign w:val="bottom"/>
            <w:hideMark/>
          </w:tcPr>
          <w:p w:rsidR="00676B69" w:rsidRPr="00974B68" w:rsidRDefault="00676B69" w:rsidP="00676B69">
            <w:pPr>
              <w:jc w:val="right"/>
              <w:rPr>
                <w:color w:val="000000"/>
              </w:rPr>
            </w:pPr>
            <w:r w:rsidRPr="00974B68">
              <w:rPr>
                <w:color w:val="000000"/>
              </w:rPr>
              <w:t xml:space="preserve">0 </w:t>
            </w:r>
          </w:p>
        </w:tc>
        <w:tc>
          <w:tcPr>
            <w:tcW w:w="1210" w:type="dxa"/>
            <w:tcBorders>
              <w:top w:val="nil"/>
              <w:left w:val="nil"/>
              <w:bottom w:val="nil"/>
              <w:right w:val="nil"/>
            </w:tcBorders>
            <w:shd w:val="clear" w:color="auto" w:fill="auto"/>
            <w:noWrap/>
            <w:vAlign w:val="bottom"/>
            <w:hideMark/>
          </w:tcPr>
          <w:p w:rsidR="00676B69" w:rsidRPr="00974B68" w:rsidRDefault="00676B69" w:rsidP="00676B69">
            <w:pPr>
              <w:jc w:val="right"/>
              <w:rPr>
                <w:color w:val="000000"/>
              </w:rPr>
            </w:pPr>
            <w:r w:rsidRPr="00974B68">
              <w:rPr>
                <w:color w:val="000000"/>
              </w:rPr>
              <w:t xml:space="preserve">0 </w:t>
            </w:r>
          </w:p>
        </w:tc>
        <w:tc>
          <w:tcPr>
            <w:tcW w:w="1390" w:type="dxa"/>
            <w:tcBorders>
              <w:top w:val="nil"/>
              <w:left w:val="nil"/>
              <w:bottom w:val="nil"/>
              <w:right w:val="nil"/>
            </w:tcBorders>
            <w:shd w:val="clear" w:color="auto" w:fill="auto"/>
            <w:noWrap/>
            <w:vAlign w:val="bottom"/>
            <w:hideMark/>
          </w:tcPr>
          <w:p w:rsidR="00676B69" w:rsidRPr="00974B68" w:rsidRDefault="00676B69" w:rsidP="00676B69">
            <w:pPr>
              <w:jc w:val="right"/>
              <w:rPr>
                <w:color w:val="000000"/>
              </w:rPr>
            </w:pPr>
            <w:r w:rsidRPr="00974B68">
              <w:rPr>
                <w:color w:val="000000"/>
              </w:rPr>
              <w:t xml:space="preserve">0 </w:t>
            </w:r>
          </w:p>
        </w:tc>
        <w:tc>
          <w:tcPr>
            <w:tcW w:w="276" w:type="dxa"/>
            <w:tcBorders>
              <w:top w:val="nil"/>
              <w:left w:val="nil"/>
              <w:bottom w:val="nil"/>
              <w:right w:val="single" w:sz="8" w:space="0" w:color="auto"/>
            </w:tcBorders>
            <w:shd w:val="clear" w:color="auto" w:fill="auto"/>
            <w:noWrap/>
            <w:vAlign w:val="bottom"/>
            <w:hideMark/>
          </w:tcPr>
          <w:p w:rsidR="00676B69" w:rsidRPr="00974B68" w:rsidRDefault="00676B69" w:rsidP="00676B69">
            <w:pPr>
              <w:rPr>
                <w:color w:val="000000"/>
              </w:rPr>
            </w:pPr>
            <w:r w:rsidRPr="00974B68">
              <w:rPr>
                <w:color w:val="000000"/>
              </w:rPr>
              <w:t> </w:t>
            </w:r>
          </w:p>
        </w:tc>
      </w:tr>
      <w:tr w:rsidR="00676B69" w:rsidRPr="00974B68" w:rsidTr="00676B69">
        <w:trPr>
          <w:trHeight w:val="312"/>
          <w:jc w:val="center"/>
        </w:trPr>
        <w:tc>
          <w:tcPr>
            <w:tcW w:w="408" w:type="dxa"/>
            <w:tcBorders>
              <w:top w:val="nil"/>
              <w:left w:val="single" w:sz="8" w:space="0" w:color="auto"/>
              <w:bottom w:val="nil"/>
              <w:right w:val="nil"/>
            </w:tcBorders>
            <w:shd w:val="clear" w:color="auto" w:fill="auto"/>
            <w:noWrap/>
            <w:vAlign w:val="bottom"/>
            <w:hideMark/>
          </w:tcPr>
          <w:p w:rsidR="00676B69" w:rsidRPr="00974B68" w:rsidRDefault="00676B69" w:rsidP="00676B69">
            <w:pPr>
              <w:jc w:val="center"/>
              <w:rPr>
                <w:color w:val="000000"/>
              </w:rPr>
            </w:pPr>
            <w:r w:rsidRPr="00974B68">
              <w:rPr>
                <w:color w:val="000000"/>
              </w:rPr>
              <w:t> </w:t>
            </w:r>
          </w:p>
        </w:tc>
        <w:tc>
          <w:tcPr>
            <w:tcW w:w="4776" w:type="dxa"/>
            <w:tcBorders>
              <w:top w:val="nil"/>
              <w:left w:val="nil"/>
              <w:bottom w:val="nil"/>
              <w:right w:val="nil"/>
            </w:tcBorders>
            <w:shd w:val="clear" w:color="auto" w:fill="auto"/>
            <w:noWrap/>
            <w:vAlign w:val="bottom"/>
            <w:hideMark/>
          </w:tcPr>
          <w:p w:rsidR="00676B69" w:rsidRPr="00974B68" w:rsidRDefault="00676B69" w:rsidP="00676B69">
            <w:pPr>
              <w:jc w:val="center"/>
              <w:rPr>
                <w:color w:val="000000"/>
              </w:rPr>
            </w:pPr>
          </w:p>
        </w:tc>
        <w:tc>
          <w:tcPr>
            <w:tcW w:w="1390" w:type="dxa"/>
            <w:tcBorders>
              <w:top w:val="nil"/>
              <w:left w:val="nil"/>
              <w:bottom w:val="nil"/>
              <w:right w:val="nil"/>
            </w:tcBorders>
            <w:shd w:val="clear" w:color="auto" w:fill="auto"/>
            <w:noWrap/>
            <w:vAlign w:val="bottom"/>
            <w:hideMark/>
          </w:tcPr>
          <w:p w:rsidR="00676B69" w:rsidRPr="00387502" w:rsidRDefault="00676B69" w:rsidP="00676B69">
            <w:pPr>
              <w:rPr>
                <w:sz w:val="20"/>
                <w:szCs w:val="20"/>
              </w:rPr>
            </w:pPr>
          </w:p>
        </w:tc>
        <w:tc>
          <w:tcPr>
            <w:tcW w:w="1210" w:type="dxa"/>
            <w:tcBorders>
              <w:top w:val="nil"/>
              <w:left w:val="nil"/>
              <w:bottom w:val="nil"/>
              <w:right w:val="nil"/>
            </w:tcBorders>
            <w:shd w:val="clear" w:color="auto" w:fill="auto"/>
            <w:noWrap/>
            <w:vAlign w:val="bottom"/>
            <w:hideMark/>
          </w:tcPr>
          <w:p w:rsidR="00676B69" w:rsidRPr="00387502" w:rsidRDefault="00676B69" w:rsidP="00676B69">
            <w:pPr>
              <w:rPr>
                <w:sz w:val="20"/>
                <w:szCs w:val="20"/>
              </w:rPr>
            </w:pPr>
          </w:p>
        </w:tc>
        <w:tc>
          <w:tcPr>
            <w:tcW w:w="1390" w:type="dxa"/>
            <w:tcBorders>
              <w:top w:val="nil"/>
              <w:left w:val="nil"/>
              <w:bottom w:val="nil"/>
              <w:right w:val="nil"/>
            </w:tcBorders>
            <w:shd w:val="clear" w:color="auto" w:fill="auto"/>
            <w:noWrap/>
            <w:vAlign w:val="bottom"/>
            <w:hideMark/>
          </w:tcPr>
          <w:p w:rsidR="00676B69" w:rsidRPr="00387502" w:rsidRDefault="00676B69" w:rsidP="00676B69">
            <w:pPr>
              <w:rPr>
                <w:sz w:val="20"/>
                <w:szCs w:val="20"/>
              </w:rPr>
            </w:pPr>
          </w:p>
        </w:tc>
        <w:tc>
          <w:tcPr>
            <w:tcW w:w="276" w:type="dxa"/>
            <w:tcBorders>
              <w:top w:val="nil"/>
              <w:left w:val="nil"/>
              <w:bottom w:val="nil"/>
              <w:right w:val="single" w:sz="8" w:space="0" w:color="auto"/>
            </w:tcBorders>
            <w:shd w:val="clear" w:color="auto" w:fill="auto"/>
            <w:noWrap/>
            <w:vAlign w:val="bottom"/>
            <w:hideMark/>
          </w:tcPr>
          <w:p w:rsidR="00676B69" w:rsidRPr="00974B68" w:rsidRDefault="00676B69" w:rsidP="00676B69">
            <w:pPr>
              <w:rPr>
                <w:color w:val="000000"/>
              </w:rPr>
            </w:pPr>
            <w:r w:rsidRPr="00974B68">
              <w:rPr>
                <w:color w:val="000000"/>
              </w:rPr>
              <w:t> </w:t>
            </w:r>
          </w:p>
        </w:tc>
      </w:tr>
      <w:tr w:rsidR="00676B69" w:rsidRPr="00974B68" w:rsidTr="00676B69">
        <w:trPr>
          <w:trHeight w:val="312"/>
          <w:jc w:val="center"/>
        </w:trPr>
        <w:tc>
          <w:tcPr>
            <w:tcW w:w="408" w:type="dxa"/>
            <w:tcBorders>
              <w:top w:val="nil"/>
              <w:left w:val="single" w:sz="8" w:space="0" w:color="auto"/>
              <w:bottom w:val="nil"/>
              <w:right w:val="nil"/>
            </w:tcBorders>
            <w:shd w:val="clear" w:color="auto" w:fill="auto"/>
            <w:noWrap/>
            <w:vAlign w:val="bottom"/>
            <w:hideMark/>
          </w:tcPr>
          <w:p w:rsidR="00676B69" w:rsidRPr="00974B68" w:rsidRDefault="00676B69" w:rsidP="00676B69">
            <w:pPr>
              <w:jc w:val="center"/>
              <w:rPr>
                <w:color w:val="000000"/>
              </w:rPr>
            </w:pPr>
            <w:r w:rsidRPr="00974B68">
              <w:rPr>
                <w:color w:val="000000"/>
              </w:rPr>
              <w:t>6.</w:t>
            </w:r>
          </w:p>
        </w:tc>
        <w:tc>
          <w:tcPr>
            <w:tcW w:w="4776" w:type="dxa"/>
            <w:tcBorders>
              <w:top w:val="nil"/>
              <w:left w:val="nil"/>
              <w:bottom w:val="nil"/>
              <w:right w:val="nil"/>
            </w:tcBorders>
            <w:shd w:val="clear" w:color="auto" w:fill="auto"/>
            <w:noWrap/>
            <w:vAlign w:val="bottom"/>
            <w:hideMark/>
          </w:tcPr>
          <w:p w:rsidR="00676B69" w:rsidRPr="00974B68" w:rsidRDefault="00676B69" w:rsidP="00676B69">
            <w:pPr>
              <w:rPr>
                <w:color w:val="000000"/>
              </w:rPr>
            </w:pPr>
            <w:r w:rsidRPr="00974B68">
              <w:rPr>
                <w:color w:val="000000"/>
              </w:rPr>
              <w:t>WORKING CAPITAL ALLOW</w:t>
            </w:r>
            <w:r>
              <w:rPr>
                <w:color w:val="000000"/>
              </w:rPr>
              <w:t>A</w:t>
            </w:r>
            <w:r w:rsidRPr="00974B68">
              <w:rPr>
                <w:color w:val="000000"/>
              </w:rPr>
              <w:t>NCE</w:t>
            </w:r>
          </w:p>
        </w:tc>
        <w:tc>
          <w:tcPr>
            <w:tcW w:w="1390" w:type="dxa"/>
            <w:tcBorders>
              <w:top w:val="nil"/>
              <w:left w:val="nil"/>
              <w:bottom w:val="nil"/>
              <w:right w:val="nil"/>
            </w:tcBorders>
            <w:shd w:val="clear" w:color="auto" w:fill="auto"/>
            <w:noWrap/>
            <w:vAlign w:val="bottom"/>
            <w:hideMark/>
          </w:tcPr>
          <w:p w:rsidR="00676B69" w:rsidRPr="00387502" w:rsidRDefault="00676B69" w:rsidP="00676B69">
            <w:pPr>
              <w:jc w:val="right"/>
              <w:rPr>
                <w:color w:val="000000"/>
                <w:u w:val="single"/>
              </w:rPr>
            </w:pPr>
            <w:r w:rsidRPr="00387502">
              <w:rPr>
                <w:color w:val="000000"/>
                <w:u w:val="single"/>
              </w:rPr>
              <w:t xml:space="preserve">$0 </w:t>
            </w:r>
          </w:p>
        </w:tc>
        <w:tc>
          <w:tcPr>
            <w:tcW w:w="1210" w:type="dxa"/>
            <w:tcBorders>
              <w:top w:val="nil"/>
              <w:left w:val="nil"/>
              <w:bottom w:val="nil"/>
              <w:right w:val="nil"/>
            </w:tcBorders>
            <w:shd w:val="clear" w:color="auto" w:fill="auto"/>
            <w:noWrap/>
            <w:vAlign w:val="bottom"/>
            <w:hideMark/>
          </w:tcPr>
          <w:p w:rsidR="00676B69" w:rsidRPr="00387502" w:rsidRDefault="00676B69" w:rsidP="00676B69">
            <w:pPr>
              <w:jc w:val="right"/>
              <w:rPr>
                <w:color w:val="000000"/>
                <w:u w:val="single"/>
              </w:rPr>
            </w:pPr>
            <w:r w:rsidRPr="00387502">
              <w:rPr>
                <w:color w:val="000000"/>
                <w:u w:val="single"/>
              </w:rPr>
              <w:t xml:space="preserve">$3,284 </w:t>
            </w:r>
          </w:p>
        </w:tc>
        <w:tc>
          <w:tcPr>
            <w:tcW w:w="1390" w:type="dxa"/>
            <w:tcBorders>
              <w:top w:val="nil"/>
              <w:left w:val="nil"/>
              <w:bottom w:val="nil"/>
              <w:right w:val="nil"/>
            </w:tcBorders>
            <w:shd w:val="clear" w:color="auto" w:fill="auto"/>
            <w:noWrap/>
            <w:vAlign w:val="bottom"/>
            <w:hideMark/>
          </w:tcPr>
          <w:p w:rsidR="00676B69" w:rsidRPr="00387502" w:rsidRDefault="00676B69" w:rsidP="00676B69">
            <w:pPr>
              <w:jc w:val="right"/>
              <w:rPr>
                <w:color w:val="000000"/>
                <w:u w:val="single"/>
              </w:rPr>
            </w:pPr>
            <w:r w:rsidRPr="00387502">
              <w:rPr>
                <w:color w:val="000000"/>
                <w:u w:val="single"/>
              </w:rPr>
              <w:t xml:space="preserve">$3,284 </w:t>
            </w:r>
          </w:p>
        </w:tc>
        <w:tc>
          <w:tcPr>
            <w:tcW w:w="276" w:type="dxa"/>
            <w:tcBorders>
              <w:top w:val="nil"/>
              <w:left w:val="nil"/>
              <w:bottom w:val="nil"/>
              <w:right w:val="single" w:sz="8" w:space="0" w:color="auto"/>
            </w:tcBorders>
            <w:shd w:val="clear" w:color="auto" w:fill="auto"/>
            <w:noWrap/>
            <w:vAlign w:val="bottom"/>
            <w:hideMark/>
          </w:tcPr>
          <w:p w:rsidR="00676B69" w:rsidRPr="00974B68" w:rsidRDefault="00676B69" w:rsidP="00676B69">
            <w:pPr>
              <w:rPr>
                <w:color w:val="000000"/>
              </w:rPr>
            </w:pPr>
            <w:r w:rsidRPr="00974B68">
              <w:rPr>
                <w:color w:val="000000"/>
              </w:rPr>
              <w:t> </w:t>
            </w:r>
          </w:p>
        </w:tc>
      </w:tr>
      <w:tr w:rsidR="00676B69" w:rsidRPr="00974B68" w:rsidTr="00676B69">
        <w:trPr>
          <w:trHeight w:val="312"/>
          <w:jc w:val="center"/>
        </w:trPr>
        <w:tc>
          <w:tcPr>
            <w:tcW w:w="408" w:type="dxa"/>
            <w:tcBorders>
              <w:top w:val="nil"/>
              <w:left w:val="single" w:sz="8" w:space="0" w:color="auto"/>
              <w:bottom w:val="nil"/>
              <w:right w:val="nil"/>
            </w:tcBorders>
            <w:shd w:val="clear" w:color="auto" w:fill="auto"/>
            <w:noWrap/>
            <w:vAlign w:val="bottom"/>
            <w:hideMark/>
          </w:tcPr>
          <w:p w:rsidR="00676B69" w:rsidRPr="00974B68" w:rsidRDefault="00676B69" w:rsidP="00676B69">
            <w:pPr>
              <w:jc w:val="center"/>
              <w:rPr>
                <w:color w:val="000000"/>
              </w:rPr>
            </w:pPr>
            <w:r w:rsidRPr="00974B68">
              <w:rPr>
                <w:color w:val="000000"/>
              </w:rPr>
              <w:t> </w:t>
            </w:r>
          </w:p>
        </w:tc>
        <w:tc>
          <w:tcPr>
            <w:tcW w:w="4776" w:type="dxa"/>
            <w:tcBorders>
              <w:top w:val="nil"/>
              <w:left w:val="nil"/>
              <w:bottom w:val="nil"/>
              <w:right w:val="nil"/>
            </w:tcBorders>
            <w:shd w:val="clear" w:color="auto" w:fill="auto"/>
            <w:noWrap/>
            <w:vAlign w:val="bottom"/>
            <w:hideMark/>
          </w:tcPr>
          <w:p w:rsidR="00676B69" w:rsidRPr="00974B68" w:rsidRDefault="00676B69" w:rsidP="00676B69">
            <w:pPr>
              <w:jc w:val="center"/>
              <w:rPr>
                <w:color w:val="000000"/>
              </w:rPr>
            </w:pPr>
          </w:p>
        </w:tc>
        <w:tc>
          <w:tcPr>
            <w:tcW w:w="1390" w:type="dxa"/>
            <w:tcBorders>
              <w:top w:val="nil"/>
              <w:left w:val="nil"/>
              <w:bottom w:val="nil"/>
              <w:right w:val="nil"/>
            </w:tcBorders>
            <w:shd w:val="clear" w:color="auto" w:fill="auto"/>
            <w:noWrap/>
            <w:vAlign w:val="bottom"/>
            <w:hideMark/>
          </w:tcPr>
          <w:p w:rsidR="00676B69" w:rsidRPr="00387502" w:rsidRDefault="00676B69" w:rsidP="00676B69">
            <w:pPr>
              <w:rPr>
                <w:sz w:val="20"/>
                <w:szCs w:val="20"/>
              </w:rPr>
            </w:pPr>
          </w:p>
        </w:tc>
        <w:tc>
          <w:tcPr>
            <w:tcW w:w="1210" w:type="dxa"/>
            <w:tcBorders>
              <w:top w:val="nil"/>
              <w:left w:val="nil"/>
              <w:bottom w:val="nil"/>
              <w:right w:val="nil"/>
            </w:tcBorders>
            <w:shd w:val="clear" w:color="auto" w:fill="auto"/>
            <w:noWrap/>
            <w:vAlign w:val="bottom"/>
            <w:hideMark/>
          </w:tcPr>
          <w:p w:rsidR="00676B69" w:rsidRPr="00387502" w:rsidRDefault="00676B69" w:rsidP="00676B69">
            <w:pPr>
              <w:rPr>
                <w:sz w:val="20"/>
                <w:szCs w:val="20"/>
              </w:rPr>
            </w:pPr>
          </w:p>
        </w:tc>
        <w:tc>
          <w:tcPr>
            <w:tcW w:w="1390" w:type="dxa"/>
            <w:tcBorders>
              <w:top w:val="nil"/>
              <w:left w:val="nil"/>
              <w:bottom w:val="nil"/>
              <w:right w:val="nil"/>
            </w:tcBorders>
            <w:shd w:val="clear" w:color="auto" w:fill="auto"/>
            <w:noWrap/>
            <w:vAlign w:val="bottom"/>
            <w:hideMark/>
          </w:tcPr>
          <w:p w:rsidR="00676B69" w:rsidRPr="00387502" w:rsidRDefault="00676B69" w:rsidP="00676B69">
            <w:pPr>
              <w:rPr>
                <w:sz w:val="20"/>
                <w:szCs w:val="20"/>
              </w:rPr>
            </w:pPr>
          </w:p>
        </w:tc>
        <w:tc>
          <w:tcPr>
            <w:tcW w:w="276" w:type="dxa"/>
            <w:tcBorders>
              <w:top w:val="nil"/>
              <w:left w:val="nil"/>
              <w:bottom w:val="nil"/>
              <w:right w:val="single" w:sz="8" w:space="0" w:color="auto"/>
            </w:tcBorders>
            <w:shd w:val="clear" w:color="auto" w:fill="auto"/>
            <w:noWrap/>
            <w:vAlign w:val="bottom"/>
            <w:hideMark/>
          </w:tcPr>
          <w:p w:rsidR="00676B69" w:rsidRPr="00974B68" w:rsidRDefault="00676B69" w:rsidP="00676B69">
            <w:pPr>
              <w:rPr>
                <w:color w:val="000000"/>
              </w:rPr>
            </w:pPr>
            <w:r w:rsidRPr="00974B68">
              <w:rPr>
                <w:color w:val="000000"/>
              </w:rPr>
              <w:t> </w:t>
            </w:r>
          </w:p>
        </w:tc>
      </w:tr>
      <w:tr w:rsidR="00676B69" w:rsidRPr="00974B68" w:rsidTr="00676B69">
        <w:trPr>
          <w:trHeight w:val="312"/>
          <w:jc w:val="center"/>
        </w:trPr>
        <w:tc>
          <w:tcPr>
            <w:tcW w:w="408" w:type="dxa"/>
            <w:tcBorders>
              <w:top w:val="nil"/>
              <w:left w:val="single" w:sz="8" w:space="0" w:color="auto"/>
              <w:bottom w:val="nil"/>
              <w:right w:val="nil"/>
            </w:tcBorders>
            <w:shd w:val="clear" w:color="auto" w:fill="auto"/>
            <w:noWrap/>
            <w:vAlign w:val="bottom"/>
            <w:hideMark/>
          </w:tcPr>
          <w:p w:rsidR="00676B69" w:rsidRPr="00974B68" w:rsidRDefault="00676B69" w:rsidP="00676B69">
            <w:pPr>
              <w:jc w:val="center"/>
              <w:rPr>
                <w:color w:val="000000"/>
              </w:rPr>
            </w:pPr>
          </w:p>
        </w:tc>
        <w:tc>
          <w:tcPr>
            <w:tcW w:w="4776" w:type="dxa"/>
            <w:tcBorders>
              <w:top w:val="nil"/>
              <w:left w:val="nil"/>
              <w:bottom w:val="nil"/>
              <w:right w:val="nil"/>
            </w:tcBorders>
            <w:shd w:val="clear" w:color="auto" w:fill="auto"/>
            <w:noWrap/>
            <w:vAlign w:val="bottom"/>
            <w:hideMark/>
          </w:tcPr>
          <w:p w:rsidR="00676B69" w:rsidRPr="00974B68" w:rsidRDefault="00676B69" w:rsidP="00676B69">
            <w:pPr>
              <w:rPr>
                <w:color w:val="000000"/>
              </w:rPr>
            </w:pPr>
            <w:r w:rsidRPr="00974B68">
              <w:rPr>
                <w:color w:val="000000"/>
              </w:rPr>
              <w:t>WASTEWATER RATE BASE</w:t>
            </w:r>
          </w:p>
        </w:tc>
        <w:tc>
          <w:tcPr>
            <w:tcW w:w="1390" w:type="dxa"/>
            <w:tcBorders>
              <w:top w:val="nil"/>
              <w:left w:val="nil"/>
              <w:bottom w:val="nil"/>
              <w:right w:val="nil"/>
            </w:tcBorders>
            <w:shd w:val="clear" w:color="auto" w:fill="auto"/>
            <w:noWrap/>
            <w:vAlign w:val="bottom"/>
            <w:hideMark/>
          </w:tcPr>
          <w:p w:rsidR="00676B69" w:rsidRPr="00387502" w:rsidRDefault="00676B69" w:rsidP="00676B69">
            <w:pPr>
              <w:jc w:val="right"/>
              <w:rPr>
                <w:color w:val="000000"/>
                <w:u w:val="double"/>
              </w:rPr>
            </w:pPr>
            <w:r w:rsidRPr="00387502">
              <w:rPr>
                <w:color w:val="000000"/>
                <w:u w:val="double"/>
              </w:rPr>
              <w:t xml:space="preserve">$8,391 </w:t>
            </w:r>
          </w:p>
        </w:tc>
        <w:tc>
          <w:tcPr>
            <w:tcW w:w="1210" w:type="dxa"/>
            <w:tcBorders>
              <w:top w:val="nil"/>
              <w:left w:val="nil"/>
              <w:bottom w:val="nil"/>
              <w:right w:val="nil"/>
            </w:tcBorders>
            <w:shd w:val="clear" w:color="auto" w:fill="auto"/>
            <w:noWrap/>
            <w:vAlign w:val="bottom"/>
            <w:hideMark/>
          </w:tcPr>
          <w:p w:rsidR="00676B69" w:rsidRPr="00387502" w:rsidRDefault="00676B69" w:rsidP="00676B69">
            <w:pPr>
              <w:jc w:val="right"/>
              <w:rPr>
                <w:color w:val="000000"/>
                <w:u w:val="double"/>
              </w:rPr>
            </w:pPr>
            <w:r w:rsidRPr="00387502">
              <w:rPr>
                <w:color w:val="000000"/>
                <w:u w:val="double"/>
              </w:rPr>
              <w:t xml:space="preserve">$3,742 </w:t>
            </w:r>
          </w:p>
        </w:tc>
        <w:tc>
          <w:tcPr>
            <w:tcW w:w="1390" w:type="dxa"/>
            <w:tcBorders>
              <w:top w:val="nil"/>
              <w:left w:val="nil"/>
              <w:bottom w:val="nil"/>
              <w:right w:val="nil"/>
            </w:tcBorders>
            <w:shd w:val="clear" w:color="auto" w:fill="auto"/>
            <w:noWrap/>
            <w:vAlign w:val="bottom"/>
            <w:hideMark/>
          </w:tcPr>
          <w:p w:rsidR="00676B69" w:rsidRPr="00387502" w:rsidRDefault="00676B69" w:rsidP="00676B69">
            <w:pPr>
              <w:jc w:val="right"/>
              <w:rPr>
                <w:color w:val="000000"/>
                <w:u w:val="double"/>
              </w:rPr>
            </w:pPr>
            <w:r w:rsidRPr="00387502">
              <w:rPr>
                <w:color w:val="000000"/>
                <w:u w:val="double"/>
              </w:rPr>
              <w:t xml:space="preserve">$12,133 </w:t>
            </w:r>
          </w:p>
        </w:tc>
        <w:tc>
          <w:tcPr>
            <w:tcW w:w="276" w:type="dxa"/>
            <w:tcBorders>
              <w:top w:val="nil"/>
              <w:left w:val="nil"/>
              <w:bottom w:val="nil"/>
              <w:right w:val="single" w:sz="8" w:space="0" w:color="auto"/>
            </w:tcBorders>
            <w:shd w:val="clear" w:color="auto" w:fill="auto"/>
            <w:noWrap/>
            <w:vAlign w:val="bottom"/>
            <w:hideMark/>
          </w:tcPr>
          <w:p w:rsidR="00676B69" w:rsidRPr="00974B68" w:rsidRDefault="00676B69" w:rsidP="00676B69">
            <w:pPr>
              <w:rPr>
                <w:color w:val="000000"/>
              </w:rPr>
            </w:pPr>
            <w:r w:rsidRPr="00974B68">
              <w:rPr>
                <w:color w:val="000000"/>
              </w:rPr>
              <w:t> </w:t>
            </w:r>
          </w:p>
        </w:tc>
      </w:tr>
      <w:tr w:rsidR="00676B69" w:rsidRPr="00974B68" w:rsidTr="00676B69">
        <w:trPr>
          <w:trHeight w:val="159"/>
          <w:jc w:val="center"/>
        </w:trPr>
        <w:tc>
          <w:tcPr>
            <w:tcW w:w="408" w:type="dxa"/>
            <w:tcBorders>
              <w:top w:val="nil"/>
              <w:left w:val="single" w:sz="8" w:space="0" w:color="auto"/>
              <w:bottom w:val="single" w:sz="8" w:space="0" w:color="auto"/>
              <w:right w:val="nil"/>
            </w:tcBorders>
            <w:shd w:val="clear" w:color="auto" w:fill="auto"/>
            <w:noWrap/>
            <w:vAlign w:val="bottom"/>
            <w:hideMark/>
          </w:tcPr>
          <w:p w:rsidR="00676B69" w:rsidRPr="00974B68" w:rsidRDefault="00676B69" w:rsidP="00676B69">
            <w:pPr>
              <w:jc w:val="center"/>
              <w:rPr>
                <w:color w:val="000000"/>
              </w:rPr>
            </w:pPr>
            <w:r w:rsidRPr="00974B68">
              <w:rPr>
                <w:color w:val="000000"/>
              </w:rPr>
              <w:t> </w:t>
            </w:r>
          </w:p>
        </w:tc>
        <w:tc>
          <w:tcPr>
            <w:tcW w:w="4776" w:type="dxa"/>
            <w:tcBorders>
              <w:top w:val="nil"/>
              <w:left w:val="nil"/>
              <w:bottom w:val="single" w:sz="8" w:space="0" w:color="auto"/>
              <w:right w:val="nil"/>
            </w:tcBorders>
            <w:shd w:val="clear" w:color="auto" w:fill="auto"/>
            <w:noWrap/>
            <w:vAlign w:val="bottom"/>
            <w:hideMark/>
          </w:tcPr>
          <w:p w:rsidR="00676B69" w:rsidRPr="00974B68" w:rsidRDefault="00676B69" w:rsidP="00676B69">
            <w:pPr>
              <w:rPr>
                <w:color w:val="000000"/>
              </w:rPr>
            </w:pPr>
            <w:r w:rsidRPr="00974B68">
              <w:rPr>
                <w:color w:val="000000"/>
              </w:rPr>
              <w:t> </w:t>
            </w:r>
          </w:p>
        </w:tc>
        <w:tc>
          <w:tcPr>
            <w:tcW w:w="1390" w:type="dxa"/>
            <w:tcBorders>
              <w:top w:val="nil"/>
              <w:left w:val="nil"/>
              <w:bottom w:val="single" w:sz="8" w:space="0" w:color="auto"/>
              <w:right w:val="nil"/>
            </w:tcBorders>
            <w:shd w:val="clear" w:color="auto" w:fill="auto"/>
            <w:noWrap/>
            <w:vAlign w:val="bottom"/>
            <w:hideMark/>
          </w:tcPr>
          <w:p w:rsidR="00676B69" w:rsidRPr="00974B68" w:rsidRDefault="00676B69" w:rsidP="00676B69">
            <w:pPr>
              <w:rPr>
                <w:color w:val="000000"/>
              </w:rPr>
            </w:pPr>
            <w:r w:rsidRPr="00974B68">
              <w:rPr>
                <w:color w:val="000000"/>
              </w:rPr>
              <w:t> </w:t>
            </w:r>
          </w:p>
        </w:tc>
        <w:tc>
          <w:tcPr>
            <w:tcW w:w="1210" w:type="dxa"/>
            <w:tcBorders>
              <w:top w:val="nil"/>
              <w:left w:val="nil"/>
              <w:bottom w:val="single" w:sz="8" w:space="0" w:color="auto"/>
              <w:right w:val="nil"/>
            </w:tcBorders>
            <w:shd w:val="clear" w:color="auto" w:fill="auto"/>
            <w:noWrap/>
            <w:vAlign w:val="bottom"/>
            <w:hideMark/>
          </w:tcPr>
          <w:p w:rsidR="00676B69" w:rsidRPr="00974B68" w:rsidRDefault="00676B69" w:rsidP="00676B69">
            <w:pPr>
              <w:rPr>
                <w:color w:val="000000"/>
              </w:rPr>
            </w:pPr>
            <w:r w:rsidRPr="00974B68">
              <w:rPr>
                <w:color w:val="000000"/>
              </w:rPr>
              <w:t> </w:t>
            </w:r>
          </w:p>
        </w:tc>
        <w:tc>
          <w:tcPr>
            <w:tcW w:w="1390" w:type="dxa"/>
            <w:tcBorders>
              <w:top w:val="nil"/>
              <w:left w:val="nil"/>
              <w:bottom w:val="single" w:sz="8" w:space="0" w:color="auto"/>
              <w:right w:val="nil"/>
            </w:tcBorders>
            <w:shd w:val="clear" w:color="auto" w:fill="auto"/>
            <w:noWrap/>
            <w:vAlign w:val="bottom"/>
            <w:hideMark/>
          </w:tcPr>
          <w:p w:rsidR="00676B69" w:rsidRPr="00974B68" w:rsidRDefault="00676B69" w:rsidP="00676B69">
            <w:pPr>
              <w:rPr>
                <w:color w:val="000000"/>
              </w:rPr>
            </w:pPr>
            <w:r w:rsidRPr="00974B68">
              <w:rPr>
                <w:color w:val="000000"/>
              </w:rPr>
              <w:t> </w:t>
            </w:r>
          </w:p>
        </w:tc>
        <w:tc>
          <w:tcPr>
            <w:tcW w:w="276" w:type="dxa"/>
            <w:tcBorders>
              <w:top w:val="nil"/>
              <w:left w:val="nil"/>
              <w:bottom w:val="single" w:sz="8" w:space="0" w:color="auto"/>
              <w:right w:val="single" w:sz="8" w:space="0" w:color="auto"/>
            </w:tcBorders>
            <w:shd w:val="clear" w:color="auto" w:fill="auto"/>
            <w:noWrap/>
            <w:vAlign w:val="bottom"/>
            <w:hideMark/>
          </w:tcPr>
          <w:p w:rsidR="00676B69" w:rsidRPr="00974B68" w:rsidRDefault="00676B69" w:rsidP="00676B69">
            <w:pPr>
              <w:rPr>
                <w:color w:val="000000"/>
              </w:rPr>
            </w:pPr>
            <w:r w:rsidRPr="00974B68">
              <w:rPr>
                <w:color w:val="000000"/>
              </w:rPr>
              <w:t> </w:t>
            </w:r>
          </w:p>
        </w:tc>
      </w:tr>
    </w:tbl>
    <w:p w:rsidR="00CD45EF" w:rsidRDefault="00CD45EF" w:rsidP="00CD45EF">
      <w:pPr>
        <w:pStyle w:val="BodyText"/>
        <w:sectPr w:rsidR="00CD45EF" w:rsidSect="0068481F">
          <w:headerReference w:type="default" r:id="rId15"/>
          <w:pgSz w:w="12240" w:h="15840" w:code="1"/>
          <w:pgMar w:top="1584" w:right="1440" w:bottom="1440" w:left="1440" w:header="720" w:footer="720" w:gutter="0"/>
          <w:cols w:space="720"/>
          <w:formProt w:val="0"/>
          <w:docGrid w:linePitch="360"/>
        </w:sectPr>
      </w:pPr>
      <w:r>
        <w:fldChar w:fldCharType="begin"/>
      </w:r>
      <w:r>
        <w:instrText xml:space="preserve"> TC "</w:instrText>
      </w:r>
      <w:bookmarkStart w:id="44" w:name="_Toc114813742"/>
      <w:bookmarkStart w:id="45" w:name="_Toc119310294"/>
      <w:bookmarkStart w:id="46" w:name="_Toc120001969"/>
      <w:r>
        <w:tab/>
        <w:instrText>Schedule No. 1-B Rate Base</w:instrText>
      </w:r>
      <w:bookmarkEnd w:id="44"/>
      <w:bookmarkEnd w:id="45"/>
      <w:bookmarkEnd w:id="46"/>
      <w:r>
        <w:instrText xml:space="preserve">" \l 1 </w:instrText>
      </w:r>
      <w:r>
        <w:fldChar w:fldCharType="end"/>
      </w:r>
    </w:p>
    <w:tbl>
      <w:tblPr>
        <w:tblW w:w="9458" w:type="dxa"/>
        <w:tblInd w:w="118" w:type="dxa"/>
        <w:tblLook w:val="04A0" w:firstRow="1" w:lastRow="0" w:firstColumn="1" w:lastColumn="0" w:noHBand="0" w:noVBand="1"/>
      </w:tblPr>
      <w:tblGrid>
        <w:gridCol w:w="396"/>
        <w:gridCol w:w="5303"/>
        <w:gridCol w:w="276"/>
        <w:gridCol w:w="1156"/>
        <w:gridCol w:w="2051"/>
        <w:gridCol w:w="276"/>
      </w:tblGrid>
      <w:tr w:rsidR="00676B69" w:rsidRPr="00974B68" w:rsidTr="00154A3A">
        <w:trPr>
          <w:trHeight w:val="312"/>
        </w:trPr>
        <w:tc>
          <w:tcPr>
            <w:tcW w:w="396" w:type="dxa"/>
            <w:tcBorders>
              <w:top w:val="single" w:sz="8" w:space="0" w:color="auto"/>
              <w:left w:val="single" w:sz="8" w:space="0" w:color="auto"/>
              <w:bottom w:val="nil"/>
              <w:right w:val="nil"/>
            </w:tcBorders>
            <w:shd w:val="clear" w:color="auto" w:fill="auto"/>
            <w:noWrap/>
            <w:vAlign w:val="bottom"/>
            <w:hideMark/>
          </w:tcPr>
          <w:p w:rsidR="00676B69" w:rsidRPr="00974B68" w:rsidRDefault="00676B69" w:rsidP="00676B69">
            <w:pPr>
              <w:jc w:val="center"/>
              <w:rPr>
                <w:color w:val="000000"/>
              </w:rPr>
            </w:pPr>
            <w:r w:rsidRPr="00974B68">
              <w:rPr>
                <w:color w:val="000000"/>
              </w:rPr>
              <w:lastRenderedPageBreak/>
              <w:t> </w:t>
            </w:r>
          </w:p>
        </w:tc>
        <w:tc>
          <w:tcPr>
            <w:tcW w:w="5303" w:type="dxa"/>
            <w:tcBorders>
              <w:top w:val="single" w:sz="8" w:space="0" w:color="auto"/>
              <w:left w:val="nil"/>
              <w:bottom w:val="nil"/>
              <w:right w:val="nil"/>
            </w:tcBorders>
            <w:shd w:val="clear" w:color="auto" w:fill="auto"/>
            <w:noWrap/>
            <w:vAlign w:val="bottom"/>
            <w:hideMark/>
          </w:tcPr>
          <w:p w:rsidR="00676B69" w:rsidRPr="00974B68" w:rsidRDefault="00676B69" w:rsidP="00676B69">
            <w:pPr>
              <w:rPr>
                <w:b/>
                <w:bCs/>
                <w:color w:val="000000"/>
              </w:rPr>
            </w:pPr>
            <w:r w:rsidRPr="00974B68">
              <w:rPr>
                <w:b/>
                <w:bCs/>
                <w:color w:val="000000"/>
              </w:rPr>
              <w:t>HIDDEN COVE, LTD.</w:t>
            </w:r>
          </w:p>
        </w:tc>
        <w:tc>
          <w:tcPr>
            <w:tcW w:w="3483" w:type="dxa"/>
            <w:gridSpan w:val="3"/>
            <w:tcBorders>
              <w:top w:val="single" w:sz="8" w:space="0" w:color="auto"/>
              <w:left w:val="nil"/>
              <w:bottom w:val="nil"/>
              <w:right w:val="nil"/>
            </w:tcBorders>
            <w:shd w:val="clear" w:color="auto" w:fill="auto"/>
            <w:noWrap/>
            <w:vAlign w:val="bottom"/>
            <w:hideMark/>
          </w:tcPr>
          <w:p w:rsidR="00676B69" w:rsidRPr="00974B68" w:rsidRDefault="00676B69" w:rsidP="00676B69">
            <w:pPr>
              <w:jc w:val="right"/>
              <w:rPr>
                <w:b/>
                <w:bCs/>
                <w:color w:val="000000"/>
              </w:rPr>
            </w:pPr>
            <w:r w:rsidRPr="00974B68">
              <w:rPr>
                <w:b/>
                <w:bCs/>
                <w:color w:val="000000"/>
              </w:rPr>
              <w:t>SCHEDULE NO. 1-C</w:t>
            </w:r>
          </w:p>
        </w:tc>
        <w:tc>
          <w:tcPr>
            <w:tcW w:w="276" w:type="dxa"/>
            <w:tcBorders>
              <w:top w:val="single" w:sz="8" w:space="0" w:color="auto"/>
              <w:left w:val="nil"/>
              <w:bottom w:val="nil"/>
              <w:right w:val="single" w:sz="8" w:space="0" w:color="auto"/>
            </w:tcBorders>
            <w:shd w:val="clear" w:color="auto" w:fill="auto"/>
            <w:noWrap/>
            <w:vAlign w:val="bottom"/>
            <w:hideMark/>
          </w:tcPr>
          <w:p w:rsidR="00676B69" w:rsidRPr="00974B68" w:rsidRDefault="00676B69" w:rsidP="00676B69">
            <w:pPr>
              <w:rPr>
                <w:color w:val="000000"/>
              </w:rPr>
            </w:pPr>
            <w:r w:rsidRPr="00974B68">
              <w:rPr>
                <w:color w:val="000000"/>
              </w:rPr>
              <w:t> </w:t>
            </w:r>
          </w:p>
        </w:tc>
      </w:tr>
      <w:tr w:rsidR="00676B69" w:rsidRPr="00974B68" w:rsidTr="00154A3A">
        <w:trPr>
          <w:trHeight w:val="312"/>
        </w:trPr>
        <w:tc>
          <w:tcPr>
            <w:tcW w:w="396" w:type="dxa"/>
            <w:tcBorders>
              <w:top w:val="nil"/>
              <w:left w:val="single" w:sz="8" w:space="0" w:color="auto"/>
              <w:bottom w:val="nil"/>
              <w:right w:val="nil"/>
            </w:tcBorders>
            <w:shd w:val="clear" w:color="auto" w:fill="auto"/>
            <w:noWrap/>
            <w:vAlign w:val="bottom"/>
            <w:hideMark/>
          </w:tcPr>
          <w:p w:rsidR="00676B69" w:rsidRPr="00974B68" w:rsidRDefault="00676B69" w:rsidP="00676B69">
            <w:pPr>
              <w:jc w:val="center"/>
              <w:rPr>
                <w:b/>
                <w:bCs/>
                <w:color w:val="000000"/>
              </w:rPr>
            </w:pPr>
            <w:r w:rsidRPr="00974B68">
              <w:rPr>
                <w:b/>
                <w:bCs/>
                <w:color w:val="000000"/>
              </w:rPr>
              <w:t> </w:t>
            </w:r>
          </w:p>
        </w:tc>
        <w:tc>
          <w:tcPr>
            <w:tcW w:w="5303" w:type="dxa"/>
            <w:tcBorders>
              <w:top w:val="nil"/>
              <w:left w:val="nil"/>
              <w:bottom w:val="nil"/>
              <w:right w:val="nil"/>
            </w:tcBorders>
            <w:shd w:val="clear" w:color="auto" w:fill="auto"/>
            <w:noWrap/>
            <w:vAlign w:val="bottom"/>
            <w:hideMark/>
          </w:tcPr>
          <w:p w:rsidR="00676B69" w:rsidRPr="00974B68" w:rsidRDefault="00676B69" w:rsidP="00676B69">
            <w:pPr>
              <w:rPr>
                <w:b/>
                <w:bCs/>
                <w:color w:val="000000"/>
              </w:rPr>
            </w:pPr>
            <w:r w:rsidRPr="00974B68">
              <w:rPr>
                <w:b/>
                <w:bCs/>
                <w:color w:val="000000"/>
              </w:rPr>
              <w:t>TEST YEAR ENDED 12/31/2021</w:t>
            </w:r>
          </w:p>
        </w:tc>
        <w:tc>
          <w:tcPr>
            <w:tcW w:w="3483" w:type="dxa"/>
            <w:gridSpan w:val="3"/>
            <w:tcBorders>
              <w:top w:val="nil"/>
              <w:left w:val="nil"/>
              <w:bottom w:val="nil"/>
              <w:right w:val="nil"/>
            </w:tcBorders>
            <w:shd w:val="clear" w:color="auto" w:fill="auto"/>
            <w:noWrap/>
            <w:vAlign w:val="bottom"/>
            <w:hideMark/>
          </w:tcPr>
          <w:p w:rsidR="00676B69" w:rsidRPr="00974B68" w:rsidRDefault="00676B69" w:rsidP="00676B69">
            <w:pPr>
              <w:jc w:val="right"/>
              <w:rPr>
                <w:b/>
                <w:bCs/>
                <w:color w:val="000000"/>
              </w:rPr>
            </w:pPr>
            <w:r w:rsidRPr="00974B68">
              <w:rPr>
                <w:b/>
                <w:bCs/>
                <w:color w:val="000000"/>
              </w:rPr>
              <w:t>DOCKET NO. 20220034-WS</w:t>
            </w:r>
          </w:p>
        </w:tc>
        <w:tc>
          <w:tcPr>
            <w:tcW w:w="276" w:type="dxa"/>
            <w:tcBorders>
              <w:top w:val="nil"/>
              <w:left w:val="nil"/>
              <w:bottom w:val="nil"/>
              <w:right w:val="single" w:sz="8" w:space="0" w:color="auto"/>
            </w:tcBorders>
            <w:shd w:val="clear" w:color="auto" w:fill="auto"/>
            <w:noWrap/>
            <w:vAlign w:val="bottom"/>
            <w:hideMark/>
          </w:tcPr>
          <w:p w:rsidR="00676B69" w:rsidRPr="00974B68" w:rsidRDefault="00676B69" w:rsidP="00676B69">
            <w:pPr>
              <w:rPr>
                <w:color w:val="000000"/>
              </w:rPr>
            </w:pPr>
            <w:r w:rsidRPr="00974B68">
              <w:rPr>
                <w:color w:val="000000"/>
              </w:rPr>
              <w:t> </w:t>
            </w:r>
          </w:p>
        </w:tc>
      </w:tr>
      <w:tr w:rsidR="00676B69" w:rsidRPr="00974B68" w:rsidTr="00154A3A">
        <w:trPr>
          <w:trHeight w:val="324"/>
        </w:trPr>
        <w:tc>
          <w:tcPr>
            <w:tcW w:w="396" w:type="dxa"/>
            <w:tcBorders>
              <w:top w:val="nil"/>
              <w:left w:val="single" w:sz="8" w:space="0" w:color="auto"/>
              <w:bottom w:val="single" w:sz="8" w:space="0" w:color="auto"/>
              <w:right w:val="nil"/>
            </w:tcBorders>
            <w:shd w:val="clear" w:color="auto" w:fill="auto"/>
            <w:noWrap/>
            <w:vAlign w:val="bottom"/>
            <w:hideMark/>
          </w:tcPr>
          <w:p w:rsidR="00676B69" w:rsidRPr="00974B68" w:rsidRDefault="00676B69" w:rsidP="00676B69">
            <w:pPr>
              <w:jc w:val="center"/>
              <w:rPr>
                <w:b/>
                <w:bCs/>
                <w:color w:val="000000"/>
              </w:rPr>
            </w:pPr>
            <w:r w:rsidRPr="00974B68">
              <w:rPr>
                <w:b/>
                <w:bCs/>
                <w:color w:val="000000"/>
              </w:rPr>
              <w:t> </w:t>
            </w:r>
          </w:p>
        </w:tc>
        <w:tc>
          <w:tcPr>
            <w:tcW w:w="5303" w:type="dxa"/>
            <w:tcBorders>
              <w:top w:val="nil"/>
              <w:left w:val="nil"/>
              <w:bottom w:val="single" w:sz="8" w:space="0" w:color="auto"/>
              <w:right w:val="nil"/>
            </w:tcBorders>
            <w:shd w:val="clear" w:color="auto" w:fill="auto"/>
            <w:noWrap/>
            <w:vAlign w:val="bottom"/>
            <w:hideMark/>
          </w:tcPr>
          <w:p w:rsidR="00676B69" w:rsidRPr="00974B68" w:rsidRDefault="00676B69" w:rsidP="00676B69">
            <w:pPr>
              <w:rPr>
                <w:b/>
                <w:bCs/>
                <w:color w:val="000000"/>
              </w:rPr>
            </w:pPr>
            <w:r w:rsidRPr="00974B68">
              <w:rPr>
                <w:b/>
                <w:bCs/>
                <w:color w:val="000000"/>
              </w:rPr>
              <w:t>ADJUSTMENTS TO RATE BASE</w:t>
            </w:r>
          </w:p>
        </w:tc>
        <w:tc>
          <w:tcPr>
            <w:tcW w:w="276" w:type="dxa"/>
            <w:tcBorders>
              <w:top w:val="nil"/>
              <w:left w:val="nil"/>
              <w:bottom w:val="single" w:sz="8" w:space="0" w:color="auto"/>
              <w:right w:val="nil"/>
            </w:tcBorders>
            <w:shd w:val="clear" w:color="auto" w:fill="auto"/>
            <w:noWrap/>
            <w:vAlign w:val="bottom"/>
            <w:hideMark/>
          </w:tcPr>
          <w:p w:rsidR="00676B69" w:rsidRPr="00974B68" w:rsidRDefault="00676B69" w:rsidP="00676B69">
            <w:pPr>
              <w:rPr>
                <w:b/>
                <w:bCs/>
                <w:color w:val="000000"/>
              </w:rPr>
            </w:pPr>
            <w:r w:rsidRPr="00974B68">
              <w:rPr>
                <w:b/>
                <w:bCs/>
                <w:color w:val="000000"/>
              </w:rPr>
              <w:t> </w:t>
            </w:r>
          </w:p>
        </w:tc>
        <w:tc>
          <w:tcPr>
            <w:tcW w:w="1156" w:type="dxa"/>
            <w:tcBorders>
              <w:top w:val="nil"/>
              <w:left w:val="nil"/>
              <w:bottom w:val="single" w:sz="8" w:space="0" w:color="auto"/>
              <w:right w:val="nil"/>
            </w:tcBorders>
            <w:shd w:val="clear" w:color="auto" w:fill="auto"/>
            <w:noWrap/>
            <w:vAlign w:val="bottom"/>
            <w:hideMark/>
          </w:tcPr>
          <w:p w:rsidR="00676B69" w:rsidRPr="00974B68" w:rsidRDefault="00676B69" w:rsidP="00676B69">
            <w:pPr>
              <w:rPr>
                <w:b/>
                <w:bCs/>
                <w:color w:val="000000"/>
              </w:rPr>
            </w:pPr>
            <w:r w:rsidRPr="00974B68">
              <w:rPr>
                <w:b/>
                <w:bCs/>
                <w:color w:val="000000"/>
              </w:rPr>
              <w:t> </w:t>
            </w:r>
          </w:p>
        </w:tc>
        <w:tc>
          <w:tcPr>
            <w:tcW w:w="2051" w:type="dxa"/>
            <w:tcBorders>
              <w:top w:val="nil"/>
              <w:left w:val="nil"/>
              <w:bottom w:val="single" w:sz="8" w:space="0" w:color="auto"/>
              <w:right w:val="nil"/>
            </w:tcBorders>
            <w:shd w:val="clear" w:color="auto" w:fill="auto"/>
            <w:noWrap/>
            <w:vAlign w:val="bottom"/>
            <w:hideMark/>
          </w:tcPr>
          <w:p w:rsidR="00676B69" w:rsidRPr="00974B68" w:rsidRDefault="00676B69" w:rsidP="00676B69">
            <w:pPr>
              <w:rPr>
                <w:b/>
                <w:bCs/>
                <w:color w:val="000000"/>
              </w:rPr>
            </w:pPr>
            <w:r w:rsidRPr="00974B68">
              <w:rPr>
                <w:b/>
                <w:bCs/>
                <w:color w:val="000000"/>
              </w:rPr>
              <w:t> </w:t>
            </w:r>
          </w:p>
        </w:tc>
        <w:tc>
          <w:tcPr>
            <w:tcW w:w="276" w:type="dxa"/>
            <w:tcBorders>
              <w:top w:val="nil"/>
              <w:left w:val="nil"/>
              <w:bottom w:val="single" w:sz="8" w:space="0" w:color="auto"/>
              <w:right w:val="single" w:sz="8" w:space="0" w:color="auto"/>
            </w:tcBorders>
            <w:shd w:val="clear" w:color="auto" w:fill="auto"/>
            <w:noWrap/>
            <w:vAlign w:val="bottom"/>
            <w:hideMark/>
          </w:tcPr>
          <w:p w:rsidR="00676B69" w:rsidRPr="00974B68" w:rsidRDefault="00676B69" w:rsidP="00676B69">
            <w:pPr>
              <w:rPr>
                <w:color w:val="000000"/>
              </w:rPr>
            </w:pPr>
            <w:r w:rsidRPr="00974B68">
              <w:rPr>
                <w:color w:val="000000"/>
              </w:rPr>
              <w:t> </w:t>
            </w:r>
          </w:p>
        </w:tc>
      </w:tr>
      <w:tr w:rsidR="00676B69" w:rsidRPr="00974B68" w:rsidTr="00154A3A">
        <w:trPr>
          <w:trHeight w:val="312"/>
        </w:trPr>
        <w:tc>
          <w:tcPr>
            <w:tcW w:w="396" w:type="dxa"/>
            <w:tcBorders>
              <w:top w:val="nil"/>
              <w:left w:val="single" w:sz="8" w:space="0" w:color="auto"/>
              <w:bottom w:val="nil"/>
              <w:right w:val="nil"/>
            </w:tcBorders>
            <w:shd w:val="clear" w:color="auto" w:fill="auto"/>
            <w:noWrap/>
            <w:vAlign w:val="bottom"/>
            <w:hideMark/>
          </w:tcPr>
          <w:p w:rsidR="00676B69" w:rsidRPr="00974B68" w:rsidRDefault="00676B69" w:rsidP="00676B69">
            <w:pPr>
              <w:rPr>
                <w:color w:val="000000"/>
              </w:rPr>
            </w:pPr>
            <w:r w:rsidRPr="00974B68">
              <w:rPr>
                <w:color w:val="000000"/>
              </w:rPr>
              <w:t> </w:t>
            </w:r>
          </w:p>
        </w:tc>
        <w:tc>
          <w:tcPr>
            <w:tcW w:w="5303" w:type="dxa"/>
            <w:tcBorders>
              <w:top w:val="nil"/>
              <w:left w:val="nil"/>
              <w:bottom w:val="nil"/>
              <w:right w:val="nil"/>
            </w:tcBorders>
            <w:shd w:val="clear" w:color="auto" w:fill="auto"/>
            <w:noWrap/>
            <w:vAlign w:val="bottom"/>
            <w:hideMark/>
          </w:tcPr>
          <w:p w:rsidR="00676B69" w:rsidRPr="00974B68" w:rsidRDefault="00676B69" w:rsidP="00676B69">
            <w:pPr>
              <w:rPr>
                <w:color w:val="000000"/>
              </w:rPr>
            </w:pPr>
          </w:p>
        </w:tc>
        <w:tc>
          <w:tcPr>
            <w:tcW w:w="276" w:type="dxa"/>
            <w:tcBorders>
              <w:top w:val="nil"/>
              <w:left w:val="nil"/>
              <w:bottom w:val="nil"/>
              <w:right w:val="nil"/>
            </w:tcBorders>
            <w:shd w:val="clear" w:color="auto" w:fill="auto"/>
            <w:noWrap/>
            <w:vAlign w:val="bottom"/>
            <w:hideMark/>
          </w:tcPr>
          <w:p w:rsidR="00676B69" w:rsidRPr="00974B68" w:rsidRDefault="00676B69" w:rsidP="00676B69">
            <w:pPr>
              <w:rPr>
                <w:sz w:val="20"/>
                <w:szCs w:val="20"/>
              </w:rPr>
            </w:pPr>
          </w:p>
        </w:tc>
        <w:tc>
          <w:tcPr>
            <w:tcW w:w="1156" w:type="dxa"/>
            <w:tcBorders>
              <w:top w:val="nil"/>
              <w:left w:val="nil"/>
              <w:bottom w:val="nil"/>
              <w:right w:val="nil"/>
            </w:tcBorders>
            <w:shd w:val="clear" w:color="auto" w:fill="auto"/>
            <w:noWrap/>
            <w:vAlign w:val="bottom"/>
            <w:hideMark/>
          </w:tcPr>
          <w:p w:rsidR="00676B69" w:rsidRPr="00974B68" w:rsidRDefault="00676B69" w:rsidP="00676B69">
            <w:pPr>
              <w:rPr>
                <w:sz w:val="20"/>
                <w:szCs w:val="20"/>
              </w:rPr>
            </w:pPr>
          </w:p>
        </w:tc>
        <w:tc>
          <w:tcPr>
            <w:tcW w:w="2051" w:type="dxa"/>
            <w:tcBorders>
              <w:top w:val="nil"/>
              <w:left w:val="nil"/>
              <w:bottom w:val="nil"/>
              <w:right w:val="nil"/>
            </w:tcBorders>
            <w:shd w:val="clear" w:color="auto" w:fill="auto"/>
            <w:noWrap/>
            <w:vAlign w:val="bottom"/>
            <w:hideMark/>
          </w:tcPr>
          <w:p w:rsidR="00676B69" w:rsidRPr="00974B68" w:rsidRDefault="00676B69" w:rsidP="00676B69">
            <w:pPr>
              <w:rPr>
                <w:sz w:val="20"/>
                <w:szCs w:val="20"/>
              </w:rPr>
            </w:pPr>
          </w:p>
        </w:tc>
        <w:tc>
          <w:tcPr>
            <w:tcW w:w="276" w:type="dxa"/>
            <w:tcBorders>
              <w:top w:val="nil"/>
              <w:left w:val="nil"/>
              <w:bottom w:val="nil"/>
              <w:right w:val="single" w:sz="8" w:space="0" w:color="auto"/>
            </w:tcBorders>
            <w:shd w:val="clear" w:color="auto" w:fill="auto"/>
            <w:noWrap/>
            <w:vAlign w:val="bottom"/>
            <w:hideMark/>
          </w:tcPr>
          <w:p w:rsidR="00676B69" w:rsidRPr="00974B68" w:rsidRDefault="00676B69" w:rsidP="00676B69">
            <w:pPr>
              <w:rPr>
                <w:color w:val="000000"/>
              </w:rPr>
            </w:pPr>
            <w:r w:rsidRPr="00974B68">
              <w:rPr>
                <w:color w:val="000000"/>
              </w:rPr>
              <w:t> </w:t>
            </w:r>
          </w:p>
        </w:tc>
      </w:tr>
      <w:tr w:rsidR="00676B69" w:rsidRPr="00974B68" w:rsidTr="00154A3A">
        <w:trPr>
          <w:trHeight w:val="312"/>
        </w:trPr>
        <w:tc>
          <w:tcPr>
            <w:tcW w:w="396" w:type="dxa"/>
            <w:tcBorders>
              <w:top w:val="nil"/>
              <w:left w:val="single" w:sz="8" w:space="0" w:color="auto"/>
              <w:bottom w:val="nil"/>
              <w:right w:val="nil"/>
            </w:tcBorders>
            <w:shd w:val="clear" w:color="auto" w:fill="auto"/>
            <w:noWrap/>
            <w:vAlign w:val="bottom"/>
            <w:hideMark/>
          </w:tcPr>
          <w:p w:rsidR="00676B69" w:rsidRPr="00974B68" w:rsidRDefault="00676B69" w:rsidP="00676B69">
            <w:pPr>
              <w:rPr>
                <w:color w:val="000000"/>
              </w:rPr>
            </w:pPr>
            <w:r w:rsidRPr="00974B68">
              <w:rPr>
                <w:color w:val="000000"/>
              </w:rPr>
              <w:t> </w:t>
            </w:r>
          </w:p>
        </w:tc>
        <w:tc>
          <w:tcPr>
            <w:tcW w:w="5303" w:type="dxa"/>
            <w:tcBorders>
              <w:top w:val="nil"/>
              <w:left w:val="nil"/>
              <w:bottom w:val="nil"/>
              <w:right w:val="nil"/>
            </w:tcBorders>
            <w:shd w:val="clear" w:color="auto" w:fill="auto"/>
            <w:noWrap/>
            <w:vAlign w:val="bottom"/>
            <w:hideMark/>
          </w:tcPr>
          <w:p w:rsidR="00676B69" w:rsidRPr="00974B68" w:rsidRDefault="00676B69" w:rsidP="00676B69">
            <w:pPr>
              <w:rPr>
                <w:color w:val="000000"/>
              </w:rPr>
            </w:pPr>
          </w:p>
        </w:tc>
        <w:tc>
          <w:tcPr>
            <w:tcW w:w="276" w:type="dxa"/>
            <w:tcBorders>
              <w:top w:val="nil"/>
              <w:left w:val="nil"/>
              <w:bottom w:val="nil"/>
              <w:right w:val="nil"/>
            </w:tcBorders>
            <w:shd w:val="clear" w:color="auto" w:fill="auto"/>
            <w:noWrap/>
            <w:vAlign w:val="bottom"/>
            <w:hideMark/>
          </w:tcPr>
          <w:p w:rsidR="00676B69" w:rsidRPr="00974B68" w:rsidRDefault="00676B69" w:rsidP="00676B69">
            <w:pPr>
              <w:rPr>
                <w:sz w:val="20"/>
                <w:szCs w:val="20"/>
              </w:rPr>
            </w:pPr>
          </w:p>
        </w:tc>
        <w:tc>
          <w:tcPr>
            <w:tcW w:w="1156" w:type="dxa"/>
            <w:tcBorders>
              <w:top w:val="nil"/>
              <w:left w:val="nil"/>
              <w:bottom w:val="nil"/>
              <w:right w:val="nil"/>
            </w:tcBorders>
            <w:shd w:val="clear" w:color="auto" w:fill="auto"/>
            <w:noWrap/>
            <w:vAlign w:val="bottom"/>
            <w:hideMark/>
          </w:tcPr>
          <w:p w:rsidR="00676B69" w:rsidRPr="00974B68" w:rsidRDefault="00676B69" w:rsidP="00676B69">
            <w:pPr>
              <w:jc w:val="center"/>
              <w:rPr>
                <w:b/>
                <w:bCs/>
                <w:color w:val="000000"/>
                <w:u w:val="single"/>
              </w:rPr>
            </w:pPr>
            <w:r w:rsidRPr="00974B68">
              <w:rPr>
                <w:b/>
                <w:bCs/>
                <w:color w:val="000000"/>
                <w:u w:val="single"/>
              </w:rPr>
              <w:t>WATER</w:t>
            </w:r>
          </w:p>
        </w:tc>
        <w:tc>
          <w:tcPr>
            <w:tcW w:w="2051" w:type="dxa"/>
            <w:tcBorders>
              <w:top w:val="nil"/>
              <w:left w:val="nil"/>
              <w:bottom w:val="nil"/>
              <w:right w:val="nil"/>
            </w:tcBorders>
            <w:shd w:val="clear" w:color="auto" w:fill="auto"/>
            <w:vAlign w:val="bottom"/>
            <w:hideMark/>
          </w:tcPr>
          <w:p w:rsidR="00676B69" w:rsidRPr="00974B68" w:rsidRDefault="00676B69" w:rsidP="00676B69">
            <w:pPr>
              <w:jc w:val="center"/>
              <w:rPr>
                <w:b/>
                <w:bCs/>
                <w:color w:val="000000"/>
                <w:u w:val="single"/>
              </w:rPr>
            </w:pPr>
            <w:r w:rsidRPr="00974B68">
              <w:rPr>
                <w:b/>
                <w:bCs/>
                <w:color w:val="000000"/>
                <w:u w:val="single"/>
              </w:rPr>
              <w:t>WASTEWATER</w:t>
            </w:r>
          </w:p>
        </w:tc>
        <w:tc>
          <w:tcPr>
            <w:tcW w:w="276" w:type="dxa"/>
            <w:tcBorders>
              <w:top w:val="nil"/>
              <w:left w:val="nil"/>
              <w:bottom w:val="nil"/>
              <w:right w:val="single" w:sz="8" w:space="0" w:color="auto"/>
            </w:tcBorders>
            <w:shd w:val="clear" w:color="auto" w:fill="auto"/>
            <w:noWrap/>
            <w:vAlign w:val="bottom"/>
            <w:hideMark/>
          </w:tcPr>
          <w:p w:rsidR="00676B69" w:rsidRPr="00974B68" w:rsidRDefault="00676B69" w:rsidP="00676B69">
            <w:pPr>
              <w:rPr>
                <w:color w:val="000000"/>
              </w:rPr>
            </w:pPr>
            <w:r w:rsidRPr="00974B68">
              <w:rPr>
                <w:color w:val="000000"/>
              </w:rPr>
              <w:t> </w:t>
            </w:r>
          </w:p>
        </w:tc>
      </w:tr>
      <w:tr w:rsidR="00676B69" w:rsidRPr="00974B68" w:rsidTr="00154A3A">
        <w:trPr>
          <w:trHeight w:val="312"/>
        </w:trPr>
        <w:tc>
          <w:tcPr>
            <w:tcW w:w="396" w:type="dxa"/>
            <w:tcBorders>
              <w:top w:val="nil"/>
              <w:left w:val="single" w:sz="8" w:space="0" w:color="auto"/>
              <w:bottom w:val="nil"/>
              <w:right w:val="nil"/>
            </w:tcBorders>
            <w:shd w:val="clear" w:color="auto" w:fill="auto"/>
            <w:noWrap/>
            <w:vAlign w:val="bottom"/>
            <w:hideMark/>
          </w:tcPr>
          <w:p w:rsidR="00676B69" w:rsidRPr="00974B68" w:rsidRDefault="00676B69" w:rsidP="00676B69">
            <w:pPr>
              <w:rPr>
                <w:color w:val="000000"/>
              </w:rPr>
            </w:pPr>
            <w:r w:rsidRPr="00974B68">
              <w:rPr>
                <w:color w:val="000000"/>
              </w:rPr>
              <w:t> </w:t>
            </w:r>
          </w:p>
        </w:tc>
        <w:tc>
          <w:tcPr>
            <w:tcW w:w="5303" w:type="dxa"/>
            <w:tcBorders>
              <w:top w:val="nil"/>
              <w:left w:val="nil"/>
              <w:bottom w:val="nil"/>
              <w:right w:val="nil"/>
            </w:tcBorders>
            <w:shd w:val="clear" w:color="auto" w:fill="auto"/>
            <w:noWrap/>
            <w:vAlign w:val="bottom"/>
            <w:hideMark/>
          </w:tcPr>
          <w:p w:rsidR="00676B69" w:rsidRPr="00974B68" w:rsidRDefault="00676B69" w:rsidP="00676B69">
            <w:pPr>
              <w:rPr>
                <w:b/>
                <w:bCs/>
                <w:color w:val="000000"/>
                <w:u w:val="single"/>
              </w:rPr>
            </w:pPr>
            <w:r w:rsidRPr="00974B68">
              <w:rPr>
                <w:b/>
                <w:bCs/>
                <w:color w:val="000000"/>
                <w:u w:val="single"/>
              </w:rPr>
              <w:t>UTILITY PLANT IN SERVICE</w:t>
            </w:r>
          </w:p>
        </w:tc>
        <w:tc>
          <w:tcPr>
            <w:tcW w:w="276" w:type="dxa"/>
            <w:tcBorders>
              <w:top w:val="nil"/>
              <w:left w:val="nil"/>
              <w:bottom w:val="nil"/>
              <w:right w:val="nil"/>
            </w:tcBorders>
            <w:shd w:val="clear" w:color="auto" w:fill="auto"/>
            <w:noWrap/>
            <w:vAlign w:val="bottom"/>
            <w:hideMark/>
          </w:tcPr>
          <w:p w:rsidR="00676B69" w:rsidRPr="00974B68" w:rsidRDefault="00676B69" w:rsidP="00676B69">
            <w:pPr>
              <w:rPr>
                <w:b/>
                <w:bCs/>
                <w:color w:val="000000"/>
                <w:u w:val="single"/>
              </w:rPr>
            </w:pPr>
          </w:p>
        </w:tc>
        <w:tc>
          <w:tcPr>
            <w:tcW w:w="1156" w:type="dxa"/>
            <w:tcBorders>
              <w:top w:val="nil"/>
              <w:left w:val="nil"/>
              <w:bottom w:val="nil"/>
              <w:right w:val="nil"/>
            </w:tcBorders>
            <w:shd w:val="clear" w:color="auto" w:fill="auto"/>
            <w:noWrap/>
            <w:vAlign w:val="bottom"/>
            <w:hideMark/>
          </w:tcPr>
          <w:p w:rsidR="00676B69" w:rsidRPr="00974B68" w:rsidRDefault="00676B69" w:rsidP="00676B69">
            <w:pPr>
              <w:rPr>
                <w:sz w:val="20"/>
                <w:szCs w:val="20"/>
              </w:rPr>
            </w:pPr>
          </w:p>
        </w:tc>
        <w:tc>
          <w:tcPr>
            <w:tcW w:w="2051" w:type="dxa"/>
            <w:tcBorders>
              <w:top w:val="nil"/>
              <w:left w:val="nil"/>
              <w:bottom w:val="nil"/>
              <w:right w:val="nil"/>
            </w:tcBorders>
            <w:shd w:val="clear" w:color="auto" w:fill="auto"/>
            <w:noWrap/>
            <w:vAlign w:val="bottom"/>
            <w:hideMark/>
          </w:tcPr>
          <w:p w:rsidR="00676B69" w:rsidRPr="00974B68" w:rsidRDefault="00676B69" w:rsidP="00676B69">
            <w:pPr>
              <w:rPr>
                <w:sz w:val="20"/>
                <w:szCs w:val="20"/>
              </w:rPr>
            </w:pPr>
          </w:p>
        </w:tc>
        <w:tc>
          <w:tcPr>
            <w:tcW w:w="276" w:type="dxa"/>
            <w:tcBorders>
              <w:top w:val="nil"/>
              <w:left w:val="nil"/>
              <w:bottom w:val="nil"/>
              <w:right w:val="single" w:sz="8" w:space="0" w:color="auto"/>
            </w:tcBorders>
            <w:shd w:val="clear" w:color="auto" w:fill="auto"/>
            <w:noWrap/>
            <w:vAlign w:val="bottom"/>
            <w:hideMark/>
          </w:tcPr>
          <w:p w:rsidR="00676B69" w:rsidRPr="00974B68" w:rsidRDefault="00676B69" w:rsidP="00676B69">
            <w:pPr>
              <w:rPr>
                <w:color w:val="000000"/>
              </w:rPr>
            </w:pPr>
            <w:r w:rsidRPr="00974B68">
              <w:rPr>
                <w:color w:val="000000"/>
              </w:rPr>
              <w:t> </w:t>
            </w:r>
          </w:p>
        </w:tc>
      </w:tr>
      <w:tr w:rsidR="00676B69" w:rsidRPr="00974B68" w:rsidTr="00154A3A">
        <w:trPr>
          <w:trHeight w:val="312"/>
        </w:trPr>
        <w:tc>
          <w:tcPr>
            <w:tcW w:w="396" w:type="dxa"/>
            <w:tcBorders>
              <w:top w:val="nil"/>
              <w:left w:val="single" w:sz="8" w:space="0" w:color="auto"/>
              <w:bottom w:val="nil"/>
              <w:right w:val="nil"/>
            </w:tcBorders>
            <w:shd w:val="clear" w:color="auto" w:fill="auto"/>
            <w:noWrap/>
            <w:hideMark/>
          </w:tcPr>
          <w:p w:rsidR="00676B69" w:rsidRPr="00974B68" w:rsidRDefault="00676B69" w:rsidP="00676B69">
            <w:pPr>
              <w:rPr>
                <w:color w:val="000000"/>
              </w:rPr>
            </w:pPr>
            <w:r w:rsidRPr="00974B68">
              <w:rPr>
                <w:color w:val="000000"/>
              </w:rPr>
              <w:t>1.</w:t>
            </w:r>
          </w:p>
        </w:tc>
        <w:tc>
          <w:tcPr>
            <w:tcW w:w="5303" w:type="dxa"/>
            <w:tcBorders>
              <w:top w:val="nil"/>
              <w:left w:val="nil"/>
              <w:bottom w:val="nil"/>
              <w:right w:val="nil"/>
            </w:tcBorders>
            <w:shd w:val="clear" w:color="auto" w:fill="auto"/>
            <w:noWrap/>
            <w:vAlign w:val="bottom"/>
            <w:hideMark/>
          </w:tcPr>
          <w:p w:rsidR="00676B69" w:rsidRPr="00974B68" w:rsidRDefault="00676B69" w:rsidP="00676B69">
            <w:pPr>
              <w:rPr>
                <w:color w:val="000000"/>
              </w:rPr>
            </w:pPr>
            <w:r w:rsidRPr="00974B68">
              <w:rPr>
                <w:color w:val="000000"/>
              </w:rPr>
              <w:t xml:space="preserve">To reflect </w:t>
            </w:r>
            <w:r>
              <w:rPr>
                <w:color w:val="000000"/>
              </w:rPr>
              <w:t xml:space="preserve">an </w:t>
            </w:r>
            <w:r w:rsidRPr="00974B68">
              <w:rPr>
                <w:color w:val="000000"/>
              </w:rPr>
              <w:t>auditing adjustment.</w:t>
            </w:r>
          </w:p>
        </w:tc>
        <w:tc>
          <w:tcPr>
            <w:tcW w:w="276" w:type="dxa"/>
            <w:tcBorders>
              <w:top w:val="nil"/>
              <w:left w:val="nil"/>
              <w:bottom w:val="nil"/>
              <w:right w:val="nil"/>
            </w:tcBorders>
            <w:shd w:val="clear" w:color="auto" w:fill="auto"/>
            <w:noWrap/>
            <w:vAlign w:val="bottom"/>
            <w:hideMark/>
          </w:tcPr>
          <w:p w:rsidR="00676B69" w:rsidRPr="00974B68" w:rsidRDefault="00676B69" w:rsidP="00676B69">
            <w:pPr>
              <w:rPr>
                <w:color w:val="000000"/>
              </w:rPr>
            </w:pPr>
          </w:p>
        </w:tc>
        <w:tc>
          <w:tcPr>
            <w:tcW w:w="1156" w:type="dxa"/>
            <w:tcBorders>
              <w:top w:val="nil"/>
              <w:left w:val="nil"/>
              <w:bottom w:val="nil"/>
              <w:right w:val="nil"/>
            </w:tcBorders>
            <w:shd w:val="clear" w:color="auto" w:fill="auto"/>
            <w:noWrap/>
            <w:vAlign w:val="bottom"/>
            <w:hideMark/>
          </w:tcPr>
          <w:p w:rsidR="00676B69" w:rsidRPr="00974B68" w:rsidRDefault="00676B69" w:rsidP="00676B69">
            <w:pPr>
              <w:jc w:val="right"/>
              <w:rPr>
                <w:color w:val="000000"/>
              </w:rPr>
            </w:pPr>
            <w:r w:rsidRPr="00974B68">
              <w:rPr>
                <w:color w:val="000000"/>
              </w:rPr>
              <w:t xml:space="preserve">$0 </w:t>
            </w:r>
          </w:p>
        </w:tc>
        <w:tc>
          <w:tcPr>
            <w:tcW w:w="2051" w:type="dxa"/>
            <w:tcBorders>
              <w:top w:val="nil"/>
              <w:left w:val="nil"/>
              <w:bottom w:val="nil"/>
              <w:right w:val="nil"/>
            </w:tcBorders>
            <w:shd w:val="clear" w:color="auto" w:fill="auto"/>
            <w:noWrap/>
            <w:vAlign w:val="bottom"/>
            <w:hideMark/>
          </w:tcPr>
          <w:p w:rsidR="00676B69" w:rsidRPr="00974B68" w:rsidRDefault="00676B69" w:rsidP="00676B69">
            <w:pPr>
              <w:jc w:val="right"/>
              <w:rPr>
                <w:color w:val="000000"/>
              </w:rPr>
            </w:pPr>
            <w:r w:rsidRPr="00974B68">
              <w:rPr>
                <w:color w:val="000000"/>
              </w:rPr>
              <w:t xml:space="preserve">$230 </w:t>
            </w:r>
          </w:p>
        </w:tc>
        <w:tc>
          <w:tcPr>
            <w:tcW w:w="276" w:type="dxa"/>
            <w:tcBorders>
              <w:top w:val="nil"/>
              <w:left w:val="nil"/>
              <w:bottom w:val="nil"/>
              <w:right w:val="single" w:sz="8" w:space="0" w:color="auto"/>
            </w:tcBorders>
            <w:shd w:val="clear" w:color="auto" w:fill="auto"/>
            <w:noWrap/>
            <w:vAlign w:val="bottom"/>
            <w:hideMark/>
          </w:tcPr>
          <w:p w:rsidR="00676B69" w:rsidRPr="00974B68" w:rsidRDefault="00676B69" w:rsidP="00676B69">
            <w:pPr>
              <w:rPr>
                <w:color w:val="000000"/>
              </w:rPr>
            </w:pPr>
            <w:r w:rsidRPr="00974B68">
              <w:rPr>
                <w:color w:val="000000"/>
              </w:rPr>
              <w:t> </w:t>
            </w:r>
          </w:p>
        </w:tc>
      </w:tr>
      <w:tr w:rsidR="00676B69" w:rsidRPr="00974B68" w:rsidTr="00154A3A">
        <w:trPr>
          <w:trHeight w:val="624"/>
        </w:trPr>
        <w:tc>
          <w:tcPr>
            <w:tcW w:w="396" w:type="dxa"/>
            <w:tcBorders>
              <w:top w:val="nil"/>
              <w:left w:val="single" w:sz="8" w:space="0" w:color="auto"/>
              <w:bottom w:val="nil"/>
              <w:right w:val="nil"/>
            </w:tcBorders>
            <w:shd w:val="clear" w:color="auto" w:fill="auto"/>
            <w:noWrap/>
            <w:hideMark/>
          </w:tcPr>
          <w:p w:rsidR="00676B69" w:rsidRPr="00974B68" w:rsidRDefault="00676B69" w:rsidP="00676B69">
            <w:pPr>
              <w:rPr>
                <w:color w:val="000000"/>
              </w:rPr>
            </w:pPr>
            <w:r w:rsidRPr="00974B68">
              <w:rPr>
                <w:color w:val="000000"/>
              </w:rPr>
              <w:t>2.</w:t>
            </w:r>
          </w:p>
        </w:tc>
        <w:tc>
          <w:tcPr>
            <w:tcW w:w="5303" w:type="dxa"/>
            <w:tcBorders>
              <w:top w:val="nil"/>
              <w:left w:val="nil"/>
              <w:bottom w:val="nil"/>
              <w:right w:val="nil"/>
            </w:tcBorders>
            <w:shd w:val="clear" w:color="auto" w:fill="auto"/>
            <w:vAlign w:val="bottom"/>
            <w:hideMark/>
          </w:tcPr>
          <w:p w:rsidR="00676B69" w:rsidRPr="00974B68" w:rsidRDefault="00676B69" w:rsidP="00676B69">
            <w:pPr>
              <w:rPr>
                <w:color w:val="000000"/>
              </w:rPr>
            </w:pPr>
            <w:r w:rsidRPr="00974B68">
              <w:rPr>
                <w:color w:val="000000"/>
              </w:rPr>
              <w:t>To reflect staff adjustment to acct. 370 to match Auditor</w:t>
            </w:r>
            <w:r>
              <w:rPr>
                <w:color w:val="000000"/>
              </w:rPr>
              <w:t>’</w:t>
            </w:r>
            <w:r w:rsidRPr="00974B68">
              <w:rPr>
                <w:color w:val="000000"/>
              </w:rPr>
              <w:t>s accumulated depreciation adjustment.</w:t>
            </w:r>
          </w:p>
        </w:tc>
        <w:tc>
          <w:tcPr>
            <w:tcW w:w="276" w:type="dxa"/>
            <w:tcBorders>
              <w:top w:val="nil"/>
              <w:left w:val="nil"/>
              <w:bottom w:val="nil"/>
              <w:right w:val="nil"/>
            </w:tcBorders>
            <w:shd w:val="clear" w:color="auto" w:fill="auto"/>
            <w:noWrap/>
            <w:vAlign w:val="bottom"/>
            <w:hideMark/>
          </w:tcPr>
          <w:p w:rsidR="00676B69" w:rsidRPr="00974B68" w:rsidRDefault="00676B69" w:rsidP="00676B69">
            <w:pPr>
              <w:rPr>
                <w:color w:val="000000"/>
              </w:rPr>
            </w:pPr>
          </w:p>
        </w:tc>
        <w:tc>
          <w:tcPr>
            <w:tcW w:w="1156" w:type="dxa"/>
            <w:tcBorders>
              <w:top w:val="nil"/>
              <w:left w:val="nil"/>
              <w:bottom w:val="nil"/>
              <w:right w:val="nil"/>
            </w:tcBorders>
            <w:shd w:val="clear" w:color="auto" w:fill="auto"/>
            <w:noWrap/>
            <w:vAlign w:val="bottom"/>
            <w:hideMark/>
          </w:tcPr>
          <w:p w:rsidR="00676B69" w:rsidRPr="00974B68" w:rsidRDefault="00676B69" w:rsidP="00676B69">
            <w:pPr>
              <w:jc w:val="right"/>
              <w:rPr>
                <w:color w:val="000000"/>
              </w:rPr>
            </w:pPr>
            <w:r w:rsidRPr="00974B68">
              <w:rPr>
                <w:color w:val="000000"/>
              </w:rPr>
              <w:t xml:space="preserve">$0 </w:t>
            </w:r>
          </w:p>
        </w:tc>
        <w:tc>
          <w:tcPr>
            <w:tcW w:w="2051" w:type="dxa"/>
            <w:tcBorders>
              <w:top w:val="nil"/>
              <w:left w:val="nil"/>
              <w:bottom w:val="nil"/>
              <w:right w:val="nil"/>
            </w:tcBorders>
            <w:shd w:val="clear" w:color="auto" w:fill="auto"/>
            <w:noWrap/>
            <w:vAlign w:val="bottom"/>
            <w:hideMark/>
          </w:tcPr>
          <w:p w:rsidR="00676B69" w:rsidRPr="00974B68" w:rsidRDefault="00676B69" w:rsidP="00676B69">
            <w:pPr>
              <w:jc w:val="right"/>
              <w:rPr>
                <w:color w:val="000000"/>
              </w:rPr>
            </w:pPr>
            <w:r w:rsidRPr="00974B68">
              <w:rPr>
                <w:color w:val="000000"/>
              </w:rPr>
              <w:t xml:space="preserve">$9,158 </w:t>
            </w:r>
          </w:p>
        </w:tc>
        <w:tc>
          <w:tcPr>
            <w:tcW w:w="276" w:type="dxa"/>
            <w:tcBorders>
              <w:top w:val="nil"/>
              <w:left w:val="nil"/>
              <w:bottom w:val="nil"/>
              <w:right w:val="single" w:sz="8" w:space="0" w:color="auto"/>
            </w:tcBorders>
            <w:shd w:val="clear" w:color="auto" w:fill="auto"/>
            <w:noWrap/>
            <w:vAlign w:val="bottom"/>
            <w:hideMark/>
          </w:tcPr>
          <w:p w:rsidR="00676B69" w:rsidRPr="00974B68" w:rsidRDefault="00676B69" w:rsidP="00676B69">
            <w:pPr>
              <w:rPr>
                <w:color w:val="000000"/>
              </w:rPr>
            </w:pPr>
            <w:r w:rsidRPr="00974B68">
              <w:rPr>
                <w:color w:val="000000"/>
              </w:rPr>
              <w:t> </w:t>
            </w:r>
          </w:p>
        </w:tc>
      </w:tr>
      <w:tr w:rsidR="00676B69" w:rsidRPr="00974B68" w:rsidTr="00154A3A">
        <w:trPr>
          <w:trHeight w:val="624"/>
        </w:trPr>
        <w:tc>
          <w:tcPr>
            <w:tcW w:w="396" w:type="dxa"/>
            <w:tcBorders>
              <w:top w:val="nil"/>
              <w:left w:val="single" w:sz="8" w:space="0" w:color="auto"/>
              <w:bottom w:val="nil"/>
              <w:right w:val="nil"/>
            </w:tcBorders>
            <w:shd w:val="clear" w:color="auto" w:fill="auto"/>
            <w:noWrap/>
            <w:hideMark/>
          </w:tcPr>
          <w:p w:rsidR="00676B69" w:rsidRPr="00974B68" w:rsidRDefault="00676B69" w:rsidP="00676B69">
            <w:pPr>
              <w:rPr>
                <w:color w:val="000000"/>
              </w:rPr>
            </w:pPr>
            <w:r w:rsidRPr="00974B68">
              <w:rPr>
                <w:color w:val="000000"/>
              </w:rPr>
              <w:t>3.</w:t>
            </w:r>
          </w:p>
        </w:tc>
        <w:tc>
          <w:tcPr>
            <w:tcW w:w="5303" w:type="dxa"/>
            <w:tcBorders>
              <w:top w:val="nil"/>
              <w:left w:val="nil"/>
              <w:bottom w:val="nil"/>
              <w:right w:val="nil"/>
            </w:tcBorders>
            <w:shd w:val="clear" w:color="auto" w:fill="auto"/>
            <w:vAlign w:val="bottom"/>
            <w:hideMark/>
          </w:tcPr>
          <w:p w:rsidR="00676B69" w:rsidRPr="00974B68" w:rsidRDefault="00676B69" w:rsidP="00676B69">
            <w:pPr>
              <w:rPr>
                <w:color w:val="000000"/>
              </w:rPr>
            </w:pPr>
            <w:r w:rsidRPr="00974B68">
              <w:rPr>
                <w:color w:val="000000"/>
              </w:rPr>
              <w:t>To reflect staff adjustment to acct. 371  to match Auditor</w:t>
            </w:r>
            <w:r>
              <w:rPr>
                <w:color w:val="000000"/>
              </w:rPr>
              <w:t>’</w:t>
            </w:r>
            <w:r w:rsidRPr="00974B68">
              <w:rPr>
                <w:color w:val="000000"/>
              </w:rPr>
              <w:t>s accumulated depreciation adjustment.</w:t>
            </w:r>
          </w:p>
        </w:tc>
        <w:tc>
          <w:tcPr>
            <w:tcW w:w="276" w:type="dxa"/>
            <w:tcBorders>
              <w:top w:val="nil"/>
              <w:left w:val="nil"/>
              <w:bottom w:val="nil"/>
              <w:right w:val="nil"/>
            </w:tcBorders>
            <w:shd w:val="clear" w:color="auto" w:fill="auto"/>
            <w:noWrap/>
            <w:vAlign w:val="bottom"/>
            <w:hideMark/>
          </w:tcPr>
          <w:p w:rsidR="00676B69" w:rsidRPr="00974B68" w:rsidRDefault="00676B69" w:rsidP="00676B69">
            <w:pPr>
              <w:rPr>
                <w:color w:val="000000"/>
              </w:rPr>
            </w:pPr>
          </w:p>
        </w:tc>
        <w:tc>
          <w:tcPr>
            <w:tcW w:w="1156" w:type="dxa"/>
            <w:tcBorders>
              <w:top w:val="nil"/>
              <w:left w:val="nil"/>
              <w:bottom w:val="nil"/>
              <w:right w:val="nil"/>
            </w:tcBorders>
            <w:shd w:val="clear" w:color="auto" w:fill="auto"/>
            <w:noWrap/>
            <w:vAlign w:val="bottom"/>
            <w:hideMark/>
          </w:tcPr>
          <w:p w:rsidR="00676B69" w:rsidRPr="00852155" w:rsidRDefault="00676B69" w:rsidP="00676B69">
            <w:pPr>
              <w:jc w:val="right"/>
              <w:rPr>
                <w:color w:val="000000" w:themeColor="text1"/>
              </w:rPr>
            </w:pPr>
            <w:r w:rsidRPr="00852155">
              <w:rPr>
                <w:color w:val="000000" w:themeColor="text1"/>
              </w:rPr>
              <w:t xml:space="preserve">$0 </w:t>
            </w:r>
          </w:p>
        </w:tc>
        <w:tc>
          <w:tcPr>
            <w:tcW w:w="2051" w:type="dxa"/>
            <w:tcBorders>
              <w:top w:val="nil"/>
              <w:left w:val="nil"/>
              <w:bottom w:val="nil"/>
              <w:right w:val="nil"/>
            </w:tcBorders>
            <w:shd w:val="clear" w:color="auto" w:fill="auto"/>
            <w:noWrap/>
            <w:vAlign w:val="bottom"/>
            <w:hideMark/>
          </w:tcPr>
          <w:p w:rsidR="00676B69" w:rsidRPr="00852155" w:rsidRDefault="00676B69" w:rsidP="00676B69">
            <w:pPr>
              <w:jc w:val="right"/>
              <w:rPr>
                <w:color w:val="000000" w:themeColor="text1"/>
              </w:rPr>
            </w:pPr>
            <w:r w:rsidRPr="00852155">
              <w:rPr>
                <w:color w:val="000000" w:themeColor="text1"/>
              </w:rPr>
              <w:t>($9,158)</w:t>
            </w:r>
          </w:p>
        </w:tc>
        <w:tc>
          <w:tcPr>
            <w:tcW w:w="276" w:type="dxa"/>
            <w:tcBorders>
              <w:top w:val="nil"/>
              <w:left w:val="nil"/>
              <w:bottom w:val="nil"/>
              <w:right w:val="single" w:sz="8" w:space="0" w:color="auto"/>
            </w:tcBorders>
            <w:shd w:val="clear" w:color="auto" w:fill="auto"/>
            <w:noWrap/>
            <w:vAlign w:val="bottom"/>
            <w:hideMark/>
          </w:tcPr>
          <w:p w:rsidR="00676B69" w:rsidRPr="00974B68" w:rsidRDefault="00676B69" w:rsidP="00676B69">
            <w:pPr>
              <w:rPr>
                <w:color w:val="000000"/>
              </w:rPr>
            </w:pPr>
            <w:r w:rsidRPr="00974B68">
              <w:rPr>
                <w:color w:val="000000"/>
              </w:rPr>
              <w:t> </w:t>
            </w:r>
          </w:p>
        </w:tc>
      </w:tr>
      <w:tr w:rsidR="00154A3A" w:rsidRPr="00974B68" w:rsidTr="00154A3A">
        <w:trPr>
          <w:trHeight w:val="312"/>
        </w:trPr>
        <w:tc>
          <w:tcPr>
            <w:tcW w:w="396" w:type="dxa"/>
            <w:tcBorders>
              <w:top w:val="nil"/>
              <w:left w:val="single" w:sz="8" w:space="0" w:color="auto"/>
              <w:bottom w:val="nil"/>
              <w:right w:val="nil"/>
            </w:tcBorders>
            <w:shd w:val="clear" w:color="auto" w:fill="auto"/>
            <w:noWrap/>
          </w:tcPr>
          <w:p w:rsidR="00154A3A" w:rsidRPr="00974B68" w:rsidRDefault="00154A3A" w:rsidP="00676B69">
            <w:pPr>
              <w:rPr>
                <w:color w:val="000000"/>
              </w:rPr>
            </w:pPr>
            <w:r>
              <w:rPr>
                <w:color w:val="000000"/>
              </w:rPr>
              <w:t xml:space="preserve">4.  </w:t>
            </w:r>
          </w:p>
        </w:tc>
        <w:tc>
          <w:tcPr>
            <w:tcW w:w="5303" w:type="dxa"/>
            <w:tcBorders>
              <w:top w:val="nil"/>
              <w:left w:val="nil"/>
              <w:bottom w:val="nil"/>
              <w:right w:val="nil"/>
            </w:tcBorders>
            <w:shd w:val="clear" w:color="auto" w:fill="auto"/>
            <w:noWrap/>
            <w:vAlign w:val="bottom"/>
          </w:tcPr>
          <w:p w:rsidR="00154A3A" w:rsidRPr="00974B68" w:rsidRDefault="00154A3A" w:rsidP="00676B69">
            <w:pPr>
              <w:rPr>
                <w:color w:val="000000"/>
              </w:rPr>
            </w:pPr>
            <w:r>
              <w:rPr>
                <w:color w:val="000000"/>
              </w:rPr>
              <w:t>To reflect reclassification of costs from acct. 380</w:t>
            </w:r>
          </w:p>
        </w:tc>
        <w:tc>
          <w:tcPr>
            <w:tcW w:w="276" w:type="dxa"/>
            <w:tcBorders>
              <w:top w:val="nil"/>
              <w:left w:val="nil"/>
              <w:bottom w:val="nil"/>
              <w:right w:val="nil"/>
            </w:tcBorders>
            <w:shd w:val="clear" w:color="auto" w:fill="auto"/>
            <w:noWrap/>
            <w:vAlign w:val="bottom"/>
          </w:tcPr>
          <w:p w:rsidR="00154A3A" w:rsidRPr="00974B68" w:rsidRDefault="00154A3A" w:rsidP="00676B69">
            <w:pPr>
              <w:rPr>
                <w:color w:val="000000"/>
              </w:rPr>
            </w:pPr>
          </w:p>
        </w:tc>
        <w:tc>
          <w:tcPr>
            <w:tcW w:w="1156" w:type="dxa"/>
            <w:tcBorders>
              <w:top w:val="nil"/>
              <w:left w:val="nil"/>
              <w:bottom w:val="nil"/>
              <w:right w:val="nil"/>
            </w:tcBorders>
            <w:shd w:val="clear" w:color="auto" w:fill="auto"/>
            <w:noWrap/>
            <w:vAlign w:val="bottom"/>
          </w:tcPr>
          <w:p w:rsidR="00154A3A" w:rsidRPr="00852155" w:rsidRDefault="00154A3A" w:rsidP="00676B69">
            <w:pPr>
              <w:jc w:val="right"/>
              <w:rPr>
                <w:color w:val="000000" w:themeColor="text1"/>
              </w:rPr>
            </w:pPr>
            <w:r>
              <w:rPr>
                <w:color w:val="000000" w:themeColor="text1"/>
              </w:rPr>
              <w:t>$0</w:t>
            </w:r>
          </w:p>
        </w:tc>
        <w:tc>
          <w:tcPr>
            <w:tcW w:w="2051" w:type="dxa"/>
            <w:tcBorders>
              <w:top w:val="nil"/>
              <w:left w:val="nil"/>
              <w:bottom w:val="nil"/>
              <w:right w:val="nil"/>
            </w:tcBorders>
            <w:shd w:val="clear" w:color="auto" w:fill="auto"/>
            <w:noWrap/>
            <w:vAlign w:val="bottom"/>
          </w:tcPr>
          <w:p w:rsidR="00154A3A" w:rsidRPr="00852155" w:rsidRDefault="00154A3A" w:rsidP="00676B69">
            <w:pPr>
              <w:jc w:val="right"/>
              <w:rPr>
                <w:color w:val="000000" w:themeColor="text1"/>
              </w:rPr>
            </w:pPr>
            <w:r>
              <w:rPr>
                <w:color w:val="000000" w:themeColor="text1"/>
              </w:rPr>
              <w:t>($218)</w:t>
            </w:r>
          </w:p>
        </w:tc>
        <w:tc>
          <w:tcPr>
            <w:tcW w:w="276" w:type="dxa"/>
            <w:tcBorders>
              <w:top w:val="nil"/>
              <w:left w:val="nil"/>
              <w:bottom w:val="nil"/>
              <w:right w:val="single" w:sz="8" w:space="0" w:color="auto"/>
            </w:tcBorders>
            <w:shd w:val="clear" w:color="auto" w:fill="auto"/>
            <w:noWrap/>
            <w:vAlign w:val="bottom"/>
          </w:tcPr>
          <w:p w:rsidR="00154A3A" w:rsidRPr="00974B68" w:rsidRDefault="00154A3A" w:rsidP="00676B69">
            <w:pPr>
              <w:rPr>
                <w:color w:val="000000"/>
              </w:rPr>
            </w:pPr>
          </w:p>
        </w:tc>
      </w:tr>
      <w:tr w:rsidR="00154A3A" w:rsidRPr="00974B68" w:rsidTr="00154A3A">
        <w:trPr>
          <w:trHeight w:val="312"/>
        </w:trPr>
        <w:tc>
          <w:tcPr>
            <w:tcW w:w="396" w:type="dxa"/>
            <w:tcBorders>
              <w:top w:val="nil"/>
              <w:left w:val="single" w:sz="8" w:space="0" w:color="auto"/>
              <w:bottom w:val="nil"/>
              <w:right w:val="nil"/>
            </w:tcBorders>
            <w:shd w:val="clear" w:color="auto" w:fill="auto"/>
            <w:noWrap/>
          </w:tcPr>
          <w:p w:rsidR="00154A3A" w:rsidRPr="00974B68" w:rsidRDefault="00154A3A" w:rsidP="00676B69">
            <w:pPr>
              <w:rPr>
                <w:color w:val="000000"/>
              </w:rPr>
            </w:pPr>
            <w:r>
              <w:rPr>
                <w:color w:val="000000"/>
              </w:rPr>
              <w:t xml:space="preserve">5.   </w:t>
            </w:r>
          </w:p>
        </w:tc>
        <w:tc>
          <w:tcPr>
            <w:tcW w:w="5303" w:type="dxa"/>
            <w:tcBorders>
              <w:top w:val="nil"/>
              <w:left w:val="nil"/>
              <w:bottom w:val="nil"/>
              <w:right w:val="nil"/>
            </w:tcBorders>
            <w:shd w:val="clear" w:color="auto" w:fill="auto"/>
            <w:noWrap/>
            <w:vAlign w:val="bottom"/>
          </w:tcPr>
          <w:p w:rsidR="00154A3A" w:rsidRPr="00974B68" w:rsidRDefault="00154A3A" w:rsidP="00676B69">
            <w:pPr>
              <w:rPr>
                <w:color w:val="000000"/>
              </w:rPr>
            </w:pPr>
            <w:r>
              <w:rPr>
                <w:color w:val="000000"/>
              </w:rPr>
              <w:t>To reflect reclassification of costs to acct. 390</w:t>
            </w:r>
          </w:p>
        </w:tc>
        <w:tc>
          <w:tcPr>
            <w:tcW w:w="276" w:type="dxa"/>
            <w:tcBorders>
              <w:top w:val="nil"/>
              <w:left w:val="nil"/>
              <w:bottom w:val="nil"/>
              <w:right w:val="nil"/>
            </w:tcBorders>
            <w:shd w:val="clear" w:color="auto" w:fill="auto"/>
            <w:noWrap/>
            <w:vAlign w:val="bottom"/>
          </w:tcPr>
          <w:p w:rsidR="00154A3A" w:rsidRPr="00974B68" w:rsidRDefault="00154A3A" w:rsidP="00676B69">
            <w:pPr>
              <w:rPr>
                <w:color w:val="000000"/>
              </w:rPr>
            </w:pPr>
          </w:p>
        </w:tc>
        <w:tc>
          <w:tcPr>
            <w:tcW w:w="1156" w:type="dxa"/>
            <w:tcBorders>
              <w:top w:val="nil"/>
              <w:left w:val="nil"/>
              <w:bottom w:val="nil"/>
              <w:right w:val="nil"/>
            </w:tcBorders>
            <w:shd w:val="clear" w:color="auto" w:fill="auto"/>
            <w:noWrap/>
            <w:vAlign w:val="bottom"/>
          </w:tcPr>
          <w:p w:rsidR="00154A3A" w:rsidRPr="00852155" w:rsidRDefault="00154A3A" w:rsidP="00676B69">
            <w:pPr>
              <w:jc w:val="right"/>
              <w:rPr>
                <w:color w:val="000000" w:themeColor="text1"/>
              </w:rPr>
            </w:pPr>
            <w:r>
              <w:rPr>
                <w:color w:val="000000" w:themeColor="text1"/>
              </w:rPr>
              <w:t>$0</w:t>
            </w:r>
          </w:p>
        </w:tc>
        <w:tc>
          <w:tcPr>
            <w:tcW w:w="2051" w:type="dxa"/>
            <w:tcBorders>
              <w:top w:val="nil"/>
              <w:left w:val="nil"/>
              <w:bottom w:val="nil"/>
              <w:right w:val="nil"/>
            </w:tcBorders>
            <w:shd w:val="clear" w:color="auto" w:fill="auto"/>
            <w:noWrap/>
            <w:vAlign w:val="bottom"/>
          </w:tcPr>
          <w:p w:rsidR="00154A3A" w:rsidRPr="00852155" w:rsidRDefault="00154A3A" w:rsidP="00676B69">
            <w:pPr>
              <w:jc w:val="right"/>
              <w:rPr>
                <w:color w:val="000000" w:themeColor="text1"/>
              </w:rPr>
            </w:pPr>
            <w:r>
              <w:rPr>
                <w:color w:val="000000" w:themeColor="text1"/>
              </w:rPr>
              <w:t>$218</w:t>
            </w:r>
          </w:p>
        </w:tc>
        <w:tc>
          <w:tcPr>
            <w:tcW w:w="276" w:type="dxa"/>
            <w:tcBorders>
              <w:top w:val="nil"/>
              <w:left w:val="nil"/>
              <w:bottom w:val="nil"/>
              <w:right w:val="single" w:sz="8" w:space="0" w:color="auto"/>
            </w:tcBorders>
            <w:shd w:val="clear" w:color="auto" w:fill="auto"/>
            <w:noWrap/>
            <w:vAlign w:val="bottom"/>
          </w:tcPr>
          <w:p w:rsidR="00154A3A" w:rsidRPr="00974B68" w:rsidRDefault="00154A3A" w:rsidP="00676B69">
            <w:pPr>
              <w:rPr>
                <w:color w:val="000000"/>
              </w:rPr>
            </w:pPr>
          </w:p>
        </w:tc>
      </w:tr>
      <w:tr w:rsidR="00676B69" w:rsidRPr="00974B68" w:rsidTr="00154A3A">
        <w:trPr>
          <w:trHeight w:val="312"/>
        </w:trPr>
        <w:tc>
          <w:tcPr>
            <w:tcW w:w="396" w:type="dxa"/>
            <w:tcBorders>
              <w:top w:val="nil"/>
              <w:left w:val="single" w:sz="8" w:space="0" w:color="auto"/>
              <w:bottom w:val="nil"/>
              <w:right w:val="nil"/>
            </w:tcBorders>
            <w:shd w:val="clear" w:color="auto" w:fill="auto"/>
            <w:noWrap/>
            <w:hideMark/>
          </w:tcPr>
          <w:p w:rsidR="00676B69" w:rsidRPr="00974B68" w:rsidRDefault="00154A3A" w:rsidP="00676B69">
            <w:pPr>
              <w:rPr>
                <w:color w:val="000000"/>
              </w:rPr>
            </w:pPr>
            <w:r>
              <w:rPr>
                <w:color w:val="000000"/>
              </w:rPr>
              <w:t>6</w:t>
            </w:r>
            <w:r w:rsidR="00676B69" w:rsidRPr="00974B68">
              <w:rPr>
                <w:color w:val="000000"/>
              </w:rPr>
              <w:t>.</w:t>
            </w:r>
          </w:p>
        </w:tc>
        <w:tc>
          <w:tcPr>
            <w:tcW w:w="5303" w:type="dxa"/>
            <w:tcBorders>
              <w:top w:val="nil"/>
              <w:left w:val="nil"/>
              <w:bottom w:val="nil"/>
              <w:right w:val="nil"/>
            </w:tcBorders>
            <w:shd w:val="clear" w:color="auto" w:fill="auto"/>
            <w:noWrap/>
            <w:vAlign w:val="bottom"/>
            <w:hideMark/>
          </w:tcPr>
          <w:p w:rsidR="00676B69" w:rsidRPr="00974B68" w:rsidRDefault="00676B69" w:rsidP="00676B69">
            <w:pPr>
              <w:rPr>
                <w:color w:val="000000"/>
              </w:rPr>
            </w:pPr>
            <w:r w:rsidRPr="00974B68">
              <w:rPr>
                <w:color w:val="000000"/>
              </w:rPr>
              <w:t>To reflect staff adjustments to acct. 341 and acct. 391</w:t>
            </w:r>
            <w:r>
              <w:rPr>
                <w:color w:val="000000"/>
              </w:rPr>
              <w:t>.</w:t>
            </w:r>
          </w:p>
        </w:tc>
        <w:tc>
          <w:tcPr>
            <w:tcW w:w="276" w:type="dxa"/>
            <w:tcBorders>
              <w:top w:val="nil"/>
              <w:left w:val="nil"/>
              <w:bottom w:val="nil"/>
              <w:right w:val="nil"/>
            </w:tcBorders>
            <w:shd w:val="clear" w:color="auto" w:fill="auto"/>
            <w:noWrap/>
            <w:vAlign w:val="bottom"/>
            <w:hideMark/>
          </w:tcPr>
          <w:p w:rsidR="00676B69" w:rsidRPr="00974B68" w:rsidRDefault="00676B69" w:rsidP="00676B69">
            <w:pPr>
              <w:rPr>
                <w:color w:val="000000"/>
              </w:rPr>
            </w:pPr>
          </w:p>
        </w:tc>
        <w:tc>
          <w:tcPr>
            <w:tcW w:w="1156" w:type="dxa"/>
            <w:tcBorders>
              <w:top w:val="nil"/>
              <w:left w:val="nil"/>
              <w:bottom w:val="nil"/>
              <w:right w:val="nil"/>
            </w:tcBorders>
            <w:shd w:val="clear" w:color="auto" w:fill="auto"/>
            <w:noWrap/>
            <w:vAlign w:val="bottom"/>
            <w:hideMark/>
          </w:tcPr>
          <w:p w:rsidR="00676B69" w:rsidRPr="00852155" w:rsidRDefault="00676B69" w:rsidP="00676B69">
            <w:pPr>
              <w:jc w:val="right"/>
              <w:rPr>
                <w:color w:val="000000" w:themeColor="text1"/>
              </w:rPr>
            </w:pPr>
            <w:r w:rsidRPr="00852155">
              <w:rPr>
                <w:color w:val="000000" w:themeColor="text1"/>
              </w:rPr>
              <w:t xml:space="preserve">$2,706 </w:t>
            </w:r>
          </w:p>
        </w:tc>
        <w:tc>
          <w:tcPr>
            <w:tcW w:w="2051" w:type="dxa"/>
            <w:tcBorders>
              <w:top w:val="nil"/>
              <w:left w:val="nil"/>
              <w:bottom w:val="nil"/>
              <w:right w:val="nil"/>
            </w:tcBorders>
            <w:shd w:val="clear" w:color="auto" w:fill="auto"/>
            <w:noWrap/>
            <w:vAlign w:val="bottom"/>
            <w:hideMark/>
          </w:tcPr>
          <w:p w:rsidR="00676B69" w:rsidRPr="00852155" w:rsidRDefault="00676B69" w:rsidP="00676B69">
            <w:pPr>
              <w:jc w:val="right"/>
              <w:rPr>
                <w:color w:val="000000" w:themeColor="text1"/>
              </w:rPr>
            </w:pPr>
            <w:r w:rsidRPr="00852155">
              <w:rPr>
                <w:color w:val="000000" w:themeColor="text1"/>
              </w:rPr>
              <w:t xml:space="preserve">$2,706 </w:t>
            </w:r>
          </w:p>
        </w:tc>
        <w:tc>
          <w:tcPr>
            <w:tcW w:w="276" w:type="dxa"/>
            <w:tcBorders>
              <w:top w:val="nil"/>
              <w:left w:val="nil"/>
              <w:bottom w:val="nil"/>
              <w:right w:val="single" w:sz="8" w:space="0" w:color="auto"/>
            </w:tcBorders>
            <w:shd w:val="clear" w:color="auto" w:fill="auto"/>
            <w:noWrap/>
            <w:vAlign w:val="bottom"/>
            <w:hideMark/>
          </w:tcPr>
          <w:p w:rsidR="00676B69" w:rsidRPr="00974B68" w:rsidRDefault="00676B69" w:rsidP="00676B69">
            <w:pPr>
              <w:rPr>
                <w:color w:val="000000"/>
              </w:rPr>
            </w:pPr>
            <w:r w:rsidRPr="00974B68">
              <w:rPr>
                <w:color w:val="000000"/>
              </w:rPr>
              <w:t> </w:t>
            </w:r>
          </w:p>
        </w:tc>
      </w:tr>
      <w:tr w:rsidR="00676B69" w:rsidRPr="00974B68" w:rsidTr="00154A3A">
        <w:trPr>
          <w:trHeight w:val="312"/>
        </w:trPr>
        <w:tc>
          <w:tcPr>
            <w:tcW w:w="396" w:type="dxa"/>
            <w:tcBorders>
              <w:top w:val="nil"/>
              <w:left w:val="single" w:sz="8" w:space="0" w:color="auto"/>
              <w:bottom w:val="nil"/>
              <w:right w:val="nil"/>
            </w:tcBorders>
            <w:shd w:val="clear" w:color="auto" w:fill="auto"/>
            <w:noWrap/>
            <w:hideMark/>
          </w:tcPr>
          <w:p w:rsidR="00676B69" w:rsidRPr="00974B68" w:rsidRDefault="00154A3A" w:rsidP="00676B69">
            <w:pPr>
              <w:rPr>
                <w:color w:val="000000"/>
              </w:rPr>
            </w:pPr>
            <w:r>
              <w:rPr>
                <w:color w:val="000000"/>
              </w:rPr>
              <w:t>7</w:t>
            </w:r>
            <w:r w:rsidR="00676B69" w:rsidRPr="00974B68">
              <w:rPr>
                <w:color w:val="000000"/>
              </w:rPr>
              <w:t>.</w:t>
            </w:r>
          </w:p>
        </w:tc>
        <w:tc>
          <w:tcPr>
            <w:tcW w:w="5303" w:type="dxa"/>
            <w:tcBorders>
              <w:top w:val="nil"/>
              <w:left w:val="nil"/>
              <w:bottom w:val="nil"/>
              <w:right w:val="nil"/>
            </w:tcBorders>
            <w:shd w:val="clear" w:color="auto" w:fill="auto"/>
            <w:noWrap/>
            <w:vAlign w:val="bottom"/>
            <w:hideMark/>
          </w:tcPr>
          <w:p w:rsidR="00676B69" w:rsidRPr="00974B68" w:rsidRDefault="00676B69" w:rsidP="00676B69">
            <w:pPr>
              <w:rPr>
                <w:color w:val="000000"/>
              </w:rPr>
            </w:pPr>
            <w:r w:rsidRPr="00974B68">
              <w:rPr>
                <w:color w:val="000000"/>
              </w:rPr>
              <w:t>To reflect averaging adjustments.</w:t>
            </w:r>
          </w:p>
        </w:tc>
        <w:tc>
          <w:tcPr>
            <w:tcW w:w="276" w:type="dxa"/>
            <w:tcBorders>
              <w:top w:val="nil"/>
              <w:left w:val="nil"/>
              <w:bottom w:val="nil"/>
              <w:right w:val="nil"/>
            </w:tcBorders>
            <w:shd w:val="clear" w:color="auto" w:fill="auto"/>
            <w:noWrap/>
            <w:vAlign w:val="bottom"/>
            <w:hideMark/>
          </w:tcPr>
          <w:p w:rsidR="00676B69" w:rsidRPr="00974B68" w:rsidRDefault="00676B69" w:rsidP="00676B69">
            <w:pPr>
              <w:rPr>
                <w:color w:val="000000"/>
              </w:rPr>
            </w:pPr>
          </w:p>
        </w:tc>
        <w:tc>
          <w:tcPr>
            <w:tcW w:w="1156" w:type="dxa"/>
            <w:tcBorders>
              <w:top w:val="nil"/>
              <w:left w:val="nil"/>
              <w:bottom w:val="nil"/>
              <w:right w:val="nil"/>
            </w:tcBorders>
            <w:shd w:val="clear" w:color="auto" w:fill="auto"/>
            <w:noWrap/>
            <w:vAlign w:val="bottom"/>
            <w:hideMark/>
          </w:tcPr>
          <w:p w:rsidR="00676B69" w:rsidRPr="00852155" w:rsidRDefault="00676B69" w:rsidP="00676B69">
            <w:pPr>
              <w:jc w:val="right"/>
              <w:rPr>
                <w:color w:val="000000" w:themeColor="text1"/>
              </w:rPr>
            </w:pPr>
            <w:r w:rsidRPr="00852155">
              <w:rPr>
                <w:color w:val="000000" w:themeColor="text1"/>
              </w:rPr>
              <w:t>($6,248)</w:t>
            </w:r>
          </w:p>
        </w:tc>
        <w:tc>
          <w:tcPr>
            <w:tcW w:w="2051" w:type="dxa"/>
            <w:tcBorders>
              <w:top w:val="nil"/>
              <w:left w:val="nil"/>
              <w:bottom w:val="nil"/>
              <w:right w:val="nil"/>
            </w:tcBorders>
            <w:shd w:val="clear" w:color="auto" w:fill="auto"/>
            <w:noWrap/>
            <w:vAlign w:val="bottom"/>
            <w:hideMark/>
          </w:tcPr>
          <w:p w:rsidR="00676B69" w:rsidRPr="00852155" w:rsidRDefault="00676B69" w:rsidP="00676B69">
            <w:pPr>
              <w:jc w:val="right"/>
              <w:rPr>
                <w:color w:val="000000" w:themeColor="text1"/>
              </w:rPr>
            </w:pPr>
            <w:r w:rsidRPr="00852155">
              <w:rPr>
                <w:color w:val="000000" w:themeColor="text1"/>
              </w:rPr>
              <w:t>($2,278)</w:t>
            </w:r>
          </w:p>
        </w:tc>
        <w:tc>
          <w:tcPr>
            <w:tcW w:w="276" w:type="dxa"/>
            <w:tcBorders>
              <w:top w:val="nil"/>
              <w:left w:val="nil"/>
              <w:bottom w:val="nil"/>
              <w:right w:val="single" w:sz="8" w:space="0" w:color="auto"/>
            </w:tcBorders>
            <w:shd w:val="clear" w:color="auto" w:fill="auto"/>
            <w:noWrap/>
            <w:vAlign w:val="bottom"/>
            <w:hideMark/>
          </w:tcPr>
          <w:p w:rsidR="00676B69" w:rsidRPr="00974B68" w:rsidRDefault="00676B69" w:rsidP="00676B69">
            <w:pPr>
              <w:rPr>
                <w:color w:val="000000"/>
              </w:rPr>
            </w:pPr>
            <w:r w:rsidRPr="00974B68">
              <w:rPr>
                <w:color w:val="000000"/>
              </w:rPr>
              <w:t> </w:t>
            </w:r>
          </w:p>
        </w:tc>
      </w:tr>
      <w:tr w:rsidR="00676B69" w:rsidRPr="00974B68" w:rsidTr="00154A3A">
        <w:trPr>
          <w:trHeight w:val="312"/>
        </w:trPr>
        <w:tc>
          <w:tcPr>
            <w:tcW w:w="396" w:type="dxa"/>
            <w:tcBorders>
              <w:top w:val="nil"/>
              <w:left w:val="single" w:sz="8" w:space="0" w:color="auto"/>
              <w:bottom w:val="nil"/>
              <w:right w:val="nil"/>
            </w:tcBorders>
            <w:shd w:val="clear" w:color="auto" w:fill="auto"/>
            <w:noWrap/>
            <w:hideMark/>
          </w:tcPr>
          <w:p w:rsidR="00676B69" w:rsidRPr="00974B68" w:rsidRDefault="00154A3A" w:rsidP="00676B69">
            <w:pPr>
              <w:rPr>
                <w:color w:val="000000"/>
              </w:rPr>
            </w:pPr>
            <w:r>
              <w:rPr>
                <w:color w:val="000000"/>
              </w:rPr>
              <w:t>8</w:t>
            </w:r>
            <w:r w:rsidR="00676B69" w:rsidRPr="00974B68">
              <w:rPr>
                <w:color w:val="000000"/>
              </w:rPr>
              <w:t>.</w:t>
            </w:r>
          </w:p>
        </w:tc>
        <w:tc>
          <w:tcPr>
            <w:tcW w:w="5303" w:type="dxa"/>
            <w:tcBorders>
              <w:top w:val="nil"/>
              <w:left w:val="nil"/>
              <w:bottom w:val="nil"/>
              <w:right w:val="nil"/>
            </w:tcBorders>
            <w:shd w:val="clear" w:color="auto" w:fill="auto"/>
            <w:noWrap/>
            <w:vAlign w:val="bottom"/>
            <w:hideMark/>
          </w:tcPr>
          <w:p w:rsidR="00676B69" w:rsidRPr="00974B68" w:rsidRDefault="00676B69" w:rsidP="00676B69">
            <w:pPr>
              <w:rPr>
                <w:color w:val="000000"/>
              </w:rPr>
            </w:pPr>
            <w:r w:rsidRPr="00974B68">
              <w:rPr>
                <w:color w:val="000000"/>
              </w:rPr>
              <w:t>To reflect pro forma additions.</w:t>
            </w:r>
          </w:p>
        </w:tc>
        <w:tc>
          <w:tcPr>
            <w:tcW w:w="276" w:type="dxa"/>
            <w:tcBorders>
              <w:top w:val="nil"/>
              <w:left w:val="nil"/>
              <w:bottom w:val="nil"/>
              <w:right w:val="nil"/>
            </w:tcBorders>
            <w:shd w:val="clear" w:color="auto" w:fill="auto"/>
            <w:noWrap/>
            <w:vAlign w:val="bottom"/>
            <w:hideMark/>
          </w:tcPr>
          <w:p w:rsidR="00676B69" w:rsidRPr="00974B68" w:rsidRDefault="00676B69" w:rsidP="00676B69">
            <w:pPr>
              <w:rPr>
                <w:color w:val="000000"/>
              </w:rPr>
            </w:pPr>
          </w:p>
        </w:tc>
        <w:tc>
          <w:tcPr>
            <w:tcW w:w="1156" w:type="dxa"/>
            <w:tcBorders>
              <w:top w:val="nil"/>
              <w:left w:val="nil"/>
              <w:bottom w:val="nil"/>
              <w:right w:val="nil"/>
            </w:tcBorders>
            <w:shd w:val="clear" w:color="auto" w:fill="auto"/>
            <w:noWrap/>
            <w:vAlign w:val="bottom"/>
            <w:hideMark/>
          </w:tcPr>
          <w:p w:rsidR="00676B69" w:rsidRPr="00852155" w:rsidRDefault="00676B69" w:rsidP="00676B69">
            <w:pPr>
              <w:jc w:val="right"/>
              <w:rPr>
                <w:color w:val="000000" w:themeColor="text1"/>
              </w:rPr>
            </w:pPr>
            <w:r w:rsidRPr="00852155">
              <w:rPr>
                <w:color w:val="000000" w:themeColor="text1"/>
              </w:rPr>
              <w:t xml:space="preserve">$53,295 </w:t>
            </w:r>
          </w:p>
        </w:tc>
        <w:tc>
          <w:tcPr>
            <w:tcW w:w="2051" w:type="dxa"/>
            <w:tcBorders>
              <w:top w:val="nil"/>
              <w:left w:val="nil"/>
              <w:bottom w:val="nil"/>
              <w:right w:val="nil"/>
            </w:tcBorders>
            <w:shd w:val="clear" w:color="auto" w:fill="auto"/>
            <w:noWrap/>
            <w:vAlign w:val="bottom"/>
            <w:hideMark/>
          </w:tcPr>
          <w:p w:rsidR="00676B69" w:rsidRPr="00852155" w:rsidRDefault="00676B69" w:rsidP="00676B69">
            <w:pPr>
              <w:jc w:val="right"/>
              <w:rPr>
                <w:color w:val="000000" w:themeColor="text1"/>
              </w:rPr>
            </w:pPr>
            <w:r w:rsidRPr="00852155">
              <w:rPr>
                <w:color w:val="000000" w:themeColor="text1"/>
              </w:rPr>
              <w:t xml:space="preserve">$0 </w:t>
            </w:r>
          </w:p>
        </w:tc>
        <w:tc>
          <w:tcPr>
            <w:tcW w:w="276" w:type="dxa"/>
            <w:tcBorders>
              <w:top w:val="nil"/>
              <w:left w:val="nil"/>
              <w:bottom w:val="nil"/>
              <w:right w:val="single" w:sz="8" w:space="0" w:color="auto"/>
            </w:tcBorders>
            <w:shd w:val="clear" w:color="auto" w:fill="auto"/>
            <w:noWrap/>
            <w:vAlign w:val="bottom"/>
            <w:hideMark/>
          </w:tcPr>
          <w:p w:rsidR="00676B69" w:rsidRPr="00974B68" w:rsidRDefault="00676B69" w:rsidP="00676B69">
            <w:pPr>
              <w:rPr>
                <w:color w:val="000000"/>
              </w:rPr>
            </w:pPr>
            <w:r w:rsidRPr="00974B68">
              <w:rPr>
                <w:color w:val="000000"/>
              </w:rPr>
              <w:t> </w:t>
            </w:r>
          </w:p>
        </w:tc>
      </w:tr>
      <w:tr w:rsidR="00676B69" w:rsidRPr="00974B68" w:rsidTr="00154A3A">
        <w:trPr>
          <w:trHeight w:val="312"/>
        </w:trPr>
        <w:tc>
          <w:tcPr>
            <w:tcW w:w="396" w:type="dxa"/>
            <w:tcBorders>
              <w:top w:val="nil"/>
              <w:left w:val="single" w:sz="8" w:space="0" w:color="auto"/>
              <w:bottom w:val="nil"/>
              <w:right w:val="nil"/>
            </w:tcBorders>
            <w:shd w:val="clear" w:color="auto" w:fill="auto"/>
            <w:noWrap/>
            <w:hideMark/>
          </w:tcPr>
          <w:p w:rsidR="00676B69" w:rsidRPr="00974B68" w:rsidRDefault="00154A3A" w:rsidP="00676B69">
            <w:pPr>
              <w:rPr>
                <w:color w:val="000000"/>
              </w:rPr>
            </w:pPr>
            <w:r>
              <w:rPr>
                <w:color w:val="000000"/>
              </w:rPr>
              <w:t>9</w:t>
            </w:r>
            <w:r w:rsidR="00676B69" w:rsidRPr="00974B68">
              <w:rPr>
                <w:color w:val="000000"/>
              </w:rPr>
              <w:t>.</w:t>
            </w:r>
          </w:p>
        </w:tc>
        <w:tc>
          <w:tcPr>
            <w:tcW w:w="5303" w:type="dxa"/>
            <w:tcBorders>
              <w:top w:val="nil"/>
              <w:left w:val="nil"/>
              <w:bottom w:val="nil"/>
              <w:right w:val="nil"/>
            </w:tcBorders>
            <w:shd w:val="clear" w:color="auto" w:fill="auto"/>
            <w:noWrap/>
            <w:vAlign w:val="bottom"/>
            <w:hideMark/>
          </w:tcPr>
          <w:p w:rsidR="00676B69" w:rsidRPr="00974B68" w:rsidRDefault="00676B69" w:rsidP="00676B69">
            <w:pPr>
              <w:rPr>
                <w:color w:val="000000"/>
              </w:rPr>
            </w:pPr>
            <w:r w:rsidRPr="00974B68">
              <w:rPr>
                <w:color w:val="000000"/>
              </w:rPr>
              <w:t>To reflect pro forma retirement.</w:t>
            </w:r>
          </w:p>
        </w:tc>
        <w:tc>
          <w:tcPr>
            <w:tcW w:w="276" w:type="dxa"/>
            <w:tcBorders>
              <w:top w:val="nil"/>
              <w:left w:val="nil"/>
              <w:bottom w:val="nil"/>
              <w:right w:val="nil"/>
            </w:tcBorders>
            <w:shd w:val="clear" w:color="auto" w:fill="auto"/>
            <w:noWrap/>
            <w:vAlign w:val="bottom"/>
            <w:hideMark/>
          </w:tcPr>
          <w:p w:rsidR="00676B69" w:rsidRPr="00974B68" w:rsidRDefault="00676B69" w:rsidP="00676B69">
            <w:pPr>
              <w:rPr>
                <w:color w:val="000000"/>
              </w:rPr>
            </w:pPr>
          </w:p>
        </w:tc>
        <w:tc>
          <w:tcPr>
            <w:tcW w:w="1156" w:type="dxa"/>
            <w:tcBorders>
              <w:top w:val="nil"/>
              <w:left w:val="nil"/>
              <w:bottom w:val="nil"/>
              <w:right w:val="nil"/>
            </w:tcBorders>
            <w:shd w:val="clear" w:color="auto" w:fill="auto"/>
            <w:noWrap/>
            <w:vAlign w:val="bottom"/>
            <w:hideMark/>
          </w:tcPr>
          <w:p w:rsidR="00676B69" w:rsidRPr="00852155" w:rsidRDefault="00676B69" w:rsidP="00676B69">
            <w:pPr>
              <w:jc w:val="right"/>
              <w:rPr>
                <w:color w:val="000000" w:themeColor="text1"/>
                <w:u w:val="single"/>
              </w:rPr>
            </w:pPr>
            <w:r w:rsidRPr="00852155">
              <w:rPr>
                <w:color w:val="000000" w:themeColor="text1"/>
                <w:u w:val="single"/>
              </w:rPr>
              <w:t>($39,971)</w:t>
            </w:r>
          </w:p>
        </w:tc>
        <w:tc>
          <w:tcPr>
            <w:tcW w:w="2051" w:type="dxa"/>
            <w:tcBorders>
              <w:top w:val="nil"/>
              <w:left w:val="nil"/>
              <w:bottom w:val="nil"/>
              <w:right w:val="nil"/>
            </w:tcBorders>
            <w:shd w:val="clear" w:color="auto" w:fill="auto"/>
            <w:noWrap/>
            <w:vAlign w:val="bottom"/>
            <w:hideMark/>
          </w:tcPr>
          <w:p w:rsidR="00676B69" w:rsidRPr="00852155" w:rsidRDefault="00676B69" w:rsidP="00676B69">
            <w:pPr>
              <w:jc w:val="right"/>
              <w:rPr>
                <w:color w:val="000000" w:themeColor="text1"/>
                <w:u w:val="single"/>
              </w:rPr>
            </w:pPr>
            <w:r w:rsidRPr="00852155">
              <w:rPr>
                <w:color w:val="000000" w:themeColor="text1"/>
                <w:u w:val="single"/>
              </w:rPr>
              <w:t xml:space="preserve">$0 </w:t>
            </w:r>
          </w:p>
        </w:tc>
        <w:tc>
          <w:tcPr>
            <w:tcW w:w="276" w:type="dxa"/>
            <w:tcBorders>
              <w:top w:val="nil"/>
              <w:left w:val="nil"/>
              <w:bottom w:val="nil"/>
              <w:right w:val="single" w:sz="8" w:space="0" w:color="auto"/>
            </w:tcBorders>
            <w:shd w:val="clear" w:color="auto" w:fill="auto"/>
            <w:noWrap/>
            <w:vAlign w:val="bottom"/>
            <w:hideMark/>
          </w:tcPr>
          <w:p w:rsidR="00676B69" w:rsidRPr="00974B68" w:rsidRDefault="00676B69" w:rsidP="00676B69">
            <w:pPr>
              <w:rPr>
                <w:color w:val="000000"/>
              </w:rPr>
            </w:pPr>
            <w:r w:rsidRPr="00974B68">
              <w:rPr>
                <w:color w:val="000000"/>
              </w:rPr>
              <w:t> </w:t>
            </w:r>
          </w:p>
        </w:tc>
      </w:tr>
      <w:tr w:rsidR="00676B69" w:rsidRPr="00974B68" w:rsidTr="00154A3A">
        <w:trPr>
          <w:trHeight w:val="312"/>
        </w:trPr>
        <w:tc>
          <w:tcPr>
            <w:tcW w:w="396" w:type="dxa"/>
            <w:tcBorders>
              <w:top w:val="nil"/>
              <w:left w:val="single" w:sz="8" w:space="0" w:color="auto"/>
              <w:bottom w:val="nil"/>
              <w:right w:val="nil"/>
            </w:tcBorders>
            <w:shd w:val="clear" w:color="auto" w:fill="auto"/>
            <w:noWrap/>
            <w:hideMark/>
          </w:tcPr>
          <w:p w:rsidR="00676B69" w:rsidRPr="00974B68" w:rsidRDefault="00676B69" w:rsidP="00676B69">
            <w:pPr>
              <w:rPr>
                <w:color w:val="000000"/>
              </w:rPr>
            </w:pPr>
            <w:r w:rsidRPr="00974B68">
              <w:rPr>
                <w:color w:val="000000"/>
              </w:rPr>
              <w:t> </w:t>
            </w:r>
          </w:p>
        </w:tc>
        <w:tc>
          <w:tcPr>
            <w:tcW w:w="5303" w:type="dxa"/>
            <w:tcBorders>
              <w:top w:val="nil"/>
              <w:left w:val="nil"/>
              <w:bottom w:val="nil"/>
              <w:right w:val="nil"/>
            </w:tcBorders>
            <w:shd w:val="clear" w:color="auto" w:fill="auto"/>
            <w:noWrap/>
            <w:vAlign w:val="bottom"/>
            <w:hideMark/>
          </w:tcPr>
          <w:p w:rsidR="00676B69" w:rsidRPr="00974B68" w:rsidRDefault="00676B69" w:rsidP="00676B69">
            <w:pPr>
              <w:rPr>
                <w:color w:val="000000"/>
              </w:rPr>
            </w:pPr>
            <w:r w:rsidRPr="00974B68">
              <w:rPr>
                <w:color w:val="000000"/>
              </w:rPr>
              <w:t xml:space="preserve">     Total</w:t>
            </w:r>
          </w:p>
        </w:tc>
        <w:tc>
          <w:tcPr>
            <w:tcW w:w="276" w:type="dxa"/>
            <w:tcBorders>
              <w:top w:val="nil"/>
              <w:left w:val="nil"/>
              <w:bottom w:val="nil"/>
              <w:right w:val="nil"/>
            </w:tcBorders>
            <w:shd w:val="clear" w:color="auto" w:fill="auto"/>
            <w:noWrap/>
            <w:vAlign w:val="bottom"/>
            <w:hideMark/>
          </w:tcPr>
          <w:p w:rsidR="00676B69" w:rsidRPr="00974B68" w:rsidRDefault="00676B69" w:rsidP="00676B69">
            <w:pPr>
              <w:rPr>
                <w:color w:val="000000"/>
              </w:rPr>
            </w:pPr>
          </w:p>
        </w:tc>
        <w:tc>
          <w:tcPr>
            <w:tcW w:w="1156" w:type="dxa"/>
            <w:tcBorders>
              <w:top w:val="nil"/>
              <w:left w:val="nil"/>
              <w:bottom w:val="nil"/>
              <w:right w:val="nil"/>
            </w:tcBorders>
            <w:shd w:val="clear" w:color="auto" w:fill="auto"/>
            <w:noWrap/>
            <w:vAlign w:val="bottom"/>
            <w:hideMark/>
          </w:tcPr>
          <w:p w:rsidR="00676B69" w:rsidRPr="00852155" w:rsidRDefault="00676B69" w:rsidP="00676B69">
            <w:pPr>
              <w:jc w:val="right"/>
              <w:rPr>
                <w:color w:val="000000" w:themeColor="text1"/>
                <w:u w:val="double"/>
              </w:rPr>
            </w:pPr>
            <w:r w:rsidRPr="00852155">
              <w:rPr>
                <w:color w:val="000000" w:themeColor="text1"/>
                <w:u w:val="double"/>
              </w:rPr>
              <w:t xml:space="preserve">$9,782 </w:t>
            </w:r>
          </w:p>
        </w:tc>
        <w:tc>
          <w:tcPr>
            <w:tcW w:w="2051" w:type="dxa"/>
            <w:tcBorders>
              <w:top w:val="nil"/>
              <w:left w:val="nil"/>
              <w:bottom w:val="nil"/>
              <w:right w:val="nil"/>
            </w:tcBorders>
            <w:shd w:val="clear" w:color="auto" w:fill="auto"/>
            <w:noWrap/>
            <w:vAlign w:val="bottom"/>
            <w:hideMark/>
          </w:tcPr>
          <w:p w:rsidR="00676B69" w:rsidRPr="00852155" w:rsidRDefault="00676B69" w:rsidP="00676B69">
            <w:pPr>
              <w:jc w:val="right"/>
              <w:rPr>
                <w:color w:val="000000" w:themeColor="text1"/>
                <w:u w:val="double"/>
              </w:rPr>
            </w:pPr>
            <w:r w:rsidRPr="00852155">
              <w:rPr>
                <w:color w:val="000000" w:themeColor="text1"/>
                <w:u w:val="double"/>
              </w:rPr>
              <w:t xml:space="preserve">$659 </w:t>
            </w:r>
          </w:p>
        </w:tc>
        <w:tc>
          <w:tcPr>
            <w:tcW w:w="276" w:type="dxa"/>
            <w:tcBorders>
              <w:top w:val="nil"/>
              <w:left w:val="nil"/>
              <w:bottom w:val="nil"/>
              <w:right w:val="single" w:sz="8" w:space="0" w:color="auto"/>
            </w:tcBorders>
            <w:shd w:val="clear" w:color="auto" w:fill="auto"/>
            <w:noWrap/>
            <w:vAlign w:val="bottom"/>
            <w:hideMark/>
          </w:tcPr>
          <w:p w:rsidR="00676B69" w:rsidRPr="00974B68" w:rsidRDefault="00676B69" w:rsidP="00676B69">
            <w:pPr>
              <w:rPr>
                <w:color w:val="000000"/>
              </w:rPr>
            </w:pPr>
            <w:r w:rsidRPr="00974B68">
              <w:rPr>
                <w:color w:val="000000"/>
              </w:rPr>
              <w:t> </w:t>
            </w:r>
          </w:p>
        </w:tc>
      </w:tr>
      <w:tr w:rsidR="00676B69" w:rsidRPr="00974B68" w:rsidTr="00154A3A">
        <w:trPr>
          <w:trHeight w:val="312"/>
        </w:trPr>
        <w:tc>
          <w:tcPr>
            <w:tcW w:w="396" w:type="dxa"/>
            <w:tcBorders>
              <w:top w:val="nil"/>
              <w:left w:val="single" w:sz="8" w:space="0" w:color="auto"/>
              <w:bottom w:val="nil"/>
              <w:right w:val="nil"/>
            </w:tcBorders>
            <w:shd w:val="clear" w:color="auto" w:fill="auto"/>
            <w:noWrap/>
            <w:hideMark/>
          </w:tcPr>
          <w:p w:rsidR="00676B69" w:rsidRPr="00974B68" w:rsidRDefault="00676B69" w:rsidP="00676B69">
            <w:pPr>
              <w:rPr>
                <w:color w:val="000000"/>
              </w:rPr>
            </w:pPr>
            <w:r w:rsidRPr="00974B68">
              <w:rPr>
                <w:color w:val="000000"/>
              </w:rPr>
              <w:t> </w:t>
            </w:r>
          </w:p>
        </w:tc>
        <w:tc>
          <w:tcPr>
            <w:tcW w:w="5303" w:type="dxa"/>
            <w:tcBorders>
              <w:top w:val="nil"/>
              <w:left w:val="nil"/>
              <w:bottom w:val="nil"/>
              <w:right w:val="nil"/>
            </w:tcBorders>
            <w:shd w:val="clear" w:color="auto" w:fill="auto"/>
            <w:noWrap/>
            <w:vAlign w:val="bottom"/>
            <w:hideMark/>
          </w:tcPr>
          <w:p w:rsidR="00676B69" w:rsidRPr="00974B68" w:rsidRDefault="00676B69" w:rsidP="00676B69">
            <w:pPr>
              <w:rPr>
                <w:color w:val="000000"/>
              </w:rPr>
            </w:pPr>
          </w:p>
        </w:tc>
        <w:tc>
          <w:tcPr>
            <w:tcW w:w="276" w:type="dxa"/>
            <w:tcBorders>
              <w:top w:val="nil"/>
              <w:left w:val="nil"/>
              <w:bottom w:val="nil"/>
              <w:right w:val="nil"/>
            </w:tcBorders>
            <w:shd w:val="clear" w:color="auto" w:fill="auto"/>
            <w:noWrap/>
            <w:vAlign w:val="bottom"/>
            <w:hideMark/>
          </w:tcPr>
          <w:p w:rsidR="00676B69" w:rsidRPr="00974B68" w:rsidRDefault="00676B69" w:rsidP="00676B69">
            <w:pPr>
              <w:rPr>
                <w:sz w:val="20"/>
                <w:szCs w:val="20"/>
              </w:rPr>
            </w:pPr>
          </w:p>
        </w:tc>
        <w:tc>
          <w:tcPr>
            <w:tcW w:w="1156" w:type="dxa"/>
            <w:tcBorders>
              <w:top w:val="nil"/>
              <w:left w:val="nil"/>
              <w:bottom w:val="nil"/>
              <w:right w:val="nil"/>
            </w:tcBorders>
            <w:shd w:val="clear" w:color="auto" w:fill="auto"/>
            <w:noWrap/>
            <w:vAlign w:val="bottom"/>
            <w:hideMark/>
          </w:tcPr>
          <w:p w:rsidR="00676B69" w:rsidRPr="00852155" w:rsidRDefault="00676B69" w:rsidP="00676B69">
            <w:pPr>
              <w:rPr>
                <w:color w:val="000000" w:themeColor="text1"/>
                <w:sz w:val="20"/>
                <w:szCs w:val="20"/>
              </w:rPr>
            </w:pPr>
          </w:p>
        </w:tc>
        <w:tc>
          <w:tcPr>
            <w:tcW w:w="2051" w:type="dxa"/>
            <w:tcBorders>
              <w:top w:val="nil"/>
              <w:left w:val="nil"/>
              <w:bottom w:val="nil"/>
              <w:right w:val="nil"/>
            </w:tcBorders>
            <w:shd w:val="clear" w:color="auto" w:fill="auto"/>
            <w:noWrap/>
            <w:vAlign w:val="bottom"/>
            <w:hideMark/>
          </w:tcPr>
          <w:p w:rsidR="00676B69" w:rsidRPr="00852155" w:rsidRDefault="00676B69" w:rsidP="00676B69">
            <w:pPr>
              <w:rPr>
                <w:color w:val="000000" w:themeColor="text1"/>
                <w:sz w:val="20"/>
                <w:szCs w:val="20"/>
              </w:rPr>
            </w:pPr>
          </w:p>
        </w:tc>
        <w:tc>
          <w:tcPr>
            <w:tcW w:w="276" w:type="dxa"/>
            <w:tcBorders>
              <w:top w:val="nil"/>
              <w:left w:val="nil"/>
              <w:bottom w:val="nil"/>
              <w:right w:val="single" w:sz="8" w:space="0" w:color="auto"/>
            </w:tcBorders>
            <w:shd w:val="clear" w:color="auto" w:fill="auto"/>
            <w:noWrap/>
            <w:vAlign w:val="bottom"/>
            <w:hideMark/>
          </w:tcPr>
          <w:p w:rsidR="00676B69" w:rsidRPr="00974B68" w:rsidRDefault="00676B69" w:rsidP="00676B69">
            <w:pPr>
              <w:rPr>
                <w:color w:val="000000"/>
              </w:rPr>
            </w:pPr>
            <w:r w:rsidRPr="00974B68">
              <w:rPr>
                <w:color w:val="000000"/>
              </w:rPr>
              <w:t> </w:t>
            </w:r>
          </w:p>
        </w:tc>
      </w:tr>
      <w:tr w:rsidR="00676B69" w:rsidRPr="00974B68" w:rsidTr="00154A3A">
        <w:trPr>
          <w:trHeight w:val="312"/>
        </w:trPr>
        <w:tc>
          <w:tcPr>
            <w:tcW w:w="396" w:type="dxa"/>
            <w:tcBorders>
              <w:top w:val="nil"/>
              <w:left w:val="single" w:sz="8" w:space="0" w:color="auto"/>
              <w:bottom w:val="nil"/>
              <w:right w:val="nil"/>
            </w:tcBorders>
            <w:shd w:val="clear" w:color="auto" w:fill="auto"/>
            <w:noWrap/>
            <w:hideMark/>
          </w:tcPr>
          <w:p w:rsidR="00676B69" w:rsidRPr="00974B68" w:rsidRDefault="00676B69" w:rsidP="00676B69">
            <w:pPr>
              <w:rPr>
                <w:color w:val="000000"/>
              </w:rPr>
            </w:pPr>
            <w:r w:rsidRPr="00974B68">
              <w:rPr>
                <w:color w:val="000000"/>
              </w:rPr>
              <w:t> </w:t>
            </w:r>
          </w:p>
        </w:tc>
        <w:tc>
          <w:tcPr>
            <w:tcW w:w="5303" w:type="dxa"/>
            <w:tcBorders>
              <w:top w:val="nil"/>
              <w:left w:val="nil"/>
              <w:bottom w:val="nil"/>
              <w:right w:val="nil"/>
            </w:tcBorders>
            <w:shd w:val="clear" w:color="auto" w:fill="auto"/>
            <w:noWrap/>
            <w:vAlign w:val="bottom"/>
            <w:hideMark/>
          </w:tcPr>
          <w:p w:rsidR="00676B69" w:rsidRPr="00974B68" w:rsidRDefault="00676B69" w:rsidP="00676B69">
            <w:pPr>
              <w:rPr>
                <w:b/>
                <w:bCs/>
                <w:color w:val="000000"/>
                <w:u w:val="single"/>
              </w:rPr>
            </w:pPr>
            <w:r w:rsidRPr="00974B68">
              <w:rPr>
                <w:b/>
                <w:bCs/>
                <w:color w:val="000000"/>
                <w:u w:val="single"/>
              </w:rPr>
              <w:t>ACCUMULATED DEPRECIATION</w:t>
            </w:r>
          </w:p>
        </w:tc>
        <w:tc>
          <w:tcPr>
            <w:tcW w:w="276" w:type="dxa"/>
            <w:tcBorders>
              <w:top w:val="nil"/>
              <w:left w:val="nil"/>
              <w:bottom w:val="nil"/>
              <w:right w:val="nil"/>
            </w:tcBorders>
            <w:shd w:val="clear" w:color="auto" w:fill="auto"/>
            <w:noWrap/>
            <w:vAlign w:val="bottom"/>
            <w:hideMark/>
          </w:tcPr>
          <w:p w:rsidR="00676B69" w:rsidRPr="00974B68" w:rsidRDefault="00676B69" w:rsidP="00676B69">
            <w:pPr>
              <w:rPr>
                <w:b/>
                <w:bCs/>
                <w:color w:val="000000"/>
                <w:u w:val="single"/>
              </w:rPr>
            </w:pPr>
          </w:p>
        </w:tc>
        <w:tc>
          <w:tcPr>
            <w:tcW w:w="1156" w:type="dxa"/>
            <w:tcBorders>
              <w:top w:val="nil"/>
              <w:left w:val="nil"/>
              <w:bottom w:val="nil"/>
              <w:right w:val="nil"/>
            </w:tcBorders>
            <w:shd w:val="clear" w:color="auto" w:fill="auto"/>
            <w:noWrap/>
            <w:vAlign w:val="bottom"/>
            <w:hideMark/>
          </w:tcPr>
          <w:p w:rsidR="00676B69" w:rsidRPr="00852155" w:rsidRDefault="00676B69" w:rsidP="00676B69">
            <w:pPr>
              <w:rPr>
                <w:color w:val="000000" w:themeColor="text1"/>
                <w:sz w:val="20"/>
                <w:szCs w:val="20"/>
              </w:rPr>
            </w:pPr>
          </w:p>
        </w:tc>
        <w:tc>
          <w:tcPr>
            <w:tcW w:w="2051" w:type="dxa"/>
            <w:tcBorders>
              <w:top w:val="nil"/>
              <w:left w:val="nil"/>
              <w:bottom w:val="nil"/>
              <w:right w:val="nil"/>
            </w:tcBorders>
            <w:shd w:val="clear" w:color="auto" w:fill="auto"/>
            <w:noWrap/>
            <w:vAlign w:val="bottom"/>
            <w:hideMark/>
          </w:tcPr>
          <w:p w:rsidR="00676B69" w:rsidRPr="00852155" w:rsidRDefault="00676B69" w:rsidP="00676B69">
            <w:pPr>
              <w:rPr>
                <w:color w:val="000000" w:themeColor="text1"/>
                <w:sz w:val="20"/>
                <w:szCs w:val="20"/>
              </w:rPr>
            </w:pPr>
          </w:p>
        </w:tc>
        <w:tc>
          <w:tcPr>
            <w:tcW w:w="276" w:type="dxa"/>
            <w:tcBorders>
              <w:top w:val="nil"/>
              <w:left w:val="nil"/>
              <w:bottom w:val="nil"/>
              <w:right w:val="single" w:sz="8" w:space="0" w:color="auto"/>
            </w:tcBorders>
            <w:shd w:val="clear" w:color="auto" w:fill="auto"/>
            <w:noWrap/>
            <w:vAlign w:val="bottom"/>
            <w:hideMark/>
          </w:tcPr>
          <w:p w:rsidR="00676B69" w:rsidRPr="00974B68" w:rsidRDefault="00676B69" w:rsidP="00676B69">
            <w:pPr>
              <w:rPr>
                <w:color w:val="000000"/>
              </w:rPr>
            </w:pPr>
            <w:r w:rsidRPr="00974B68">
              <w:rPr>
                <w:color w:val="000000"/>
              </w:rPr>
              <w:t> </w:t>
            </w:r>
          </w:p>
        </w:tc>
      </w:tr>
      <w:tr w:rsidR="00676B69" w:rsidRPr="00974B68" w:rsidTr="00154A3A">
        <w:trPr>
          <w:trHeight w:val="312"/>
        </w:trPr>
        <w:tc>
          <w:tcPr>
            <w:tcW w:w="396" w:type="dxa"/>
            <w:tcBorders>
              <w:top w:val="nil"/>
              <w:left w:val="single" w:sz="8" w:space="0" w:color="auto"/>
              <w:bottom w:val="nil"/>
              <w:right w:val="nil"/>
            </w:tcBorders>
            <w:shd w:val="clear" w:color="auto" w:fill="auto"/>
            <w:noWrap/>
            <w:hideMark/>
          </w:tcPr>
          <w:p w:rsidR="00676B69" w:rsidRPr="00974B68" w:rsidRDefault="00676B69" w:rsidP="00676B69">
            <w:pPr>
              <w:rPr>
                <w:color w:val="000000"/>
              </w:rPr>
            </w:pPr>
            <w:r w:rsidRPr="00974B68">
              <w:rPr>
                <w:color w:val="000000"/>
              </w:rPr>
              <w:t>1.</w:t>
            </w:r>
          </w:p>
        </w:tc>
        <w:tc>
          <w:tcPr>
            <w:tcW w:w="5303" w:type="dxa"/>
            <w:tcBorders>
              <w:top w:val="nil"/>
              <w:left w:val="nil"/>
              <w:bottom w:val="nil"/>
              <w:right w:val="nil"/>
            </w:tcBorders>
            <w:shd w:val="clear" w:color="auto" w:fill="auto"/>
            <w:noWrap/>
            <w:vAlign w:val="bottom"/>
            <w:hideMark/>
          </w:tcPr>
          <w:p w:rsidR="00676B69" w:rsidRPr="00974B68" w:rsidRDefault="00676B69" w:rsidP="00676B69">
            <w:pPr>
              <w:rPr>
                <w:color w:val="000000"/>
              </w:rPr>
            </w:pPr>
            <w:r w:rsidRPr="00974B68">
              <w:rPr>
                <w:color w:val="000000"/>
              </w:rPr>
              <w:t>To reflect auditing adjustments.</w:t>
            </w:r>
          </w:p>
        </w:tc>
        <w:tc>
          <w:tcPr>
            <w:tcW w:w="276" w:type="dxa"/>
            <w:tcBorders>
              <w:top w:val="nil"/>
              <w:left w:val="nil"/>
              <w:bottom w:val="nil"/>
              <w:right w:val="nil"/>
            </w:tcBorders>
            <w:shd w:val="clear" w:color="auto" w:fill="auto"/>
            <w:noWrap/>
            <w:vAlign w:val="bottom"/>
            <w:hideMark/>
          </w:tcPr>
          <w:p w:rsidR="00676B69" w:rsidRPr="00974B68" w:rsidRDefault="00676B69" w:rsidP="00676B69">
            <w:pPr>
              <w:rPr>
                <w:color w:val="000000"/>
              </w:rPr>
            </w:pPr>
          </w:p>
        </w:tc>
        <w:tc>
          <w:tcPr>
            <w:tcW w:w="1156" w:type="dxa"/>
            <w:tcBorders>
              <w:top w:val="nil"/>
              <w:left w:val="nil"/>
              <w:bottom w:val="nil"/>
              <w:right w:val="nil"/>
            </w:tcBorders>
            <w:shd w:val="clear" w:color="auto" w:fill="auto"/>
            <w:noWrap/>
            <w:vAlign w:val="bottom"/>
            <w:hideMark/>
          </w:tcPr>
          <w:p w:rsidR="00676B69" w:rsidRPr="00852155" w:rsidRDefault="00676B69" w:rsidP="00676B69">
            <w:pPr>
              <w:jc w:val="right"/>
              <w:rPr>
                <w:color w:val="000000" w:themeColor="text1"/>
              </w:rPr>
            </w:pPr>
            <w:r w:rsidRPr="00852155">
              <w:rPr>
                <w:color w:val="000000" w:themeColor="text1"/>
              </w:rPr>
              <w:t>($22,320)</w:t>
            </w:r>
          </w:p>
        </w:tc>
        <w:tc>
          <w:tcPr>
            <w:tcW w:w="2051" w:type="dxa"/>
            <w:tcBorders>
              <w:top w:val="nil"/>
              <w:left w:val="nil"/>
              <w:bottom w:val="nil"/>
              <w:right w:val="nil"/>
            </w:tcBorders>
            <w:shd w:val="clear" w:color="auto" w:fill="auto"/>
            <w:noWrap/>
            <w:vAlign w:val="bottom"/>
            <w:hideMark/>
          </w:tcPr>
          <w:p w:rsidR="00676B69" w:rsidRPr="00852155" w:rsidRDefault="00676B69" w:rsidP="00676B69">
            <w:pPr>
              <w:jc w:val="right"/>
              <w:rPr>
                <w:color w:val="000000" w:themeColor="text1"/>
              </w:rPr>
            </w:pPr>
            <w:r w:rsidRPr="00852155">
              <w:rPr>
                <w:color w:val="000000" w:themeColor="text1"/>
              </w:rPr>
              <w:t>($291)</w:t>
            </w:r>
          </w:p>
        </w:tc>
        <w:tc>
          <w:tcPr>
            <w:tcW w:w="276" w:type="dxa"/>
            <w:tcBorders>
              <w:top w:val="nil"/>
              <w:left w:val="nil"/>
              <w:bottom w:val="nil"/>
              <w:right w:val="single" w:sz="8" w:space="0" w:color="auto"/>
            </w:tcBorders>
            <w:shd w:val="clear" w:color="auto" w:fill="auto"/>
            <w:noWrap/>
            <w:vAlign w:val="bottom"/>
            <w:hideMark/>
          </w:tcPr>
          <w:p w:rsidR="00676B69" w:rsidRPr="00974B68" w:rsidRDefault="00676B69" w:rsidP="00676B69">
            <w:pPr>
              <w:rPr>
                <w:color w:val="000000"/>
              </w:rPr>
            </w:pPr>
            <w:r w:rsidRPr="00974B68">
              <w:rPr>
                <w:color w:val="000000"/>
              </w:rPr>
              <w:t> </w:t>
            </w:r>
          </w:p>
        </w:tc>
      </w:tr>
      <w:tr w:rsidR="00676B69" w:rsidRPr="00974B68" w:rsidTr="00154A3A">
        <w:trPr>
          <w:trHeight w:val="312"/>
        </w:trPr>
        <w:tc>
          <w:tcPr>
            <w:tcW w:w="396" w:type="dxa"/>
            <w:tcBorders>
              <w:top w:val="nil"/>
              <w:left w:val="single" w:sz="8" w:space="0" w:color="auto"/>
              <w:bottom w:val="nil"/>
              <w:right w:val="nil"/>
            </w:tcBorders>
            <w:shd w:val="clear" w:color="auto" w:fill="auto"/>
            <w:noWrap/>
            <w:hideMark/>
          </w:tcPr>
          <w:p w:rsidR="00676B69" w:rsidRPr="00974B68" w:rsidRDefault="00676B69" w:rsidP="00676B69">
            <w:pPr>
              <w:rPr>
                <w:color w:val="000000"/>
              </w:rPr>
            </w:pPr>
            <w:r w:rsidRPr="00974B68">
              <w:rPr>
                <w:color w:val="000000"/>
              </w:rPr>
              <w:t>2.</w:t>
            </w:r>
          </w:p>
        </w:tc>
        <w:tc>
          <w:tcPr>
            <w:tcW w:w="5303" w:type="dxa"/>
            <w:tcBorders>
              <w:top w:val="nil"/>
              <w:left w:val="nil"/>
              <w:bottom w:val="nil"/>
              <w:right w:val="nil"/>
            </w:tcBorders>
            <w:shd w:val="clear" w:color="auto" w:fill="auto"/>
            <w:noWrap/>
            <w:vAlign w:val="bottom"/>
            <w:hideMark/>
          </w:tcPr>
          <w:p w:rsidR="00676B69" w:rsidRPr="00974B68" w:rsidRDefault="00676B69" w:rsidP="00676B69">
            <w:pPr>
              <w:rPr>
                <w:color w:val="000000"/>
              </w:rPr>
            </w:pPr>
            <w:r w:rsidRPr="00974B68">
              <w:rPr>
                <w:color w:val="000000"/>
              </w:rPr>
              <w:t>To reflect a staff adjustment to acct. 311.</w:t>
            </w:r>
          </w:p>
        </w:tc>
        <w:tc>
          <w:tcPr>
            <w:tcW w:w="276" w:type="dxa"/>
            <w:tcBorders>
              <w:top w:val="nil"/>
              <w:left w:val="nil"/>
              <w:bottom w:val="nil"/>
              <w:right w:val="nil"/>
            </w:tcBorders>
            <w:shd w:val="clear" w:color="auto" w:fill="auto"/>
            <w:noWrap/>
            <w:vAlign w:val="bottom"/>
            <w:hideMark/>
          </w:tcPr>
          <w:p w:rsidR="00676B69" w:rsidRPr="00974B68" w:rsidRDefault="00676B69" w:rsidP="00676B69">
            <w:pPr>
              <w:rPr>
                <w:color w:val="000000"/>
              </w:rPr>
            </w:pPr>
          </w:p>
        </w:tc>
        <w:tc>
          <w:tcPr>
            <w:tcW w:w="1156" w:type="dxa"/>
            <w:tcBorders>
              <w:top w:val="nil"/>
              <w:left w:val="nil"/>
              <w:bottom w:val="nil"/>
              <w:right w:val="nil"/>
            </w:tcBorders>
            <w:shd w:val="clear" w:color="auto" w:fill="auto"/>
            <w:noWrap/>
            <w:vAlign w:val="bottom"/>
            <w:hideMark/>
          </w:tcPr>
          <w:p w:rsidR="00676B69" w:rsidRPr="00852155" w:rsidRDefault="00676B69" w:rsidP="00676B69">
            <w:pPr>
              <w:jc w:val="right"/>
              <w:rPr>
                <w:color w:val="000000" w:themeColor="text1"/>
              </w:rPr>
            </w:pPr>
            <w:r w:rsidRPr="00852155">
              <w:rPr>
                <w:color w:val="000000" w:themeColor="text1"/>
              </w:rPr>
              <w:t xml:space="preserve">$83 </w:t>
            </w:r>
          </w:p>
        </w:tc>
        <w:tc>
          <w:tcPr>
            <w:tcW w:w="2051" w:type="dxa"/>
            <w:tcBorders>
              <w:top w:val="nil"/>
              <w:left w:val="nil"/>
              <w:bottom w:val="nil"/>
              <w:right w:val="nil"/>
            </w:tcBorders>
            <w:shd w:val="clear" w:color="auto" w:fill="auto"/>
            <w:noWrap/>
            <w:vAlign w:val="bottom"/>
            <w:hideMark/>
          </w:tcPr>
          <w:p w:rsidR="00676B69" w:rsidRPr="00852155" w:rsidRDefault="00676B69" w:rsidP="00676B69">
            <w:pPr>
              <w:jc w:val="right"/>
              <w:rPr>
                <w:color w:val="000000" w:themeColor="text1"/>
              </w:rPr>
            </w:pPr>
            <w:r w:rsidRPr="00852155">
              <w:rPr>
                <w:color w:val="000000" w:themeColor="text1"/>
              </w:rPr>
              <w:t xml:space="preserve">$0 </w:t>
            </w:r>
          </w:p>
        </w:tc>
        <w:tc>
          <w:tcPr>
            <w:tcW w:w="276" w:type="dxa"/>
            <w:tcBorders>
              <w:top w:val="nil"/>
              <w:left w:val="nil"/>
              <w:bottom w:val="nil"/>
              <w:right w:val="single" w:sz="8" w:space="0" w:color="auto"/>
            </w:tcBorders>
            <w:shd w:val="clear" w:color="auto" w:fill="auto"/>
            <w:noWrap/>
            <w:vAlign w:val="bottom"/>
            <w:hideMark/>
          </w:tcPr>
          <w:p w:rsidR="00676B69" w:rsidRPr="00974B68" w:rsidRDefault="00676B69" w:rsidP="00676B69">
            <w:pPr>
              <w:rPr>
                <w:color w:val="000000"/>
              </w:rPr>
            </w:pPr>
            <w:r w:rsidRPr="00974B68">
              <w:rPr>
                <w:color w:val="000000"/>
              </w:rPr>
              <w:t> </w:t>
            </w:r>
          </w:p>
        </w:tc>
      </w:tr>
      <w:tr w:rsidR="00676B69" w:rsidRPr="00974B68" w:rsidTr="00154A3A">
        <w:trPr>
          <w:trHeight w:val="312"/>
        </w:trPr>
        <w:tc>
          <w:tcPr>
            <w:tcW w:w="396" w:type="dxa"/>
            <w:tcBorders>
              <w:top w:val="nil"/>
              <w:left w:val="single" w:sz="8" w:space="0" w:color="auto"/>
              <w:bottom w:val="nil"/>
              <w:right w:val="nil"/>
            </w:tcBorders>
            <w:shd w:val="clear" w:color="auto" w:fill="auto"/>
            <w:noWrap/>
            <w:hideMark/>
          </w:tcPr>
          <w:p w:rsidR="00676B69" w:rsidRPr="00974B68" w:rsidRDefault="00676B69" w:rsidP="00676B69">
            <w:pPr>
              <w:rPr>
                <w:color w:val="000000"/>
              </w:rPr>
            </w:pPr>
            <w:r w:rsidRPr="00974B68">
              <w:rPr>
                <w:color w:val="000000"/>
              </w:rPr>
              <w:t>3.</w:t>
            </w:r>
          </w:p>
        </w:tc>
        <w:tc>
          <w:tcPr>
            <w:tcW w:w="5303" w:type="dxa"/>
            <w:tcBorders>
              <w:top w:val="nil"/>
              <w:left w:val="nil"/>
              <w:bottom w:val="nil"/>
              <w:right w:val="nil"/>
            </w:tcBorders>
            <w:shd w:val="clear" w:color="auto" w:fill="auto"/>
            <w:noWrap/>
            <w:vAlign w:val="bottom"/>
            <w:hideMark/>
          </w:tcPr>
          <w:p w:rsidR="00676B69" w:rsidRPr="00974B68" w:rsidRDefault="00676B69" w:rsidP="00676B69">
            <w:pPr>
              <w:rPr>
                <w:color w:val="000000"/>
              </w:rPr>
            </w:pPr>
            <w:r w:rsidRPr="00974B68">
              <w:rPr>
                <w:color w:val="000000"/>
              </w:rPr>
              <w:t>To reflect a staff adjustment to acct. 320.</w:t>
            </w:r>
          </w:p>
        </w:tc>
        <w:tc>
          <w:tcPr>
            <w:tcW w:w="276" w:type="dxa"/>
            <w:tcBorders>
              <w:top w:val="nil"/>
              <w:left w:val="nil"/>
              <w:bottom w:val="nil"/>
              <w:right w:val="nil"/>
            </w:tcBorders>
            <w:shd w:val="clear" w:color="auto" w:fill="auto"/>
            <w:noWrap/>
            <w:vAlign w:val="bottom"/>
            <w:hideMark/>
          </w:tcPr>
          <w:p w:rsidR="00676B69" w:rsidRPr="00974B68" w:rsidRDefault="00676B69" w:rsidP="00676B69">
            <w:pPr>
              <w:rPr>
                <w:color w:val="000000"/>
              </w:rPr>
            </w:pPr>
          </w:p>
        </w:tc>
        <w:tc>
          <w:tcPr>
            <w:tcW w:w="1156" w:type="dxa"/>
            <w:tcBorders>
              <w:top w:val="nil"/>
              <w:left w:val="nil"/>
              <w:bottom w:val="nil"/>
              <w:right w:val="nil"/>
            </w:tcBorders>
            <w:shd w:val="clear" w:color="auto" w:fill="auto"/>
            <w:noWrap/>
            <w:vAlign w:val="bottom"/>
            <w:hideMark/>
          </w:tcPr>
          <w:p w:rsidR="00676B69" w:rsidRPr="00852155" w:rsidRDefault="00676B69" w:rsidP="00676B69">
            <w:pPr>
              <w:jc w:val="right"/>
              <w:rPr>
                <w:color w:val="000000" w:themeColor="text1"/>
              </w:rPr>
            </w:pPr>
            <w:r w:rsidRPr="00852155">
              <w:rPr>
                <w:color w:val="000000" w:themeColor="text1"/>
              </w:rPr>
              <w:t>($7)</w:t>
            </w:r>
          </w:p>
        </w:tc>
        <w:tc>
          <w:tcPr>
            <w:tcW w:w="2051" w:type="dxa"/>
            <w:tcBorders>
              <w:top w:val="nil"/>
              <w:left w:val="nil"/>
              <w:bottom w:val="nil"/>
              <w:right w:val="nil"/>
            </w:tcBorders>
            <w:shd w:val="clear" w:color="auto" w:fill="auto"/>
            <w:noWrap/>
            <w:vAlign w:val="bottom"/>
            <w:hideMark/>
          </w:tcPr>
          <w:p w:rsidR="00676B69" w:rsidRPr="00852155" w:rsidRDefault="00676B69" w:rsidP="00676B69">
            <w:pPr>
              <w:jc w:val="right"/>
              <w:rPr>
                <w:color w:val="000000" w:themeColor="text1"/>
              </w:rPr>
            </w:pPr>
            <w:r w:rsidRPr="00852155">
              <w:rPr>
                <w:color w:val="000000" w:themeColor="text1"/>
              </w:rPr>
              <w:t xml:space="preserve">$0 </w:t>
            </w:r>
          </w:p>
        </w:tc>
        <w:tc>
          <w:tcPr>
            <w:tcW w:w="276" w:type="dxa"/>
            <w:tcBorders>
              <w:top w:val="nil"/>
              <w:left w:val="nil"/>
              <w:bottom w:val="nil"/>
              <w:right w:val="single" w:sz="8" w:space="0" w:color="auto"/>
            </w:tcBorders>
            <w:shd w:val="clear" w:color="auto" w:fill="auto"/>
            <w:noWrap/>
            <w:vAlign w:val="bottom"/>
            <w:hideMark/>
          </w:tcPr>
          <w:p w:rsidR="00676B69" w:rsidRPr="00974B68" w:rsidRDefault="00676B69" w:rsidP="00676B69">
            <w:pPr>
              <w:rPr>
                <w:color w:val="000000"/>
              </w:rPr>
            </w:pPr>
            <w:r w:rsidRPr="00974B68">
              <w:rPr>
                <w:color w:val="000000"/>
              </w:rPr>
              <w:t> </w:t>
            </w:r>
          </w:p>
        </w:tc>
      </w:tr>
      <w:tr w:rsidR="00676B69" w:rsidRPr="00974B68" w:rsidTr="00154A3A">
        <w:trPr>
          <w:trHeight w:val="312"/>
        </w:trPr>
        <w:tc>
          <w:tcPr>
            <w:tcW w:w="396" w:type="dxa"/>
            <w:tcBorders>
              <w:top w:val="nil"/>
              <w:left w:val="single" w:sz="8" w:space="0" w:color="auto"/>
              <w:bottom w:val="nil"/>
              <w:right w:val="nil"/>
            </w:tcBorders>
            <w:shd w:val="clear" w:color="auto" w:fill="auto"/>
            <w:noWrap/>
            <w:hideMark/>
          </w:tcPr>
          <w:p w:rsidR="00676B69" w:rsidRPr="00974B68" w:rsidRDefault="00676B69" w:rsidP="00676B69">
            <w:pPr>
              <w:rPr>
                <w:color w:val="000000"/>
              </w:rPr>
            </w:pPr>
            <w:r w:rsidRPr="00974B68">
              <w:rPr>
                <w:color w:val="000000"/>
              </w:rPr>
              <w:t>4.</w:t>
            </w:r>
          </w:p>
        </w:tc>
        <w:tc>
          <w:tcPr>
            <w:tcW w:w="5303" w:type="dxa"/>
            <w:tcBorders>
              <w:top w:val="nil"/>
              <w:left w:val="nil"/>
              <w:bottom w:val="nil"/>
              <w:right w:val="nil"/>
            </w:tcBorders>
            <w:shd w:val="clear" w:color="auto" w:fill="auto"/>
            <w:noWrap/>
            <w:vAlign w:val="bottom"/>
            <w:hideMark/>
          </w:tcPr>
          <w:p w:rsidR="00676B69" w:rsidRPr="00974B68" w:rsidRDefault="00676B69" w:rsidP="00676B69">
            <w:pPr>
              <w:rPr>
                <w:color w:val="000000"/>
              </w:rPr>
            </w:pPr>
            <w:r w:rsidRPr="00974B68">
              <w:rPr>
                <w:color w:val="000000"/>
              </w:rPr>
              <w:t>To reflect staff adjustments to acct. 341 and acct. 391.</w:t>
            </w:r>
          </w:p>
        </w:tc>
        <w:tc>
          <w:tcPr>
            <w:tcW w:w="276" w:type="dxa"/>
            <w:tcBorders>
              <w:top w:val="nil"/>
              <w:left w:val="nil"/>
              <w:bottom w:val="nil"/>
              <w:right w:val="nil"/>
            </w:tcBorders>
            <w:shd w:val="clear" w:color="auto" w:fill="auto"/>
            <w:noWrap/>
            <w:vAlign w:val="bottom"/>
            <w:hideMark/>
          </w:tcPr>
          <w:p w:rsidR="00676B69" w:rsidRPr="00974B68" w:rsidRDefault="00676B69" w:rsidP="00676B69">
            <w:pPr>
              <w:rPr>
                <w:color w:val="000000"/>
              </w:rPr>
            </w:pPr>
          </w:p>
        </w:tc>
        <w:tc>
          <w:tcPr>
            <w:tcW w:w="1156" w:type="dxa"/>
            <w:tcBorders>
              <w:top w:val="nil"/>
              <w:left w:val="nil"/>
              <w:bottom w:val="nil"/>
              <w:right w:val="nil"/>
            </w:tcBorders>
            <w:shd w:val="clear" w:color="auto" w:fill="auto"/>
            <w:noWrap/>
            <w:vAlign w:val="bottom"/>
            <w:hideMark/>
          </w:tcPr>
          <w:p w:rsidR="00676B69" w:rsidRPr="00852155" w:rsidRDefault="00676B69" w:rsidP="00676B69">
            <w:pPr>
              <w:jc w:val="right"/>
              <w:rPr>
                <w:color w:val="000000" w:themeColor="text1"/>
              </w:rPr>
            </w:pPr>
            <w:r w:rsidRPr="00852155">
              <w:rPr>
                <w:color w:val="000000" w:themeColor="text1"/>
              </w:rPr>
              <w:t>($1,014)</w:t>
            </w:r>
          </w:p>
        </w:tc>
        <w:tc>
          <w:tcPr>
            <w:tcW w:w="2051" w:type="dxa"/>
            <w:tcBorders>
              <w:top w:val="nil"/>
              <w:left w:val="nil"/>
              <w:bottom w:val="nil"/>
              <w:right w:val="nil"/>
            </w:tcBorders>
            <w:shd w:val="clear" w:color="auto" w:fill="auto"/>
            <w:noWrap/>
            <w:vAlign w:val="bottom"/>
            <w:hideMark/>
          </w:tcPr>
          <w:p w:rsidR="00676B69" w:rsidRPr="00852155" w:rsidRDefault="00676B69" w:rsidP="00676B69">
            <w:pPr>
              <w:jc w:val="right"/>
              <w:rPr>
                <w:color w:val="000000" w:themeColor="text1"/>
              </w:rPr>
            </w:pPr>
            <w:r w:rsidRPr="00852155">
              <w:rPr>
                <w:color w:val="000000" w:themeColor="text1"/>
              </w:rPr>
              <w:t>($1,014)</w:t>
            </w:r>
          </w:p>
        </w:tc>
        <w:tc>
          <w:tcPr>
            <w:tcW w:w="276" w:type="dxa"/>
            <w:tcBorders>
              <w:top w:val="nil"/>
              <w:left w:val="nil"/>
              <w:bottom w:val="nil"/>
              <w:right w:val="single" w:sz="8" w:space="0" w:color="auto"/>
            </w:tcBorders>
            <w:shd w:val="clear" w:color="auto" w:fill="auto"/>
            <w:noWrap/>
            <w:vAlign w:val="bottom"/>
            <w:hideMark/>
          </w:tcPr>
          <w:p w:rsidR="00676B69" w:rsidRPr="00974B68" w:rsidRDefault="00676B69" w:rsidP="00676B69">
            <w:pPr>
              <w:rPr>
                <w:color w:val="000000"/>
              </w:rPr>
            </w:pPr>
            <w:r w:rsidRPr="00974B68">
              <w:rPr>
                <w:color w:val="000000"/>
              </w:rPr>
              <w:t> </w:t>
            </w:r>
          </w:p>
        </w:tc>
      </w:tr>
      <w:tr w:rsidR="00676B69" w:rsidRPr="00974B68" w:rsidTr="00154A3A">
        <w:trPr>
          <w:trHeight w:val="312"/>
        </w:trPr>
        <w:tc>
          <w:tcPr>
            <w:tcW w:w="396" w:type="dxa"/>
            <w:tcBorders>
              <w:top w:val="nil"/>
              <w:left w:val="single" w:sz="8" w:space="0" w:color="auto"/>
              <w:bottom w:val="nil"/>
              <w:right w:val="nil"/>
            </w:tcBorders>
            <w:shd w:val="clear" w:color="auto" w:fill="auto"/>
            <w:noWrap/>
            <w:hideMark/>
          </w:tcPr>
          <w:p w:rsidR="00676B69" w:rsidRPr="00974B68" w:rsidRDefault="00676B69" w:rsidP="00676B69">
            <w:pPr>
              <w:rPr>
                <w:color w:val="000000"/>
              </w:rPr>
            </w:pPr>
            <w:r w:rsidRPr="00974B68">
              <w:rPr>
                <w:color w:val="000000"/>
              </w:rPr>
              <w:t>5.</w:t>
            </w:r>
          </w:p>
        </w:tc>
        <w:tc>
          <w:tcPr>
            <w:tcW w:w="5303" w:type="dxa"/>
            <w:tcBorders>
              <w:top w:val="nil"/>
              <w:left w:val="nil"/>
              <w:bottom w:val="nil"/>
              <w:right w:val="nil"/>
            </w:tcBorders>
            <w:shd w:val="clear" w:color="auto" w:fill="auto"/>
            <w:noWrap/>
            <w:vAlign w:val="bottom"/>
            <w:hideMark/>
          </w:tcPr>
          <w:p w:rsidR="00676B69" w:rsidRPr="00974B68" w:rsidRDefault="00676B69" w:rsidP="00676B69">
            <w:pPr>
              <w:rPr>
                <w:color w:val="000000"/>
              </w:rPr>
            </w:pPr>
            <w:r w:rsidRPr="00974B68">
              <w:rPr>
                <w:color w:val="000000"/>
              </w:rPr>
              <w:t>To reflect a staff adjustment to acct. 355.</w:t>
            </w:r>
          </w:p>
        </w:tc>
        <w:tc>
          <w:tcPr>
            <w:tcW w:w="276" w:type="dxa"/>
            <w:tcBorders>
              <w:top w:val="nil"/>
              <w:left w:val="nil"/>
              <w:bottom w:val="nil"/>
              <w:right w:val="nil"/>
            </w:tcBorders>
            <w:shd w:val="clear" w:color="auto" w:fill="auto"/>
            <w:noWrap/>
            <w:vAlign w:val="bottom"/>
            <w:hideMark/>
          </w:tcPr>
          <w:p w:rsidR="00676B69" w:rsidRPr="00974B68" w:rsidRDefault="00676B69" w:rsidP="00676B69">
            <w:pPr>
              <w:rPr>
                <w:color w:val="000000"/>
              </w:rPr>
            </w:pPr>
          </w:p>
        </w:tc>
        <w:tc>
          <w:tcPr>
            <w:tcW w:w="1156" w:type="dxa"/>
            <w:tcBorders>
              <w:top w:val="nil"/>
              <w:left w:val="nil"/>
              <w:bottom w:val="nil"/>
              <w:right w:val="nil"/>
            </w:tcBorders>
            <w:shd w:val="clear" w:color="auto" w:fill="auto"/>
            <w:noWrap/>
            <w:vAlign w:val="bottom"/>
            <w:hideMark/>
          </w:tcPr>
          <w:p w:rsidR="00676B69" w:rsidRPr="00852155" w:rsidRDefault="00676B69" w:rsidP="00676B69">
            <w:pPr>
              <w:jc w:val="right"/>
              <w:rPr>
                <w:color w:val="000000" w:themeColor="text1"/>
              </w:rPr>
            </w:pPr>
            <w:r w:rsidRPr="00852155">
              <w:rPr>
                <w:color w:val="000000" w:themeColor="text1"/>
              </w:rPr>
              <w:t>$0</w:t>
            </w:r>
          </w:p>
        </w:tc>
        <w:tc>
          <w:tcPr>
            <w:tcW w:w="2051" w:type="dxa"/>
            <w:tcBorders>
              <w:top w:val="nil"/>
              <w:left w:val="nil"/>
              <w:bottom w:val="nil"/>
              <w:right w:val="nil"/>
            </w:tcBorders>
            <w:shd w:val="clear" w:color="auto" w:fill="auto"/>
            <w:noWrap/>
            <w:vAlign w:val="bottom"/>
            <w:hideMark/>
          </w:tcPr>
          <w:p w:rsidR="00676B69" w:rsidRPr="00852155" w:rsidRDefault="00676B69" w:rsidP="00676B69">
            <w:pPr>
              <w:jc w:val="right"/>
              <w:rPr>
                <w:color w:val="000000" w:themeColor="text1"/>
              </w:rPr>
            </w:pPr>
            <w:r w:rsidRPr="00852155">
              <w:rPr>
                <w:color w:val="000000" w:themeColor="text1"/>
              </w:rPr>
              <w:t xml:space="preserve">$28 </w:t>
            </w:r>
          </w:p>
        </w:tc>
        <w:tc>
          <w:tcPr>
            <w:tcW w:w="276" w:type="dxa"/>
            <w:tcBorders>
              <w:top w:val="nil"/>
              <w:left w:val="nil"/>
              <w:bottom w:val="nil"/>
              <w:right w:val="single" w:sz="8" w:space="0" w:color="auto"/>
            </w:tcBorders>
            <w:shd w:val="clear" w:color="auto" w:fill="auto"/>
            <w:noWrap/>
            <w:vAlign w:val="bottom"/>
            <w:hideMark/>
          </w:tcPr>
          <w:p w:rsidR="00676B69" w:rsidRPr="00974B68" w:rsidRDefault="00676B69" w:rsidP="00676B69">
            <w:pPr>
              <w:rPr>
                <w:color w:val="000000"/>
              </w:rPr>
            </w:pPr>
            <w:r w:rsidRPr="00974B68">
              <w:rPr>
                <w:color w:val="000000"/>
              </w:rPr>
              <w:t> </w:t>
            </w:r>
          </w:p>
        </w:tc>
      </w:tr>
      <w:tr w:rsidR="00676B69" w:rsidRPr="00974B68" w:rsidTr="00154A3A">
        <w:trPr>
          <w:trHeight w:val="312"/>
        </w:trPr>
        <w:tc>
          <w:tcPr>
            <w:tcW w:w="396" w:type="dxa"/>
            <w:tcBorders>
              <w:top w:val="nil"/>
              <w:left w:val="single" w:sz="8" w:space="0" w:color="auto"/>
              <w:bottom w:val="nil"/>
              <w:right w:val="nil"/>
            </w:tcBorders>
            <w:shd w:val="clear" w:color="auto" w:fill="auto"/>
            <w:noWrap/>
            <w:hideMark/>
          </w:tcPr>
          <w:p w:rsidR="00676B69" w:rsidRPr="00974B68" w:rsidRDefault="00676B69" w:rsidP="00676B69">
            <w:pPr>
              <w:rPr>
                <w:color w:val="000000"/>
              </w:rPr>
            </w:pPr>
            <w:r w:rsidRPr="00974B68">
              <w:rPr>
                <w:color w:val="000000"/>
              </w:rPr>
              <w:t>6.</w:t>
            </w:r>
          </w:p>
        </w:tc>
        <w:tc>
          <w:tcPr>
            <w:tcW w:w="5303" w:type="dxa"/>
            <w:tcBorders>
              <w:top w:val="nil"/>
              <w:left w:val="nil"/>
              <w:bottom w:val="nil"/>
              <w:right w:val="nil"/>
            </w:tcBorders>
            <w:shd w:val="clear" w:color="auto" w:fill="auto"/>
            <w:noWrap/>
            <w:vAlign w:val="bottom"/>
            <w:hideMark/>
          </w:tcPr>
          <w:p w:rsidR="00676B69" w:rsidRPr="00974B68" w:rsidRDefault="00676B69" w:rsidP="00676B69">
            <w:pPr>
              <w:rPr>
                <w:color w:val="000000"/>
              </w:rPr>
            </w:pPr>
            <w:r w:rsidRPr="00974B68">
              <w:rPr>
                <w:color w:val="000000"/>
              </w:rPr>
              <w:t>To reflect averaging adjustment</w:t>
            </w:r>
            <w:r>
              <w:rPr>
                <w:color w:val="000000"/>
              </w:rPr>
              <w:t>s</w:t>
            </w:r>
            <w:r w:rsidRPr="00974B68">
              <w:rPr>
                <w:color w:val="000000"/>
              </w:rPr>
              <w:t>.</w:t>
            </w:r>
          </w:p>
        </w:tc>
        <w:tc>
          <w:tcPr>
            <w:tcW w:w="276" w:type="dxa"/>
            <w:tcBorders>
              <w:top w:val="nil"/>
              <w:left w:val="nil"/>
              <w:bottom w:val="nil"/>
              <w:right w:val="nil"/>
            </w:tcBorders>
            <w:shd w:val="clear" w:color="auto" w:fill="auto"/>
            <w:noWrap/>
            <w:vAlign w:val="bottom"/>
            <w:hideMark/>
          </w:tcPr>
          <w:p w:rsidR="00676B69" w:rsidRPr="00974B68" w:rsidRDefault="00676B69" w:rsidP="00676B69">
            <w:pPr>
              <w:rPr>
                <w:color w:val="000000"/>
              </w:rPr>
            </w:pPr>
          </w:p>
        </w:tc>
        <w:tc>
          <w:tcPr>
            <w:tcW w:w="1156" w:type="dxa"/>
            <w:tcBorders>
              <w:top w:val="nil"/>
              <w:left w:val="nil"/>
              <w:bottom w:val="nil"/>
              <w:right w:val="nil"/>
            </w:tcBorders>
            <w:shd w:val="clear" w:color="auto" w:fill="auto"/>
            <w:noWrap/>
            <w:vAlign w:val="bottom"/>
            <w:hideMark/>
          </w:tcPr>
          <w:p w:rsidR="00676B69" w:rsidRPr="00852155" w:rsidRDefault="00676B69" w:rsidP="00676B69">
            <w:pPr>
              <w:jc w:val="right"/>
              <w:rPr>
                <w:color w:val="000000" w:themeColor="text1"/>
              </w:rPr>
            </w:pPr>
            <w:r w:rsidRPr="00852155">
              <w:rPr>
                <w:color w:val="000000" w:themeColor="text1"/>
              </w:rPr>
              <w:t xml:space="preserve">$1,996 </w:t>
            </w:r>
          </w:p>
        </w:tc>
        <w:tc>
          <w:tcPr>
            <w:tcW w:w="2051" w:type="dxa"/>
            <w:tcBorders>
              <w:top w:val="nil"/>
              <w:left w:val="nil"/>
              <w:bottom w:val="nil"/>
              <w:right w:val="nil"/>
            </w:tcBorders>
            <w:shd w:val="clear" w:color="auto" w:fill="auto"/>
            <w:noWrap/>
            <w:vAlign w:val="bottom"/>
            <w:hideMark/>
          </w:tcPr>
          <w:p w:rsidR="00676B69" w:rsidRPr="00852155" w:rsidRDefault="00676B69" w:rsidP="00676B69">
            <w:pPr>
              <w:jc w:val="right"/>
              <w:rPr>
                <w:color w:val="000000" w:themeColor="text1"/>
              </w:rPr>
            </w:pPr>
            <w:r w:rsidRPr="00852155">
              <w:rPr>
                <w:color w:val="000000" w:themeColor="text1"/>
              </w:rPr>
              <w:t xml:space="preserve">$1,077 </w:t>
            </w:r>
          </w:p>
        </w:tc>
        <w:tc>
          <w:tcPr>
            <w:tcW w:w="276" w:type="dxa"/>
            <w:tcBorders>
              <w:top w:val="nil"/>
              <w:left w:val="nil"/>
              <w:bottom w:val="nil"/>
              <w:right w:val="single" w:sz="8" w:space="0" w:color="auto"/>
            </w:tcBorders>
            <w:shd w:val="clear" w:color="auto" w:fill="auto"/>
            <w:noWrap/>
            <w:vAlign w:val="bottom"/>
            <w:hideMark/>
          </w:tcPr>
          <w:p w:rsidR="00676B69" w:rsidRPr="00974B68" w:rsidRDefault="00676B69" w:rsidP="00676B69">
            <w:pPr>
              <w:rPr>
                <w:color w:val="000000"/>
              </w:rPr>
            </w:pPr>
            <w:r w:rsidRPr="00974B68">
              <w:rPr>
                <w:color w:val="000000"/>
              </w:rPr>
              <w:t> </w:t>
            </w:r>
          </w:p>
        </w:tc>
      </w:tr>
      <w:tr w:rsidR="00676B69" w:rsidRPr="00974B68" w:rsidTr="00154A3A">
        <w:trPr>
          <w:trHeight w:val="312"/>
        </w:trPr>
        <w:tc>
          <w:tcPr>
            <w:tcW w:w="396" w:type="dxa"/>
            <w:tcBorders>
              <w:top w:val="nil"/>
              <w:left w:val="single" w:sz="8" w:space="0" w:color="auto"/>
              <w:bottom w:val="nil"/>
              <w:right w:val="nil"/>
            </w:tcBorders>
            <w:shd w:val="clear" w:color="auto" w:fill="auto"/>
            <w:noWrap/>
            <w:hideMark/>
          </w:tcPr>
          <w:p w:rsidR="00676B69" w:rsidRPr="00974B68" w:rsidRDefault="00676B69" w:rsidP="00676B69">
            <w:pPr>
              <w:rPr>
                <w:color w:val="000000"/>
              </w:rPr>
            </w:pPr>
            <w:r w:rsidRPr="00974B68">
              <w:rPr>
                <w:color w:val="000000"/>
              </w:rPr>
              <w:t>7.</w:t>
            </w:r>
          </w:p>
        </w:tc>
        <w:tc>
          <w:tcPr>
            <w:tcW w:w="5303" w:type="dxa"/>
            <w:tcBorders>
              <w:top w:val="nil"/>
              <w:left w:val="nil"/>
              <w:bottom w:val="nil"/>
              <w:right w:val="nil"/>
            </w:tcBorders>
            <w:shd w:val="clear" w:color="auto" w:fill="auto"/>
            <w:noWrap/>
            <w:vAlign w:val="bottom"/>
            <w:hideMark/>
          </w:tcPr>
          <w:p w:rsidR="00676B69" w:rsidRPr="00974B68" w:rsidRDefault="00676B69" w:rsidP="00676B69">
            <w:pPr>
              <w:rPr>
                <w:color w:val="000000"/>
              </w:rPr>
            </w:pPr>
            <w:r w:rsidRPr="00974B68">
              <w:rPr>
                <w:color w:val="000000"/>
              </w:rPr>
              <w:t>To reflect pro forma adjustment.</w:t>
            </w:r>
          </w:p>
        </w:tc>
        <w:tc>
          <w:tcPr>
            <w:tcW w:w="276" w:type="dxa"/>
            <w:tcBorders>
              <w:top w:val="nil"/>
              <w:left w:val="nil"/>
              <w:bottom w:val="nil"/>
              <w:right w:val="nil"/>
            </w:tcBorders>
            <w:shd w:val="clear" w:color="auto" w:fill="auto"/>
            <w:noWrap/>
            <w:vAlign w:val="bottom"/>
            <w:hideMark/>
          </w:tcPr>
          <w:p w:rsidR="00676B69" w:rsidRPr="00974B68" w:rsidRDefault="00676B69" w:rsidP="00676B69">
            <w:pPr>
              <w:rPr>
                <w:color w:val="000000"/>
              </w:rPr>
            </w:pPr>
          </w:p>
        </w:tc>
        <w:tc>
          <w:tcPr>
            <w:tcW w:w="1156" w:type="dxa"/>
            <w:tcBorders>
              <w:top w:val="nil"/>
              <w:left w:val="nil"/>
              <w:bottom w:val="nil"/>
              <w:right w:val="nil"/>
            </w:tcBorders>
            <w:shd w:val="clear" w:color="auto" w:fill="auto"/>
            <w:noWrap/>
            <w:vAlign w:val="bottom"/>
            <w:hideMark/>
          </w:tcPr>
          <w:p w:rsidR="00676B69" w:rsidRPr="00852155" w:rsidRDefault="00676B69" w:rsidP="00676B69">
            <w:pPr>
              <w:jc w:val="right"/>
              <w:rPr>
                <w:color w:val="000000" w:themeColor="text1"/>
                <w:u w:val="single"/>
              </w:rPr>
            </w:pPr>
            <w:r w:rsidRPr="00852155">
              <w:rPr>
                <w:color w:val="000000" w:themeColor="text1"/>
                <w:u w:val="single"/>
              </w:rPr>
              <w:t xml:space="preserve">$39,188 </w:t>
            </w:r>
          </w:p>
        </w:tc>
        <w:tc>
          <w:tcPr>
            <w:tcW w:w="2051" w:type="dxa"/>
            <w:tcBorders>
              <w:top w:val="nil"/>
              <w:left w:val="nil"/>
              <w:bottom w:val="nil"/>
              <w:right w:val="nil"/>
            </w:tcBorders>
            <w:shd w:val="clear" w:color="auto" w:fill="auto"/>
            <w:noWrap/>
            <w:vAlign w:val="bottom"/>
            <w:hideMark/>
          </w:tcPr>
          <w:p w:rsidR="00676B69" w:rsidRPr="00852155" w:rsidRDefault="00676B69" w:rsidP="00676B69">
            <w:pPr>
              <w:jc w:val="right"/>
              <w:rPr>
                <w:color w:val="000000" w:themeColor="text1"/>
                <w:u w:val="single"/>
              </w:rPr>
            </w:pPr>
            <w:r w:rsidRPr="00852155">
              <w:rPr>
                <w:color w:val="000000" w:themeColor="text1"/>
                <w:u w:val="single"/>
              </w:rPr>
              <w:t xml:space="preserve">$0 </w:t>
            </w:r>
          </w:p>
        </w:tc>
        <w:tc>
          <w:tcPr>
            <w:tcW w:w="276" w:type="dxa"/>
            <w:tcBorders>
              <w:top w:val="nil"/>
              <w:left w:val="nil"/>
              <w:bottom w:val="nil"/>
              <w:right w:val="single" w:sz="8" w:space="0" w:color="auto"/>
            </w:tcBorders>
            <w:shd w:val="clear" w:color="auto" w:fill="auto"/>
            <w:noWrap/>
            <w:vAlign w:val="bottom"/>
            <w:hideMark/>
          </w:tcPr>
          <w:p w:rsidR="00676B69" w:rsidRPr="00974B68" w:rsidRDefault="00676B69" w:rsidP="00676B69">
            <w:pPr>
              <w:rPr>
                <w:color w:val="000000"/>
              </w:rPr>
            </w:pPr>
            <w:r w:rsidRPr="00974B68">
              <w:rPr>
                <w:color w:val="000000"/>
              </w:rPr>
              <w:t> </w:t>
            </w:r>
          </w:p>
        </w:tc>
      </w:tr>
      <w:tr w:rsidR="00676B69" w:rsidRPr="00974B68" w:rsidTr="00154A3A">
        <w:trPr>
          <w:trHeight w:val="312"/>
        </w:trPr>
        <w:tc>
          <w:tcPr>
            <w:tcW w:w="396" w:type="dxa"/>
            <w:tcBorders>
              <w:top w:val="nil"/>
              <w:left w:val="single" w:sz="8" w:space="0" w:color="auto"/>
              <w:bottom w:val="nil"/>
              <w:right w:val="nil"/>
            </w:tcBorders>
            <w:shd w:val="clear" w:color="auto" w:fill="auto"/>
            <w:noWrap/>
            <w:vAlign w:val="bottom"/>
            <w:hideMark/>
          </w:tcPr>
          <w:p w:rsidR="00676B69" w:rsidRPr="00974B68" w:rsidRDefault="00676B69" w:rsidP="00676B69">
            <w:pPr>
              <w:rPr>
                <w:color w:val="000000"/>
              </w:rPr>
            </w:pPr>
            <w:r w:rsidRPr="00974B68">
              <w:rPr>
                <w:color w:val="000000"/>
              </w:rPr>
              <w:t> </w:t>
            </w:r>
          </w:p>
        </w:tc>
        <w:tc>
          <w:tcPr>
            <w:tcW w:w="5303" w:type="dxa"/>
            <w:tcBorders>
              <w:top w:val="nil"/>
              <w:left w:val="nil"/>
              <w:bottom w:val="nil"/>
              <w:right w:val="nil"/>
            </w:tcBorders>
            <w:shd w:val="clear" w:color="auto" w:fill="auto"/>
            <w:noWrap/>
            <w:vAlign w:val="bottom"/>
            <w:hideMark/>
          </w:tcPr>
          <w:p w:rsidR="00676B69" w:rsidRPr="00974B68" w:rsidRDefault="00676B69" w:rsidP="00676B69">
            <w:pPr>
              <w:rPr>
                <w:color w:val="000000"/>
              </w:rPr>
            </w:pPr>
            <w:r w:rsidRPr="00974B68">
              <w:rPr>
                <w:color w:val="000000"/>
              </w:rPr>
              <w:t xml:space="preserve">     Total</w:t>
            </w:r>
          </w:p>
        </w:tc>
        <w:tc>
          <w:tcPr>
            <w:tcW w:w="276" w:type="dxa"/>
            <w:tcBorders>
              <w:top w:val="nil"/>
              <w:left w:val="nil"/>
              <w:bottom w:val="nil"/>
              <w:right w:val="nil"/>
            </w:tcBorders>
            <w:shd w:val="clear" w:color="auto" w:fill="auto"/>
            <w:noWrap/>
            <w:vAlign w:val="bottom"/>
            <w:hideMark/>
          </w:tcPr>
          <w:p w:rsidR="00676B69" w:rsidRPr="00974B68" w:rsidRDefault="00676B69" w:rsidP="00676B69">
            <w:pPr>
              <w:rPr>
                <w:color w:val="000000"/>
              </w:rPr>
            </w:pPr>
          </w:p>
        </w:tc>
        <w:tc>
          <w:tcPr>
            <w:tcW w:w="1156" w:type="dxa"/>
            <w:tcBorders>
              <w:top w:val="nil"/>
              <w:left w:val="nil"/>
              <w:bottom w:val="nil"/>
              <w:right w:val="nil"/>
            </w:tcBorders>
            <w:shd w:val="clear" w:color="auto" w:fill="auto"/>
            <w:noWrap/>
            <w:vAlign w:val="bottom"/>
            <w:hideMark/>
          </w:tcPr>
          <w:p w:rsidR="00676B69" w:rsidRPr="00852155" w:rsidRDefault="00676B69" w:rsidP="00676B69">
            <w:pPr>
              <w:jc w:val="right"/>
              <w:rPr>
                <w:color w:val="000000" w:themeColor="text1"/>
                <w:u w:val="double"/>
              </w:rPr>
            </w:pPr>
            <w:r w:rsidRPr="00852155">
              <w:rPr>
                <w:color w:val="000000" w:themeColor="text1"/>
                <w:u w:val="double"/>
              </w:rPr>
              <w:t xml:space="preserve">$17,926 </w:t>
            </w:r>
          </w:p>
        </w:tc>
        <w:tc>
          <w:tcPr>
            <w:tcW w:w="2051" w:type="dxa"/>
            <w:tcBorders>
              <w:top w:val="nil"/>
              <w:left w:val="nil"/>
              <w:bottom w:val="nil"/>
              <w:right w:val="nil"/>
            </w:tcBorders>
            <w:shd w:val="clear" w:color="auto" w:fill="auto"/>
            <w:noWrap/>
            <w:vAlign w:val="bottom"/>
            <w:hideMark/>
          </w:tcPr>
          <w:p w:rsidR="00676B69" w:rsidRPr="00852155" w:rsidRDefault="00676B69" w:rsidP="00676B69">
            <w:pPr>
              <w:jc w:val="right"/>
              <w:rPr>
                <w:color w:val="000000" w:themeColor="text1"/>
                <w:u w:val="double"/>
              </w:rPr>
            </w:pPr>
            <w:r w:rsidRPr="00852155">
              <w:rPr>
                <w:color w:val="000000" w:themeColor="text1"/>
                <w:u w:val="double"/>
              </w:rPr>
              <w:t>($200)</w:t>
            </w:r>
          </w:p>
        </w:tc>
        <w:tc>
          <w:tcPr>
            <w:tcW w:w="276" w:type="dxa"/>
            <w:tcBorders>
              <w:top w:val="nil"/>
              <w:left w:val="nil"/>
              <w:bottom w:val="nil"/>
              <w:right w:val="single" w:sz="8" w:space="0" w:color="auto"/>
            </w:tcBorders>
            <w:shd w:val="clear" w:color="auto" w:fill="auto"/>
            <w:noWrap/>
            <w:vAlign w:val="bottom"/>
            <w:hideMark/>
          </w:tcPr>
          <w:p w:rsidR="00676B69" w:rsidRPr="00974B68" w:rsidRDefault="00676B69" w:rsidP="00676B69">
            <w:pPr>
              <w:rPr>
                <w:color w:val="000000"/>
              </w:rPr>
            </w:pPr>
            <w:r w:rsidRPr="00974B68">
              <w:rPr>
                <w:color w:val="000000"/>
              </w:rPr>
              <w:t> </w:t>
            </w:r>
          </w:p>
        </w:tc>
      </w:tr>
      <w:tr w:rsidR="00676B69" w:rsidRPr="00974B68" w:rsidTr="00154A3A">
        <w:trPr>
          <w:trHeight w:val="312"/>
        </w:trPr>
        <w:tc>
          <w:tcPr>
            <w:tcW w:w="396" w:type="dxa"/>
            <w:tcBorders>
              <w:top w:val="nil"/>
              <w:left w:val="single" w:sz="8" w:space="0" w:color="auto"/>
              <w:bottom w:val="nil"/>
              <w:right w:val="nil"/>
            </w:tcBorders>
            <w:shd w:val="clear" w:color="auto" w:fill="auto"/>
            <w:noWrap/>
            <w:vAlign w:val="bottom"/>
            <w:hideMark/>
          </w:tcPr>
          <w:p w:rsidR="00676B69" w:rsidRPr="00974B68" w:rsidRDefault="00676B69" w:rsidP="00676B69">
            <w:pPr>
              <w:rPr>
                <w:color w:val="000000"/>
              </w:rPr>
            </w:pPr>
            <w:r w:rsidRPr="00974B68">
              <w:rPr>
                <w:color w:val="000000"/>
              </w:rPr>
              <w:t> </w:t>
            </w:r>
          </w:p>
        </w:tc>
        <w:tc>
          <w:tcPr>
            <w:tcW w:w="5303" w:type="dxa"/>
            <w:tcBorders>
              <w:top w:val="nil"/>
              <w:left w:val="nil"/>
              <w:bottom w:val="nil"/>
              <w:right w:val="nil"/>
            </w:tcBorders>
            <w:shd w:val="clear" w:color="auto" w:fill="auto"/>
            <w:noWrap/>
            <w:vAlign w:val="bottom"/>
            <w:hideMark/>
          </w:tcPr>
          <w:p w:rsidR="00676B69" w:rsidRPr="00974B68" w:rsidRDefault="00676B69" w:rsidP="00676B69">
            <w:pPr>
              <w:rPr>
                <w:color w:val="000000"/>
              </w:rPr>
            </w:pPr>
          </w:p>
        </w:tc>
        <w:tc>
          <w:tcPr>
            <w:tcW w:w="276" w:type="dxa"/>
            <w:tcBorders>
              <w:top w:val="nil"/>
              <w:left w:val="nil"/>
              <w:bottom w:val="nil"/>
              <w:right w:val="nil"/>
            </w:tcBorders>
            <w:shd w:val="clear" w:color="auto" w:fill="auto"/>
            <w:noWrap/>
            <w:vAlign w:val="bottom"/>
            <w:hideMark/>
          </w:tcPr>
          <w:p w:rsidR="00676B69" w:rsidRPr="00974B68" w:rsidRDefault="00676B69" w:rsidP="00676B69">
            <w:pPr>
              <w:rPr>
                <w:sz w:val="20"/>
                <w:szCs w:val="20"/>
              </w:rPr>
            </w:pPr>
          </w:p>
        </w:tc>
        <w:tc>
          <w:tcPr>
            <w:tcW w:w="1156" w:type="dxa"/>
            <w:tcBorders>
              <w:top w:val="nil"/>
              <w:left w:val="nil"/>
              <w:bottom w:val="nil"/>
              <w:right w:val="nil"/>
            </w:tcBorders>
            <w:shd w:val="clear" w:color="auto" w:fill="auto"/>
            <w:noWrap/>
            <w:vAlign w:val="bottom"/>
            <w:hideMark/>
          </w:tcPr>
          <w:p w:rsidR="00676B69" w:rsidRPr="00852155" w:rsidRDefault="00676B69" w:rsidP="00676B69">
            <w:pPr>
              <w:rPr>
                <w:color w:val="000000" w:themeColor="text1"/>
                <w:sz w:val="20"/>
                <w:szCs w:val="20"/>
              </w:rPr>
            </w:pPr>
          </w:p>
        </w:tc>
        <w:tc>
          <w:tcPr>
            <w:tcW w:w="2051" w:type="dxa"/>
            <w:tcBorders>
              <w:top w:val="nil"/>
              <w:left w:val="nil"/>
              <w:bottom w:val="nil"/>
              <w:right w:val="nil"/>
            </w:tcBorders>
            <w:shd w:val="clear" w:color="auto" w:fill="auto"/>
            <w:noWrap/>
            <w:vAlign w:val="bottom"/>
            <w:hideMark/>
          </w:tcPr>
          <w:p w:rsidR="00676B69" w:rsidRPr="00852155" w:rsidRDefault="00676B69" w:rsidP="00676B69">
            <w:pPr>
              <w:rPr>
                <w:color w:val="000000" w:themeColor="text1"/>
                <w:sz w:val="20"/>
                <w:szCs w:val="20"/>
              </w:rPr>
            </w:pPr>
          </w:p>
        </w:tc>
        <w:tc>
          <w:tcPr>
            <w:tcW w:w="276" w:type="dxa"/>
            <w:tcBorders>
              <w:top w:val="nil"/>
              <w:left w:val="nil"/>
              <w:bottom w:val="nil"/>
              <w:right w:val="single" w:sz="8" w:space="0" w:color="auto"/>
            </w:tcBorders>
            <w:shd w:val="clear" w:color="auto" w:fill="auto"/>
            <w:noWrap/>
            <w:vAlign w:val="bottom"/>
            <w:hideMark/>
          </w:tcPr>
          <w:p w:rsidR="00676B69" w:rsidRPr="00974B68" w:rsidRDefault="00676B69" w:rsidP="00676B69">
            <w:pPr>
              <w:rPr>
                <w:color w:val="000000"/>
              </w:rPr>
            </w:pPr>
            <w:r w:rsidRPr="00974B68">
              <w:rPr>
                <w:color w:val="000000"/>
              </w:rPr>
              <w:t> </w:t>
            </w:r>
          </w:p>
        </w:tc>
      </w:tr>
      <w:tr w:rsidR="00676B69" w:rsidRPr="00974B68" w:rsidTr="00154A3A">
        <w:trPr>
          <w:trHeight w:val="312"/>
        </w:trPr>
        <w:tc>
          <w:tcPr>
            <w:tcW w:w="396" w:type="dxa"/>
            <w:tcBorders>
              <w:top w:val="nil"/>
              <w:left w:val="single" w:sz="8" w:space="0" w:color="auto"/>
              <w:right w:val="nil"/>
            </w:tcBorders>
            <w:shd w:val="clear" w:color="auto" w:fill="auto"/>
            <w:noWrap/>
            <w:vAlign w:val="bottom"/>
            <w:hideMark/>
          </w:tcPr>
          <w:p w:rsidR="00676B69" w:rsidRPr="00974B68" w:rsidRDefault="00676B69" w:rsidP="00676B69">
            <w:pPr>
              <w:rPr>
                <w:color w:val="000000"/>
              </w:rPr>
            </w:pPr>
            <w:r w:rsidRPr="00974B68">
              <w:rPr>
                <w:color w:val="000000"/>
              </w:rPr>
              <w:t> </w:t>
            </w:r>
          </w:p>
        </w:tc>
        <w:tc>
          <w:tcPr>
            <w:tcW w:w="5303" w:type="dxa"/>
            <w:tcBorders>
              <w:top w:val="nil"/>
              <w:left w:val="nil"/>
              <w:right w:val="nil"/>
            </w:tcBorders>
            <w:shd w:val="clear" w:color="auto" w:fill="auto"/>
            <w:noWrap/>
            <w:vAlign w:val="bottom"/>
            <w:hideMark/>
          </w:tcPr>
          <w:p w:rsidR="00676B69" w:rsidRPr="00974B68" w:rsidRDefault="00676B69" w:rsidP="00676B69">
            <w:pPr>
              <w:rPr>
                <w:b/>
                <w:bCs/>
                <w:color w:val="000000"/>
                <w:u w:val="single"/>
              </w:rPr>
            </w:pPr>
            <w:r w:rsidRPr="00974B68">
              <w:rPr>
                <w:b/>
                <w:bCs/>
                <w:color w:val="000000"/>
                <w:u w:val="single"/>
              </w:rPr>
              <w:t>WORKING CAPITAL ALLOWANCE</w:t>
            </w:r>
          </w:p>
        </w:tc>
        <w:tc>
          <w:tcPr>
            <w:tcW w:w="276" w:type="dxa"/>
            <w:tcBorders>
              <w:top w:val="nil"/>
              <w:left w:val="nil"/>
              <w:right w:val="nil"/>
            </w:tcBorders>
            <w:shd w:val="clear" w:color="auto" w:fill="auto"/>
            <w:noWrap/>
            <w:vAlign w:val="bottom"/>
            <w:hideMark/>
          </w:tcPr>
          <w:p w:rsidR="00676B69" w:rsidRPr="00974B68" w:rsidRDefault="00676B69" w:rsidP="00676B69">
            <w:pPr>
              <w:rPr>
                <w:b/>
                <w:bCs/>
                <w:color w:val="000000"/>
                <w:u w:val="single"/>
              </w:rPr>
            </w:pPr>
          </w:p>
        </w:tc>
        <w:tc>
          <w:tcPr>
            <w:tcW w:w="1156" w:type="dxa"/>
            <w:tcBorders>
              <w:top w:val="nil"/>
              <w:left w:val="nil"/>
              <w:right w:val="nil"/>
            </w:tcBorders>
            <w:shd w:val="clear" w:color="auto" w:fill="auto"/>
            <w:noWrap/>
            <w:vAlign w:val="bottom"/>
            <w:hideMark/>
          </w:tcPr>
          <w:p w:rsidR="00676B69" w:rsidRPr="00974B68" w:rsidRDefault="00676B69" w:rsidP="00676B69">
            <w:pPr>
              <w:rPr>
                <w:sz w:val="20"/>
                <w:szCs w:val="20"/>
              </w:rPr>
            </w:pPr>
          </w:p>
        </w:tc>
        <w:tc>
          <w:tcPr>
            <w:tcW w:w="2051" w:type="dxa"/>
            <w:tcBorders>
              <w:top w:val="nil"/>
              <w:left w:val="nil"/>
              <w:right w:val="nil"/>
            </w:tcBorders>
            <w:shd w:val="clear" w:color="auto" w:fill="auto"/>
            <w:noWrap/>
            <w:vAlign w:val="bottom"/>
            <w:hideMark/>
          </w:tcPr>
          <w:p w:rsidR="00676B69" w:rsidRPr="00974B68" w:rsidRDefault="00676B69" w:rsidP="00676B69">
            <w:pPr>
              <w:rPr>
                <w:sz w:val="20"/>
                <w:szCs w:val="20"/>
              </w:rPr>
            </w:pPr>
          </w:p>
        </w:tc>
        <w:tc>
          <w:tcPr>
            <w:tcW w:w="276" w:type="dxa"/>
            <w:tcBorders>
              <w:top w:val="nil"/>
              <w:left w:val="nil"/>
              <w:right w:val="single" w:sz="8" w:space="0" w:color="auto"/>
            </w:tcBorders>
            <w:shd w:val="clear" w:color="auto" w:fill="auto"/>
            <w:noWrap/>
            <w:vAlign w:val="bottom"/>
            <w:hideMark/>
          </w:tcPr>
          <w:p w:rsidR="00676B69" w:rsidRPr="00974B68" w:rsidRDefault="00676B69" w:rsidP="00676B69">
            <w:pPr>
              <w:rPr>
                <w:color w:val="000000"/>
              </w:rPr>
            </w:pPr>
            <w:r w:rsidRPr="00974B68">
              <w:rPr>
                <w:color w:val="000000"/>
              </w:rPr>
              <w:t> </w:t>
            </w:r>
          </w:p>
        </w:tc>
      </w:tr>
      <w:tr w:rsidR="00676B69" w:rsidRPr="00974B68" w:rsidTr="00154A3A">
        <w:trPr>
          <w:trHeight w:val="360"/>
        </w:trPr>
        <w:tc>
          <w:tcPr>
            <w:tcW w:w="396" w:type="dxa"/>
            <w:tcBorders>
              <w:top w:val="nil"/>
              <w:left w:val="single" w:sz="8" w:space="0" w:color="auto"/>
              <w:bottom w:val="single" w:sz="4" w:space="0" w:color="auto"/>
              <w:right w:val="nil"/>
            </w:tcBorders>
            <w:shd w:val="clear" w:color="auto" w:fill="auto"/>
            <w:noWrap/>
            <w:vAlign w:val="bottom"/>
            <w:hideMark/>
          </w:tcPr>
          <w:p w:rsidR="00676B69" w:rsidRPr="00974B68" w:rsidRDefault="00676B69" w:rsidP="00676B69">
            <w:pPr>
              <w:rPr>
                <w:color w:val="000000"/>
              </w:rPr>
            </w:pPr>
            <w:r w:rsidRPr="00974B68">
              <w:rPr>
                <w:color w:val="000000"/>
              </w:rPr>
              <w:t> </w:t>
            </w:r>
          </w:p>
        </w:tc>
        <w:tc>
          <w:tcPr>
            <w:tcW w:w="5303" w:type="dxa"/>
            <w:tcBorders>
              <w:top w:val="nil"/>
              <w:left w:val="nil"/>
              <w:bottom w:val="single" w:sz="4" w:space="0" w:color="auto"/>
              <w:right w:val="nil"/>
            </w:tcBorders>
            <w:shd w:val="clear" w:color="auto" w:fill="auto"/>
            <w:noWrap/>
            <w:vAlign w:val="bottom"/>
            <w:hideMark/>
          </w:tcPr>
          <w:p w:rsidR="00676B69" w:rsidRPr="00974B68" w:rsidRDefault="00676B69" w:rsidP="00676B69">
            <w:pPr>
              <w:rPr>
                <w:color w:val="000000"/>
              </w:rPr>
            </w:pPr>
            <w:r w:rsidRPr="00974B68">
              <w:rPr>
                <w:color w:val="000000"/>
              </w:rPr>
              <w:t>To reflect 1/8 of test year O&amp;M expenses.</w:t>
            </w:r>
          </w:p>
        </w:tc>
        <w:tc>
          <w:tcPr>
            <w:tcW w:w="276" w:type="dxa"/>
            <w:tcBorders>
              <w:top w:val="nil"/>
              <w:left w:val="nil"/>
              <w:bottom w:val="single" w:sz="4" w:space="0" w:color="auto"/>
              <w:right w:val="nil"/>
            </w:tcBorders>
            <w:shd w:val="clear" w:color="auto" w:fill="auto"/>
            <w:noWrap/>
            <w:vAlign w:val="bottom"/>
            <w:hideMark/>
          </w:tcPr>
          <w:p w:rsidR="00676B69" w:rsidRPr="00974B68" w:rsidRDefault="00676B69" w:rsidP="00676B69">
            <w:pPr>
              <w:rPr>
                <w:color w:val="000000"/>
              </w:rPr>
            </w:pPr>
          </w:p>
        </w:tc>
        <w:tc>
          <w:tcPr>
            <w:tcW w:w="1156" w:type="dxa"/>
            <w:tcBorders>
              <w:top w:val="nil"/>
              <w:left w:val="nil"/>
              <w:bottom w:val="single" w:sz="4" w:space="0" w:color="auto"/>
              <w:right w:val="nil"/>
            </w:tcBorders>
            <w:shd w:val="clear" w:color="auto" w:fill="auto"/>
            <w:noWrap/>
            <w:vAlign w:val="bottom"/>
            <w:hideMark/>
          </w:tcPr>
          <w:p w:rsidR="00676B69" w:rsidRPr="00974B68" w:rsidRDefault="00676B69" w:rsidP="00676B69">
            <w:pPr>
              <w:jc w:val="right"/>
              <w:rPr>
                <w:color w:val="000000"/>
                <w:u w:val="single"/>
              </w:rPr>
            </w:pPr>
            <w:r w:rsidRPr="00974B68">
              <w:rPr>
                <w:color w:val="000000"/>
                <w:u w:val="single"/>
              </w:rPr>
              <w:t xml:space="preserve">$3,318 </w:t>
            </w:r>
          </w:p>
        </w:tc>
        <w:tc>
          <w:tcPr>
            <w:tcW w:w="2051" w:type="dxa"/>
            <w:tcBorders>
              <w:top w:val="nil"/>
              <w:left w:val="nil"/>
              <w:bottom w:val="single" w:sz="4" w:space="0" w:color="auto"/>
              <w:right w:val="nil"/>
            </w:tcBorders>
            <w:shd w:val="clear" w:color="auto" w:fill="auto"/>
            <w:noWrap/>
            <w:vAlign w:val="bottom"/>
            <w:hideMark/>
          </w:tcPr>
          <w:p w:rsidR="00676B69" w:rsidRPr="00974B68" w:rsidRDefault="00676B69" w:rsidP="00676B69">
            <w:pPr>
              <w:jc w:val="right"/>
              <w:rPr>
                <w:color w:val="000000"/>
                <w:u w:val="single"/>
              </w:rPr>
            </w:pPr>
            <w:r w:rsidRPr="00974B68">
              <w:rPr>
                <w:color w:val="000000"/>
                <w:u w:val="single"/>
              </w:rPr>
              <w:t>$</w:t>
            </w:r>
            <w:r>
              <w:rPr>
                <w:color w:val="000000"/>
                <w:u w:val="single"/>
              </w:rPr>
              <w:t>3,284</w:t>
            </w:r>
            <w:r w:rsidRPr="00974B68">
              <w:rPr>
                <w:color w:val="000000"/>
                <w:u w:val="single"/>
              </w:rPr>
              <w:t xml:space="preserve"> </w:t>
            </w:r>
          </w:p>
        </w:tc>
        <w:tc>
          <w:tcPr>
            <w:tcW w:w="276" w:type="dxa"/>
            <w:tcBorders>
              <w:top w:val="nil"/>
              <w:left w:val="nil"/>
              <w:bottom w:val="single" w:sz="4" w:space="0" w:color="auto"/>
              <w:right w:val="single" w:sz="8" w:space="0" w:color="auto"/>
            </w:tcBorders>
            <w:shd w:val="clear" w:color="auto" w:fill="auto"/>
            <w:noWrap/>
            <w:vAlign w:val="bottom"/>
            <w:hideMark/>
          </w:tcPr>
          <w:p w:rsidR="00676B69" w:rsidRPr="00974B68" w:rsidRDefault="00676B69" w:rsidP="00676B69">
            <w:pPr>
              <w:rPr>
                <w:color w:val="000000"/>
              </w:rPr>
            </w:pPr>
            <w:r w:rsidRPr="00974B68">
              <w:rPr>
                <w:color w:val="000000"/>
              </w:rPr>
              <w:t> </w:t>
            </w:r>
          </w:p>
        </w:tc>
      </w:tr>
    </w:tbl>
    <w:p w:rsidR="00CD45EF" w:rsidRDefault="00CD45EF" w:rsidP="00CD45EF">
      <w:pPr>
        <w:pStyle w:val="BodyText"/>
        <w:sectPr w:rsidR="00CD45EF" w:rsidSect="0068481F">
          <w:headerReference w:type="default" r:id="rId16"/>
          <w:pgSz w:w="12240" w:h="15840" w:code="1"/>
          <w:pgMar w:top="1584" w:right="1440" w:bottom="1440" w:left="1440" w:header="720" w:footer="720" w:gutter="0"/>
          <w:cols w:space="720"/>
          <w:formProt w:val="0"/>
          <w:docGrid w:linePitch="360"/>
        </w:sectPr>
      </w:pPr>
      <w:r>
        <w:fldChar w:fldCharType="begin"/>
      </w:r>
      <w:r>
        <w:instrText xml:space="preserve"> TC "</w:instrText>
      </w:r>
      <w:bookmarkStart w:id="47" w:name="_Toc114813743"/>
      <w:bookmarkStart w:id="48" w:name="_Toc119310295"/>
      <w:bookmarkStart w:id="49" w:name="_Toc120001970"/>
      <w:r>
        <w:tab/>
        <w:instrText>Schedule No. 1-C Adjustments to Rate Base</w:instrText>
      </w:r>
      <w:bookmarkEnd w:id="47"/>
      <w:bookmarkEnd w:id="48"/>
      <w:bookmarkEnd w:id="49"/>
      <w:r>
        <w:instrText xml:space="preserve">" \l 1 </w:instrText>
      </w:r>
      <w:r>
        <w:fldChar w:fldCharType="end"/>
      </w:r>
    </w:p>
    <w:tbl>
      <w:tblPr>
        <w:tblStyle w:val="TableGrid21"/>
        <w:tblW w:w="5000" w:type="pct"/>
        <w:tblBorders>
          <w:insideH w:val="none" w:sz="0" w:space="0" w:color="auto"/>
          <w:insideV w:val="none" w:sz="0" w:space="0" w:color="auto"/>
        </w:tblBorders>
        <w:tblLayout w:type="fixed"/>
        <w:tblLook w:val="04A0" w:firstRow="1" w:lastRow="0" w:firstColumn="1" w:lastColumn="0" w:noHBand="0" w:noVBand="1"/>
      </w:tblPr>
      <w:tblGrid>
        <w:gridCol w:w="385"/>
        <w:gridCol w:w="3052"/>
        <w:gridCol w:w="1350"/>
        <w:gridCol w:w="1259"/>
        <w:gridCol w:w="1439"/>
        <w:gridCol w:w="1353"/>
        <w:gridCol w:w="1439"/>
        <w:gridCol w:w="1043"/>
        <w:gridCol w:w="1475"/>
        <w:gridCol w:w="237"/>
      </w:tblGrid>
      <w:tr w:rsidR="00407514" w:rsidRPr="00407514" w:rsidTr="00D86506">
        <w:tc>
          <w:tcPr>
            <w:tcW w:w="148" w:type="pct"/>
          </w:tcPr>
          <w:p w:rsidR="00407514" w:rsidRPr="00407514" w:rsidRDefault="00407514" w:rsidP="00407514">
            <w:pPr>
              <w:rPr>
                <w:b/>
                <w:sz w:val="22"/>
                <w:szCs w:val="22"/>
              </w:rPr>
            </w:pPr>
          </w:p>
        </w:tc>
        <w:tc>
          <w:tcPr>
            <w:tcW w:w="2172" w:type="pct"/>
            <w:gridSpan w:val="3"/>
          </w:tcPr>
          <w:p w:rsidR="00407514" w:rsidRPr="00407514" w:rsidRDefault="00407514" w:rsidP="00407514">
            <w:pPr>
              <w:rPr>
                <w:b/>
                <w:sz w:val="22"/>
                <w:szCs w:val="22"/>
              </w:rPr>
            </w:pPr>
            <w:r w:rsidRPr="00407514">
              <w:rPr>
                <w:b/>
                <w:sz w:val="22"/>
                <w:szCs w:val="22"/>
              </w:rPr>
              <w:t>HIDDEN COVE, LTD.</w:t>
            </w:r>
          </w:p>
        </w:tc>
        <w:tc>
          <w:tcPr>
            <w:tcW w:w="2589" w:type="pct"/>
            <w:gridSpan w:val="5"/>
          </w:tcPr>
          <w:p w:rsidR="00407514" w:rsidRPr="00407514" w:rsidRDefault="00407514" w:rsidP="00407514">
            <w:pPr>
              <w:jc w:val="right"/>
              <w:rPr>
                <w:b/>
                <w:sz w:val="22"/>
                <w:szCs w:val="22"/>
              </w:rPr>
            </w:pPr>
            <w:r w:rsidRPr="00407514">
              <w:rPr>
                <w:b/>
                <w:sz w:val="22"/>
                <w:szCs w:val="22"/>
              </w:rPr>
              <w:t>SCHEDULE NO. 2</w:t>
            </w:r>
          </w:p>
        </w:tc>
        <w:tc>
          <w:tcPr>
            <w:tcW w:w="91" w:type="pct"/>
          </w:tcPr>
          <w:p w:rsidR="00407514" w:rsidRPr="00407514" w:rsidRDefault="00407514" w:rsidP="00407514">
            <w:pPr>
              <w:rPr>
                <w:b/>
                <w:sz w:val="22"/>
                <w:szCs w:val="22"/>
              </w:rPr>
            </w:pPr>
          </w:p>
        </w:tc>
      </w:tr>
      <w:tr w:rsidR="00407514" w:rsidRPr="00407514" w:rsidTr="00D86506">
        <w:tc>
          <w:tcPr>
            <w:tcW w:w="148" w:type="pct"/>
            <w:tcBorders>
              <w:bottom w:val="nil"/>
            </w:tcBorders>
          </w:tcPr>
          <w:p w:rsidR="00407514" w:rsidRPr="00407514" w:rsidRDefault="00407514" w:rsidP="00407514">
            <w:pPr>
              <w:rPr>
                <w:b/>
                <w:sz w:val="22"/>
                <w:szCs w:val="22"/>
              </w:rPr>
            </w:pPr>
          </w:p>
        </w:tc>
        <w:tc>
          <w:tcPr>
            <w:tcW w:w="2172" w:type="pct"/>
            <w:gridSpan w:val="3"/>
            <w:tcBorders>
              <w:bottom w:val="nil"/>
            </w:tcBorders>
          </w:tcPr>
          <w:p w:rsidR="00407514" w:rsidRPr="00407514" w:rsidRDefault="00407514" w:rsidP="00407514">
            <w:pPr>
              <w:rPr>
                <w:b/>
                <w:sz w:val="22"/>
                <w:szCs w:val="22"/>
              </w:rPr>
            </w:pPr>
            <w:r w:rsidRPr="00407514">
              <w:rPr>
                <w:b/>
                <w:sz w:val="22"/>
                <w:szCs w:val="22"/>
              </w:rPr>
              <w:t>TEST YEAR ENDED 12/31/2021</w:t>
            </w:r>
          </w:p>
        </w:tc>
        <w:tc>
          <w:tcPr>
            <w:tcW w:w="2589" w:type="pct"/>
            <w:gridSpan w:val="5"/>
            <w:tcBorders>
              <w:bottom w:val="nil"/>
            </w:tcBorders>
          </w:tcPr>
          <w:p w:rsidR="00407514" w:rsidRPr="00407514" w:rsidRDefault="00407514" w:rsidP="00407514">
            <w:pPr>
              <w:jc w:val="right"/>
              <w:rPr>
                <w:b/>
                <w:sz w:val="22"/>
                <w:szCs w:val="22"/>
              </w:rPr>
            </w:pPr>
            <w:r w:rsidRPr="00407514">
              <w:rPr>
                <w:b/>
                <w:sz w:val="22"/>
                <w:szCs w:val="22"/>
              </w:rPr>
              <w:t>DOCKET NO. 20220034-WS</w:t>
            </w:r>
          </w:p>
        </w:tc>
        <w:tc>
          <w:tcPr>
            <w:tcW w:w="91" w:type="pct"/>
            <w:tcBorders>
              <w:bottom w:val="nil"/>
            </w:tcBorders>
          </w:tcPr>
          <w:p w:rsidR="00407514" w:rsidRPr="00407514" w:rsidRDefault="00407514" w:rsidP="00407514">
            <w:pPr>
              <w:rPr>
                <w:b/>
                <w:sz w:val="22"/>
                <w:szCs w:val="22"/>
              </w:rPr>
            </w:pPr>
          </w:p>
        </w:tc>
      </w:tr>
      <w:tr w:rsidR="00407514" w:rsidRPr="00407514" w:rsidTr="00D86506">
        <w:tc>
          <w:tcPr>
            <w:tcW w:w="148" w:type="pct"/>
            <w:tcBorders>
              <w:top w:val="nil"/>
              <w:bottom w:val="single" w:sz="4" w:space="0" w:color="auto"/>
            </w:tcBorders>
          </w:tcPr>
          <w:p w:rsidR="00407514" w:rsidRPr="00407514" w:rsidRDefault="00407514" w:rsidP="00407514">
            <w:pPr>
              <w:rPr>
                <w:b/>
                <w:sz w:val="22"/>
                <w:szCs w:val="22"/>
              </w:rPr>
            </w:pPr>
          </w:p>
        </w:tc>
        <w:tc>
          <w:tcPr>
            <w:tcW w:w="2172" w:type="pct"/>
            <w:gridSpan w:val="3"/>
            <w:tcBorders>
              <w:top w:val="nil"/>
              <w:bottom w:val="single" w:sz="4" w:space="0" w:color="auto"/>
            </w:tcBorders>
          </w:tcPr>
          <w:p w:rsidR="00407514" w:rsidRPr="00407514" w:rsidRDefault="00407514" w:rsidP="00407514">
            <w:pPr>
              <w:rPr>
                <w:b/>
                <w:sz w:val="22"/>
                <w:szCs w:val="22"/>
              </w:rPr>
            </w:pPr>
            <w:r w:rsidRPr="00407514">
              <w:rPr>
                <w:b/>
                <w:sz w:val="22"/>
                <w:szCs w:val="22"/>
              </w:rPr>
              <w:t>SCHEDULE OF CAPITAL STRUCTURE</w:t>
            </w:r>
          </w:p>
        </w:tc>
        <w:tc>
          <w:tcPr>
            <w:tcW w:w="552" w:type="pct"/>
            <w:tcBorders>
              <w:top w:val="nil"/>
              <w:bottom w:val="single" w:sz="4" w:space="0" w:color="auto"/>
            </w:tcBorders>
          </w:tcPr>
          <w:p w:rsidR="00407514" w:rsidRPr="00407514" w:rsidRDefault="00407514" w:rsidP="00407514">
            <w:pPr>
              <w:rPr>
                <w:b/>
                <w:sz w:val="22"/>
                <w:szCs w:val="22"/>
              </w:rPr>
            </w:pPr>
          </w:p>
        </w:tc>
        <w:tc>
          <w:tcPr>
            <w:tcW w:w="519" w:type="pct"/>
            <w:tcBorders>
              <w:top w:val="nil"/>
              <w:bottom w:val="single" w:sz="4" w:space="0" w:color="auto"/>
            </w:tcBorders>
          </w:tcPr>
          <w:p w:rsidR="00407514" w:rsidRPr="00407514" w:rsidRDefault="00407514" w:rsidP="00407514">
            <w:pPr>
              <w:rPr>
                <w:b/>
                <w:sz w:val="22"/>
                <w:szCs w:val="22"/>
              </w:rPr>
            </w:pPr>
          </w:p>
        </w:tc>
        <w:tc>
          <w:tcPr>
            <w:tcW w:w="552" w:type="pct"/>
            <w:tcBorders>
              <w:top w:val="nil"/>
              <w:bottom w:val="single" w:sz="4" w:space="0" w:color="auto"/>
            </w:tcBorders>
          </w:tcPr>
          <w:p w:rsidR="00407514" w:rsidRPr="00407514" w:rsidRDefault="00407514" w:rsidP="00407514">
            <w:pPr>
              <w:rPr>
                <w:b/>
                <w:sz w:val="22"/>
                <w:szCs w:val="22"/>
              </w:rPr>
            </w:pPr>
          </w:p>
        </w:tc>
        <w:tc>
          <w:tcPr>
            <w:tcW w:w="400" w:type="pct"/>
            <w:tcBorders>
              <w:top w:val="nil"/>
              <w:bottom w:val="single" w:sz="4" w:space="0" w:color="auto"/>
            </w:tcBorders>
          </w:tcPr>
          <w:p w:rsidR="00407514" w:rsidRPr="00407514" w:rsidRDefault="00407514" w:rsidP="00407514">
            <w:pPr>
              <w:rPr>
                <w:b/>
                <w:sz w:val="22"/>
                <w:szCs w:val="22"/>
              </w:rPr>
            </w:pPr>
          </w:p>
        </w:tc>
        <w:tc>
          <w:tcPr>
            <w:tcW w:w="566" w:type="pct"/>
            <w:tcBorders>
              <w:top w:val="nil"/>
              <w:bottom w:val="single" w:sz="4" w:space="0" w:color="auto"/>
            </w:tcBorders>
          </w:tcPr>
          <w:p w:rsidR="00407514" w:rsidRPr="00407514" w:rsidRDefault="00407514" w:rsidP="00407514">
            <w:pPr>
              <w:rPr>
                <w:b/>
                <w:sz w:val="22"/>
                <w:szCs w:val="22"/>
              </w:rPr>
            </w:pPr>
          </w:p>
        </w:tc>
        <w:tc>
          <w:tcPr>
            <w:tcW w:w="91" w:type="pct"/>
            <w:tcBorders>
              <w:top w:val="nil"/>
              <w:bottom w:val="single" w:sz="4" w:space="0" w:color="auto"/>
            </w:tcBorders>
          </w:tcPr>
          <w:p w:rsidR="00407514" w:rsidRPr="00407514" w:rsidRDefault="00407514" w:rsidP="00407514">
            <w:pPr>
              <w:rPr>
                <w:b/>
                <w:sz w:val="22"/>
                <w:szCs w:val="22"/>
              </w:rPr>
            </w:pPr>
          </w:p>
        </w:tc>
      </w:tr>
      <w:tr w:rsidR="00407514" w:rsidRPr="00407514" w:rsidTr="00D86506">
        <w:tc>
          <w:tcPr>
            <w:tcW w:w="148" w:type="pct"/>
            <w:tcBorders>
              <w:top w:val="single" w:sz="4" w:space="0" w:color="auto"/>
            </w:tcBorders>
          </w:tcPr>
          <w:p w:rsidR="00407514" w:rsidRPr="00407514" w:rsidRDefault="00407514" w:rsidP="00407514">
            <w:pPr>
              <w:rPr>
                <w:b/>
                <w:sz w:val="22"/>
                <w:szCs w:val="22"/>
              </w:rPr>
            </w:pPr>
          </w:p>
        </w:tc>
        <w:tc>
          <w:tcPr>
            <w:tcW w:w="1171" w:type="pct"/>
            <w:tcBorders>
              <w:top w:val="single" w:sz="4" w:space="0" w:color="auto"/>
            </w:tcBorders>
          </w:tcPr>
          <w:p w:rsidR="00407514" w:rsidRPr="00407514" w:rsidRDefault="00407514" w:rsidP="00407514">
            <w:pPr>
              <w:rPr>
                <w:b/>
                <w:sz w:val="22"/>
                <w:szCs w:val="22"/>
              </w:rPr>
            </w:pPr>
          </w:p>
        </w:tc>
        <w:tc>
          <w:tcPr>
            <w:tcW w:w="518" w:type="pct"/>
            <w:tcBorders>
              <w:top w:val="single" w:sz="4" w:space="0" w:color="auto"/>
            </w:tcBorders>
          </w:tcPr>
          <w:p w:rsidR="00407514" w:rsidRPr="00407514" w:rsidRDefault="00407514" w:rsidP="00407514">
            <w:pPr>
              <w:rPr>
                <w:b/>
                <w:sz w:val="22"/>
                <w:szCs w:val="22"/>
              </w:rPr>
            </w:pPr>
          </w:p>
        </w:tc>
        <w:tc>
          <w:tcPr>
            <w:tcW w:w="483" w:type="pct"/>
            <w:tcBorders>
              <w:top w:val="single" w:sz="4" w:space="0" w:color="auto"/>
            </w:tcBorders>
          </w:tcPr>
          <w:p w:rsidR="00407514" w:rsidRPr="00407514" w:rsidRDefault="00407514" w:rsidP="00407514">
            <w:pPr>
              <w:rPr>
                <w:b/>
                <w:sz w:val="22"/>
                <w:szCs w:val="22"/>
              </w:rPr>
            </w:pPr>
          </w:p>
        </w:tc>
        <w:tc>
          <w:tcPr>
            <w:tcW w:w="552" w:type="pct"/>
            <w:tcBorders>
              <w:top w:val="single" w:sz="4" w:space="0" w:color="auto"/>
            </w:tcBorders>
          </w:tcPr>
          <w:p w:rsidR="00407514" w:rsidRPr="00407514" w:rsidRDefault="00407514" w:rsidP="00407514">
            <w:pPr>
              <w:rPr>
                <w:b/>
                <w:sz w:val="22"/>
                <w:szCs w:val="22"/>
              </w:rPr>
            </w:pPr>
          </w:p>
        </w:tc>
        <w:tc>
          <w:tcPr>
            <w:tcW w:w="519" w:type="pct"/>
            <w:tcBorders>
              <w:top w:val="single" w:sz="4" w:space="0" w:color="auto"/>
            </w:tcBorders>
          </w:tcPr>
          <w:p w:rsidR="00407514" w:rsidRPr="00407514" w:rsidRDefault="00407514" w:rsidP="00407514">
            <w:pPr>
              <w:rPr>
                <w:b/>
                <w:sz w:val="22"/>
                <w:szCs w:val="22"/>
              </w:rPr>
            </w:pPr>
          </w:p>
        </w:tc>
        <w:tc>
          <w:tcPr>
            <w:tcW w:w="552" w:type="pct"/>
            <w:tcBorders>
              <w:top w:val="single" w:sz="4" w:space="0" w:color="auto"/>
            </w:tcBorders>
          </w:tcPr>
          <w:p w:rsidR="00407514" w:rsidRPr="00407514" w:rsidRDefault="00407514" w:rsidP="00407514">
            <w:pPr>
              <w:rPr>
                <w:b/>
                <w:sz w:val="22"/>
                <w:szCs w:val="22"/>
              </w:rPr>
            </w:pPr>
          </w:p>
        </w:tc>
        <w:tc>
          <w:tcPr>
            <w:tcW w:w="400" w:type="pct"/>
            <w:tcBorders>
              <w:top w:val="single" w:sz="4" w:space="0" w:color="auto"/>
            </w:tcBorders>
          </w:tcPr>
          <w:p w:rsidR="00407514" w:rsidRPr="00407514" w:rsidRDefault="00407514" w:rsidP="00407514">
            <w:pPr>
              <w:rPr>
                <w:b/>
                <w:sz w:val="22"/>
                <w:szCs w:val="22"/>
              </w:rPr>
            </w:pPr>
          </w:p>
        </w:tc>
        <w:tc>
          <w:tcPr>
            <w:tcW w:w="566" w:type="pct"/>
            <w:tcBorders>
              <w:top w:val="single" w:sz="4" w:space="0" w:color="auto"/>
            </w:tcBorders>
          </w:tcPr>
          <w:p w:rsidR="00407514" w:rsidRPr="00407514" w:rsidRDefault="00407514" w:rsidP="00407514">
            <w:pPr>
              <w:rPr>
                <w:b/>
                <w:sz w:val="22"/>
                <w:szCs w:val="22"/>
              </w:rPr>
            </w:pPr>
          </w:p>
        </w:tc>
        <w:tc>
          <w:tcPr>
            <w:tcW w:w="91" w:type="pct"/>
            <w:tcBorders>
              <w:top w:val="single" w:sz="4" w:space="0" w:color="auto"/>
            </w:tcBorders>
          </w:tcPr>
          <w:p w:rsidR="00407514" w:rsidRPr="00407514" w:rsidRDefault="00407514" w:rsidP="00407514">
            <w:pPr>
              <w:rPr>
                <w:b/>
                <w:sz w:val="22"/>
                <w:szCs w:val="22"/>
              </w:rPr>
            </w:pPr>
          </w:p>
        </w:tc>
      </w:tr>
      <w:tr w:rsidR="00407514" w:rsidRPr="00407514" w:rsidTr="00D86506">
        <w:tc>
          <w:tcPr>
            <w:tcW w:w="148" w:type="pct"/>
          </w:tcPr>
          <w:p w:rsidR="00407514" w:rsidRPr="00407514" w:rsidRDefault="00407514" w:rsidP="00407514">
            <w:pPr>
              <w:jc w:val="center"/>
              <w:rPr>
                <w:b/>
                <w:sz w:val="22"/>
                <w:szCs w:val="22"/>
              </w:rPr>
            </w:pPr>
          </w:p>
        </w:tc>
        <w:tc>
          <w:tcPr>
            <w:tcW w:w="1171" w:type="pct"/>
          </w:tcPr>
          <w:p w:rsidR="00407514" w:rsidRPr="00407514" w:rsidRDefault="00407514" w:rsidP="00407514">
            <w:pPr>
              <w:jc w:val="center"/>
              <w:rPr>
                <w:b/>
                <w:sz w:val="22"/>
                <w:szCs w:val="22"/>
              </w:rPr>
            </w:pPr>
          </w:p>
        </w:tc>
        <w:tc>
          <w:tcPr>
            <w:tcW w:w="518" w:type="pct"/>
          </w:tcPr>
          <w:p w:rsidR="00407514" w:rsidRPr="00407514" w:rsidRDefault="00407514" w:rsidP="00407514">
            <w:pPr>
              <w:jc w:val="center"/>
              <w:rPr>
                <w:b/>
                <w:sz w:val="22"/>
                <w:szCs w:val="22"/>
              </w:rPr>
            </w:pPr>
            <w:r w:rsidRPr="00407514">
              <w:rPr>
                <w:b/>
                <w:sz w:val="22"/>
                <w:szCs w:val="22"/>
              </w:rPr>
              <w:t>BALANCE</w:t>
            </w:r>
          </w:p>
        </w:tc>
        <w:tc>
          <w:tcPr>
            <w:tcW w:w="483" w:type="pct"/>
          </w:tcPr>
          <w:p w:rsidR="00407514" w:rsidRPr="00407514" w:rsidRDefault="00407514" w:rsidP="00407514">
            <w:pPr>
              <w:jc w:val="center"/>
              <w:rPr>
                <w:b/>
                <w:sz w:val="22"/>
                <w:szCs w:val="22"/>
              </w:rPr>
            </w:pPr>
            <w:r w:rsidRPr="00407514">
              <w:rPr>
                <w:b/>
                <w:sz w:val="22"/>
                <w:szCs w:val="22"/>
              </w:rPr>
              <w:t>SPECIFIC</w:t>
            </w:r>
          </w:p>
        </w:tc>
        <w:tc>
          <w:tcPr>
            <w:tcW w:w="552" w:type="pct"/>
          </w:tcPr>
          <w:p w:rsidR="00407514" w:rsidRPr="00407514" w:rsidRDefault="00407514" w:rsidP="00407514">
            <w:pPr>
              <w:jc w:val="center"/>
              <w:rPr>
                <w:b/>
                <w:sz w:val="22"/>
                <w:szCs w:val="22"/>
              </w:rPr>
            </w:pPr>
            <w:r w:rsidRPr="00407514">
              <w:rPr>
                <w:b/>
                <w:sz w:val="22"/>
                <w:szCs w:val="22"/>
              </w:rPr>
              <w:t>PRO RATA</w:t>
            </w:r>
          </w:p>
        </w:tc>
        <w:tc>
          <w:tcPr>
            <w:tcW w:w="519" w:type="pct"/>
          </w:tcPr>
          <w:p w:rsidR="00407514" w:rsidRPr="00407514" w:rsidRDefault="00407514" w:rsidP="00407514">
            <w:pPr>
              <w:jc w:val="center"/>
              <w:rPr>
                <w:b/>
                <w:sz w:val="22"/>
                <w:szCs w:val="22"/>
              </w:rPr>
            </w:pPr>
            <w:r w:rsidRPr="00407514">
              <w:rPr>
                <w:b/>
                <w:sz w:val="22"/>
                <w:szCs w:val="22"/>
              </w:rPr>
              <w:t>BALANCE</w:t>
            </w:r>
          </w:p>
        </w:tc>
        <w:tc>
          <w:tcPr>
            <w:tcW w:w="552" w:type="pct"/>
          </w:tcPr>
          <w:p w:rsidR="00407514" w:rsidRPr="00407514" w:rsidRDefault="00407514" w:rsidP="00407514">
            <w:pPr>
              <w:jc w:val="center"/>
              <w:rPr>
                <w:b/>
                <w:sz w:val="22"/>
                <w:szCs w:val="22"/>
              </w:rPr>
            </w:pPr>
            <w:r w:rsidRPr="00407514">
              <w:rPr>
                <w:b/>
                <w:sz w:val="22"/>
                <w:szCs w:val="22"/>
              </w:rPr>
              <w:t>PERCENT</w:t>
            </w:r>
          </w:p>
        </w:tc>
        <w:tc>
          <w:tcPr>
            <w:tcW w:w="400" w:type="pct"/>
          </w:tcPr>
          <w:p w:rsidR="00407514" w:rsidRPr="00407514" w:rsidRDefault="00407514" w:rsidP="00407514">
            <w:pPr>
              <w:jc w:val="center"/>
              <w:rPr>
                <w:b/>
                <w:sz w:val="22"/>
                <w:szCs w:val="22"/>
              </w:rPr>
            </w:pPr>
          </w:p>
        </w:tc>
        <w:tc>
          <w:tcPr>
            <w:tcW w:w="566" w:type="pct"/>
          </w:tcPr>
          <w:p w:rsidR="00407514" w:rsidRPr="00407514" w:rsidRDefault="00407514" w:rsidP="00407514">
            <w:pPr>
              <w:jc w:val="center"/>
              <w:rPr>
                <w:b/>
                <w:sz w:val="22"/>
                <w:szCs w:val="22"/>
              </w:rPr>
            </w:pPr>
          </w:p>
        </w:tc>
        <w:tc>
          <w:tcPr>
            <w:tcW w:w="91" w:type="pct"/>
          </w:tcPr>
          <w:p w:rsidR="00407514" w:rsidRPr="00407514" w:rsidRDefault="00407514" w:rsidP="00407514">
            <w:pPr>
              <w:jc w:val="center"/>
              <w:rPr>
                <w:b/>
                <w:sz w:val="22"/>
                <w:szCs w:val="22"/>
              </w:rPr>
            </w:pPr>
          </w:p>
        </w:tc>
      </w:tr>
      <w:tr w:rsidR="00407514" w:rsidRPr="00407514" w:rsidTr="00D86506">
        <w:tc>
          <w:tcPr>
            <w:tcW w:w="148" w:type="pct"/>
            <w:tcBorders>
              <w:bottom w:val="nil"/>
            </w:tcBorders>
          </w:tcPr>
          <w:p w:rsidR="00407514" w:rsidRPr="00407514" w:rsidRDefault="00407514" w:rsidP="00407514">
            <w:pPr>
              <w:jc w:val="center"/>
              <w:rPr>
                <w:b/>
                <w:sz w:val="22"/>
                <w:szCs w:val="22"/>
              </w:rPr>
            </w:pPr>
          </w:p>
        </w:tc>
        <w:tc>
          <w:tcPr>
            <w:tcW w:w="1171" w:type="pct"/>
            <w:tcBorders>
              <w:bottom w:val="nil"/>
            </w:tcBorders>
          </w:tcPr>
          <w:p w:rsidR="00407514" w:rsidRPr="00407514" w:rsidRDefault="00407514" w:rsidP="00407514">
            <w:pPr>
              <w:jc w:val="center"/>
              <w:rPr>
                <w:b/>
                <w:sz w:val="22"/>
                <w:szCs w:val="22"/>
              </w:rPr>
            </w:pPr>
          </w:p>
        </w:tc>
        <w:tc>
          <w:tcPr>
            <w:tcW w:w="518" w:type="pct"/>
            <w:tcBorders>
              <w:bottom w:val="nil"/>
            </w:tcBorders>
          </w:tcPr>
          <w:p w:rsidR="00407514" w:rsidRPr="00407514" w:rsidRDefault="00407514" w:rsidP="00407514">
            <w:pPr>
              <w:jc w:val="center"/>
              <w:rPr>
                <w:b/>
                <w:sz w:val="22"/>
                <w:szCs w:val="22"/>
              </w:rPr>
            </w:pPr>
            <w:r w:rsidRPr="00407514">
              <w:rPr>
                <w:b/>
                <w:sz w:val="22"/>
                <w:szCs w:val="22"/>
              </w:rPr>
              <w:t>PER</w:t>
            </w:r>
          </w:p>
        </w:tc>
        <w:tc>
          <w:tcPr>
            <w:tcW w:w="483" w:type="pct"/>
            <w:tcBorders>
              <w:bottom w:val="nil"/>
            </w:tcBorders>
          </w:tcPr>
          <w:p w:rsidR="00407514" w:rsidRPr="00407514" w:rsidRDefault="00407514" w:rsidP="00407514">
            <w:pPr>
              <w:jc w:val="center"/>
              <w:rPr>
                <w:b/>
                <w:sz w:val="22"/>
                <w:szCs w:val="22"/>
              </w:rPr>
            </w:pPr>
            <w:r w:rsidRPr="00407514">
              <w:rPr>
                <w:b/>
                <w:sz w:val="22"/>
                <w:szCs w:val="22"/>
              </w:rPr>
              <w:t>ADJUST-</w:t>
            </w:r>
          </w:p>
        </w:tc>
        <w:tc>
          <w:tcPr>
            <w:tcW w:w="552" w:type="pct"/>
            <w:tcBorders>
              <w:bottom w:val="nil"/>
            </w:tcBorders>
          </w:tcPr>
          <w:p w:rsidR="00407514" w:rsidRPr="00407514" w:rsidRDefault="00407514" w:rsidP="00407514">
            <w:pPr>
              <w:jc w:val="center"/>
              <w:rPr>
                <w:b/>
                <w:sz w:val="22"/>
                <w:szCs w:val="22"/>
              </w:rPr>
            </w:pPr>
            <w:r w:rsidRPr="00407514">
              <w:rPr>
                <w:b/>
                <w:sz w:val="22"/>
                <w:szCs w:val="22"/>
              </w:rPr>
              <w:t>ADJUST-</w:t>
            </w:r>
          </w:p>
        </w:tc>
        <w:tc>
          <w:tcPr>
            <w:tcW w:w="519" w:type="pct"/>
            <w:tcBorders>
              <w:bottom w:val="nil"/>
            </w:tcBorders>
          </w:tcPr>
          <w:p w:rsidR="00407514" w:rsidRPr="00407514" w:rsidRDefault="00407514" w:rsidP="00407514">
            <w:pPr>
              <w:jc w:val="center"/>
              <w:rPr>
                <w:b/>
                <w:sz w:val="22"/>
                <w:szCs w:val="22"/>
              </w:rPr>
            </w:pPr>
            <w:r w:rsidRPr="00407514">
              <w:rPr>
                <w:b/>
                <w:sz w:val="22"/>
                <w:szCs w:val="22"/>
              </w:rPr>
              <w:t>PER</w:t>
            </w:r>
          </w:p>
        </w:tc>
        <w:tc>
          <w:tcPr>
            <w:tcW w:w="552" w:type="pct"/>
            <w:tcBorders>
              <w:bottom w:val="nil"/>
            </w:tcBorders>
          </w:tcPr>
          <w:p w:rsidR="00407514" w:rsidRPr="00407514" w:rsidRDefault="00407514" w:rsidP="00407514">
            <w:pPr>
              <w:jc w:val="center"/>
              <w:rPr>
                <w:b/>
                <w:sz w:val="22"/>
                <w:szCs w:val="22"/>
              </w:rPr>
            </w:pPr>
            <w:r w:rsidRPr="00407514">
              <w:rPr>
                <w:b/>
                <w:sz w:val="22"/>
                <w:szCs w:val="22"/>
              </w:rPr>
              <w:t>OF</w:t>
            </w:r>
          </w:p>
        </w:tc>
        <w:tc>
          <w:tcPr>
            <w:tcW w:w="400" w:type="pct"/>
            <w:tcBorders>
              <w:bottom w:val="nil"/>
            </w:tcBorders>
          </w:tcPr>
          <w:p w:rsidR="00407514" w:rsidRPr="00407514" w:rsidRDefault="00407514" w:rsidP="00407514">
            <w:pPr>
              <w:jc w:val="center"/>
              <w:rPr>
                <w:b/>
                <w:sz w:val="22"/>
                <w:szCs w:val="22"/>
              </w:rPr>
            </w:pPr>
          </w:p>
        </w:tc>
        <w:tc>
          <w:tcPr>
            <w:tcW w:w="566" w:type="pct"/>
            <w:tcBorders>
              <w:bottom w:val="nil"/>
            </w:tcBorders>
          </w:tcPr>
          <w:p w:rsidR="00407514" w:rsidRPr="00407514" w:rsidRDefault="00407514" w:rsidP="00407514">
            <w:pPr>
              <w:jc w:val="center"/>
              <w:rPr>
                <w:b/>
                <w:sz w:val="22"/>
                <w:szCs w:val="22"/>
              </w:rPr>
            </w:pPr>
            <w:r w:rsidRPr="00407514">
              <w:rPr>
                <w:b/>
                <w:sz w:val="22"/>
                <w:szCs w:val="22"/>
              </w:rPr>
              <w:t>WEIGHTED</w:t>
            </w:r>
          </w:p>
        </w:tc>
        <w:tc>
          <w:tcPr>
            <w:tcW w:w="91" w:type="pct"/>
            <w:tcBorders>
              <w:bottom w:val="nil"/>
            </w:tcBorders>
          </w:tcPr>
          <w:p w:rsidR="00407514" w:rsidRPr="00407514" w:rsidRDefault="00407514" w:rsidP="00407514">
            <w:pPr>
              <w:jc w:val="center"/>
              <w:rPr>
                <w:b/>
                <w:sz w:val="22"/>
                <w:szCs w:val="22"/>
              </w:rPr>
            </w:pPr>
          </w:p>
        </w:tc>
      </w:tr>
      <w:tr w:rsidR="00407514" w:rsidRPr="00407514" w:rsidTr="00D86506">
        <w:tc>
          <w:tcPr>
            <w:tcW w:w="148" w:type="pct"/>
            <w:tcBorders>
              <w:top w:val="nil"/>
              <w:bottom w:val="single" w:sz="4" w:space="0" w:color="auto"/>
            </w:tcBorders>
          </w:tcPr>
          <w:p w:rsidR="00407514" w:rsidRPr="00407514" w:rsidRDefault="00407514" w:rsidP="00407514">
            <w:pPr>
              <w:jc w:val="center"/>
              <w:rPr>
                <w:b/>
                <w:sz w:val="22"/>
                <w:szCs w:val="22"/>
              </w:rPr>
            </w:pPr>
          </w:p>
        </w:tc>
        <w:tc>
          <w:tcPr>
            <w:tcW w:w="1171" w:type="pct"/>
            <w:tcBorders>
              <w:top w:val="nil"/>
              <w:bottom w:val="single" w:sz="4" w:space="0" w:color="auto"/>
            </w:tcBorders>
          </w:tcPr>
          <w:p w:rsidR="00407514" w:rsidRPr="00407514" w:rsidRDefault="00407514" w:rsidP="00407514">
            <w:pPr>
              <w:jc w:val="center"/>
              <w:rPr>
                <w:b/>
                <w:sz w:val="22"/>
                <w:szCs w:val="22"/>
              </w:rPr>
            </w:pPr>
            <w:r w:rsidRPr="00407514">
              <w:rPr>
                <w:b/>
                <w:sz w:val="22"/>
                <w:szCs w:val="22"/>
              </w:rPr>
              <w:t>COMPONENT</w:t>
            </w:r>
          </w:p>
        </w:tc>
        <w:tc>
          <w:tcPr>
            <w:tcW w:w="518" w:type="pct"/>
            <w:tcBorders>
              <w:top w:val="nil"/>
              <w:bottom w:val="single" w:sz="4" w:space="0" w:color="auto"/>
            </w:tcBorders>
          </w:tcPr>
          <w:p w:rsidR="00407514" w:rsidRPr="00407514" w:rsidRDefault="00407514" w:rsidP="00407514">
            <w:pPr>
              <w:jc w:val="center"/>
              <w:rPr>
                <w:b/>
                <w:sz w:val="22"/>
                <w:szCs w:val="22"/>
              </w:rPr>
            </w:pPr>
            <w:r w:rsidRPr="00407514">
              <w:rPr>
                <w:b/>
                <w:sz w:val="22"/>
                <w:szCs w:val="22"/>
              </w:rPr>
              <w:t>UTILITY</w:t>
            </w:r>
          </w:p>
        </w:tc>
        <w:tc>
          <w:tcPr>
            <w:tcW w:w="483" w:type="pct"/>
            <w:tcBorders>
              <w:top w:val="nil"/>
              <w:bottom w:val="single" w:sz="4" w:space="0" w:color="auto"/>
            </w:tcBorders>
          </w:tcPr>
          <w:p w:rsidR="00407514" w:rsidRPr="00407514" w:rsidRDefault="00407514" w:rsidP="00407514">
            <w:pPr>
              <w:jc w:val="center"/>
              <w:rPr>
                <w:b/>
                <w:sz w:val="22"/>
                <w:szCs w:val="22"/>
              </w:rPr>
            </w:pPr>
            <w:r w:rsidRPr="00407514">
              <w:rPr>
                <w:b/>
                <w:sz w:val="22"/>
                <w:szCs w:val="22"/>
              </w:rPr>
              <w:t>MENTS</w:t>
            </w:r>
          </w:p>
        </w:tc>
        <w:tc>
          <w:tcPr>
            <w:tcW w:w="552" w:type="pct"/>
            <w:tcBorders>
              <w:top w:val="nil"/>
              <w:bottom w:val="single" w:sz="4" w:space="0" w:color="auto"/>
            </w:tcBorders>
          </w:tcPr>
          <w:p w:rsidR="00407514" w:rsidRPr="00407514" w:rsidRDefault="00407514" w:rsidP="00407514">
            <w:pPr>
              <w:jc w:val="center"/>
              <w:rPr>
                <w:b/>
                <w:sz w:val="22"/>
                <w:szCs w:val="22"/>
              </w:rPr>
            </w:pPr>
            <w:r w:rsidRPr="00407514">
              <w:rPr>
                <w:b/>
                <w:sz w:val="22"/>
                <w:szCs w:val="22"/>
              </w:rPr>
              <w:t>MENTS</w:t>
            </w:r>
          </w:p>
        </w:tc>
        <w:tc>
          <w:tcPr>
            <w:tcW w:w="519" w:type="pct"/>
            <w:tcBorders>
              <w:top w:val="nil"/>
              <w:bottom w:val="single" w:sz="4" w:space="0" w:color="auto"/>
            </w:tcBorders>
          </w:tcPr>
          <w:p w:rsidR="00407514" w:rsidRPr="00407514" w:rsidRDefault="00407514" w:rsidP="00407514">
            <w:pPr>
              <w:jc w:val="center"/>
              <w:rPr>
                <w:b/>
                <w:sz w:val="22"/>
                <w:szCs w:val="22"/>
              </w:rPr>
            </w:pPr>
            <w:r w:rsidRPr="00407514">
              <w:rPr>
                <w:b/>
                <w:sz w:val="22"/>
                <w:szCs w:val="22"/>
              </w:rPr>
              <w:t>STAFF</w:t>
            </w:r>
          </w:p>
        </w:tc>
        <w:tc>
          <w:tcPr>
            <w:tcW w:w="552" w:type="pct"/>
            <w:tcBorders>
              <w:top w:val="nil"/>
              <w:bottom w:val="single" w:sz="4" w:space="0" w:color="auto"/>
            </w:tcBorders>
          </w:tcPr>
          <w:p w:rsidR="00407514" w:rsidRPr="00407514" w:rsidRDefault="00407514" w:rsidP="00407514">
            <w:pPr>
              <w:jc w:val="center"/>
              <w:rPr>
                <w:b/>
                <w:sz w:val="22"/>
                <w:szCs w:val="22"/>
              </w:rPr>
            </w:pPr>
            <w:r w:rsidRPr="00407514">
              <w:rPr>
                <w:b/>
                <w:sz w:val="22"/>
                <w:szCs w:val="22"/>
              </w:rPr>
              <w:t>TOTAL</w:t>
            </w:r>
          </w:p>
        </w:tc>
        <w:tc>
          <w:tcPr>
            <w:tcW w:w="400" w:type="pct"/>
            <w:tcBorders>
              <w:top w:val="nil"/>
              <w:bottom w:val="single" w:sz="4" w:space="0" w:color="auto"/>
            </w:tcBorders>
          </w:tcPr>
          <w:p w:rsidR="00407514" w:rsidRPr="00407514" w:rsidRDefault="00407514" w:rsidP="00407514">
            <w:pPr>
              <w:jc w:val="center"/>
              <w:rPr>
                <w:b/>
                <w:sz w:val="22"/>
                <w:szCs w:val="22"/>
              </w:rPr>
            </w:pPr>
            <w:r w:rsidRPr="00407514">
              <w:rPr>
                <w:b/>
                <w:sz w:val="22"/>
                <w:szCs w:val="22"/>
              </w:rPr>
              <w:t>COST</w:t>
            </w:r>
          </w:p>
        </w:tc>
        <w:tc>
          <w:tcPr>
            <w:tcW w:w="566" w:type="pct"/>
            <w:tcBorders>
              <w:top w:val="nil"/>
              <w:bottom w:val="single" w:sz="4" w:space="0" w:color="auto"/>
            </w:tcBorders>
          </w:tcPr>
          <w:p w:rsidR="00407514" w:rsidRPr="00407514" w:rsidRDefault="00407514" w:rsidP="00407514">
            <w:pPr>
              <w:jc w:val="center"/>
              <w:rPr>
                <w:b/>
                <w:sz w:val="22"/>
                <w:szCs w:val="22"/>
              </w:rPr>
            </w:pPr>
            <w:r w:rsidRPr="00407514">
              <w:rPr>
                <w:b/>
                <w:sz w:val="22"/>
                <w:szCs w:val="22"/>
              </w:rPr>
              <w:t>COST</w:t>
            </w:r>
          </w:p>
        </w:tc>
        <w:tc>
          <w:tcPr>
            <w:tcW w:w="91" w:type="pct"/>
            <w:tcBorders>
              <w:top w:val="nil"/>
              <w:bottom w:val="single" w:sz="4" w:space="0" w:color="auto"/>
            </w:tcBorders>
          </w:tcPr>
          <w:p w:rsidR="00407514" w:rsidRPr="00407514" w:rsidRDefault="00407514" w:rsidP="00407514">
            <w:pPr>
              <w:jc w:val="center"/>
              <w:rPr>
                <w:b/>
                <w:sz w:val="22"/>
                <w:szCs w:val="22"/>
              </w:rPr>
            </w:pPr>
          </w:p>
        </w:tc>
      </w:tr>
      <w:tr w:rsidR="00407514" w:rsidRPr="00407514" w:rsidTr="00D86506">
        <w:tc>
          <w:tcPr>
            <w:tcW w:w="148" w:type="pct"/>
            <w:tcBorders>
              <w:top w:val="single" w:sz="4" w:space="0" w:color="auto"/>
            </w:tcBorders>
          </w:tcPr>
          <w:p w:rsidR="00407514" w:rsidRPr="00407514" w:rsidRDefault="00407514" w:rsidP="00407514">
            <w:pPr>
              <w:rPr>
                <w:sz w:val="22"/>
                <w:szCs w:val="22"/>
              </w:rPr>
            </w:pPr>
          </w:p>
        </w:tc>
        <w:tc>
          <w:tcPr>
            <w:tcW w:w="1171" w:type="pct"/>
            <w:tcBorders>
              <w:top w:val="single" w:sz="4" w:space="0" w:color="auto"/>
            </w:tcBorders>
          </w:tcPr>
          <w:p w:rsidR="00407514" w:rsidRPr="00407514" w:rsidRDefault="00407514" w:rsidP="00407514">
            <w:pPr>
              <w:rPr>
                <w:sz w:val="22"/>
                <w:szCs w:val="22"/>
              </w:rPr>
            </w:pPr>
          </w:p>
        </w:tc>
        <w:tc>
          <w:tcPr>
            <w:tcW w:w="518" w:type="pct"/>
            <w:tcBorders>
              <w:top w:val="single" w:sz="4" w:space="0" w:color="auto"/>
            </w:tcBorders>
          </w:tcPr>
          <w:p w:rsidR="00407514" w:rsidRPr="00407514" w:rsidRDefault="00407514" w:rsidP="00407514">
            <w:pPr>
              <w:rPr>
                <w:sz w:val="22"/>
                <w:szCs w:val="22"/>
              </w:rPr>
            </w:pPr>
          </w:p>
        </w:tc>
        <w:tc>
          <w:tcPr>
            <w:tcW w:w="483" w:type="pct"/>
            <w:tcBorders>
              <w:top w:val="single" w:sz="4" w:space="0" w:color="auto"/>
            </w:tcBorders>
          </w:tcPr>
          <w:p w:rsidR="00407514" w:rsidRPr="00407514" w:rsidRDefault="00407514" w:rsidP="00407514">
            <w:pPr>
              <w:rPr>
                <w:sz w:val="22"/>
                <w:szCs w:val="22"/>
              </w:rPr>
            </w:pPr>
          </w:p>
        </w:tc>
        <w:tc>
          <w:tcPr>
            <w:tcW w:w="552" w:type="pct"/>
            <w:tcBorders>
              <w:top w:val="single" w:sz="4" w:space="0" w:color="auto"/>
            </w:tcBorders>
          </w:tcPr>
          <w:p w:rsidR="00407514" w:rsidRPr="00407514" w:rsidRDefault="00407514" w:rsidP="00407514">
            <w:pPr>
              <w:rPr>
                <w:sz w:val="22"/>
                <w:szCs w:val="22"/>
              </w:rPr>
            </w:pPr>
          </w:p>
        </w:tc>
        <w:tc>
          <w:tcPr>
            <w:tcW w:w="519" w:type="pct"/>
            <w:tcBorders>
              <w:top w:val="single" w:sz="4" w:space="0" w:color="auto"/>
            </w:tcBorders>
          </w:tcPr>
          <w:p w:rsidR="00407514" w:rsidRPr="00407514" w:rsidRDefault="00407514" w:rsidP="00407514">
            <w:pPr>
              <w:rPr>
                <w:sz w:val="22"/>
                <w:szCs w:val="22"/>
              </w:rPr>
            </w:pPr>
          </w:p>
        </w:tc>
        <w:tc>
          <w:tcPr>
            <w:tcW w:w="552" w:type="pct"/>
            <w:tcBorders>
              <w:top w:val="single" w:sz="4" w:space="0" w:color="auto"/>
            </w:tcBorders>
          </w:tcPr>
          <w:p w:rsidR="00407514" w:rsidRPr="00407514" w:rsidRDefault="00407514" w:rsidP="00407514">
            <w:pPr>
              <w:rPr>
                <w:sz w:val="22"/>
                <w:szCs w:val="22"/>
              </w:rPr>
            </w:pPr>
          </w:p>
        </w:tc>
        <w:tc>
          <w:tcPr>
            <w:tcW w:w="400" w:type="pct"/>
            <w:tcBorders>
              <w:top w:val="single" w:sz="4" w:space="0" w:color="auto"/>
            </w:tcBorders>
          </w:tcPr>
          <w:p w:rsidR="00407514" w:rsidRPr="00407514" w:rsidRDefault="00407514" w:rsidP="00407514">
            <w:pPr>
              <w:rPr>
                <w:sz w:val="22"/>
                <w:szCs w:val="22"/>
              </w:rPr>
            </w:pPr>
          </w:p>
        </w:tc>
        <w:tc>
          <w:tcPr>
            <w:tcW w:w="566" w:type="pct"/>
            <w:tcBorders>
              <w:top w:val="single" w:sz="4" w:space="0" w:color="auto"/>
            </w:tcBorders>
          </w:tcPr>
          <w:p w:rsidR="00407514" w:rsidRPr="00407514" w:rsidRDefault="00407514" w:rsidP="00407514">
            <w:pPr>
              <w:rPr>
                <w:sz w:val="22"/>
                <w:szCs w:val="22"/>
              </w:rPr>
            </w:pPr>
          </w:p>
        </w:tc>
        <w:tc>
          <w:tcPr>
            <w:tcW w:w="91" w:type="pct"/>
            <w:tcBorders>
              <w:top w:val="single" w:sz="4" w:space="0" w:color="auto"/>
            </w:tcBorders>
          </w:tcPr>
          <w:p w:rsidR="00407514" w:rsidRPr="00407514" w:rsidRDefault="00407514" w:rsidP="00407514">
            <w:pPr>
              <w:rPr>
                <w:sz w:val="22"/>
                <w:szCs w:val="22"/>
              </w:rPr>
            </w:pPr>
          </w:p>
        </w:tc>
      </w:tr>
      <w:tr w:rsidR="00407514" w:rsidRPr="00407514" w:rsidTr="00D86506">
        <w:tc>
          <w:tcPr>
            <w:tcW w:w="148" w:type="pct"/>
          </w:tcPr>
          <w:p w:rsidR="00407514" w:rsidRPr="00407514" w:rsidRDefault="00407514" w:rsidP="00407514">
            <w:pPr>
              <w:rPr>
                <w:sz w:val="22"/>
                <w:szCs w:val="22"/>
              </w:rPr>
            </w:pPr>
            <w:r w:rsidRPr="00407514">
              <w:rPr>
                <w:sz w:val="22"/>
                <w:szCs w:val="22"/>
              </w:rPr>
              <w:t>1.</w:t>
            </w:r>
          </w:p>
        </w:tc>
        <w:tc>
          <w:tcPr>
            <w:tcW w:w="1171" w:type="pct"/>
          </w:tcPr>
          <w:p w:rsidR="00407514" w:rsidRPr="00407514" w:rsidRDefault="00407514" w:rsidP="00407514">
            <w:pPr>
              <w:rPr>
                <w:sz w:val="22"/>
                <w:szCs w:val="22"/>
              </w:rPr>
            </w:pPr>
            <w:r w:rsidRPr="00407514">
              <w:rPr>
                <w:sz w:val="22"/>
                <w:szCs w:val="22"/>
              </w:rPr>
              <w:t>LONG-TERM DEBT</w:t>
            </w:r>
          </w:p>
        </w:tc>
        <w:tc>
          <w:tcPr>
            <w:tcW w:w="518" w:type="pct"/>
          </w:tcPr>
          <w:p w:rsidR="00407514" w:rsidRPr="00407514" w:rsidRDefault="00407514" w:rsidP="00407514">
            <w:pPr>
              <w:jc w:val="right"/>
              <w:rPr>
                <w:sz w:val="22"/>
                <w:szCs w:val="22"/>
              </w:rPr>
            </w:pPr>
            <w:r w:rsidRPr="00407514">
              <w:rPr>
                <w:sz w:val="22"/>
                <w:szCs w:val="22"/>
              </w:rPr>
              <w:t>$5,039,000</w:t>
            </w:r>
          </w:p>
        </w:tc>
        <w:tc>
          <w:tcPr>
            <w:tcW w:w="483" w:type="pct"/>
          </w:tcPr>
          <w:p w:rsidR="00407514" w:rsidRPr="00407514" w:rsidRDefault="00407514" w:rsidP="00407514">
            <w:pPr>
              <w:jc w:val="right"/>
              <w:rPr>
                <w:sz w:val="22"/>
                <w:szCs w:val="22"/>
              </w:rPr>
            </w:pPr>
            <w:r w:rsidRPr="00407514">
              <w:rPr>
                <w:sz w:val="22"/>
                <w:szCs w:val="22"/>
              </w:rPr>
              <w:t>0</w:t>
            </w:r>
          </w:p>
        </w:tc>
        <w:tc>
          <w:tcPr>
            <w:tcW w:w="552" w:type="pct"/>
          </w:tcPr>
          <w:p w:rsidR="00407514" w:rsidRPr="00407514" w:rsidRDefault="00407514" w:rsidP="00407514">
            <w:pPr>
              <w:jc w:val="right"/>
              <w:rPr>
                <w:sz w:val="22"/>
                <w:szCs w:val="22"/>
              </w:rPr>
            </w:pPr>
            <w:r w:rsidRPr="00407514">
              <w:rPr>
                <w:sz w:val="22"/>
                <w:szCs w:val="22"/>
              </w:rPr>
              <w:t>($4,975,725)</w:t>
            </w:r>
          </w:p>
        </w:tc>
        <w:tc>
          <w:tcPr>
            <w:tcW w:w="519" w:type="pct"/>
          </w:tcPr>
          <w:p w:rsidR="00407514" w:rsidRPr="00407514" w:rsidRDefault="00407514" w:rsidP="00407514">
            <w:pPr>
              <w:jc w:val="right"/>
              <w:rPr>
                <w:sz w:val="22"/>
                <w:szCs w:val="22"/>
              </w:rPr>
            </w:pPr>
            <w:r w:rsidRPr="00407514">
              <w:rPr>
                <w:sz w:val="22"/>
                <w:szCs w:val="22"/>
              </w:rPr>
              <w:t>$63,275</w:t>
            </w:r>
          </w:p>
        </w:tc>
        <w:tc>
          <w:tcPr>
            <w:tcW w:w="552" w:type="pct"/>
          </w:tcPr>
          <w:p w:rsidR="00407514" w:rsidRPr="00407514" w:rsidRDefault="00407514" w:rsidP="00407514">
            <w:pPr>
              <w:jc w:val="right"/>
              <w:rPr>
                <w:sz w:val="22"/>
                <w:szCs w:val="22"/>
              </w:rPr>
            </w:pPr>
            <w:r w:rsidRPr="00407514">
              <w:rPr>
                <w:sz w:val="22"/>
                <w:szCs w:val="22"/>
              </w:rPr>
              <w:t>80.77%</w:t>
            </w:r>
          </w:p>
        </w:tc>
        <w:tc>
          <w:tcPr>
            <w:tcW w:w="400" w:type="pct"/>
          </w:tcPr>
          <w:p w:rsidR="00407514" w:rsidRPr="00407514" w:rsidRDefault="00407514" w:rsidP="00407514">
            <w:pPr>
              <w:jc w:val="right"/>
              <w:rPr>
                <w:sz w:val="22"/>
                <w:szCs w:val="22"/>
              </w:rPr>
            </w:pPr>
            <w:r w:rsidRPr="00407514">
              <w:rPr>
                <w:sz w:val="22"/>
                <w:szCs w:val="22"/>
              </w:rPr>
              <w:t>3.48%</w:t>
            </w:r>
          </w:p>
        </w:tc>
        <w:tc>
          <w:tcPr>
            <w:tcW w:w="566" w:type="pct"/>
          </w:tcPr>
          <w:p w:rsidR="00407514" w:rsidRPr="00407514" w:rsidRDefault="00407514" w:rsidP="00407514">
            <w:pPr>
              <w:jc w:val="right"/>
              <w:rPr>
                <w:sz w:val="22"/>
                <w:szCs w:val="22"/>
              </w:rPr>
            </w:pPr>
            <w:r w:rsidRPr="00407514">
              <w:rPr>
                <w:sz w:val="22"/>
                <w:szCs w:val="22"/>
              </w:rPr>
              <w:t>2.81%</w:t>
            </w:r>
          </w:p>
        </w:tc>
        <w:tc>
          <w:tcPr>
            <w:tcW w:w="91" w:type="pct"/>
          </w:tcPr>
          <w:p w:rsidR="00407514" w:rsidRPr="00407514" w:rsidRDefault="00407514" w:rsidP="00407514">
            <w:pPr>
              <w:rPr>
                <w:sz w:val="22"/>
                <w:szCs w:val="22"/>
              </w:rPr>
            </w:pPr>
          </w:p>
        </w:tc>
      </w:tr>
      <w:tr w:rsidR="00407514" w:rsidRPr="00407514" w:rsidTr="00D86506">
        <w:tc>
          <w:tcPr>
            <w:tcW w:w="148" w:type="pct"/>
          </w:tcPr>
          <w:p w:rsidR="00407514" w:rsidRPr="00407514" w:rsidRDefault="00407514" w:rsidP="00407514">
            <w:pPr>
              <w:rPr>
                <w:sz w:val="22"/>
                <w:szCs w:val="22"/>
              </w:rPr>
            </w:pPr>
            <w:r w:rsidRPr="00407514">
              <w:rPr>
                <w:sz w:val="22"/>
                <w:szCs w:val="22"/>
              </w:rPr>
              <w:t>2.</w:t>
            </w:r>
          </w:p>
        </w:tc>
        <w:tc>
          <w:tcPr>
            <w:tcW w:w="1171" w:type="pct"/>
          </w:tcPr>
          <w:p w:rsidR="00407514" w:rsidRPr="00407514" w:rsidRDefault="00407514" w:rsidP="00407514">
            <w:pPr>
              <w:rPr>
                <w:sz w:val="22"/>
                <w:szCs w:val="22"/>
              </w:rPr>
            </w:pPr>
            <w:r w:rsidRPr="00407514">
              <w:rPr>
                <w:sz w:val="22"/>
                <w:szCs w:val="22"/>
              </w:rPr>
              <w:t>SHORT-TERM DEBT</w:t>
            </w:r>
          </w:p>
        </w:tc>
        <w:tc>
          <w:tcPr>
            <w:tcW w:w="518" w:type="pct"/>
          </w:tcPr>
          <w:p w:rsidR="00407514" w:rsidRPr="00407514" w:rsidRDefault="00407514" w:rsidP="00407514">
            <w:pPr>
              <w:jc w:val="right"/>
              <w:rPr>
                <w:sz w:val="22"/>
                <w:szCs w:val="22"/>
              </w:rPr>
            </w:pPr>
            <w:r w:rsidRPr="00407514">
              <w:rPr>
                <w:sz w:val="22"/>
                <w:szCs w:val="22"/>
              </w:rPr>
              <w:t>0</w:t>
            </w:r>
          </w:p>
        </w:tc>
        <w:tc>
          <w:tcPr>
            <w:tcW w:w="483" w:type="pct"/>
          </w:tcPr>
          <w:p w:rsidR="00407514" w:rsidRPr="00407514" w:rsidRDefault="00407514" w:rsidP="00407514">
            <w:pPr>
              <w:jc w:val="right"/>
              <w:rPr>
                <w:sz w:val="22"/>
                <w:szCs w:val="22"/>
              </w:rPr>
            </w:pPr>
            <w:r w:rsidRPr="00407514">
              <w:rPr>
                <w:sz w:val="22"/>
                <w:szCs w:val="22"/>
              </w:rPr>
              <w:t>0</w:t>
            </w:r>
          </w:p>
        </w:tc>
        <w:tc>
          <w:tcPr>
            <w:tcW w:w="552" w:type="pct"/>
          </w:tcPr>
          <w:p w:rsidR="00407514" w:rsidRPr="00407514" w:rsidRDefault="00407514" w:rsidP="00407514">
            <w:pPr>
              <w:jc w:val="right"/>
              <w:rPr>
                <w:sz w:val="22"/>
                <w:szCs w:val="22"/>
              </w:rPr>
            </w:pPr>
            <w:r w:rsidRPr="00407514">
              <w:rPr>
                <w:sz w:val="22"/>
                <w:szCs w:val="22"/>
              </w:rPr>
              <w:t>0</w:t>
            </w:r>
          </w:p>
        </w:tc>
        <w:tc>
          <w:tcPr>
            <w:tcW w:w="519" w:type="pct"/>
          </w:tcPr>
          <w:p w:rsidR="00407514" w:rsidRPr="00407514" w:rsidRDefault="00407514" w:rsidP="00407514">
            <w:pPr>
              <w:jc w:val="right"/>
              <w:rPr>
                <w:sz w:val="22"/>
                <w:szCs w:val="22"/>
              </w:rPr>
            </w:pPr>
            <w:r w:rsidRPr="00407514">
              <w:rPr>
                <w:sz w:val="22"/>
                <w:szCs w:val="22"/>
              </w:rPr>
              <w:t>0</w:t>
            </w:r>
          </w:p>
        </w:tc>
        <w:tc>
          <w:tcPr>
            <w:tcW w:w="552" w:type="pct"/>
          </w:tcPr>
          <w:p w:rsidR="00407514" w:rsidRPr="00407514" w:rsidRDefault="00407514" w:rsidP="00407514">
            <w:pPr>
              <w:jc w:val="right"/>
              <w:rPr>
                <w:sz w:val="22"/>
                <w:szCs w:val="22"/>
              </w:rPr>
            </w:pPr>
            <w:r w:rsidRPr="00407514">
              <w:rPr>
                <w:sz w:val="22"/>
                <w:szCs w:val="22"/>
              </w:rPr>
              <w:t>0.00%</w:t>
            </w:r>
          </w:p>
        </w:tc>
        <w:tc>
          <w:tcPr>
            <w:tcW w:w="400" w:type="pct"/>
          </w:tcPr>
          <w:p w:rsidR="00407514" w:rsidRPr="00407514" w:rsidRDefault="00407514" w:rsidP="00407514">
            <w:pPr>
              <w:jc w:val="right"/>
              <w:rPr>
                <w:sz w:val="22"/>
                <w:szCs w:val="22"/>
              </w:rPr>
            </w:pPr>
            <w:r w:rsidRPr="00407514">
              <w:rPr>
                <w:sz w:val="22"/>
                <w:szCs w:val="22"/>
              </w:rPr>
              <w:t>0.00%</w:t>
            </w:r>
          </w:p>
        </w:tc>
        <w:tc>
          <w:tcPr>
            <w:tcW w:w="566" w:type="pct"/>
          </w:tcPr>
          <w:p w:rsidR="00407514" w:rsidRPr="00407514" w:rsidRDefault="00407514" w:rsidP="00407514">
            <w:pPr>
              <w:jc w:val="right"/>
              <w:rPr>
                <w:sz w:val="22"/>
                <w:szCs w:val="22"/>
              </w:rPr>
            </w:pPr>
            <w:r w:rsidRPr="00407514">
              <w:rPr>
                <w:sz w:val="22"/>
                <w:szCs w:val="22"/>
              </w:rPr>
              <w:t>0.00%</w:t>
            </w:r>
          </w:p>
        </w:tc>
        <w:tc>
          <w:tcPr>
            <w:tcW w:w="91" w:type="pct"/>
          </w:tcPr>
          <w:p w:rsidR="00407514" w:rsidRPr="00407514" w:rsidRDefault="00407514" w:rsidP="00407514">
            <w:pPr>
              <w:rPr>
                <w:sz w:val="22"/>
                <w:szCs w:val="22"/>
              </w:rPr>
            </w:pPr>
          </w:p>
        </w:tc>
      </w:tr>
      <w:tr w:rsidR="00407514" w:rsidRPr="00407514" w:rsidTr="00D86506">
        <w:tc>
          <w:tcPr>
            <w:tcW w:w="148" w:type="pct"/>
          </w:tcPr>
          <w:p w:rsidR="00407514" w:rsidRPr="00407514" w:rsidRDefault="00407514" w:rsidP="00407514">
            <w:pPr>
              <w:rPr>
                <w:sz w:val="22"/>
                <w:szCs w:val="22"/>
              </w:rPr>
            </w:pPr>
            <w:r w:rsidRPr="00407514">
              <w:rPr>
                <w:sz w:val="22"/>
                <w:szCs w:val="22"/>
              </w:rPr>
              <w:t>3.</w:t>
            </w:r>
          </w:p>
        </w:tc>
        <w:tc>
          <w:tcPr>
            <w:tcW w:w="1171" w:type="pct"/>
          </w:tcPr>
          <w:p w:rsidR="00407514" w:rsidRPr="00407514" w:rsidRDefault="00407514" w:rsidP="00407514">
            <w:pPr>
              <w:rPr>
                <w:sz w:val="22"/>
                <w:szCs w:val="22"/>
              </w:rPr>
            </w:pPr>
            <w:r w:rsidRPr="00407514">
              <w:rPr>
                <w:sz w:val="22"/>
                <w:szCs w:val="22"/>
              </w:rPr>
              <w:t>COMMON EQUITY</w:t>
            </w:r>
          </w:p>
        </w:tc>
        <w:tc>
          <w:tcPr>
            <w:tcW w:w="518" w:type="pct"/>
          </w:tcPr>
          <w:p w:rsidR="00407514" w:rsidRPr="00407514" w:rsidRDefault="00407514" w:rsidP="00407514">
            <w:pPr>
              <w:jc w:val="right"/>
              <w:rPr>
                <w:sz w:val="22"/>
                <w:szCs w:val="22"/>
              </w:rPr>
            </w:pPr>
            <w:r w:rsidRPr="00407514">
              <w:rPr>
                <w:sz w:val="22"/>
                <w:szCs w:val="22"/>
              </w:rPr>
              <w:t>1,199,500</w:t>
            </w:r>
          </w:p>
        </w:tc>
        <w:tc>
          <w:tcPr>
            <w:tcW w:w="483" w:type="pct"/>
          </w:tcPr>
          <w:p w:rsidR="00407514" w:rsidRPr="00407514" w:rsidRDefault="00407514" w:rsidP="00407514">
            <w:pPr>
              <w:jc w:val="right"/>
              <w:rPr>
                <w:sz w:val="22"/>
                <w:szCs w:val="22"/>
              </w:rPr>
            </w:pPr>
            <w:r w:rsidRPr="00407514">
              <w:rPr>
                <w:sz w:val="22"/>
                <w:szCs w:val="22"/>
              </w:rPr>
              <w:t>0</w:t>
            </w:r>
          </w:p>
        </w:tc>
        <w:tc>
          <w:tcPr>
            <w:tcW w:w="552" w:type="pct"/>
          </w:tcPr>
          <w:p w:rsidR="00407514" w:rsidRPr="00407514" w:rsidRDefault="00407514" w:rsidP="00407514">
            <w:pPr>
              <w:jc w:val="right"/>
              <w:rPr>
                <w:sz w:val="22"/>
                <w:szCs w:val="22"/>
              </w:rPr>
            </w:pPr>
            <w:r w:rsidRPr="00407514">
              <w:rPr>
                <w:sz w:val="22"/>
                <w:szCs w:val="22"/>
              </w:rPr>
              <w:t>(1,184,438)</w:t>
            </w:r>
          </w:p>
        </w:tc>
        <w:tc>
          <w:tcPr>
            <w:tcW w:w="519" w:type="pct"/>
          </w:tcPr>
          <w:p w:rsidR="00407514" w:rsidRPr="00407514" w:rsidRDefault="00407514" w:rsidP="00407514">
            <w:pPr>
              <w:jc w:val="right"/>
              <w:rPr>
                <w:sz w:val="22"/>
                <w:szCs w:val="22"/>
              </w:rPr>
            </w:pPr>
            <w:r w:rsidRPr="00407514">
              <w:rPr>
                <w:sz w:val="22"/>
                <w:szCs w:val="22"/>
              </w:rPr>
              <w:t>15,062</w:t>
            </w:r>
          </w:p>
        </w:tc>
        <w:tc>
          <w:tcPr>
            <w:tcW w:w="552" w:type="pct"/>
          </w:tcPr>
          <w:p w:rsidR="00407514" w:rsidRPr="00407514" w:rsidRDefault="00407514" w:rsidP="00407514">
            <w:pPr>
              <w:jc w:val="right"/>
              <w:rPr>
                <w:sz w:val="22"/>
                <w:szCs w:val="22"/>
              </w:rPr>
            </w:pPr>
            <w:r w:rsidRPr="00407514">
              <w:rPr>
                <w:sz w:val="22"/>
                <w:szCs w:val="22"/>
              </w:rPr>
              <w:t>19.23%</w:t>
            </w:r>
          </w:p>
        </w:tc>
        <w:tc>
          <w:tcPr>
            <w:tcW w:w="400" w:type="pct"/>
          </w:tcPr>
          <w:p w:rsidR="00407514" w:rsidRPr="00407514" w:rsidRDefault="00407514" w:rsidP="00407514">
            <w:pPr>
              <w:jc w:val="right"/>
              <w:rPr>
                <w:sz w:val="22"/>
                <w:szCs w:val="22"/>
              </w:rPr>
            </w:pPr>
            <w:r w:rsidRPr="00407514">
              <w:rPr>
                <w:sz w:val="22"/>
                <w:szCs w:val="22"/>
              </w:rPr>
              <w:t>10.45%</w:t>
            </w:r>
          </w:p>
        </w:tc>
        <w:tc>
          <w:tcPr>
            <w:tcW w:w="566" w:type="pct"/>
          </w:tcPr>
          <w:p w:rsidR="00407514" w:rsidRPr="00407514" w:rsidRDefault="00407514" w:rsidP="00407514">
            <w:pPr>
              <w:jc w:val="right"/>
              <w:rPr>
                <w:sz w:val="22"/>
                <w:szCs w:val="22"/>
              </w:rPr>
            </w:pPr>
            <w:r w:rsidRPr="00407514">
              <w:rPr>
                <w:sz w:val="22"/>
                <w:szCs w:val="22"/>
              </w:rPr>
              <w:t>2.01%</w:t>
            </w:r>
          </w:p>
        </w:tc>
        <w:tc>
          <w:tcPr>
            <w:tcW w:w="91" w:type="pct"/>
          </w:tcPr>
          <w:p w:rsidR="00407514" w:rsidRPr="00407514" w:rsidRDefault="00407514" w:rsidP="00407514">
            <w:pPr>
              <w:rPr>
                <w:sz w:val="22"/>
                <w:szCs w:val="22"/>
              </w:rPr>
            </w:pPr>
          </w:p>
        </w:tc>
      </w:tr>
      <w:tr w:rsidR="00407514" w:rsidRPr="00407514" w:rsidTr="00D86506">
        <w:tc>
          <w:tcPr>
            <w:tcW w:w="148" w:type="pct"/>
          </w:tcPr>
          <w:p w:rsidR="00407514" w:rsidRPr="00407514" w:rsidRDefault="00407514" w:rsidP="00407514">
            <w:pPr>
              <w:rPr>
                <w:sz w:val="22"/>
                <w:szCs w:val="22"/>
              </w:rPr>
            </w:pPr>
            <w:r w:rsidRPr="00407514">
              <w:rPr>
                <w:sz w:val="22"/>
                <w:szCs w:val="22"/>
              </w:rPr>
              <w:t>4.</w:t>
            </w:r>
          </w:p>
        </w:tc>
        <w:tc>
          <w:tcPr>
            <w:tcW w:w="1171" w:type="pct"/>
          </w:tcPr>
          <w:p w:rsidR="00407514" w:rsidRPr="00407514" w:rsidRDefault="00407514" w:rsidP="00407514">
            <w:pPr>
              <w:rPr>
                <w:sz w:val="22"/>
                <w:szCs w:val="22"/>
              </w:rPr>
            </w:pPr>
            <w:r w:rsidRPr="00407514">
              <w:rPr>
                <w:sz w:val="22"/>
                <w:szCs w:val="22"/>
              </w:rPr>
              <w:t>CUSTOMER DEPOSITS</w:t>
            </w:r>
          </w:p>
        </w:tc>
        <w:tc>
          <w:tcPr>
            <w:tcW w:w="518" w:type="pct"/>
          </w:tcPr>
          <w:p w:rsidR="00407514" w:rsidRPr="00407514" w:rsidRDefault="00407514" w:rsidP="00407514">
            <w:pPr>
              <w:jc w:val="right"/>
              <w:rPr>
                <w:sz w:val="22"/>
                <w:szCs w:val="22"/>
              </w:rPr>
            </w:pPr>
            <w:r w:rsidRPr="00407514">
              <w:rPr>
                <w:sz w:val="22"/>
                <w:szCs w:val="22"/>
              </w:rPr>
              <w:t>0</w:t>
            </w:r>
          </w:p>
        </w:tc>
        <w:tc>
          <w:tcPr>
            <w:tcW w:w="483" w:type="pct"/>
          </w:tcPr>
          <w:p w:rsidR="00407514" w:rsidRPr="00407514" w:rsidRDefault="00407514" w:rsidP="00407514">
            <w:pPr>
              <w:jc w:val="right"/>
              <w:rPr>
                <w:sz w:val="22"/>
                <w:szCs w:val="22"/>
              </w:rPr>
            </w:pPr>
            <w:r w:rsidRPr="00407514">
              <w:rPr>
                <w:sz w:val="22"/>
                <w:szCs w:val="22"/>
              </w:rPr>
              <w:t>0</w:t>
            </w:r>
          </w:p>
        </w:tc>
        <w:tc>
          <w:tcPr>
            <w:tcW w:w="552" w:type="pct"/>
          </w:tcPr>
          <w:p w:rsidR="00407514" w:rsidRPr="00407514" w:rsidRDefault="00407514" w:rsidP="00407514">
            <w:pPr>
              <w:jc w:val="right"/>
              <w:rPr>
                <w:sz w:val="22"/>
                <w:szCs w:val="22"/>
              </w:rPr>
            </w:pPr>
            <w:r w:rsidRPr="00407514">
              <w:rPr>
                <w:sz w:val="22"/>
                <w:szCs w:val="22"/>
              </w:rPr>
              <w:t>0</w:t>
            </w:r>
          </w:p>
        </w:tc>
        <w:tc>
          <w:tcPr>
            <w:tcW w:w="519" w:type="pct"/>
          </w:tcPr>
          <w:p w:rsidR="00407514" w:rsidRPr="00407514" w:rsidRDefault="00407514" w:rsidP="00407514">
            <w:pPr>
              <w:jc w:val="right"/>
              <w:rPr>
                <w:sz w:val="22"/>
                <w:szCs w:val="22"/>
              </w:rPr>
            </w:pPr>
            <w:r w:rsidRPr="00407514">
              <w:rPr>
                <w:sz w:val="22"/>
                <w:szCs w:val="22"/>
              </w:rPr>
              <w:t>0</w:t>
            </w:r>
          </w:p>
        </w:tc>
        <w:tc>
          <w:tcPr>
            <w:tcW w:w="552" w:type="pct"/>
          </w:tcPr>
          <w:p w:rsidR="00407514" w:rsidRPr="00407514" w:rsidRDefault="00407514" w:rsidP="00407514">
            <w:pPr>
              <w:jc w:val="right"/>
              <w:rPr>
                <w:sz w:val="22"/>
                <w:szCs w:val="22"/>
              </w:rPr>
            </w:pPr>
            <w:r w:rsidRPr="00407514">
              <w:rPr>
                <w:sz w:val="22"/>
                <w:szCs w:val="22"/>
              </w:rPr>
              <w:t>0.00%</w:t>
            </w:r>
          </w:p>
        </w:tc>
        <w:tc>
          <w:tcPr>
            <w:tcW w:w="400" w:type="pct"/>
          </w:tcPr>
          <w:p w:rsidR="00407514" w:rsidRPr="00407514" w:rsidRDefault="00407514" w:rsidP="00407514">
            <w:pPr>
              <w:jc w:val="right"/>
              <w:rPr>
                <w:sz w:val="22"/>
                <w:szCs w:val="22"/>
              </w:rPr>
            </w:pPr>
            <w:r w:rsidRPr="00407514">
              <w:rPr>
                <w:sz w:val="22"/>
                <w:szCs w:val="22"/>
              </w:rPr>
              <w:t>2.00%</w:t>
            </w:r>
          </w:p>
        </w:tc>
        <w:tc>
          <w:tcPr>
            <w:tcW w:w="566" w:type="pct"/>
          </w:tcPr>
          <w:p w:rsidR="00407514" w:rsidRPr="00407514" w:rsidRDefault="00407514" w:rsidP="00407514">
            <w:pPr>
              <w:jc w:val="right"/>
              <w:rPr>
                <w:sz w:val="22"/>
                <w:szCs w:val="22"/>
              </w:rPr>
            </w:pPr>
            <w:r w:rsidRPr="00407514">
              <w:rPr>
                <w:sz w:val="22"/>
                <w:szCs w:val="22"/>
              </w:rPr>
              <w:t>0.00%</w:t>
            </w:r>
          </w:p>
        </w:tc>
        <w:tc>
          <w:tcPr>
            <w:tcW w:w="91" w:type="pct"/>
          </w:tcPr>
          <w:p w:rsidR="00407514" w:rsidRPr="00407514" w:rsidRDefault="00407514" w:rsidP="00407514">
            <w:pPr>
              <w:rPr>
                <w:sz w:val="22"/>
                <w:szCs w:val="22"/>
              </w:rPr>
            </w:pPr>
          </w:p>
        </w:tc>
      </w:tr>
      <w:tr w:rsidR="00407514" w:rsidRPr="00407514" w:rsidTr="00D86506">
        <w:tc>
          <w:tcPr>
            <w:tcW w:w="148" w:type="pct"/>
          </w:tcPr>
          <w:p w:rsidR="00407514" w:rsidRPr="00407514" w:rsidRDefault="00407514" w:rsidP="00407514">
            <w:pPr>
              <w:rPr>
                <w:sz w:val="22"/>
                <w:szCs w:val="22"/>
              </w:rPr>
            </w:pPr>
            <w:r w:rsidRPr="00407514">
              <w:rPr>
                <w:sz w:val="22"/>
                <w:szCs w:val="22"/>
              </w:rPr>
              <w:t>5.</w:t>
            </w:r>
          </w:p>
        </w:tc>
        <w:tc>
          <w:tcPr>
            <w:tcW w:w="1171" w:type="pct"/>
          </w:tcPr>
          <w:p w:rsidR="00407514" w:rsidRPr="00407514" w:rsidRDefault="00407514" w:rsidP="00407514">
            <w:pPr>
              <w:rPr>
                <w:sz w:val="22"/>
                <w:szCs w:val="22"/>
              </w:rPr>
            </w:pPr>
            <w:r w:rsidRPr="00407514">
              <w:rPr>
                <w:sz w:val="22"/>
                <w:szCs w:val="22"/>
              </w:rPr>
              <w:t>DEFERRED INCOME TAXES</w:t>
            </w:r>
          </w:p>
        </w:tc>
        <w:tc>
          <w:tcPr>
            <w:tcW w:w="518" w:type="pct"/>
          </w:tcPr>
          <w:p w:rsidR="00407514" w:rsidRPr="00407514" w:rsidRDefault="00407514" w:rsidP="00407514">
            <w:pPr>
              <w:jc w:val="right"/>
              <w:rPr>
                <w:sz w:val="22"/>
                <w:szCs w:val="22"/>
                <w:u w:val="single"/>
              </w:rPr>
            </w:pPr>
            <w:r w:rsidRPr="00407514">
              <w:rPr>
                <w:sz w:val="22"/>
                <w:szCs w:val="22"/>
                <w:u w:val="single"/>
              </w:rPr>
              <w:t>0</w:t>
            </w:r>
          </w:p>
        </w:tc>
        <w:tc>
          <w:tcPr>
            <w:tcW w:w="483" w:type="pct"/>
          </w:tcPr>
          <w:p w:rsidR="00407514" w:rsidRPr="00407514" w:rsidRDefault="00407514" w:rsidP="00407514">
            <w:pPr>
              <w:jc w:val="right"/>
              <w:rPr>
                <w:sz w:val="22"/>
                <w:szCs w:val="22"/>
                <w:u w:val="single"/>
              </w:rPr>
            </w:pPr>
            <w:r w:rsidRPr="00407514">
              <w:rPr>
                <w:sz w:val="22"/>
                <w:szCs w:val="22"/>
                <w:u w:val="single"/>
              </w:rPr>
              <w:t>0</w:t>
            </w:r>
          </w:p>
        </w:tc>
        <w:tc>
          <w:tcPr>
            <w:tcW w:w="552" w:type="pct"/>
          </w:tcPr>
          <w:p w:rsidR="00407514" w:rsidRPr="00407514" w:rsidRDefault="00407514" w:rsidP="00407514">
            <w:pPr>
              <w:jc w:val="right"/>
              <w:rPr>
                <w:sz w:val="22"/>
                <w:szCs w:val="22"/>
                <w:u w:val="single"/>
              </w:rPr>
            </w:pPr>
            <w:r w:rsidRPr="00407514">
              <w:rPr>
                <w:sz w:val="22"/>
                <w:szCs w:val="22"/>
                <w:u w:val="single"/>
              </w:rPr>
              <w:t>0</w:t>
            </w:r>
          </w:p>
        </w:tc>
        <w:tc>
          <w:tcPr>
            <w:tcW w:w="519" w:type="pct"/>
          </w:tcPr>
          <w:p w:rsidR="00407514" w:rsidRPr="00407514" w:rsidRDefault="00407514" w:rsidP="00407514">
            <w:pPr>
              <w:jc w:val="right"/>
              <w:rPr>
                <w:sz w:val="22"/>
                <w:szCs w:val="22"/>
                <w:u w:val="single"/>
              </w:rPr>
            </w:pPr>
            <w:r w:rsidRPr="00407514">
              <w:rPr>
                <w:sz w:val="22"/>
                <w:szCs w:val="22"/>
                <w:u w:val="single"/>
              </w:rPr>
              <w:t>0</w:t>
            </w:r>
          </w:p>
        </w:tc>
        <w:tc>
          <w:tcPr>
            <w:tcW w:w="552" w:type="pct"/>
          </w:tcPr>
          <w:p w:rsidR="00407514" w:rsidRPr="00407514" w:rsidRDefault="00407514" w:rsidP="00407514">
            <w:pPr>
              <w:jc w:val="right"/>
              <w:rPr>
                <w:sz w:val="22"/>
                <w:szCs w:val="22"/>
                <w:u w:val="single"/>
              </w:rPr>
            </w:pPr>
            <w:r w:rsidRPr="00407514">
              <w:rPr>
                <w:sz w:val="22"/>
                <w:szCs w:val="22"/>
                <w:u w:val="single"/>
              </w:rPr>
              <w:t>0.00%</w:t>
            </w:r>
          </w:p>
        </w:tc>
        <w:tc>
          <w:tcPr>
            <w:tcW w:w="400" w:type="pct"/>
          </w:tcPr>
          <w:p w:rsidR="00407514" w:rsidRPr="00407514" w:rsidRDefault="00407514" w:rsidP="00407514">
            <w:pPr>
              <w:jc w:val="right"/>
              <w:rPr>
                <w:sz w:val="22"/>
                <w:szCs w:val="22"/>
                <w:u w:val="single"/>
              </w:rPr>
            </w:pPr>
            <w:r w:rsidRPr="00407514">
              <w:rPr>
                <w:sz w:val="22"/>
                <w:szCs w:val="22"/>
                <w:u w:val="single"/>
              </w:rPr>
              <w:t>0.00%</w:t>
            </w:r>
          </w:p>
        </w:tc>
        <w:tc>
          <w:tcPr>
            <w:tcW w:w="566" w:type="pct"/>
          </w:tcPr>
          <w:p w:rsidR="00407514" w:rsidRPr="00407514" w:rsidRDefault="00407514" w:rsidP="00407514">
            <w:pPr>
              <w:jc w:val="right"/>
              <w:rPr>
                <w:sz w:val="22"/>
                <w:szCs w:val="22"/>
                <w:u w:val="single"/>
              </w:rPr>
            </w:pPr>
            <w:r w:rsidRPr="00407514">
              <w:rPr>
                <w:sz w:val="22"/>
                <w:szCs w:val="22"/>
                <w:u w:val="single"/>
              </w:rPr>
              <w:t>0.00%</w:t>
            </w:r>
          </w:p>
        </w:tc>
        <w:tc>
          <w:tcPr>
            <w:tcW w:w="91" w:type="pct"/>
          </w:tcPr>
          <w:p w:rsidR="00407514" w:rsidRPr="00407514" w:rsidRDefault="00407514" w:rsidP="00407514">
            <w:pPr>
              <w:rPr>
                <w:sz w:val="22"/>
                <w:szCs w:val="22"/>
              </w:rPr>
            </w:pPr>
          </w:p>
        </w:tc>
      </w:tr>
      <w:tr w:rsidR="00407514" w:rsidRPr="00407514" w:rsidTr="00D86506">
        <w:tc>
          <w:tcPr>
            <w:tcW w:w="148" w:type="pct"/>
          </w:tcPr>
          <w:p w:rsidR="00407514" w:rsidRPr="00407514" w:rsidRDefault="00407514" w:rsidP="00407514">
            <w:pPr>
              <w:rPr>
                <w:sz w:val="22"/>
                <w:szCs w:val="22"/>
              </w:rPr>
            </w:pPr>
          </w:p>
        </w:tc>
        <w:tc>
          <w:tcPr>
            <w:tcW w:w="1171" w:type="pct"/>
          </w:tcPr>
          <w:p w:rsidR="00407514" w:rsidRPr="00407514" w:rsidRDefault="00407514" w:rsidP="00407514">
            <w:pPr>
              <w:rPr>
                <w:sz w:val="22"/>
                <w:szCs w:val="22"/>
              </w:rPr>
            </w:pPr>
            <w:r w:rsidRPr="00407514">
              <w:rPr>
                <w:sz w:val="22"/>
                <w:szCs w:val="22"/>
              </w:rPr>
              <w:t>TOTAL CAPITAL</w:t>
            </w:r>
          </w:p>
        </w:tc>
        <w:tc>
          <w:tcPr>
            <w:tcW w:w="518" w:type="pct"/>
          </w:tcPr>
          <w:p w:rsidR="00407514" w:rsidRPr="00407514" w:rsidRDefault="00407514" w:rsidP="00407514">
            <w:pPr>
              <w:jc w:val="right"/>
              <w:rPr>
                <w:sz w:val="22"/>
                <w:szCs w:val="22"/>
                <w:u w:val="double"/>
              </w:rPr>
            </w:pPr>
            <w:r w:rsidRPr="00407514">
              <w:rPr>
                <w:sz w:val="22"/>
                <w:szCs w:val="22"/>
                <w:u w:val="double"/>
              </w:rPr>
              <w:t>$6,238,500</w:t>
            </w:r>
          </w:p>
        </w:tc>
        <w:tc>
          <w:tcPr>
            <w:tcW w:w="483" w:type="pct"/>
          </w:tcPr>
          <w:p w:rsidR="00407514" w:rsidRPr="00407514" w:rsidRDefault="00407514" w:rsidP="00407514">
            <w:pPr>
              <w:jc w:val="right"/>
              <w:rPr>
                <w:sz w:val="22"/>
                <w:szCs w:val="22"/>
                <w:u w:val="double"/>
              </w:rPr>
            </w:pPr>
            <w:r w:rsidRPr="00407514">
              <w:rPr>
                <w:sz w:val="22"/>
                <w:u w:val="double"/>
              </w:rPr>
              <w:t>$</w:t>
            </w:r>
            <w:r w:rsidRPr="00407514">
              <w:rPr>
                <w:sz w:val="22"/>
                <w:szCs w:val="22"/>
                <w:u w:val="double"/>
              </w:rPr>
              <w:t>0</w:t>
            </w:r>
          </w:p>
        </w:tc>
        <w:tc>
          <w:tcPr>
            <w:tcW w:w="552" w:type="pct"/>
          </w:tcPr>
          <w:p w:rsidR="00407514" w:rsidRPr="00407514" w:rsidRDefault="00407514" w:rsidP="00407514">
            <w:pPr>
              <w:jc w:val="right"/>
              <w:rPr>
                <w:sz w:val="22"/>
                <w:szCs w:val="22"/>
                <w:u w:val="double"/>
              </w:rPr>
            </w:pPr>
            <w:r w:rsidRPr="00407514">
              <w:rPr>
                <w:sz w:val="22"/>
                <w:szCs w:val="22"/>
                <w:u w:val="double"/>
              </w:rPr>
              <w:t>($6,160,163)</w:t>
            </w:r>
          </w:p>
        </w:tc>
        <w:tc>
          <w:tcPr>
            <w:tcW w:w="519" w:type="pct"/>
          </w:tcPr>
          <w:p w:rsidR="00407514" w:rsidRPr="00407514" w:rsidRDefault="00407514" w:rsidP="00407514">
            <w:pPr>
              <w:jc w:val="right"/>
              <w:rPr>
                <w:sz w:val="22"/>
                <w:szCs w:val="22"/>
                <w:u w:val="double"/>
              </w:rPr>
            </w:pPr>
            <w:r w:rsidRPr="00407514">
              <w:rPr>
                <w:sz w:val="22"/>
                <w:szCs w:val="22"/>
                <w:u w:val="double"/>
              </w:rPr>
              <w:t>$78,337</w:t>
            </w:r>
          </w:p>
        </w:tc>
        <w:tc>
          <w:tcPr>
            <w:tcW w:w="552" w:type="pct"/>
          </w:tcPr>
          <w:p w:rsidR="00407514" w:rsidRPr="00407514" w:rsidRDefault="00407514" w:rsidP="00407514">
            <w:pPr>
              <w:jc w:val="right"/>
              <w:rPr>
                <w:sz w:val="22"/>
                <w:szCs w:val="22"/>
                <w:u w:val="double"/>
              </w:rPr>
            </w:pPr>
            <w:r w:rsidRPr="00407514">
              <w:rPr>
                <w:sz w:val="22"/>
                <w:szCs w:val="22"/>
                <w:u w:val="double"/>
              </w:rPr>
              <w:t>100.00%</w:t>
            </w:r>
          </w:p>
        </w:tc>
        <w:tc>
          <w:tcPr>
            <w:tcW w:w="400" w:type="pct"/>
          </w:tcPr>
          <w:p w:rsidR="00407514" w:rsidRPr="00407514" w:rsidRDefault="00407514" w:rsidP="00407514">
            <w:pPr>
              <w:jc w:val="right"/>
              <w:rPr>
                <w:sz w:val="22"/>
                <w:szCs w:val="22"/>
                <w:u w:val="double"/>
              </w:rPr>
            </w:pPr>
          </w:p>
        </w:tc>
        <w:tc>
          <w:tcPr>
            <w:tcW w:w="566" w:type="pct"/>
          </w:tcPr>
          <w:p w:rsidR="00407514" w:rsidRPr="00407514" w:rsidRDefault="00407514" w:rsidP="00407514">
            <w:pPr>
              <w:jc w:val="right"/>
              <w:rPr>
                <w:sz w:val="22"/>
                <w:szCs w:val="22"/>
                <w:u w:val="double"/>
              </w:rPr>
            </w:pPr>
            <w:r w:rsidRPr="00407514">
              <w:rPr>
                <w:sz w:val="22"/>
                <w:szCs w:val="22"/>
                <w:u w:val="double"/>
              </w:rPr>
              <w:t>4.82%</w:t>
            </w:r>
          </w:p>
        </w:tc>
        <w:tc>
          <w:tcPr>
            <w:tcW w:w="91" w:type="pct"/>
          </w:tcPr>
          <w:p w:rsidR="00407514" w:rsidRPr="00407514" w:rsidRDefault="00407514" w:rsidP="00407514">
            <w:pPr>
              <w:rPr>
                <w:sz w:val="22"/>
                <w:szCs w:val="22"/>
              </w:rPr>
            </w:pPr>
          </w:p>
        </w:tc>
      </w:tr>
      <w:tr w:rsidR="00407514" w:rsidRPr="00407514" w:rsidTr="00D86506">
        <w:tc>
          <w:tcPr>
            <w:tcW w:w="148" w:type="pct"/>
          </w:tcPr>
          <w:p w:rsidR="00407514" w:rsidRPr="00407514" w:rsidRDefault="00407514" w:rsidP="00407514">
            <w:pPr>
              <w:rPr>
                <w:sz w:val="22"/>
                <w:szCs w:val="22"/>
              </w:rPr>
            </w:pPr>
          </w:p>
        </w:tc>
        <w:tc>
          <w:tcPr>
            <w:tcW w:w="1171" w:type="pct"/>
          </w:tcPr>
          <w:p w:rsidR="00407514" w:rsidRPr="00407514" w:rsidRDefault="00407514" w:rsidP="00407514">
            <w:pPr>
              <w:rPr>
                <w:sz w:val="22"/>
                <w:szCs w:val="22"/>
              </w:rPr>
            </w:pPr>
          </w:p>
        </w:tc>
        <w:tc>
          <w:tcPr>
            <w:tcW w:w="518" w:type="pct"/>
          </w:tcPr>
          <w:p w:rsidR="00407514" w:rsidRPr="00407514" w:rsidRDefault="00407514" w:rsidP="00407514">
            <w:pPr>
              <w:rPr>
                <w:sz w:val="22"/>
                <w:szCs w:val="22"/>
              </w:rPr>
            </w:pPr>
          </w:p>
        </w:tc>
        <w:tc>
          <w:tcPr>
            <w:tcW w:w="483" w:type="pct"/>
          </w:tcPr>
          <w:p w:rsidR="00407514" w:rsidRPr="00407514" w:rsidRDefault="00407514" w:rsidP="00407514">
            <w:pPr>
              <w:rPr>
                <w:sz w:val="22"/>
                <w:szCs w:val="22"/>
              </w:rPr>
            </w:pPr>
          </w:p>
        </w:tc>
        <w:tc>
          <w:tcPr>
            <w:tcW w:w="552" w:type="pct"/>
          </w:tcPr>
          <w:p w:rsidR="00407514" w:rsidRPr="00407514" w:rsidRDefault="00407514" w:rsidP="00407514">
            <w:pPr>
              <w:rPr>
                <w:sz w:val="22"/>
                <w:szCs w:val="22"/>
              </w:rPr>
            </w:pPr>
          </w:p>
        </w:tc>
        <w:tc>
          <w:tcPr>
            <w:tcW w:w="519" w:type="pct"/>
          </w:tcPr>
          <w:p w:rsidR="00407514" w:rsidRPr="00407514" w:rsidRDefault="00407514" w:rsidP="00407514">
            <w:pPr>
              <w:rPr>
                <w:sz w:val="22"/>
                <w:szCs w:val="22"/>
              </w:rPr>
            </w:pPr>
          </w:p>
        </w:tc>
        <w:tc>
          <w:tcPr>
            <w:tcW w:w="552" w:type="pct"/>
          </w:tcPr>
          <w:p w:rsidR="00407514" w:rsidRPr="00407514" w:rsidRDefault="00407514" w:rsidP="00407514">
            <w:pPr>
              <w:rPr>
                <w:sz w:val="22"/>
                <w:szCs w:val="22"/>
              </w:rPr>
            </w:pPr>
          </w:p>
        </w:tc>
        <w:tc>
          <w:tcPr>
            <w:tcW w:w="400" w:type="pct"/>
          </w:tcPr>
          <w:p w:rsidR="00407514" w:rsidRPr="00407514" w:rsidRDefault="00407514" w:rsidP="00407514">
            <w:pPr>
              <w:rPr>
                <w:sz w:val="22"/>
                <w:szCs w:val="22"/>
              </w:rPr>
            </w:pPr>
          </w:p>
        </w:tc>
        <w:tc>
          <w:tcPr>
            <w:tcW w:w="566" w:type="pct"/>
          </w:tcPr>
          <w:p w:rsidR="00407514" w:rsidRPr="00407514" w:rsidRDefault="00407514" w:rsidP="00407514">
            <w:pPr>
              <w:rPr>
                <w:sz w:val="22"/>
                <w:szCs w:val="22"/>
              </w:rPr>
            </w:pPr>
          </w:p>
        </w:tc>
        <w:tc>
          <w:tcPr>
            <w:tcW w:w="91" w:type="pct"/>
          </w:tcPr>
          <w:p w:rsidR="00407514" w:rsidRPr="00407514" w:rsidRDefault="00407514" w:rsidP="00407514">
            <w:pPr>
              <w:rPr>
                <w:sz w:val="22"/>
                <w:szCs w:val="22"/>
              </w:rPr>
            </w:pPr>
          </w:p>
        </w:tc>
      </w:tr>
      <w:tr w:rsidR="00407514" w:rsidRPr="00407514" w:rsidTr="00D86506">
        <w:tc>
          <w:tcPr>
            <w:tcW w:w="148" w:type="pct"/>
          </w:tcPr>
          <w:p w:rsidR="00407514" w:rsidRPr="00407514" w:rsidRDefault="00407514" w:rsidP="00407514">
            <w:pPr>
              <w:rPr>
                <w:sz w:val="22"/>
                <w:szCs w:val="22"/>
              </w:rPr>
            </w:pPr>
          </w:p>
        </w:tc>
        <w:tc>
          <w:tcPr>
            <w:tcW w:w="1171" w:type="pct"/>
          </w:tcPr>
          <w:p w:rsidR="00407514" w:rsidRPr="00407514" w:rsidRDefault="00407514" w:rsidP="00407514">
            <w:pPr>
              <w:rPr>
                <w:sz w:val="22"/>
                <w:szCs w:val="22"/>
              </w:rPr>
            </w:pPr>
          </w:p>
        </w:tc>
        <w:tc>
          <w:tcPr>
            <w:tcW w:w="518" w:type="pct"/>
          </w:tcPr>
          <w:p w:rsidR="00407514" w:rsidRPr="00407514" w:rsidRDefault="00407514" w:rsidP="00407514">
            <w:pPr>
              <w:rPr>
                <w:sz w:val="22"/>
                <w:szCs w:val="22"/>
              </w:rPr>
            </w:pPr>
          </w:p>
        </w:tc>
        <w:tc>
          <w:tcPr>
            <w:tcW w:w="483" w:type="pct"/>
          </w:tcPr>
          <w:p w:rsidR="00407514" w:rsidRPr="00407514" w:rsidRDefault="00407514" w:rsidP="00407514">
            <w:pPr>
              <w:rPr>
                <w:sz w:val="22"/>
                <w:szCs w:val="22"/>
              </w:rPr>
            </w:pPr>
          </w:p>
        </w:tc>
        <w:tc>
          <w:tcPr>
            <w:tcW w:w="1623" w:type="pct"/>
            <w:gridSpan w:val="3"/>
          </w:tcPr>
          <w:p w:rsidR="00407514" w:rsidRPr="00407514" w:rsidRDefault="00407514" w:rsidP="00407514">
            <w:pPr>
              <w:rPr>
                <w:b/>
                <w:sz w:val="22"/>
                <w:szCs w:val="22"/>
              </w:rPr>
            </w:pPr>
            <w:r w:rsidRPr="00407514">
              <w:rPr>
                <w:b/>
                <w:sz w:val="22"/>
                <w:szCs w:val="22"/>
              </w:rPr>
              <w:t>RANGE OF REASONABLENESS</w:t>
            </w:r>
          </w:p>
        </w:tc>
        <w:tc>
          <w:tcPr>
            <w:tcW w:w="400" w:type="pct"/>
          </w:tcPr>
          <w:p w:rsidR="00407514" w:rsidRPr="00407514" w:rsidRDefault="00407514" w:rsidP="00407514">
            <w:pPr>
              <w:jc w:val="center"/>
              <w:rPr>
                <w:b/>
                <w:sz w:val="22"/>
                <w:szCs w:val="22"/>
                <w:u w:val="single"/>
              </w:rPr>
            </w:pPr>
            <w:r w:rsidRPr="00407514">
              <w:rPr>
                <w:b/>
                <w:sz w:val="22"/>
                <w:szCs w:val="22"/>
                <w:u w:val="single"/>
              </w:rPr>
              <w:t>LOW</w:t>
            </w:r>
          </w:p>
        </w:tc>
        <w:tc>
          <w:tcPr>
            <w:tcW w:w="566" w:type="pct"/>
          </w:tcPr>
          <w:p w:rsidR="00407514" w:rsidRPr="00407514" w:rsidRDefault="00407514" w:rsidP="00407514">
            <w:pPr>
              <w:jc w:val="center"/>
              <w:rPr>
                <w:b/>
                <w:sz w:val="22"/>
                <w:szCs w:val="22"/>
                <w:u w:val="single"/>
              </w:rPr>
            </w:pPr>
            <w:r w:rsidRPr="00407514">
              <w:rPr>
                <w:b/>
                <w:sz w:val="22"/>
                <w:szCs w:val="22"/>
                <w:u w:val="single"/>
              </w:rPr>
              <w:t>HIGH</w:t>
            </w:r>
          </w:p>
        </w:tc>
        <w:tc>
          <w:tcPr>
            <w:tcW w:w="91" w:type="pct"/>
          </w:tcPr>
          <w:p w:rsidR="00407514" w:rsidRPr="00407514" w:rsidRDefault="00407514" w:rsidP="00407514">
            <w:pPr>
              <w:rPr>
                <w:sz w:val="22"/>
                <w:szCs w:val="22"/>
              </w:rPr>
            </w:pPr>
          </w:p>
        </w:tc>
      </w:tr>
      <w:tr w:rsidR="00407514" w:rsidRPr="00407514" w:rsidTr="00D86506">
        <w:tc>
          <w:tcPr>
            <w:tcW w:w="148" w:type="pct"/>
          </w:tcPr>
          <w:p w:rsidR="00407514" w:rsidRPr="00407514" w:rsidRDefault="00407514" w:rsidP="00407514">
            <w:pPr>
              <w:rPr>
                <w:sz w:val="22"/>
                <w:szCs w:val="22"/>
              </w:rPr>
            </w:pPr>
          </w:p>
        </w:tc>
        <w:tc>
          <w:tcPr>
            <w:tcW w:w="1171" w:type="pct"/>
          </w:tcPr>
          <w:p w:rsidR="00407514" w:rsidRPr="00407514" w:rsidRDefault="00407514" w:rsidP="00407514">
            <w:pPr>
              <w:rPr>
                <w:sz w:val="22"/>
                <w:szCs w:val="22"/>
              </w:rPr>
            </w:pPr>
          </w:p>
        </w:tc>
        <w:tc>
          <w:tcPr>
            <w:tcW w:w="518" w:type="pct"/>
          </w:tcPr>
          <w:p w:rsidR="00407514" w:rsidRPr="00407514" w:rsidRDefault="00407514" w:rsidP="00407514">
            <w:pPr>
              <w:rPr>
                <w:sz w:val="22"/>
                <w:szCs w:val="22"/>
              </w:rPr>
            </w:pPr>
          </w:p>
        </w:tc>
        <w:tc>
          <w:tcPr>
            <w:tcW w:w="483" w:type="pct"/>
          </w:tcPr>
          <w:p w:rsidR="00407514" w:rsidRPr="00407514" w:rsidRDefault="00407514" w:rsidP="00407514">
            <w:pPr>
              <w:rPr>
                <w:sz w:val="22"/>
                <w:szCs w:val="22"/>
              </w:rPr>
            </w:pPr>
          </w:p>
        </w:tc>
        <w:tc>
          <w:tcPr>
            <w:tcW w:w="1623" w:type="pct"/>
            <w:gridSpan w:val="3"/>
          </w:tcPr>
          <w:p w:rsidR="00407514" w:rsidRPr="00407514" w:rsidRDefault="00407514" w:rsidP="00407514">
            <w:pPr>
              <w:rPr>
                <w:sz w:val="22"/>
                <w:szCs w:val="22"/>
              </w:rPr>
            </w:pPr>
            <w:r w:rsidRPr="00407514">
              <w:rPr>
                <w:sz w:val="22"/>
                <w:szCs w:val="22"/>
              </w:rPr>
              <w:t xml:space="preserve">  </w:t>
            </w:r>
            <w:r w:rsidRPr="00407514">
              <w:rPr>
                <w:sz w:val="22"/>
              </w:rPr>
              <w:t xml:space="preserve"> </w:t>
            </w:r>
            <w:r w:rsidRPr="00407514">
              <w:rPr>
                <w:sz w:val="22"/>
                <w:szCs w:val="22"/>
              </w:rPr>
              <w:t>RETURN ON EQUITY</w:t>
            </w:r>
          </w:p>
        </w:tc>
        <w:tc>
          <w:tcPr>
            <w:tcW w:w="400" w:type="pct"/>
          </w:tcPr>
          <w:p w:rsidR="00407514" w:rsidRPr="00407514" w:rsidRDefault="00407514" w:rsidP="00407514">
            <w:pPr>
              <w:jc w:val="center"/>
              <w:rPr>
                <w:sz w:val="22"/>
                <w:szCs w:val="22"/>
              </w:rPr>
            </w:pPr>
            <w:r w:rsidRPr="00407514">
              <w:rPr>
                <w:sz w:val="22"/>
                <w:szCs w:val="22"/>
              </w:rPr>
              <w:t>9.45%</w:t>
            </w:r>
          </w:p>
        </w:tc>
        <w:tc>
          <w:tcPr>
            <w:tcW w:w="566" w:type="pct"/>
          </w:tcPr>
          <w:p w:rsidR="00407514" w:rsidRPr="00407514" w:rsidRDefault="00407514" w:rsidP="00407514">
            <w:pPr>
              <w:jc w:val="center"/>
              <w:rPr>
                <w:sz w:val="22"/>
                <w:szCs w:val="22"/>
              </w:rPr>
            </w:pPr>
            <w:r w:rsidRPr="00407514">
              <w:rPr>
                <w:sz w:val="22"/>
                <w:szCs w:val="22"/>
              </w:rPr>
              <w:t>11.45%</w:t>
            </w:r>
          </w:p>
        </w:tc>
        <w:tc>
          <w:tcPr>
            <w:tcW w:w="91" w:type="pct"/>
          </w:tcPr>
          <w:p w:rsidR="00407514" w:rsidRPr="00407514" w:rsidRDefault="00407514" w:rsidP="00407514">
            <w:pPr>
              <w:rPr>
                <w:sz w:val="22"/>
                <w:szCs w:val="22"/>
              </w:rPr>
            </w:pPr>
          </w:p>
        </w:tc>
      </w:tr>
      <w:tr w:rsidR="00407514" w:rsidRPr="00407514" w:rsidTr="00D86506">
        <w:tc>
          <w:tcPr>
            <w:tcW w:w="148" w:type="pct"/>
          </w:tcPr>
          <w:p w:rsidR="00407514" w:rsidRPr="00407514" w:rsidRDefault="00407514" w:rsidP="00407514">
            <w:pPr>
              <w:rPr>
                <w:sz w:val="22"/>
                <w:szCs w:val="22"/>
              </w:rPr>
            </w:pPr>
          </w:p>
        </w:tc>
        <w:tc>
          <w:tcPr>
            <w:tcW w:w="1171" w:type="pct"/>
          </w:tcPr>
          <w:p w:rsidR="00407514" w:rsidRPr="00407514" w:rsidRDefault="00407514" w:rsidP="00407514">
            <w:pPr>
              <w:rPr>
                <w:sz w:val="22"/>
                <w:szCs w:val="22"/>
              </w:rPr>
            </w:pPr>
          </w:p>
        </w:tc>
        <w:tc>
          <w:tcPr>
            <w:tcW w:w="518" w:type="pct"/>
          </w:tcPr>
          <w:p w:rsidR="00407514" w:rsidRPr="00407514" w:rsidRDefault="00407514" w:rsidP="00407514">
            <w:pPr>
              <w:rPr>
                <w:sz w:val="22"/>
                <w:szCs w:val="22"/>
              </w:rPr>
            </w:pPr>
          </w:p>
        </w:tc>
        <w:tc>
          <w:tcPr>
            <w:tcW w:w="483" w:type="pct"/>
          </w:tcPr>
          <w:p w:rsidR="00407514" w:rsidRPr="00407514" w:rsidRDefault="00407514" w:rsidP="00407514">
            <w:pPr>
              <w:rPr>
                <w:sz w:val="22"/>
                <w:szCs w:val="22"/>
              </w:rPr>
            </w:pPr>
          </w:p>
        </w:tc>
        <w:tc>
          <w:tcPr>
            <w:tcW w:w="1623" w:type="pct"/>
            <w:gridSpan w:val="3"/>
          </w:tcPr>
          <w:p w:rsidR="00407514" w:rsidRPr="00407514" w:rsidRDefault="00407514" w:rsidP="00407514">
            <w:pPr>
              <w:rPr>
                <w:sz w:val="22"/>
                <w:szCs w:val="22"/>
              </w:rPr>
            </w:pPr>
            <w:r w:rsidRPr="00407514">
              <w:rPr>
                <w:sz w:val="22"/>
                <w:szCs w:val="22"/>
              </w:rPr>
              <w:t xml:space="preserve">   OVERALL RATE OF RETURN</w:t>
            </w:r>
          </w:p>
        </w:tc>
        <w:tc>
          <w:tcPr>
            <w:tcW w:w="400" w:type="pct"/>
          </w:tcPr>
          <w:p w:rsidR="00407514" w:rsidRPr="00407514" w:rsidRDefault="00407514" w:rsidP="00407514">
            <w:pPr>
              <w:jc w:val="center"/>
              <w:rPr>
                <w:sz w:val="22"/>
                <w:szCs w:val="22"/>
              </w:rPr>
            </w:pPr>
            <w:r w:rsidRPr="00407514">
              <w:rPr>
                <w:sz w:val="22"/>
                <w:szCs w:val="22"/>
              </w:rPr>
              <w:t>4.63%</w:t>
            </w:r>
          </w:p>
        </w:tc>
        <w:tc>
          <w:tcPr>
            <w:tcW w:w="566" w:type="pct"/>
          </w:tcPr>
          <w:p w:rsidR="00407514" w:rsidRPr="00407514" w:rsidRDefault="00407514" w:rsidP="00407514">
            <w:pPr>
              <w:jc w:val="center"/>
              <w:rPr>
                <w:sz w:val="22"/>
                <w:szCs w:val="22"/>
              </w:rPr>
            </w:pPr>
            <w:r w:rsidRPr="00407514">
              <w:rPr>
                <w:sz w:val="22"/>
                <w:szCs w:val="22"/>
              </w:rPr>
              <w:t>5.01%</w:t>
            </w:r>
          </w:p>
        </w:tc>
        <w:tc>
          <w:tcPr>
            <w:tcW w:w="91" w:type="pct"/>
          </w:tcPr>
          <w:p w:rsidR="00407514" w:rsidRPr="00407514" w:rsidRDefault="00407514" w:rsidP="00407514">
            <w:pPr>
              <w:rPr>
                <w:sz w:val="22"/>
                <w:szCs w:val="22"/>
              </w:rPr>
            </w:pPr>
          </w:p>
        </w:tc>
      </w:tr>
      <w:tr w:rsidR="00407514" w:rsidRPr="00407514" w:rsidTr="00D86506">
        <w:tc>
          <w:tcPr>
            <w:tcW w:w="148" w:type="pct"/>
          </w:tcPr>
          <w:p w:rsidR="00407514" w:rsidRPr="00407514" w:rsidRDefault="00407514" w:rsidP="00407514">
            <w:pPr>
              <w:rPr>
                <w:sz w:val="22"/>
                <w:szCs w:val="22"/>
              </w:rPr>
            </w:pPr>
          </w:p>
        </w:tc>
        <w:tc>
          <w:tcPr>
            <w:tcW w:w="1171" w:type="pct"/>
          </w:tcPr>
          <w:p w:rsidR="00407514" w:rsidRPr="00407514" w:rsidRDefault="00407514" w:rsidP="00407514">
            <w:pPr>
              <w:rPr>
                <w:sz w:val="22"/>
                <w:szCs w:val="22"/>
              </w:rPr>
            </w:pPr>
          </w:p>
        </w:tc>
        <w:tc>
          <w:tcPr>
            <w:tcW w:w="518" w:type="pct"/>
          </w:tcPr>
          <w:p w:rsidR="00407514" w:rsidRPr="00407514" w:rsidRDefault="00407514" w:rsidP="00407514">
            <w:pPr>
              <w:rPr>
                <w:sz w:val="22"/>
                <w:szCs w:val="22"/>
              </w:rPr>
            </w:pPr>
          </w:p>
        </w:tc>
        <w:tc>
          <w:tcPr>
            <w:tcW w:w="483" w:type="pct"/>
          </w:tcPr>
          <w:p w:rsidR="00407514" w:rsidRPr="00407514" w:rsidRDefault="00407514" w:rsidP="00407514">
            <w:pPr>
              <w:rPr>
                <w:sz w:val="22"/>
                <w:szCs w:val="22"/>
              </w:rPr>
            </w:pPr>
          </w:p>
        </w:tc>
        <w:tc>
          <w:tcPr>
            <w:tcW w:w="552" w:type="pct"/>
          </w:tcPr>
          <w:p w:rsidR="00407514" w:rsidRPr="00407514" w:rsidRDefault="00407514" w:rsidP="00407514">
            <w:pPr>
              <w:rPr>
                <w:sz w:val="22"/>
                <w:szCs w:val="22"/>
              </w:rPr>
            </w:pPr>
          </w:p>
        </w:tc>
        <w:tc>
          <w:tcPr>
            <w:tcW w:w="519" w:type="pct"/>
          </w:tcPr>
          <w:p w:rsidR="00407514" w:rsidRPr="00407514" w:rsidRDefault="00407514" w:rsidP="00407514">
            <w:pPr>
              <w:rPr>
                <w:sz w:val="22"/>
                <w:szCs w:val="22"/>
              </w:rPr>
            </w:pPr>
          </w:p>
        </w:tc>
        <w:tc>
          <w:tcPr>
            <w:tcW w:w="552" w:type="pct"/>
          </w:tcPr>
          <w:p w:rsidR="00407514" w:rsidRPr="00407514" w:rsidRDefault="00407514" w:rsidP="00407514">
            <w:pPr>
              <w:rPr>
                <w:sz w:val="22"/>
                <w:szCs w:val="22"/>
              </w:rPr>
            </w:pPr>
          </w:p>
        </w:tc>
        <w:tc>
          <w:tcPr>
            <w:tcW w:w="400" w:type="pct"/>
          </w:tcPr>
          <w:p w:rsidR="00407514" w:rsidRPr="00407514" w:rsidRDefault="00407514" w:rsidP="00407514">
            <w:pPr>
              <w:rPr>
                <w:sz w:val="22"/>
                <w:szCs w:val="22"/>
              </w:rPr>
            </w:pPr>
          </w:p>
        </w:tc>
        <w:tc>
          <w:tcPr>
            <w:tcW w:w="566" w:type="pct"/>
          </w:tcPr>
          <w:p w:rsidR="00407514" w:rsidRPr="00407514" w:rsidRDefault="00407514" w:rsidP="00407514">
            <w:pPr>
              <w:rPr>
                <w:sz w:val="22"/>
                <w:szCs w:val="22"/>
              </w:rPr>
            </w:pPr>
          </w:p>
        </w:tc>
        <w:tc>
          <w:tcPr>
            <w:tcW w:w="91" w:type="pct"/>
          </w:tcPr>
          <w:p w:rsidR="00407514" w:rsidRPr="00407514" w:rsidRDefault="00407514" w:rsidP="00407514">
            <w:pPr>
              <w:rPr>
                <w:sz w:val="22"/>
                <w:szCs w:val="22"/>
              </w:rPr>
            </w:pPr>
          </w:p>
        </w:tc>
      </w:tr>
    </w:tbl>
    <w:p w:rsidR="00CD45EF" w:rsidRDefault="00CD45EF" w:rsidP="00CD45EF">
      <w:pPr>
        <w:pStyle w:val="BodyText"/>
        <w:sectPr w:rsidR="00CD45EF" w:rsidSect="00D555E7">
          <w:headerReference w:type="default" r:id="rId17"/>
          <w:pgSz w:w="15840" w:h="12240" w:orient="landscape" w:code="1"/>
          <w:pgMar w:top="1440" w:right="1584" w:bottom="1440" w:left="1440" w:header="720" w:footer="720" w:gutter="0"/>
          <w:cols w:space="720"/>
          <w:formProt w:val="0"/>
          <w:docGrid w:linePitch="360"/>
        </w:sectPr>
      </w:pPr>
      <w:r>
        <w:fldChar w:fldCharType="begin"/>
      </w:r>
      <w:r>
        <w:instrText xml:space="preserve"> TC "</w:instrText>
      </w:r>
      <w:bookmarkStart w:id="50" w:name="_Toc114813744"/>
      <w:bookmarkStart w:id="51" w:name="_Toc119310296"/>
      <w:bookmarkStart w:id="52" w:name="_Toc120001971"/>
      <w:r>
        <w:tab/>
        <w:instrText>Schedule No. 2 Capital Structure</w:instrText>
      </w:r>
      <w:bookmarkEnd w:id="50"/>
      <w:bookmarkEnd w:id="51"/>
      <w:bookmarkEnd w:id="52"/>
      <w:r>
        <w:instrText xml:space="preserve">" \l 1 </w:instrText>
      </w:r>
      <w:r>
        <w:fldChar w:fldCharType="end"/>
      </w:r>
    </w:p>
    <w:tbl>
      <w:tblPr>
        <w:tblW w:w="5000" w:type="pct"/>
        <w:tblLook w:val="04A0" w:firstRow="1" w:lastRow="0" w:firstColumn="1" w:lastColumn="0" w:noHBand="0" w:noVBand="1"/>
      </w:tblPr>
      <w:tblGrid>
        <w:gridCol w:w="418"/>
        <w:gridCol w:w="4236"/>
        <w:gridCol w:w="1437"/>
        <w:gridCol w:w="1312"/>
        <w:gridCol w:w="1584"/>
        <w:gridCol w:w="1555"/>
        <w:gridCol w:w="2199"/>
        <w:gridCol w:w="291"/>
      </w:tblGrid>
      <w:tr w:rsidR="00676B69" w:rsidRPr="00974B68" w:rsidTr="00676B69">
        <w:trPr>
          <w:trHeight w:val="312"/>
        </w:trPr>
        <w:tc>
          <w:tcPr>
            <w:tcW w:w="163" w:type="pct"/>
            <w:tcBorders>
              <w:top w:val="single" w:sz="8" w:space="0" w:color="auto"/>
              <w:left w:val="single" w:sz="8" w:space="0" w:color="auto"/>
              <w:bottom w:val="nil"/>
              <w:right w:val="nil"/>
            </w:tcBorders>
            <w:shd w:val="clear" w:color="auto" w:fill="auto"/>
            <w:noWrap/>
            <w:vAlign w:val="bottom"/>
            <w:hideMark/>
          </w:tcPr>
          <w:p w:rsidR="00676B69" w:rsidRPr="00974B68" w:rsidRDefault="00676B69" w:rsidP="00676B69">
            <w:pPr>
              <w:rPr>
                <w:b/>
                <w:bCs/>
                <w:color w:val="000000"/>
              </w:rPr>
            </w:pPr>
            <w:r w:rsidRPr="00974B68">
              <w:rPr>
                <w:b/>
                <w:bCs/>
                <w:color w:val="000000"/>
              </w:rPr>
              <w:lastRenderedPageBreak/>
              <w:t> </w:t>
            </w:r>
          </w:p>
        </w:tc>
        <w:tc>
          <w:tcPr>
            <w:tcW w:w="2668" w:type="pct"/>
            <w:gridSpan w:val="3"/>
            <w:tcBorders>
              <w:top w:val="single" w:sz="8" w:space="0" w:color="auto"/>
              <w:left w:val="nil"/>
              <w:bottom w:val="nil"/>
              <w:right w:val="nil"/>
            </w:tcBorders>
            <w:shd w:val="clear" w:color="auto" w:fill="auto"/>
            <w:noWrap/>
            <w:vAlign w:val="bottom"/>
            <w:hideMark/>
          </w:tcPr>
          <w:p w:rsidR="00676B69" w:rsidRPr="00974B68" w:rsidRDefault="00676B69" w:rsidP="00676B69">
            <w:pPr>
              <w:rPr>
                <w:b/>
                <w:bCs/>
                <w:color w:val="000000"/>
              </w:rPr>
            </w:pPr>
            <w:r w:rsidRPr="00974B68">
              <w:rPr>
                <w:b/>
                <w:bCs/>
                <w:color w:val="000000"/>
              </w:rPr>
              <w:t>HIDDEN COVE, LTD.</w:t>
            </w:r>
          </w:p>
        </w:tc>
        <w:tc>
          <w:tcPr>
            <w:tcW w:w="2055" w:type="pct"/>
            <w:gridSpan w:val="3"/>
            <w:tcBorders>
              <w:top w:val="single" w:sz="8" w:space="0" w:color="auto"/>
              <w:left w:val="nil"/>
              <w:bottom w:val="nil"/>
              <w:right w:val="nil"/>
            </w:tcBorders>
            <w:shd w:val="clear" w:color="auto" w:fill="auto"/>
            <w:noWrap/>
            <w:vAlign w:val="bottom"/>
            <w:hideMark/>
          </w:tcPr>
          <w:p w:rsidR="00676B69" w:rsidRPr="00974B68" w:rsidRDefault="00676B69" w:rsidP="00676B69">
            <w:pPr>
              <w:jc w:val="right"/>
              <w:rPr>
                <w:b/>
                <w:bCs/>
                <w:color w:val="000000"/>
              </w:rPr>
            </w:pPr>
            <w:r w:rsidRPr="00974B68">
              <w:rPr>
                <w:b/>
                <w:bCs/>
                <w:color w:val="000000"/>
              </w:rPr>
              <w:t>SCHEDULE NO. 3-A</w:t>
            </w:r>
          </w:p>
        </w:tc>
        <w:tc>
          <w:tcPr>
            <w:tcW w:w="114" w:type="pct"/>
            <w:tcBorders>
              <w:top w:val="single" w:sz="8" w:space="0" w:color="auto"/>
              <w:left w:val="nil"/>
              <w:bottom w:val="nil"/>
              <w:right w:val="single" w:sz="8" w:space="0" w:color="auto"/>
            </w:tcBorders>
            <w:shd w:val="clear" w:color="auto" w:fill="auto"/>
            <w:noWrap/>
            <w:vAlign w:val="bottom"/>
            <w:hideMark/>
          </w:tcPr>
          <w:p w:rsidR="00676B69" w:rsidRPr="00974B68" w:rsidRDefault="00676B69" w:rsidP="00676B69">
            <w:pPr>
              <w:rPr>
                <w:color w:val="000000"/>
              </w:rPr>
            </w:pPr>
            <w:r w:rsidRPr="00974B68">
              <w:rPr>
                <w:color w:val="000000"/>
              </w:rPr>
              <w:t> </w:t>
            </w:r>
          </w:p>
        </w:tc>
      </w:tr>
      <w:tr w:rsidR="00676B69" w:rsidRPr="00974B68" w:rsidTr="00676B69">
        <w:trPr>
          <w:trHeight w:val="312"/>
        </w:trPr>
        <w:tc>
          <w:tcPr>
            <w:tcW w:w="163" w:type="pct"/>
            <w:tcBorders>
              <w:top w:val="nil"/>
              <w:left w:val="single" w:sz="8" w:space="0" w:color="auto"/>
              <w:bottom w:val="nil"/>
              <w:right w:val="nil"/>
            </w:tcBorders>
            <w:shd w:val="clear" w:color="auto" w:fill="auto"/>
            <w:noWrap/>
            <w:vAlign w:val="bottom"/>
            <w:hideMark/>
          </w:tcPr>
          <w:p w:rsidR="00676B69" w:rsidRPr="00974B68" w:rsidRDefault="00676B69" w:rsidP="00676B69">
            <w:pPr>
              <w:rPr>
                <w:b/>
                <w:bCs/>
                <w:color w:val="000000"/>
              </w:rPr>
            </w:pPr>
            <w:r w:rsidRPr="00974B68">
              <w:rPr>
                <w:b/>
                <w:bCs/>
                <w:color w:val="000000"/>
              </w:rPr>
              <w:t> </w:t>
            </w:r>
          </w:p>
        </w:tc>
        <w:tc>
          <w:tcPr>
            <w:tcW w:w="2668" w:type="pct"/>
            <w:gridSpan w:val="3"/>
            <w:tcBorders>
              <w:top w:val="nil"/>
              <w:left w:val="nil"/>
              <w:bottom w:val="nil"/>
              <w:right w:val="nil"/>
            </w:tcBorders>
            <w:shd w:val="clear" w:color="auto" w:fill="auto"/>
            <w:noWrap/>
            <w:vAlign w:val="bottom"/>
            <w:hideMark/>
          </w:tcPr>
          <w:p w:rsidR="00676B69" w:rsidRPr="00974B68" w:rsidRDefault="00676B69" w:rsidP="00676B69">
            <w:pPr>
              <w:rPr>
                <w:b/>
                <w:bCs/>
                <w:color w:val="000000"/>
              </w:rPr>
            </w:pPr>
            <w:r w:rsidRPr="00974B68">
              <w:rPr>
                <w:b/>
                <w:bCs/>
                <w:color w:val="000000"/>
              </w:rPr>
              <w:t>TEST YEAR ENDED 12/31/2021</w:t>
            </w:r>
          </w:p>
        </w:tc>
        <w:tc>
          <w:tcPr>
            <w:tcW w:w="2055" w:type="pct"/>
            <w:gridSpan w:val="3"/>
            <w:tcBorders>
              <w:top w:val="nil"/>
              <w:left w:val="nil"/>
              <w:bottom w:val="nil"/>
              <w:right w:val="nil"/>
            </w:tcBorders>
            <w:shd w:val="clear" w:color="auto" w:fill="auto"/>
            <w:noWrap/>
            <w:vAlign w:val="bottom"/>
            <w:hideMark/>
          </w:tcPr>
          <w:p w:rsidR="00676B69" w:rsidRPr="00974B68" w:rsidRDefault="00676B69" w:rsidP="00676B69">
            <w:pPr>
              <w:jc w:val="right"/>
              <w:rPr>
                <w:b/>
                <w:bCs/>
                <w:color w:val="000000"/>
              </w:rPr>
            </w:pPr>
            <w:r w:rsidRPr="00974B68">
              <w:rPr>
                <w:b/>
                <w:bCs/>
                <w:color w:val="000000"/>
              </w:rPr>
              <w:t>DOCKET NO. 20220034-WS</w:t>
            </w:r>
          </w:p>
        </w:tc>
        <w:tc>
          <w:tcPr>
            <w:tcW w:w="114" w:type="pct"/>
            <w:tcBorders>
              <w:top w:val="nil"/>
              <w:left w:val="nil"/>
              <w:bottom w:val="nil"/>
              <w:right w:val="single" w:sz="8" w:space="0" w:color="auto"/>
            </w:tcBorders>
            <w:shd w:val="clear" w:color="auto" w:fill="auto"/>
            <w:noWrap/>
            <w:vAlign w:val="bottom"/>
            <w:hideMark/>
          </w:tcPr>
          <w:p w:rsidR="00676B69" w:rsidRPr="00974B68" w:rsidRDefault="00676B69" w:rsidP="00676B69">
            <w:pPr>
              <w:rPr>
                <w:color w:val="000000"/>
              </w:rPr>
            </w:pPr>
            <w:r w:rsidRPr="00974B68">
              <w:rPr>
                <w:color w:val="000000"/>
              </w:rPr>
              <w:t> </w:t>
            </w:r>
          </w:p>
        </w:tc>
      </w:tr>
      <w:tr w:rsidR="00676B69" w:rsidRPr="00974B68" w:rsidTr="00676B69">
        <w:trPr>
          <w:trHeight w:val="324"/>
        </w:trPr>
        <w:tc>
          <w:tcPr>
            <w:tcW w:w="163" w:type="pct"/>
            <w:tcBorders>
              <w:top w:val="nil"/>
              <w:left w:val="single" w:sz="8" w:space="0" w:color="auto"/>
              <w:bottom w:val="single" w:sz="8" w:space="0" w:color="auto"/>
              <w:right w:val="nil"/>
            </w:tcBorders>
            <w:shd w:val="clear" w:color="auto" w:fill="auto"/>
            <w:noWrap/>
            <w:vAlign w:val="bottom"/>
            <w:hideMark/>
          </w:tcPr>
          <w:p w:rsidR="00676B69" w:rsidRPr="00974B68" w:rsidRDefault="00676B69" w:rsidP="00676B69">
            <w:pPr>
              <w:rPr>
                <w:b/>
                <w:bCs/>
                <w:color w:val="000000"/>
              </w:rPr>
            </w:pPr>
            <w:r w:rsidRPr="00974B68">
              <w:rPr>
                <w:b/>
                <w:bCs/>
                <w:color w:val="000000"/>
              </w:rPr>
              <w:t> </w:t>
            </w:r>
          </w:p>
        </w:tc>
        <w:tc>
          <w:tcPr>
            <w:tcW w:w="2668" w:type="pct"/>
            <w:gridSpan w:val="3"/>
            <w:tcBorders>
              <w:top w:val="nil"/>
              <w:left w:val="nil"/>
              <w:bottom w:val="single" w:sz="8" w:space="0" w:color="auto"/>
              <w:right w:val="nil"/>
            </w:tcBorders>
            <w:shd w:val="clear" w:color="auto" w:fill="auto"/>
            <w:noWrap/>
            <w:vAlign w:val="bottom"/>
            <w:hideMark/>
          </w:tcPr>
          <w:p w:rsidR="00676B69" w:rsidRPr="00974B68" w:rsidRDefault="00676B69" w:rsidP="00676B69">
            <w:pPr>
              <w:rPr>
                <w:b/>
                <w:bCs/>
                <w:color w:val="000000"/>
              </w:rPr>
            </w:pPr>
            <w:r w:rsidRPr="00974B68">
              <w:rPr>
                <w:b/>
                <w:bCs/>
                <w:color w:val="000000"/>
              </w:rPr>
              <w:t>SCHEDULE OF WATER OPERATING INCOME</w:t>
            </w:r>
          </w:p>
        </w:tc>
        <w:tc>
          <w:tcPr>
            <w:tcW w:w="610" w:type="pct"/>
            <w:tcBorders>
              <w:top w:val="nil"/>
              <w:left w:val="nil"/>
              <w:bottom w:val="single" w:sz="8" w:space="0" w:color="auto"/>
              <w:right w:val="nil"/>
            </w:tcBorders>
            <w:shd w:val="clear" w:color="auto" w:fill="auto"/>
            <w:noWrap/>
            <w:vAlign w:val="bottom"/>
            <w:hideMark/>
          </w:tcPr>
          <w:p w:rsidR="00676B69" w:rsidRPr="00974B68" w:rsidRDefault="00676B69" w:rsidP="00676B69">
            <w:pPr>
              <w:rPr>
                <w:color w:val="000000"/>
              </w:rPr>
            </w:pPr>
            <w:r w:rsidRPr="00974B68">
              <w:rPr>
                <w:color w:val="000000"/>
              </w:rPr>
              <w:t> </w:t>
            </w:r>
          </w:p>
        </w:tc>
        <w:tc>
          <w:tcPr>
            <w:tcW w:w="599" w:type="pct"/>
            <w:tcBorders>
              <w:top w:val="nil"/>
              <w:left w:val="nil"/>
              <w:bottom w:val="single" w:sz="8" w:space="0" w:color="auto"/>
              <w:right w:val="nil"/>
            </w:tcBorders>
            <w:shd w:val="clear" w:color="auto" w:fill="auto"/>
            <w:noWrap/>
            <w:vAlign w:val="bottom"/>
            <w:hideMark/>
          </w:tcPr>
          <w:p w:rsidR="00676B69" w:rsidRPr="00974B68" w:rsidRDefault="00676B69" w:rsidP="00676B69">
            <w:pPr>
              <w:rPr>
                <w:color w:val="000000"/>
              </w:rPr>
            </w:pPr>
            <w:r w:rsidRPr="00974B68">
              <w:rPr>
                <w:color w:val="000000"/>
              </w:rPr>
              <w:t> </w:t>
            </w:r>
          </w:p>
        </w:tc>
        <w:tc>
          <w:tcPr>
            <w:tcW w:w="846" w:type="pct"/>
            <w:tcBorders>
              <w:top w:val="nil"/>
              <w:left w:val="nil"/>
              <w:bottom w:val="single" w:sz="8" w:space="0" w:color="auto"/>
              <w:right w:val="nil"/>
            </w:tcBorders>
            <w:shd w:val="clear" w:color="auto" w:fill="auto"/>
            <w:noWrap/>
            <w:vAlign w:val="bottom"/>
            <w:hideMark/>
          </w:tcPr>
          <w:p w:rsidR="00676B69" w:rsidRPr="00974B68" w:rsidRDefault="00676B69" w:rsidP="00676B69">
            <w:pPr>
              <w:rPr>
                <w:color w:val="000000"/>
              </w:rPr>
            </w:pPr>
            <w:r w:rsidRPr="00974B68">
              <w:rPr>
                <w:color w:val="000000"/>
              </w:rPr>
              <w:t> </w:t>
            </w:r>
          </w:p>
        </w:tc>
        <w:tc>
          <w:tcPr>
            <w:tcW w:w="114" w:type="pct"/>
            <w:tcBorders>
              <w:top w:val="nil"/>
              <w:left w:val="nil"/>
              <w:bottom w:val="single" w:sz="8" w:space="0" w:color="auto"/>
              <w:right w:val="single" w:sz="8" w:space="0" w:color="auto"/>
            </w:tcBorders>
            <w:shd w:val="clear" w:color="auto" w:fill="auto"/>
            <w:noWrap/>
            <w:vAlign w:val="bottom"/>
            <w:hideMark/>
          </w:tcPr>
          <w:p w:rsidR="00676B69" w:rsidRPr="00974B68" w:rsidRDefault="00676B69" w:rsidP="00676B69">
            <w:pPr>
              <w:rPr>
                <w:color w:val="000000"/>
              </w:rPr>
            </w:pPr>
            <w:r w:rsidRPr="00974B68">
              <w:rPr>
                <w:color w:val="000000"/>
              </w:rPr>
              <w:t> </w:t>
            </w:r>
          </w:p>
        </w:tc>
      </w:tr>
      <w:tr w:rsidR="00676B69" w:rsidRPr="00974B68" w:rsidTr="00676B69">
        <w:trPr>
          <w:trHeight w:val="312"/>
        </w:trPr>
        <w:tc>
          <w:tcPr>
            <w:tcW w:w="163" w:type="pct"/>
            <w:tcBorders>
              <w:top w:val="nil"/>
              <w:left w:val="single" w:sz="8" w:space="0" w:color="auto"/>
              <w:bottom w:val="nil"/>
              <w:right w:val="nil"/>
            </w:tcBorders>
            <w:shd w:val="clear" w:color="auto" w:fill="auto"/>
            <w:noWrap/>
            <w:vAlign w:val="bottom"/>
            <w:hideMark/>
          </w:tcPr>
          <w:p w:rsidR="00676B69" w:rsidRPr="00974B68" w:rsidRDefault="00676B69" w:rsidP="00676B69">
            <w:pPr>
              <w:jc w:val="center"/>
              <w:rPr>
                <w:color w:val="000000"/>
              </w:rPr>
            </w:pPr>
            <w:r w:rsidRPr="00974B68">
              <w:rPr>
                <w:color w:val="000000"/>
              </w:rPr>
              <w:t> </w:t>
            </w:r>
          </w:p>
        </w:tc>
        <w:tc>
          <w:tcPr>
            <w:tcW w:w="1628" w:type="pct"/>
            <w:tcBorders>
              <w:top w:val="nil"/>
              <w:left w:val="nil"/>
              <w:bottom w:val="nil"/>
              <w:right w:val="nil"/>
            </w:tcBorders>
            <w:shd w:val="clear" w:color="auto" w:fill="auto"/>
            <w:noWrap/>
            <w:vAlign w:val="bottom"/>
            <w:hideMark/>
          </w:tcPr>
          <w:p w:rsidR="00676B69" w:rsidRPr="00974B68" w:rsidRDefault="00676B69" w:rsidP="00676B69">
            <w:pPr>
              <w:rPr>
                <w:color w:val="000000"/>
              </w:rPr>
            </w:pPr>
            <w:r w:rsidRPr="00974B68">
              <w:rPr>
                <w:color w:val="000000"/>
              </w:rPr>
              <w:t> </w:t>
            </w:r>
          </w:p>
        </w:tc>
        <w:tc>
          <w:tcPr>
            <w:tcW w:w="534" w:type="pct"/>
            <w:tcBorders>
              <w:top w:val="nil"/>
              <w:left w:val="nil"/>
              <w:bottom w:val="nil"/>
              <w:right w:val="nil"/>
            </w:tcBorders>
            <w:shd w:val="clear" w:color="auto" w:fill="auto"/>
            <w:noWrap/>
            <w:vAlign w:val="bottom"/>
            <w:hideMark/>
          </w:tcPr>
          <w:p w:rsidR="00676B69" w:rsidRPr="00974B68" w:rsidRDefault="00676B69" w:rsidP="00676B69">
            <w:pPr>
              <w:jc w:val="center"/>
              <w:rPr>
                <w:b/>
                <w:bCs/>
                <w:color w:val="000000"/>
              </w:rPr>
            </w:pPr>
            <w:r w:rsidRPr="00974B68">
              <w:rPr>
                <w:b/>
                <w:bCs/>
                <w:color w:val="000000"/>
              </w:rPr>
              <w:t>TEST</w:t>
            </w:r>
          </w:p>
        </w:tc>
        <w:tc>
          <w:tcPr>
            <w:tcW w:w="506" w:type="pct"/>
            <w:tcBorders>
              <w:top w:val="nil"/>
              <w:left w:val="nil"/>
              <w:bottom w:val="nil"/>
              <w:right w:val="nil"/>
            </w:tcBorders>
            <w:shd w:val="clear" w:color="auto" w:fill="auto"/>
            <w:noWrap/>
            <w:vAlign w:val="bottom"/>
            <w:hideMark/>
          </w:tcPr>
          <w:p w:rsidR="00676B69" w:rsidRPr="00974B68" w:rsidRDefault="00676B69" w:rsidP="00676B69">
            <w:pPr>
              <w:jc w:val="center"/>
              <w:rPr>
                <w:b/>
                <w:bCs/>
                <w:color w:val="000000"/>
              </w:rPr>
            </w:pPr>
            <w:r w:rsidRPr="00974B68">
              <w:rPr>
                <w:b/>
                <w:bCs/>
                <w:color w:val="000000"/>
              </w:rPr>
              <w:t>STAFF</w:t>
            </w:r>
          </w:p>
        </w:tc>
        <w:tc>
          <w:tcPr>
            <w:tcW w:w="610" w:type="pct"/>
            <w:tcBorders>
              <w:top w:val="nil"/>
              <w:left w:val="nil"/>
              <w:bottom w:val="nil"/>
              <w:right w:val="nil"/>
            </w:tcBorders>
            <w:shd w:val="clear" w:color="auto" w:fill="auto"/>
            <w:noWrap/>
            <w:vAlign w:val="bottom"/>
            <w:hideMark/>
          </w:tcPr>
          <w:p w:rsidR="00676B69" w:rsidRPr="00974B68" w:rsidRDefault="00676B69" w:rsidP="00676B69">
            <w:pPr>
              <w:jc w:val="center"/>
              <w:rPr>
                <w:b/>
                <w:bCs/>
                <w:color w:val="000000"/>
              </w:rPr>
            </w:pPr>
            <w:r w:rsidRPr="00974B68">
              <w:rPr>
                <w:b/>
                <w:bCs/>
                <w:color w:val="000000"/>
              </w:rPr>
              <w:t>STAFF</w:t>
            </w:r>
          </w:p>
        </w:tc>
        <w:tc>
          <w:tcPr>
            <w:tcW w:w="599" w:type="pct"/>
            <w:tcBorders>
              <w:top w:val="nil"/>
              <w:left w:val="nil"/>
              <w:bottom w:val="nil"/>
              <w:right w:val="nil"/>
            </w:tcBorders>
            <w:shd w:val="clear" w:color="auto" w:fill="auto"/>
            <w:noWrap/>
            <w:vAlign w:val="bottom"/>
            <w:hideMark/>
          </w:tcPr>
          <w:p w:rsidR="00676B69" w:rsidRPr="00974B68" w:rsidRDefault="00676B69" w:rsidP="00676B69">
            <w:pPr>
              <w:jc w:val="center"/>
              <w:rPr>
                <w:b/>
                <w:bCs/>
                <w:color w:val="000000"/>
              </w:rPr>
            </w:pPr>
            <w:r w:rsidRPr="00974B68">
              <w:rPr>
                <w:b/>
                <w:bCs/>
                <w:color w:val="000000"/>
              </w:rPr>
              <w:t>ADJUST</w:t>
            </w:r>
          </w:p>
        </w:tc>
        <w:tc>
          <w:tcPr>
            <w:tcW w:w="846" w:type="pct"/>
            <w:tcBorders>
              <w:top w:val="nil"/>
              <w:left w:val="nil"/>
              <w:bottom w:val="nil"/>
              <w:right w:val="nil"/>
            </w:tcBorders>
            <w:shd w:val="clear" w:color="auto" w:fill="auto"/>
            <w:noWrap/>
            <w:vAlign w:val="bottom"/>
            <w:hideMark/>
          </w:tcPr>
          <w:p w:rsidR="00676B69" w:rsidRPr="00974B68" w:rsidRDefault="00676B69" w:rsidP="00676B69">
            <w:pPr>
              <w:jc w:val="center"/>
              <w:rPr>
                <w:b/>
                <w:bCs/>
                <w:color w:val="000000"/>
              </w:rPr>
            </w:pPr>
            <w:r w:rsidRPr="00974B68">
              <w:rPr>
                <w:b/>
                <w:bCs/>
                <w:color w:val="000000"/>
              </w:rPr>
              <w:t> </w:t>
            </w:r>
          </w:p>
        </w:tc>
        <w:tc>
          <w:tcPr>
            <w:tcW w:w="114" w:type="pct"/>
            <w:tcBorders>
              <w:top w:val="nil"/>
              <w:left w:val="nil"/>
              <w:bottom w:val="nil"/>
              <w:right w:val="single" w:sz="8" w:space="0" w:color="auto"/>
            </w:tcBorders>
            <w:shd w:val="clear" w:color="auto" w:fill="auto"/>
            <w:noWrap/>
            <w:vAlign w:val="bottom"/>
            <w:hideMark/>
          </w:tcPr>
          <w:p w:rsidR="00676B69" w:rsidRPr="00974B68" w:rsidRDefault="00676B69" w:rsidP="00676B69">
            <w:pPr>
              <w:rPr>
                <w:color w:val="000000"/>
              </w:rPr>
            </w:pPr>
            <w:r w:rsidRPr="00974B68">
              <w:rPr>
                <w:color w:val="000000"/>
              </w:rPr>
              <w:t> </w:t>
            </w:r>
          </w:p>
        </w:tc>
      </w:tr>
      <w:tr w:rsidR="00676B69" w:rsidRPr="00974B68" w:rsidTr="00676B69">
        <w:trPr>
          <w:trHeight w:val="312"/>
        </w:trPr>
        <w:tc>
          <w:tcPr>
            <w:tcW w:w="163" w:type="pct"/>
            <w:tcBorders>
              <w:top w:val="nil"/>
              <w:left w:val="single" w:sz="8" w:space="0" w:color="auto"/>
              <w:bottom w:val="nil"/>
              <w:right w:val="nil"/>
            </w:tcBorders>
            <w:shd w:val="clear" w:color="auto" w:fill="auto"/>
            <w:noWrap/>
            <w:vAlign w:val="bottom"/>
            <w:hideMark/>
          </w:tcPr>
          <w:p w:rsidR="00676B69" w:rsidRPr="00974B68" w:rsidRDefault="00676B69" w:rsidP="00676B69">
            <w:pPr>
              <w:jc w:val="center"/>
              <w:rPr>
                <w:color w:val="000000"/>
              </w:rPr>
            </w:pPr>
            <w:r w:rsidRPr="00974B68">
              <w:rPr>
                <w:color w:val="000000"/>
              </w:rPr>
              <w:t> </w:t>
            </w:r>
          </w:p>
        </w:tc>
        <w:tc>
          <w:tcPr>
            <w:tcW w:w="1628" w:type="pct"/>
            <w:tcBorders>
              <w:top w:val="nil"/>
              <w:left w:val="nil"/>
              <w:bottom w:val="nil"/>
              <w:right w:val="nil"/>
            </w:tcBorders>
            <w:shd w:val="clear" w:color="auto" w:fill="auto"/>
            <w:noWrap/>
            <w:vAlign w:val="bottom"/>
            <w:hideMark/>
          </w:tcPr>
          <w:p w:rsidR="00676B69" w:rsidRPr="00974B68" w:rsidRDefault="00676B69" w:rsidP="00676B69">
            <w:pPr>
              <w:jc w:val="center"/>
              <w:rPr>
                <w:color w:val="000000"/>
              </w:rPr>
            </w:pPr>
          </w:p>
        </w:tc>
        <w:tc>
          <w:tcPr>
            <w:tcW w:w="534" w:type="pct"/>
            <w:tcBorders>
              <w:top w:val="nil"/>
              <w:left w:val="nil"/>
              <w:bottom w:val="nil"/>
              <w:right w:val="nil"/>
            </w:tcBorders>
            <w:shd w:val="clear" w:color="auto" w:fill="auto"/>
            <w:noWrap/>
            <w:vAlign w:val="bottom"/>
            <w:hideMark/>
          </w:tcPr>
          <w:p w:rsidR="00676B69" w:rsidRPr="00974B68" w:rsidRDefault="00676B69" w:rsidP="00676B69">
            <w:pPr>
              <w:jc w:val="center"/>
              <w:rPr>
                <w:b/>
                <w:bCs/>
                <w:color w:val="000000"/>
              </w:rPr>
            </w:pPr>
            <w:r w:rsidRPr="00974B68">
              <w:rPr>
                <w:b/>
                <w:bCs/>
                <w:color w:val="000000"/>
              </w:rPr>
              <w:t>YEAR PER</w:t>
            </w:r>
          </w:p>
        </w:tc>
        <w:tc>
          <w:tcPr>
            <w:tcW w:w="506" w:type="pct"/>
            <w:tcBorders>
              <w:top w:val="nil"/>
              <w:left w:val="nil"/>
              <w:bottom w:val="nil"/>
              <w:right w:val="nil"/>
            </w:tcBorders>
            <w:shd w:val="clear" w:color="auto" w:fill="auto"/>
            <w:noWrap/>
            <w:vAlign w:val="bottom"/>
            <w:hideMark/>
          </w:tcPr>
          <w:p w:rsidR="00676B69" w:rsidRPr="00974B68" w:rsidRDefault="00676B69" w:rsidP="00676B69">
            <w:pPr>
              <w:jc w:val="center"/>
              <w:rPr>
                <w:b/>
                <w:bCs/>
                <w:color w:val="000000"/>
              </w:rPr>
            </w:pPr>
            <w:r w:rsidRPr="00974B68">
              <w:rPr>
                <w:b/>
                <w:bCs/>
                <w:color w:val="000000"/>
              </w:rPr>
              <w:t>ADJUST-</w:t>
            </w:r>
          </w:p>
        </w:tc>
        <w:tc>
          <w:tcPr>
            <w:tcW w:w="610" w:type="pct"/>
            <w:tcBorders>
              <w:top w:val="nil"/>
              <w:left w:val="nil"/>
              <w:bottom w:val="nil"/>
              <w:right w:val="nil"/>
            </w:tcBorders>
            <w:shd w:val="clear" w:color="auto" w:fill="auto"/>
            <w:noWrap/>
            <w:vAlign w:val="bottom"/>
            <w:hideMark/>
          </w:tcPr>
          <w:p w:rsidR="00676B69" w:rsidRPr="00974B68" w:rsidRDefault="00676B69" w:rsidP="00676B69">
            <w:pPr>
              <w:jc w:val="center"/>
              <w:rPr>
                <w:b/>
                <w:bCs/>
                <w:color w:val="000000"/>
              </w:rPr>
            </w:pPr>
            <w:r w:rsidRPr="00974B68">
              <w:rPr>
                <w:b/>
                <w:bCs/>
                <w:color w:val="000000"/>
              </w:rPr>
              <w:t>ADJUSTED</w:t>
            </w:r>
          </w:p>
        </w:tc>
        <w:tc>
          <w:tcPr>
            <w:tcW w:w="599" w:type="pct"/>
            <w:tcBorders>
              <w:top w:val="nil"/>
              <w:left w:val="nil"/>
              <w:bottom w:val="nil"/>
              <w:right w:val="nil"/>
            </w:tcBorders>
            <w:shd w:val="clear" w:color="auto" w:fill="auto"/>
            <w:noWrap/>
            <w:vAlign w:val="bottom"/>
            <w:hideMark/>
          </w:tcPr>
          <w:p w:rsidR="00676B69" w:rsidRPr="00974B68" w:rsidRDefault="00676B69" w:rsidP="00676B69">
            <w:pPr>
              <w:jc w:val="center"/>
              <w:rPr>
                <w:b/>
                <w:bCs/>
                <w:color w:val="000000"/>
              </w:rPr>
            </w:pPr>
            <w:r w:rsidRPr="00974B68">
              <w:rPr>
                <w:b/>
                <w:bCs/>
                <w:color w:val="000000"/>
              </w:rPr>
              <w:t>FOR</w:t>
            </w:r>
          </w:p>
        </w:tc>
        <w:tc>
          <w:tcPr>
            <w:tcW w:w="846" w:type="pct"/>
            <w:tcBorders>
              <w:top w:val="nil"/>
              <w:left w:val="nil"/>
              <w:bottom w:val="nil"/>
              <w:right w:val="nil"/>
            </w:tcBorders>
            <w:shd w:val="clear" w:color="auto" w:fill="auto"/>
            <w:noWrap/>
            <w:vAlign w:val="bottom"/>
            <w:hideMark/>
          </w:tcPr>
          <w:p w:rsidR="00676B69" w:rsidRPr="00974B68" w:rsidRDefault="00676B69" w:rsidP="00676B69">
            <w:pPr>
              <w:jc w:val="center"/>
              <w:rPr>
                <w:b/>
                <w:bCs/>
                <w:color w:val="000000"/>
              </w:rPr>
            </w:pPr>
            <w:r w:rsidRPr="00974B68">
              <w:rPr>
                <w:b/>
                <w:bCs/>
                <w:color w:val="000000"/>
              </w:rPr>
              <w:t>REVENUE</w:t>
            </w:r>
          </w:p>
        </w:tc>
        <w:tc>
          <w:tcPr>
            <w:tcW w:w="114" w:type="pct"/>
            <w:tcBorders>
              <w:top w:val="nil"/>
              <w:left w:val="nil"/>
              <w:bottom w:val="nil"/>
              <w:right w:val="single" w:sz="8" w:space="0" w:color="auto"/>
            </w:tcBorders>
            <w:shd w:val="clear" w:color="auto" w:fill="auto"/>
            <w:noWrap/>
            <w:vAlign w:val="bottom"/>
            <w:hideMark/>
          </w:tcPr>
          <w:p w:rsidR="00676B69" w:rsidRPr="00974B68" w:rsidRDefault="00676B69" w:rsidP="00676B69">
            <w:pPr>
              <w:rPr>
                <w:color w:val="000000"/>
              </w:rPr>
            </w:pPr>
            <w:r w:rsidRPr="00974B68">
              <w:rPr>
                <w:color w:val="000000"/>
              </w:rPr>
              <w:t> </w:t>
            </w:r>
          </w:p>
        </w:tc>
      </w:tr>
      <w:tr w:rsidR="00676B69" w:rsidRPr="00974B68" w:rsidTr="00676B69">
        <w:trPr>
          <w:trHeight w:val="324"/>
        </w:trPr>
        <w:tc>
          <w:tcPr>
            <w:tcW w:w="163" w:type="pct"/>
            <w:tcBorders>
              <w:top w:val="nil"/>
              <w:left w:val="single" w:sz="8" w:space="0" w:color="auto"/>
              <w:bottom w:val="single" w:sz="8" w:space="0" w:color="auto"/>
              <w:right w:val="nil"/>
            </w:tcBorders>
            <w:shd w:val="clear" w:color="auto" w:fill="auto"/>
            <w:noWrap/>
            <w:vAlign w:val="bottom"/>
            <w:hideMark/>
          </w:tcPr>
          <w:p w:rsidR="00676B69" w:rsidRPr="00974B68" w:rsidRDefault="00676B69" w:rsidP="00676B69">
            <w:pPr>
              <w:jc w:val="center"/>
              <w:rPr>
                <w:color w:val="000000"/>
              </w:rPr>
            </w:pPr>
            <w:r w:rsidRPr="00974B68">
              <w:rPr>
                <w:color w:val="000000"/>
              </w:rPr>
              <w:t> </w:t>
            </w:r>
          </w:p>
        </w:tc>
        <w:tc>
          <w:tcPr>
            <w:tcW w:w="1628" w:type="pct"/>
            <w:tcBorders>
              <w:top w:val="nil"/>
              <w:left w:val="nil"/>
              <w:bottom w:val="single" w:sz="8" w:space="0" w:color="auto"/>
              <w:right w:val="nil"/>
            </w:tcBorders>
            <w:shd w:val="clear" w:color="auto" w:fill="auto"/>
            <w:noWrap/>
            <w:vAlign w:val="bottom"/>
            <w:hideMark/>
          </w:tcPr>
          <w:p w:rsidR="00676B69" w:rsidRPr="00974B68" w:rsidRDefault="00676B69" w:rsidP="00676B69">
            <w:pPr>
              <w:rPr>
                <w:color w:val="000000"/>
              </w:rPr>
            </w:pPr>
            <w:r w:rsidRPr="00974B68">
              <w:rPr>
                <w:color w:val="000000"/>
              </w:rPr>
              <w:t> </w:t>
            </w:r>
          </w:p>
        </w:tc>
        <w:tc>
          <w:tcPr>
            <w:tcW w:w="534" w:type="pct"/>
            <w:tcBorders>
              <w:top w:val="nil"/>
              <w:left w:val="nil"/>
              <w:bottom w:val="single" w:sz="8" w:space="0" w:color="auto"/>
              <w:right w:val="nil"/>
            </w:tcBorders>
            <w:shd w:val="clear" w:color="auto" w:fill="auto"/>
            <w:noWrap/>
            <w:vAlign w:val="bottom"/>
            <w:hideMark/>
          </w:tcPr>
          <w:p w:rsidR="00676B69" w:rsidRPr="00974B68" w:rsidRDefault="00676B69" w:rsidP="00676B69">
            <w:pPr>
              <w:jc w:val="center"/>
              <w:rPr>
                <w:b/>
                <w:bCs/>
                <w:color w:val="000000"/>
              </w:rPr>
            </w:pPr>
            <w:r w:rsidRPr="00974B68">
              <w:rPr>
                <w:b/>
                <w:bCs/>
                <w:color w:val="000000"/>
              </w:rPr>
              <w:t>UTILITY</w:t>
            </w:r>
          </w:p>
        </w:tc>
        <w:tc>
          <w:tcPr>
            <w:tcW w:w="506" w:type="pct"/>
            <w:tcBorders>
              <w:top w:val="nil"/>
              <w:left w:val="nil"/>
              <w:bottom w:val="single" w:sz="8" w:space="0" w:color="auto"/>
              <w:right w:val="nil"/>
            </w:tcBorders>
            <w:shd w:val="clear" w:color="auto" w:fill="auto"/>
            <w:noWrap/>
            <w:vAlign w:val="bottom"/>
            <w:hideMark/>
          </w:tcPr>
          <w:p w:rsidR="00676B69" w:rsidRPr="00974B68" w:rsidRDefault="00676B69" w:rsidP="00676B69">
            <w:pPr>
              <w:jc w:val="center"/>
              <w:rPr>
                <w:b/>
                <w:bCs/>
                <w:color w:val="000000"/>
              </w:rPr>
            </w:pPr>
            <w:r w:rsidRPr="00974B68">
              <w:rPr>
                <w:b/>
                <w:bCs/>
                <w:color w:val="000000"/>
              </w:rPr>
              <w:t>MENTS</w:t>
            </w:r>
          </w:p>
        </w:tc>
        <w:tc>
          <w:tcPr>
            <w:tcW w:w="610" w:type="pct"/>
            <w:tcBorders>
              <w:top w:val="nil"/>
              <w:left w:val="nil"/>
              <w:bottom w:val="single" w:sz="8" w:space="0" w:color="auto"/>
              <w:right w:val="nil"/>
            </w:tcBorders>
            <w:shd w:val="clear" w:color="auto" w:fill="auto"/>
            <w:noWrap/>
            <w:vAlign w:val="bottom"/>
            <w:hideMark/>
          </w:tcPr>
          <w:p w:rsidR="00676B69" w:rsidRPr="00974B68" w:rsidRDefault="00676B69" w:rsidP="00676B69">
            <w:pPr>
              <w:jc w:val="center"/>
              <w:rPr>
                <w:b/>
                <w:bCs/>
                <w:color w:val="000000"/>
              </w:rPr>
            </w:pPr>
            <w:r w:rsidRPr="00974B68">
              <w:rPr>
                <w:b/>
                <w:bCs/>
                <w:color w:val="000000"/>
              </w:rPr>
              <w:t>TEST YEAR</w:t>
            </w:r>
          </w:p>
        </w:tc>
        <w:tc>
          <w:tcPr>
            <w:tcW w:w="599" w:type="pct"/>
            <w:tcBorders>
              <w:top w:val="nil"/>
              <w:left w:val="nil"/>
              <w:bottom w:val="single" w:sz="8" w:space="0" w:color="auto"/>
              <w:right w:val="nil"/>
            </w:tcBorders>
            <w:shd w:val="clear" w:color="auto" w:fill="auto"/>
            <w:noWrap/>
            <w:vAlign w:val="bottom"/>
            <w:hideMark/>
          </w:tcPr>
          <w:p w:rsidR="00676B69" w:rsidRPr="00974B68" w:rsidRDefault="00676B69" w:rsidP="00676B69">
            <w:pPr>
              <w:jc w:val="center"/>
              <w:rPr>
                <w:b/>
                <w:bCs/>
                <w:color w:val="000000"/>
              </w:rPr>
            </w:pPr>
            <w:r w:rsidRPr="00974B68">
              <w:rPr>
                <w:b/>
                <w:bCs/>
                <w:color w:val="000000"/>
              </w:rPr>
              <w:t>INCREASE</w:t>
            </w:r>
          </w:p>
        </w:tc>
        <w:tc>
          <w:tcPr>
            <w:tcW w:w="846" w:type="pct"/>
            <w:tcBorders>
              <w:top w:val="nil"/>
              <w:left w:val="nil"/>
              <w:bottom w:val="single" w:sz="8" w:space="0" w:color="auto"/>
              <w:right w:val="nil"/>
            </w:tcBorders>
            <w:shd w:val="clear" w:color="auto" w:fill="auto"/>
            <w:noWrap/>
            <w:vAlign w:val="bottom"/>
            <w:hideMark/>
          </w:tcPr>
          <w:p w:rsidR="00676B69" w:rsidRPr="00974B68" w:rsidRDefault="00676B69" w:rsidP="00676B69">
            <w:pPr>
              <w:jc w:val="center"/>
              <w:rPr>
                <w:b/>
                <w:bCs/>
                <w:color w:val="000000"/>
              </w:rPr>
            </w:pPr>
            <w:r w:rsidRPr="00974B68">
              <w:rPr>
                <w:b/>
                <w:bCs/>
                <w:color w:val="000000"/>
              </w:rPr>
              <w:t>REQUIREMENT</w:t>
            </w:r>
          </w:p>
        </w:tc>
        <w:tc>
          <w:tcPr>
            <w:tcW w:w="114" w:type="pct"/>
            <w:tcBorders>
              <w:top w:val="nil"/>
              <w:left w:val="nil"/>
              <w:bottom w:val="single" w:sz="8" w:space="0" w:color="auto"/>
              <w:right w:val="single" w:sz="8" w:space="0" w:color="auto"/>
            </w:tcBorders>
            <w:shd w:val="clear" w:color="auto" w:fill="auto"/>
            <w:noWrap/>
            <w:vAlign w:val="bottom"/>
            <w:hideMark/>
          </w:tcPr>
          <w:p w:rsidR="00676B69" w:rsidRPr="00974B68" w:rsidRDefault="00676B69" w:rsidP="00676B69">
            <w:pPr>
              <w:rPr>
                <w:color w:val="000000"/>
              </w:rPr>
            </w:pPr>
            <w:r w:rsidRPr="00974B68">
              <w:rPr>
                <w:color w:val="000000"/>
              </w:rPr>
              <w:t> </w:t>
            </w:r>
          </w:p>
        </w:tc>
      </w:tr>
      <w:tr w:rsidR="00676B69" w:rsidRPr="00974B68" w:rsidTr="00676B69">
        <w:trPr>
          <w:trHeight w:val="312"/>
        </w:trPr>
        <w:tc>
          <w:tcPr>
            <w:tcW w:w="163" w:type="pct"/>
            <w:tcBorders>
              <w:top w:val="nil"/>
              <w:left w:val="single" w:sz="8" w:space="0" w:color="auto"/>
              <w:bottom w:val="nil"/>
              <w:right w:val="nil"/>
            </w:tcBorders>
            <w:shd w:val="clear" w:color="auto" w:fill="auto"/>
            <w:noWrap/>
            <w:vAlign w:val="bottom"/>
            <w:hideMark/>
          </w:tcPr>
          <w:p w:rsidR="00676B69" w:rsidRPr="00974B68" w:rsidRDefault="00676B69" w:rsidP="00676B69">
            <w:pPr>
              <w:jc w:val="center"/>
              <w:rPr>
                <w:color w:val="000000"/>
              </w:rPr>
            </w:pPr>
            <w:r w:rsidRPr="00974B68">
              <w:rPr>
                <w:color w:val="000000"/>
              </w:rPr>
              <w:t> </w:t>
            </w:r>
          </w:p>
        </w:tc>
        <w:tc>
          <w:tcPr>
            <w:tcW w:w="1628" w:type="pct"/>
            <w:tcBorders>
              <w:top w:val="nil"/>
              <w:left w:val="nil"/>
              <w:bottom w:val="nil"/>
              <w:right w:val="nil"/>
            </w:tcBorders>
            <w:shd w:val="clear" w:color="auto" w:fill="auto"/>
            <w:noWrap/>
            <w:vAlign w:val="bottom"/>
            <w:hideMark/>
          </w:tcPr>
          <w:p w:rsidR="00676B69" w:rsidRPr="00974B68" w:rsidRDefault="00676B69" w:rsidP="00676B69">
            <w:pPr>
              <w:jc w:val="center"/>
              <w:rPr>
                <w:color w:val="000000"/>
              </w:rPr>
            </w:pPr>
          </w:p>
        </w:tc>
        <w:tc>
          <w:tcPr>
            <w:tcW w:w="534" w:type="pct"/>
            <w:tcBorders>
              <w:top w:val="nil"/>
              <w:left w:val="nil"/>
              <w:bottom w:val="nil"/>
              <w:right w:val="nil"/>
            </w:tcBorders>
            <w:shd w:val="clear" w:color="auto" w:fill="auto"/>
            <w:noWrap/>
            <w:vAlign w:val="bottom"/>
            <w:hideMark/>
          </w:tcPr>
          <w:p w:rsidR="00676B69" w:rsidRPr="00974B68" w:rsidRDefault="00676B69" w:rsidP="00676B69">
            <w:pPr>
              <w:rPr>
                <w:sz w:val="20"/>
                <w:szCs w:val="20"/>
              </w:rPr>
            </w:pPr>
          </w:p>
        </w:tc>
        <w:tc>
          <w:tcPr>
            <w:tcW w:w="506" w:type="pct"/>
            <w:tcBorders>
              <w:top w:val="nil"/>
              <w:left w:val="nil"/>
              <w:bottom w:val="nil"/>
              <w:right w:val="nil"/>
            </w:tcBorders>
            <w:shd w:val="clear" w:color="auto" w:fill="auto"/>
            <w:noWrap/>
            <w:vAlign w:val="bottom"/>
            <w:hideMark/>
          </w:tcPr>
          <w:p w:rsidR="00676B69" w:rsidRPr="00974B68" w:rsidRDefault="00676B69" w:rsidP="00676B69">
            <w:pPr>
              <w:rPr>
                <w:sz w:val="20"/>
                <w:szCs w:val="20"/>
              </w:rPr>
            </w:pPr>
          </w:p>
        </w:tc>
        <w:tc>
          <w:tcPr>
            <w:tcW w:w="610" w:type="pct"/>
            <w:tcBorders>
              <w:top w:val="nil"/>
              <w:left w:val="nil"/>
              <w:bottom w:val="nil"/>
              <w:right w:val="nil"/>
            </w:tcBorders>
            <w:shd w:val="clear" w:color="auto" w:fill="auto"/>
            <w:noWrap/>
            <w:vAlign w:val="bottom"/>
            <w:hideMark/>
          </w:tcPr>
          <w:p w:rsidR="00676B69" w:rsidRPr="00974B68" w:rsidRDefault="00676B69" w:rsidP="00676B69">
            <w:pPr>
              <w:rPr>
                <w:sz w:val="20"/>
                <w:szCs w:val="20"/>
              </w:rPr>
            </w:pPr>
          </w:p>
        </w:tc>
        <w:tc>
          <w:tcPr>
            <w:tcW w:w="599" w:type="pct"/>
            <w:tcBorders>
              <w:top w:val="nil"/>
              <w:left w:val="nil"/>
              <w:bottom w:val="nil"/>
              <w:right w:val="nil"/>
            </w:tcBorders>
            <w:shd w:val="clear" w:color="auto" w:fill="auto"/>
            <w:noWrap/>
            <w:vAlign w:val="bottom"/>
            <w:hideMark/>
          </w:tcPr>
          <w:p w:rsidR="00676B69" w:rsidRPr="00974B68" w:rsidRDefault="00676B69" w:rsidP="00676B69">
            <w:pPr>
              <w:rPr>
                <w:sz w:val="20"/>
                <w:szCs w:val="20"/>
              </w:rPr>
            </w:pPr>
          </w:p>
        </w:tc>
        <w:tc>
          <w:tcPr>
            <w:tcW w:w="846" w:type="pct"/>
            <w:tcBorders>
              <w:top w:val="nil"/>
              <w:left w:val="nil"/>
              <w:bottom w:val="nil"/>
              <w:right w:val="nil"/>
            </w:tcBorders>
            <w:shd w:val="clear" w:color="auto" w:fill="auto"/>
            <w:noWrap/>
            <w:vAlign w:val="bottom"/>
            <w:hideMark/>
          </w:tcPr>
          <w:p w:rsidR="00676B69" w:rsidRPr="00974B68" w:rsidRDefault="00676B69" w:rsidP="00676B69">
            <w:pPr>
              <w:rPr>
                <w:sz w:val="20"/>
                <w:szCs w:val="20"/>
              </w:rPr>
            </w:pPr>
          </w:p>
        </w:tc>
        <w:tc>
          <w:tcPr>
            <w:tcW w:w="114" w:type="pct"/>
            <w:tcBorders>
              <w:top w:val="nil"/>
              <w:left w:val="nil"/>
              <w:bottom w:val="nil"/>
              <w:right w:val="single" w:sz="8" w:space="0" w:color="auto"/>
            </w:tcBorders>
            <w:shd w:val="clear" w:color="auto" w:fill="auto"/>
            <w:noWrap/>
            <w:vAlign w:val="bottom"/>
            <w:hideMark/>
          </w:tcPr>
          <w:p w:rsidR="00676B69" w:rsidRPr="00974B68" w:rsidRDefault="00676B69" w:rsidP="00676B69">
            <w:pPr>
              <w:rPr>
                <w:color w:val="000000"/>
              </w:rPr>
            </w:pPr>
            <w:r w:rsidRPr="00974B68">
              <w:rPr>
                <w:color w:val="000000"/>
              </w:rPr>
              <w:t> </w:t>
            </w:r>
          </w:p>
        </w:tc>
      </w:tr>
      <w:tr w:rsidR="00676B69" w:rsidRPr="00974B68" w:rsidTr="00676B69">
        <w:trPr>
          <w:trHeight w:val="312"/>
        </w:trPr>
        <w:tc>
          <w:tcPr>
            <w:tcW w:w="163" w:type="pct"/>
            <w:tcBorders>
              <w:top w:val="nil"/>
              <w:left w:val="single" w:sz="8" w:space="0" w:color="auto"/>
              <w:bottom w:val="nil"/>
              <w:right w:val="nil"/>
            </w:tcBorders>
            <w:shd w:val="clear" w:color="auto" w:fill="auto"/>
            <w:noWrap/>
            <w:vAlign w:val="bottom"/>
            <w:hideMark/>
          </w:tcPr>
          <w:p w:rsidR="00676B69" w:rsidRPr="00974B68" w:rsidRDefault="00676B69" w:rsidP="00676B69">
            <w:pPr>
              <w:jc w:val="center"/>
              <w:rPr>
                <w:color w:val="000000"/>
              </w:rPr>
            </w:pPr>
            <w:r w:rsidRPr="00974B68">
              <w:rPr>
                <w:color w:val="000000"/>
              </w:rPr>
              <w:t>1.</w:t>
            </w:r>
          </w:p>
        </w:tc>
        <w:tc>
          <w:tcPr>
            <w:tcW w:w="1628" w:type="pct"/>
            <w:tcBorders>
              <w:top w:val="nil"/>
              <w:left w:val="nil"/>
              <w:bottom w:val="nil"/>
              <w:right w:val="nil"/>
            </w:tcBorders>
            <w:shd w:val="clear" w:color="auto" w:fill="auto"/>
            <w:noWrap/>
            <w:vAlign w:val="bottom"/>
            <w:hideMark/>
          </w:tcPr>
          <w:p w:rsidR="00676B69" w:rsidRPr="00974B68" w:rsidRDefault="00676B69" w:rsidP="00676B69">
            <w:pPr>
              <w:rPr>
                <w:b/>
                <w:bCs/>
                <w:color w:val="000000"/>
              </w:rPr>
            </w:pPr>
            <w:r w:rsidRPr="00974B68">
              <w:rPr>
                <w:b/>
                <w:bCs/>
                <w:color w:val="000000"/>
              </w:rPr>
              <w:t>TOTAL OPERATING REVENUES</w:t>
            </w:r>
          </w:p>
        </w:tc>
        <w:tc>
          <w:tcPr>
            <w:tcW w:w="534" w:type="pct"/>
            <w:tcBorders>
              <w:top w:val="nil"/>
              <w:left w:val="nil"/>
              <w:bottom w:val="nil"/>
              <w:right w:val="nil"/>
            </w:tcBorders>
            <w:shd w:val="clear" w:color="auto" w:fill="auto"/>
            <w:noWrap/>
            <w:vAlign w:val="bottom"/>
            <w:hideMark/>
          </w:tcPr>
          <w:p w:rsidR="00676B69" w:rsidRPr="00974B68" w:rsidRDefault="00676B69" w:rsidP="00676B69">
            <w:pPr>
              <w:jc w:val="right"/>
              <w:rPr>
                <w:color w:val="000000"/>
              </w:rPr>
            </w:pPr>
            <w:r w:rsidRPr="00974B68">
              <w:rPr>
                <w:color w:val="000000"/>
              </w:rPr>
              <w:t xml:space="preserve">$18,730 </w:t>
            </w:r>
          </w:p>
        </w:tc>
        <w:tc>
          <w:tcPr>
            <w:tcW w:w="506" w:type="pct"/>
            <w:tcBorders>
              <w:top w:val="nil"/>
              <w:left w:val="nil"/>
              <w:bottom w:val="nil"/>
              <w:right w:val="nil"/>
            </w:tcBorders>
            <w:shd w:val="clear" w:color="auto" w:fill="auto"/>
            <w:noWrap/>
            <w:vAlign w:val="bottom"/>
            <w:hideMark/>
          </w:tcPr>
          <w:p w:rsidR="00676B69" w:rsidRPr="00974B68" w:rsidRDefault="00676B69" w:rsidP="00676B69">
            <w:pPr>
              <w:jc w:val="right"/>
              <w:rPr>
                <w:color w:val="000000"/>
              </w:rPr>
            </w:pPr>
            <w:r w:rsidRPr="00974B68">
              <w:rPr>
                <w:color w:val="000000"/>
              </w:rPr>
              <w:t xml:space="preserve">$21 </w:t>
            </w:r>
          </w:p>
        </w:tc>
        <w:tc>
          <w:tcPr>
            <w:tcW w:w="610" w:type="pct"/>
            <w:tcBorders>
              <w:top w:val="nil"/>
              <w:left w:val="nil"/>
              <w:bottom w:val="nil"/>
              <w:right w:val="nil"/>
            </w:tcBorders>
            <w:shd w:val="clear" w:color="auto" w:fill="auto"/>
            <w:noWrap/>
            <w:vAlign w:val="bottom"/>
            <w:hideMark/>
          </w:tcPr>
          <w:p w:rsidR="00676B69" w:rsidRPr="00974B68" w:rsidRDefault="00676B69" w:rsidP="00676B69">
            <w:pPr>
              <w:jc w:val="right"/>
              <w:rPr>
                <w:color w:val="000000"/>
              </w:rPr>
            </w:pPr>
            <w:r w:rsidRPr="00974B68">
              <w:rPr>
                <w:color w:val="000000"/>
              </w:rPr>
              <w:t xml:space="preserve">$18,751 </w:t>
            </w:r>
          </w:p>
        </w:tc>
        <w:tc>
          <w:tcPr>
            <w:tcW w:w="599" w:type="pct"/>
            <w:tcBorders>
              <w:top w:val="nil"/>
              <w:left w:val="nil"/>
              <w:bottom w:val="nil"/>
              <w:right w:val="nil"/>
            </w:tcBorders>
            <w:shd w:val="clear" w:color="auto" w:fill="auto"/>
            <w:noWrap/>
            <w:vAlign w:val="bottom"/>
            <w:hideMark/>
          </w:tcPr>
          <w:p w:rsidR="00676B69" w:rsidRPr="00974B68" w:rsidRDefault="00676B69" w:rsidP="00676B69">
            <w:pPr>
              <w:jc w:val="right"/>
              <w:rPr>
                <w:color w:val="000000"/>
              </w:rPr>
            </w:pPr>
            <w:r w:rsidRPr="00974B68">
              <w:rPr>
                <w:color w:val="000000"/>
              </w:rPr>
              <w:t xml:space="preserve">$16,969 </w:t>
            </w:r>
          </w:p>
        </w:tc>
        <w:tc>
          <w:tcPr>
            <w:tcW w:w="846" w:type="pct"/>
            <w:tcBorders>
              <w:top w:val="nil"/>
              <w:left w:val="nil"/>
              <w:bottom w:val="nil"/>
              <w:right w:val="nil"/>
            </w:tcBorders>
            <w:shd w:val="clear" w:color="auto" w:fill="auto"/>
            <w:noWrap/>
            <w:vAlign w:val="bottom"/>
            <w:hideMark/>
          </w:tcPr>
          <w:p w:rsidR="00676B69" w:rsidRPr="00974B68" w:rsidRDefault="00676B69" w:rsidP="00676B69">
            <w:pPr>
              <w:jc w:val="right"/>
              <w:rPr>
                <w:color w:val="000000"/>
              </w:rPr>
            </w:pPr>
            <w:r w:rsidRPr="00974B68">
              <w:rPr>
                <w:color w:val="000000"/>
              </w:rPr>
              <w:t xml:space="preserve">$35,720 </w:t>
            </w:r>
          </w:p>
        </w:tc>
        <w:tc>
          <w:tcPr>
            <w:tcW w:w="114" w:type="pct"/>
            <w:tcBorders>
              <w:top w:val="nil"/>
              <w:left w:val="nil"/>
              <w:bottom w:val="nil"/>
              <w:right w:val="single" w:sz="8" w:space="0" w:color="auto"/>
            </w:tcBorders>
            <w:shd w:val="clear" w:color="auto" w:fill="auto"/>
            <w:noWrap/>
            <w:vAlign w:val="bottom"/>
            <w:hideMark/>
          </w:tcPr>
          <w:p w:rsidR="00676B69" w:rsidRPr="00974B68" w:rsidRDefault="00676B69" w:rsidP="00676B69">
            <w:pPr>
              <w:rPr>
                <w:color w:val="000000"/>
              </w:rPr>
            </w:pPr>
            <w:r w:rsidRPr="00974B68">
              <w:rPr>
                <w:color w:val="000000"/>
              </w:rPr>
              <w:t> </w:t>
            </w:r>
          </w:p>
        </w:tc>
      </w:tr>
      <w:tr w:rsidR="00676B69" w:rsidRPr="00974B68" w:rsidTr="00676B69">
        <w:trPr>
          <w:trHeight w:val="312"/>
        </w:trPr>
        <w:tc>
          <w:tcPr>
            <w:tcW w:w="163" w:type="pct"/>
            <w:tcBorders>
              <w:top w:val="nil"/>
              <w:left w:val="single" w:sz="8" w:space="0" w:color="auto"/>
              <w:bottom w:val="nil"/>
              <w:right w:val="nil"/>
            </w:tcBorders>
            <w:shd w:val="clear" w:color="auto" w:fill="auto"/>
            <w:noWrap/>
            <w:vAlign w:val="bottom"/>
            <w:hideMark/>
          </w:tcPr>
          <w:p w:rsidR="00676B69" w:rsidRPr="00974B68" w:rsidRDefault="00676B69" w:rsidP="00676B69">
            <w:pPr>
              <w:jc w:val="center"/>
              <w:rPr>
                <w:color w:val="000000"/>
              </w:rPr>
            </w:pPr>
            <w:r w:rsidRPr="00974B68">
              <w:rPr>
                <w:color w:val="000000"/>
              </w:rPr>
              <w:t> </w:t>
            </w:r>
          </w:p>
        </w:tc>
        <w:tc>
          <w:tcPr>
            <w:tcW w:w="1628" w:type="pct"/>
            <w:tcBorders>
              <w:top w:val="nil"/>
              <w:left w:val="nil"/>
              <w:bottom w:val="nil"/>
              <w:right w:val="nil"/>
            </w:tcBorders>
            <w:shd w:val="clear" w:color="auto" w:fill="auto"/>
            <w:noWrap/>
            <w:vAlign w:val="bottom"/>
            <w:hideMark/>
          </w:tcPr>
          <w:p w:rsidR="00676B69" w:rsidRPr="00974B68" w:rsidRDefault="00676B69" w:rsidP="00676B69">
            <w:pPr>
              <w:jc w:val="center"/>
              <w:rPr>
                <w:color w:val="000000"/>
              </w:rPr>
            </w:pPr>
          </w:p>
        </w:tc>
        <w:tc>
          <w:tcPr>
            <w:tcW w:w="534" w:type="pct"/>
            <w:tcBorders>
              <w:top w:val="nil"/>
              <w:left w:val="nil"/>
              <w:bottom w:val="nil"/>
              <w:right w:val="nil"/>
            </w:tcBorders>
            <w:shd w:val="clear" w:color="auto" w:fill="auto"/>
            <w:noWrap/>
            <w:vAlign w:val="bottom"/>
            <w:hideMark/>
          </w:tcPr>
          <w:p w:rsidR="00676B69" w:rsidRPr="00974B68" w:rsidRDefault="00676B69" w:rsidP="00676B69">
            <w:pPr>
              <w:rPr>
                <w:sz w:val="20"/>
                <w:szCs w:val="20"/>
              </w:rPr>
            </w:pPr>
          </w:p>
        </w:tc>
        <w:tc>
          <w:tcPr>
            <w:tcW w:w="506" w:type="pct"/>
            <w:tcBorders>
              <w:top w:val="nil"/>
              <w:left w:val="nil"/>
              <w:bottom w:val="nil"/>
              <w:right w:val="nil"/>
            </w:tcBorders>
            <w:shd w:val="clear" w:color="auto" w:fill="auto"/>
            <w:noWrap/>
            <w:vAlign w:val="bottom"/>
            <w:hideMark/>
          </w:tcPr>
          <w:p w:rsidR="00676B69" w:rsidRPr="00974B68" w:rsidRDefault="00676B69" w:rsidP="00676B69">
            <w:pPr>
              <w:rPr>
                <w:sz w:val="20"/>
                <w:szCs w:val="20"/>
              </w:rPr>
            </w:pPr>
          </w:p>
        </w:tc>
        <w:tc>
          <w:tcPr>
            <w:tcW w:w="610" w:type="pct"/>
            <w:tcBorders>
              <w:top w:val="nil"/>
              <w:left w:val="nil"/>
              <w:bottom w:val="nil"/>
              <w:right w:val="nil"/>
            </w:tcBorders>
            <w:shd w:val="clear" w:color="auto" w:fill="auto"/>
            <w:noWrap/>
            <w:vAlign w:val="bottom"/>
            <w:hideMark/>
          </w:tcPr>
          <w:p w:rsidR="00676B69" w:rsidRPr="00974B68" w:rsidRDefault="00676B69" w:rsidP="00676B69">
            <w:pPr>
              <w:rPr>
                <w:sz w:val="20"/>
                <w:szCs w:val="20"/>
              </w:rPr>
            </w:pPr>
          </w:p>
        </w:tc>
        <w:tc>
          <w:tcPr>
            <w:tcW w:w="599" w:type="pct"/>
            <w:tcBorders>
              <w:top w:val="nil"/>
              <w:left w:val="nil"/>
              <w:bottom w:val="nil"/>
              <w:right w:val="nil"/>
            </w:tcBorders>
            <w:shd w:val="clear" w:color="auto" w:fill="auto"/>
            <w:noWrap/>
            <w:vAlign w:val="bottom"/>
            <w:hideMark/>
          </w:tcPr>
          <w:p w:rsidR="00676B69" w:rsidRPr="00974B68" w:rsidRDefault="00676B69" w:rsidP="00676B69">
            <w:pPr>
              <w:jc w:val="right"/>
              <w:rPr>
                <w:color w:val="000000"/>
              </w:rPr>
            </w:pPr>
            <w:r w:rsidRPr="00974B68">
              <w:rPr>
                <w:color w:val="000000"/>
              </w:rPr>
              <w:t>90.50%</w:t>
            </w:r>
          </w:p>
        </w:tc>
        <w:tc>
          <w:tcPr>
            <w:tcW w:w="846" w:type="pct"/>
            <w:tcBorders>
              <w:top w:val="nil"/>
              <w:left w:val="nil"/>
              <w:bottom w:val="nil"/>
              <w:right w:val="nil"/>
            </w:tcBorders>
            <w:shd w:val="clear" w:color="auto" w:fill="auto"/>
            <w:noWrap/>
            <w:vAlign w:val="bottom"/>
            <w:hideMark/>
          </w:tcPr>
          <w:p w:rsidR="00676B69" w:rsidRPr="00974B68" w:rsidRDefault="00676B69" w:rsidP="00676B69">
            <w:pPr>
              <w:jc w:val="right"/>
              <w:rPr>
                <w:color w:val="000000"/>
              </w:rPr>
            </w:pPr>
          </w:p>
        </w:tc>
        <w:tc>
          <w:tcPr>
            <w:tcW w:w="114" w:type="pct"/>
            <w:tcBorders>
              <w:top w:val="nil"/>
              <w:left w:val="nil"/>
              <w:bottom w:val="nil"/>
              <w:right w:val="single" w:sz="8" w:space="0" w:color="auto"/>
            </w:tcBorders>
            <w:shd w:val="clear" w:color="auto" w:fill="auto"/>
            <w:noWrap/>
            <w:vAlign w:val="bottom"/>
            <w:hideMark/>
          </w:tcPr>
          <w:p w:rsidR="00676B69" w:rsidRPr="00974B68" w:rsidRDefault="00676B69" w:rsidP="00676B69">
            <w:pPr>
              <w:rPr>
                <w:color w:val="000000"/>
              </w:rPr>
            </w:pPr>
            <w:r w:rsidRPr="00974B68">
              <w:rPr>
                <w:color w:val="000000"/>
              </w:rPr>
              <w:t> </w:t>
            </w:r>
          </w:p>
        </w:tc>
      </w:tr>
      <w:tr w:rsidR="00676B69" w:rsidRPr="00974B68" w:rsidTr="00676B69">
        <w:trPr>
          <w:trHeight w:val="312"/>
        </w:trPr>
        <w:tc>
          <w:tcPr>
            <w:tcW w:w="163" w:type="pct"/>
            <w:tcBorders>
              <w:top w:val="nil"/>
              <w:left w:val="single" w:sz="8" w:space="0" w:color="auto"/>
              <w:bottom w:val="nil"/>
              <w:right w:val="nil"/>
            </w:tcBorders>
            <w:shd w:val="clear" w:color="auto" w:fill="auto"/>
            <w:noWrap/>
            <w:vAlign w:val="bottom"/>
            <w:hideMark/>
          </w:tcPr>
          <w:p w:rsidR="00676B69" w:rsidRPr="00974B68" w:rsidRDefault="00676B69" w:rsidP="00676B69">
            <w:pPr>
              <w:jc w:val="center"/>
              <w:rPr>
                <w:color w:val="000000"/>
              </w:rPr>
            </w:pPr>
            <w:r w:rsidRPr="00974B68">
              <w:rPr>
                <w:color w:val="000000"/>
              </w:rPr>
              <w:t> </w:t>
            </w:r>
          </w:p>
        </w:tc>
        <w:tc>
          <w:tcPr>
            <w:tcW w:w="1628" w:type="pct"/>
            <w:tcBorders>
              <w:top w:val="nil"/>
              <w:left w:val="nil"/>
              <w:bottom w:val="nil"/>
              <w:right w:val="nil"/>
            </w:tcBorders>
            <w:shd w:val="clear" w:color="auto" w:fill="auto"/>
            <w:noWrap/>
            <w:vAlign w:val="bottom"/>
            <w:hideMark/>
          </w:tcPr>
          <w:p w:rsidR="00676B69" w:rsidRPr="00974B68" w:rsidRDefault="00676B69" w:rsidP="00676B69">
            <w:pPr>
              <w:rPr>
                <w:b/>
                <w:bCs/>
                <w:color w:val="000000"/>
              </w:rPr>
            </w:pPr>
            <w:r w:rsidRPr="00974B68">
              <w:rPr>
                <w:b/>
                <w:bCs/>
                <w:color w:val="000000"/>
              </w:rPr>
              <w:t>OPERATING EXPENSES:</w:t>
            </w:r>
          </w:p>
        </w:tc>
        <w:tc>
          <w:tcPr>
            <w:tcW w:w="534" w:type="pct"/>
            <w:tcBorders>
              <w:top w:val="nil"/>
              <w:left w:val="nil"/>
              <w:bottom w:val="nil"/>
              <w:right w:val="nil"/>
            </w:tcBorders>
            <w:shd w:val="clear" w:color="auto" w:fill="auto"/>
            <w:noWrap/>
            <w:vAlign w:val="bottom"/>
            <w:hideMark/>
          </w:tcPr>
          <w:p w:rsidR="00676B69" w:rsidRPr="00974B68" w:rsidRDefault="00676B69" w:rsidP="00676B69">
            <w:pPr>
              <w:rPr>
                <w:b/>
                <w:bCs/>
                <w:color w:val="000000"/>
              </w:rPr>
            </w:pPr>
          </w:p>
        </w:tc>
        <w:tc>
          <w:tcPr>
            <w:tcW w:w="506" w:type="pct"/>
            <w:tcBorders>
              <w:top w:val="nil"/>
              <w:left w:val="nil"/>
              <w:bottom w:val="nil"/>
              <w:right w:val="nil"/>
            </w:tcBorders>
            <w:shd w:val="clear" w:color="auto" w:fill="auto"/>
            <w:noWrap/>
            <w:vAlign w:val="bottom"/>
            <w:hideMark/>
          </w:tcPr>
          <w:p w:rsidR="00676B69" w:rsidRPr="00974B68" w:rsidRDefault="00676B69" w:rsidP="00676B69">
            <w:pPr>
              <w:rPr>
                <w:sz w:val="20"/>
                <w:szCs w:val="20"/>
              </w:rPr>
            </w:pPr>
          </w:p>
        </w:tc>
        <w:tc>
          <w:tcPr>
            <w:tcW w:w="610" w:type="pct"/>
            <w:tcBorders>
              <w:top w:val="nil"/>
              <w:left w:val="nil"/>
              <w:bottom w:val="nil"/>
              <w:right w:val="nil"/>
            </w:tcBorders>
            <w:shd w:val="clear" w:color="auto" w:fill="auto"/>
            <w:noWrap/>
            <w:vAlign w:val="bottom"/>
            <w:hideMark/>
          </w:tcPr>
          <w:p w:rsidR="00676B69" w:rsidRPr="00974B68" w:rsidRDefault="00676B69" w:rsidP="00676B69">
            <w:pPr>
              <w:rPr>
                <w:sz w:val="20"/>
                <w:szCs w:val="20"/>
              </w:rPr>
            </w:pPr>
          </w:p>
        </w:tc>
        <w:tc>
          <w:tcPr>
            <w:tcW w:w="599" w:type="pct"/>
            <w:tcBorders>
              <w:top w:val="nil"/>
              <w:left w:val="nil"/>
              <w:bottom w:val="nil"/>
              <w:right w:val="nil"/>
            </w:tcBorders>
            <w:shd w:val="clear" w:color="auto" w:fill="auto"/>
            <w:noWrap/>
            <w:vAlign w:val="bottom"/>
            <w:hideMark/>
          </w:tcPr>
          <w:p w:rsidR="00676B69" w:rsidRPr="00974B68" w:rsidRDefault="00676B69" w:rsidP="00676B69">
            <w:pPr>
              <w:rPr>
                <w:sz w:val="20"/>
                <w:szCs w:val="20"/>
              </w:rPr>
            </w:pPr>
          </w:p>
        </w:tc>
        <w:tc>
          <w:tcPr>
            <w:tcW w:w="846" w:type="pct"/>
            <w:tcBorders>
              <w:top w:val="nil"/>
              <w:left w:val="nil"/>
              <w:bottom w:val="nil"/>
              <w:right w:val="nil"/>
            </w:tcBorders>
            <w:shd w:val="clear" w:color="auto" w:fill="auto"/>
            <w:noWrap/>
            <w:vAlign w:val="bottom"/>
            <w:hideMark/>
          </w:tcPr>
          <w:p w:rsidR="00676B69" w:rsidRPr="00974B68" w:rsidRDefault="00676B69" w:rsidP="00676B69">
            <w:pPr>
              <w:rPr>
                <w:sz w:val="20"/>
                <w:szCs w:val="20"/>
              </w:rPr>
            </w:pPr>
          </w:p>
        </w:tc>
        <w:tc>
          <w:tcPr>
            <w:tcW w:w="114" w:type="pct"/>
            <w:tcBorders>
              <w:top w:val="nil"/>
              <w:left w:val="nil"/>
              <w:bottom w:val="nil"/>
              <w:right w:val="single" w:sz="8" w:space="0" w:color="auto"/>
            </w:tcBorders>
            <w:shd w:val="clear" w:color="auto" w:fill="auto"/>
            <w:noWrap/>
            <w:vAlign w:val="bottom"/>
            <w:hideMark/>
          </w:tcPr>
          <w:p w:rsidR="00676B69" w:rsidRPr="00974B68" w:rsidRDefault="00676B69" w:rsidP="00676B69">
            <w:pPr>
              <w:rPr>
                <w:color w:val="000000"/>
              </w:rPr>
            </w:pPr>
            <w:r w:rsidRPr="00974B68">
              <w:rPr>
                <w:color w:val="000000"/>
              </w:rPr>
              <w:t> </w:t>
            </w:r>
          </w:p>
        </w:tc>
      </w:tr>
      <w:tr w:rsidR="00676B69" w:rsidRPr="00974B68" w:rsidTr="00676B69">
        <w:trPr>
          <w:trHeight w:val="312"/>
        </w:trPr>
        <w:tc>
          <w:tcPr>
            <w:tcW w:w="163" w:type="pct"/>
            <w:tcBorders>
              <w:top w:val="nil"/>
              <w:left w:val="single" w:sz="8" w:space="0" w:color="auto"/>
              <w:bottom w:val="nil"/>
              <w:right w:val="nil"/>
            </w:tcBorders>
            <w:shd w:val="clear" w:color="auto" w:fill="auto"/>
            <w:noWrap/>
            <w:vAlign w:val="bottom"/>
            <w:hideMark/>
          </w:tcPr>
          <w:p w:rsidR="00676B69" w:rsidRPr="00974B68" w:rsidRDefault="00676B69" w:rsidP="00676B69">
            <w:pPr>
              <w:jc w:val="center"/>
              <w:rPr>
                <w:color w:val="000000"/>
              </w:rPr>
            </w:pPr>
            <w:r w:rsidRPr="00974B68">
              <w:rPr>
                <w:color w:val="000000"/>
              </w:rPr>
              <w:t>2.</w:t>
            </w:r>
          </w:p>
        </w:tc>
        <w:tc>
          <w:tcPr>
            <w:tcW w:w="1628" w:type="pct"/>
            <w:tcBorders>
              <w:top w:val="nil"/>
              <w:left w:val="nil"/>
              <w:bottom w:val="nil"/>
              <w:right w:val="nil"/>
            </w:tcBorders>
            <w:shd w:val="clear" w:color="auto" w:fill="auto"/>
            <w:noWrap/>
            <w:vAlign w:val="bottom"/>
            <w:hideMark/>
          </w:tcPr>
          <w:p w:rsidR="00676B69" w:rsidRPr="00974B68" w:rsidRDefault="00676B69" w:rsidP="00676B69">
            <w:pPr>
              <w:rPr>
                <w:color w:val="000000"/>
              </w:rPr>
            </w:pPr>
            <w:r w:rsidRPr="00974B68">
              <w:rPr>
                <w:color w:val="000000"/>
              </w:rPr>
              <w:t xml:space="preserve">   OPERATION &amp; MAINTENANCE</w:t>
            </w:r>
          </w:p>
        </w:tc>
        <w:tc>
          <w:tcPr>
            <w:tcW w:w="534" w:type="pct"/>
            <w:tcBorders>
              <w:top w:val="nil"/>
              <w:left w:val="nil"/>
              <w:bottom w:val="nil"/>
              <w:right w:val="nil"/>
            </w:tcBorders>
            <w:shd w:val="clear" w:color="auto" w:fill="auto"/>
            <w:noWrap/>
            <w:vAlign w:val="bottom"/>
            <w:hideMark/>
          </w:tcPr>
          <w:p w:rsidR="00676B69" w:rsidRPr="00974B68" w:rsidRDefault="00676B69" w:rsidP="00676B69">
            <w:pPr>
              <w:jc w:val="right"/>
              <w:rPr>
                <w:color w:val="000000"/>
              </w:rPr>
            </w:pPr>
            <w:r w:rsidRPr="00974B68">
              <w:rPr>
                <w:color w:val="000000"/>
              </w:rPr>
              <w:t xml:space="preserve">$26,257 </w:t>
            </w:r>
          </w:p>
        </w:tc>
        <w:tc>
          <w:tcPr>
            <w:tcW w:w="506" w:type="pct"/>
            <w:tcBorders>
              <w:top w:val="nil"/>
              <w:left w:val="nil"/>
              <w:bottom w:val="nil"/>
              <w:right w:val="nil"/>
            </w:tcBorders>
            <w:shd w:val="clear" w:color="auto" w:fill="auto"/>
            <w:noWrap/>
            <w:vAlign w:val="bottom"/>
            <w:hideMark/>
          </w:tcPr>
          <w:p w:rsidR="00676B69" w:rsidRPr="00974B68" w:rsidRDefault="00676B69" w:rsidP="00676B69">
            <w:pPr>
              <w:jc w:val="right"/>
              <w:rPr>
                <w:color w:val="000000"/>
              </w:rPr>
            </w:pPr>
            <w:r w:rsidRPr="00974B68">
              <w:rPr>
                <w:color w:val="000000"/>
              </w:rPr>
              <w:t xml:space="preserve">$1,131 </w:t>
            </w:r>
          </w:p>
        </w:tc>
        <w:tc>
          <w:tcPr>
            <w:tcW w:w="610" w:type="pct"/>
            <w:tcBorders>
              <w:top w:val="nil"/>
              <w:left w:val="nil"/>
              <w:bottom w:val="nil"/>
              <w:right w:val="nil"/>
            </w:tcBorders>
            <w:shd w:val="clear" w:color="auto" w:fill="auto"/>
            <w:noWrap/>
            <w:vAlign w:val="bottom"/>
            <w:hideMark/>
          </w:tcPr>
          <w:p w:rsidR="00676B69" w:rsidRPr="00974B68" w:rsidRDefault="00676B69" w:rsidP="00676B69">
            <w:pPr>
              <w:jc w:val="right"/>
              <w:rPr>
                <w:color w:val="000000"/>
              </w:rPr>
            </w:pPr>
            <w:r w:rsidRPr="00974B68">
              <w:rPr>
                <w:color w:val="000000"/>
              </w:rPr>
              <w:t xml:space="preserve">$27,388 </w:t>
            </w:r>
          </w:p>
        </w:tc>
        <w:tc>
          <w:tcPr>
            <w:tcW w:w="599" w:type="pct"/>
            <w:tcBorders>
              <w:top w:val="nil"/>
              <w:left w:val="nil"/>
              <w:bottom w:val="nil"/>
              <w:right w:val="nil"/>
            </w:tcBorders>
            <w:shd w:val="clear" w:color="auto" w:fill="auto"/>
            <w:noWrap/>
            <w:vAlign w:val="bottom"/>
            <w:hideMark/>
          </w:tcPr>
          <w:p w:rsidR="00676B69" w:rsidRPr="00974B68" w:rsidRDefault="00676B69" w:rsidP="00676B69">
            <w:pPr>
              <w:jc w:val="right"/>
              <w:rPr>
                <w:color w:val="000000"/>
              </w:rPr>
            </w:pPr>
            <w:r w:rsidRPr="00974B68">
              <w:rPr>
                <w:color w:val="000000"/>
              </w:rPr>
              <w:t>$0</w:t>
            </w:r>
          </w:p>
        </w:tc>
        <w:tc>
          <w:tcPr>
            <w:tcW w:w="846" w:type="pct"/>
            <w:tcBorders>
              <w:top w:val="nil"/>
              <w:left w:val="nil"/>
              <w:bottom w:val="nil"/>
              <w:right w:val="nil"/>
            </w:tcBorders>
            <w:shd w:val="clear" w:color="auto" w:fill="auto"/>
            <w:noWrap/>
            <w:vAlign w:val="bottom"/>
            <w:hideMark/>
          </w:tcPr>
          <w:p w:rsidR="00676B69" w:rsidRPr="00974B68" w:rsidRDefault="00676B69" w:rsidP="00676B69">
            <w:pPr>
              <w:jc w:val="right"/>
              <w:rPr>
                <w:color w:val="000000"/>
              </w:rPr>
            </w:pPr>
            <w:r w:rsidRPr="00974B68">
              <w:rPr>
                <w:color w:val="000000"/>
              </w:rPr>
              <w:t xml:space="preserve">$27,388 </w:t>
            </w:r>
          </w:p>
        </w:tc>
        <w:tc>
          <w:tcPr>
            <w:tcW w:w="114" w:type="pct"/>
            <w:tcBorders>
              <w:top w:val="nil"/>
              <w:left w:val="nil"/>
              <w:bottom w:val="nil"/>
              <w:right w:val="single" w:sz="8" w:space="0" w:color="auto"/>
            </w:tcBorders>
            <w:shd w:val="clear" w:color="auto" w:fill="auto"/>
            <w:noWrap/>
            <w:vAlign w:val="bottom"/>
            <w:hideMark/>
          </w:tcPr>
          <w:p w:rsidR="00676B69" w:rsidRPr="00974B68" w:rsidRDefault="00676B69" w:rsidP="00676B69">
            <w:pPr>
              <w:rPr>
                <w:color w:val="000000"/>
              </w:rPr>
            </w:pPr>
            <w:r w:rsidRPr="00974B68">
              <w:rPr>
                <w:color w:val="000000"/>
              </w:rPr>
              <w:t> </w:t>
            </w:r>
          </w:p>
        </w:tc>
      </w:tr>
      <w:tr w:rsidR="00676B69" w:rsidRPr="00974B68" w:rsidTr="00676B69">
        <w:trPr>
          <w:trHeight w:val="312"/>
        </w:trPr>
        <w:tc>
          <w:tcPr>
            <w:tcW w:w="163" w:type="pct"/>
            <w:tcBorders>
              <w:top w:val="nil"/>
              <w:left w:val="single" w:sz="8" w:space="0" w:color="auto"/>
              <w:bottom w:val="nil"/>
              <w:right w:val="nil"/>
            </w:tcBorders>
            <w:shd w:val="clear" w:color="auto" w:fill="auto"/>
            <w:noWrap/>
            <w:vAlign w:val="bottom"/>
            <w:hideMark/>
          </w:tcPr>
          <w:p w:rsidR="00676B69" w:rsidRPr="00974B68" w:rsidRDefault="00676B69" w:rsidP="00676B69">
            <w:pPr>
              <w:jc w:val="center"/>
              <w:rPr>
                <w:color w:val="000000"/>
              </w:rPr>
            </w:pPr>
            <w:r w:rsidRPr="00974B68">
              <w:rPr>
                <w:color w:val="000000"/>
              </w:rPr>
              <w:t> </w:t>
            </w:r>
          </w:p>
        </w:tc>
        <w:tc>
          <w:tcPr>
            <w:tcW w:w="1628" w:type="pct"/>
            <w:tcBorders>
              <w:top w:val="nil"/>
              <w:left w:val="nil"/>
              <w:bottom w:val="nil"/>
              <w:right w:val="nil"/>
            </w:tcBorders>
            <w:shd w:val="clear" w:color="auto" w:fill="auto"/>
            <w:noWrap/>
            <w:vAlign w:val="bottom"/>
            <w:hideMark/>
          </w:tcPr>
          <w:p w:rsidR="00676B69" w:rsidRPr="00974B68" w:rsidRDefault="00676B69" w:rsidP="00676B69">
            <w:pPr>
              <w:jc w:val="center"/>
              <w:rPr>
                <w:color w:val="000000"/>
              </w:rPr>
            </w:pPr>
          </w:p>
        </w:tc>
        <w:tc>
          <w:tcPr>
            <w:tcW w:w="534" w:type="pct"/>
            <w:tcBorders>
              <w:top w:val="nil"/>
              <w:left w:val="nil"/>
              <w:bottom w:val="nil"/>
              <w:right w:val="nil"/>
            </w:tcBorders>
            <w:shd w:val="clear" w:color="auto" w:fill="auto"/>
            <w:noWrap/>
            <w:vAlign w:val="bottom"/>
            <w:hideMark/>
          </w:tcPr>
          <w:p w:rsidR="00676B69" w:rsidRPr="00974B68" w:rsidRDefault="00676B69" w:rsidP="00676B69">
            <w:pPr>
              <w:rPr>
                <w:sz w:val="20"/>
                <w:szCs w:val="20"/>
              </w:rPr>
            </w:pPr>
          </w:p>
        </w:tc>
        <w:tc>
          <w:tcPr>
            <w:tcW w:w="506" w:type="pct"/>
            <w:tcBorders>
              <w:top w:val="nil"/>
              <w:left w:val="nil"/>
              <w:bottom w:val="nil"/>
              <w:right w:val="nil"/>
            </w:tcBorders>
            <w:shd w:val="clear" w:color="auto" w:fill="auto"/>
            <w:noWrap/>
            <w:vAlign w:val="bottom"/>
            <w:hideMark/>
          </w:tcPr>
          <w:p w:rsidR="00676B69" w:rsidRPr="00974B68" w:rsidRDefault="00676B69" w:rsidP="00676B69">
            <w:pPr>
              <w:rPr>
                <w:sz w:val="20"/>
                <w:szCs w:val="20"/>
              </w:rPr>
            </w:pPr>
          </w:p>
        </w:tc>
        <w:tc>
          <w:tcPr>
            <w:tcW w:w="610" w:type="pct"/>
            <w:tcBorders>
              <w:top w:val="nil"/>
              <w:left w:val="nil"/>
              <w:bottom w:val="nil"/>
              <w:right w:val="nil"/>
            </w:tcBorders>
            <w:shd w:val="clear" w:color="auto" w:fill="auto"/>
            <w:noWrap/>
            <w:vAlign w:val="bottom"/>
            <w:hideMark/>
          </w:tcPr>
          <w:p w:rsidR="00676B69" w:rsidRPr="00974B68" w:rsidRDefault="00676B69" w:rsidP="00676B69">
            <w:pPr>
              <w:rPr>
                <w:sz w:val="20"/>
                <w:szCs w:val="20"/>
              </w:rPr>
            </w:pPr>
          </w:p>
        </w:tc>
        <w:tc>
          <w:tcPr>
            <w:tcW w:w="599" w:type="pct"/>
            <w:tcBorders>
              <w:top w:val="nil"/>
              <w:left w:val="nil"/>
              <w:bottom w:val="nil"/>
              <w:right w:val="nil"/>
            </w:tcBorders>
            <w:shd w:val="clear" w:color="auto" w:fill="auto"/>
            <w:noWrap/>
            <w:vAlign w:val="bottom"/>
            <w:hideMark/>
          </w:tcPr>
          <w:p w:rsidR="00676B69" w:rsidRPr="00974B68" w:rsidRDefault="00676B69" w:rsidP="00676B69">
            <w:pPr>
              <w:rPr>
                <w:sz w:val="20"/>
                <w:szCs w:val="20"/>
              </w:rPr>
            </w:pPr>
          </w:p>
        </w:tc>
        <w:tc>
          <w:tcPr>
            <w:tcW w:w="846" w:type="pct"/>
            <w:tcBorders>
              <w:top w:val="nil"/>
              <w:left w:val="nil"/>
              <w:bottom w:val="nil"/>
              <w:right w:val="nil"/>
            </w:tcBorders>
            <w:shd w:val="clear" w:color="auto" w:fill="auto"/>
            <w:noWrap/>
            <w:vAlign w:val="bottom"/>
            <w:hideMark/>
          </w:tcPr>
          <w:p w:rsidR="00676B69" w:rsidRPr="00974B68" w:rsidRDefault="00676B69" w:rsidP="00676B69">
            <w:pPr>
              <w:rPr>
                <w:sz w:val="20"/>
                <w:szCs w:val="20"/>
              </w:rPr>
            </w:pPr>
          </w:p>
        </w:tc>
        <w:tc>
          <w:tcPr>
            <w:tcW w:w="114" w:type="pct"/>
            <w:tcBorders>
              <w:top w:val="nil"/>
              <w:left w:val="nil"/>
              <w:bottom w:val="nil"/>
              <w:right w:val="single" w:sz="8" w:space="0" w:color="auto"/>
            </w:tcBorders>
            <w:shd w:val="clear" w:color="auto" w:fill="auto"/>
            <w:noWrap/>
            <w:vAlign w:val="bottom"/>
            <w:hideMark/>
          </w:tcPr>
          <w:p w:rsidR="00676B69" w:rsidRPr="00974B68" w:rsidRDefault="00676B69" w:rsidP="00676B69">
            <w:pPr>
              <w:rPr>
                <w:color w:val="000000"/>
              </w:rPr>
            </w:pPr>
            <w:r w:rsidRPr="00974B68">
              <w:rPr>
                <w:color w:val="000000"/>
              </w:rPr>
              <w:t> </w:t>
            </w:r>
          </w:p>
        </w:tc>
      </w:tr>
      <w:tr w:rsidR="00676B69" w:rsidRPr="00974B68" w:rsidTr="00676B69">
        <w:trPr>
          <w:trHeight w:val="312"/>
        </w:trPr>
        <w:tc>
          <w:tcPr>
            <w:tcW w:w="163" w:type="pct"/>
            <w:tcBorders>
              <w:top w:val="nil"/>
              <w:left w:val="single" w:sz="8" w:space="0" w:color="auto"/>
              <w:bottom w:val="nil"/>
              <w:right w:val="nil"/>
            </w:tcBorders>
            <w:shd w:val="clear" w:color="auto" w:fill="auto"/>
            <w:noWrap/>
            <w:vAlign w:val="bottom"/>
            <w:hideMark/>
          </w:tcPr>
          <w:p w:rsidR="00676B69" w:rsidRPr="00974B68" w:rsidRDefault="00676B69" w:rsidP="00676B69">
            <w:pPr>
              <w:jc w:val="center"/>
              <w:rPr>
                <w:color w:val="000000"/>
              </w:rPr>
            </w:pPr>
            <w:r w:rsidRPr="00974B68">
              <w:rPr>
                <w:color w:val="000000"/>
              </w:rPr>
              <w:t>3.</w:t>
            </w:r>
          </w:p>
        </w:tc>
        <w:tc>
          <w:tcPr>
            <w:tcW w:w="1628" w:type="pct"/>
            <w:tcBorders>
              <w:top w:val="nil"/>
              <w:left w:val="nil"/>
              <w:bottom w:val="nil"/>
              <w:right w:val="nil"/>
            </w:tcBorders>
            <w:shd w:val="clear" w:color="auto" w:fill="auto"/>
            <w:noWrap/>
            <w:vAlign w:val="bottom"/>
            <w:hideMark/>
          </w:tcPr>
          <w:p w:rsidR="00676B69" w:rsidRPr="00974B68" w:rsidRDefault="00676B69" w:rsidP="00676B69">
            <w:pPr>
              <w:rPr>
                <w:color w:val="000000"/>
              </w:rPr>
            </w:pPr>
            <w:r w:rsidRPr="00974B68">
              <w:rPr>
                <w:color w:val="000000"/>
              </w:rPr>
              <w:t xml:space="preserve">   DEPRECIATION</w:t>
            </w:r>
          </w:p>
        </w:tc>
        <w:tc>
          <w:tcPr>
            <w:tcW w:w="534" w:type="pct"/>
            <w:tcBorders>
              <w:top w:val="nil"/>
              <w:left w:val="nil"/>
              <w:bottom w:val="nil"/>
              <w:right w:val="nil"/>
            </w:tcBorders>
            <w:shd w:val="clear" w:color="auto" w:fill="auto"/>
            <w:noWrap/>
            <w:vAlign w:val="bottom"/>
            <w:hideMark/>
          </w:tcPr>
          <w:p w:rsidR="00676B69" w:rsidRPr="00974B68" w:rsidRDefault="00676B69" w:rsidP="00676B69">
            <w:pPr>
              <w:jc w:val="right"/>
              <w:rPr>
                <w:color w:val="000000"/>
              </w:rPr>
            </w:pPr>
            <w:r w:rsidRPr="00974B68">
              <w:rPr>
                <w:color w:val="000000"/>
              </w:rPr>
              <w:t xml:space="preserve">2,292 </w:t>
            </w:r>
          </w:p>
        </w:tc>
        <w:tc>
          <w:tcPr>
            <w:tcW w:w="506" w:type="pct"/>
            <w:tcBorders>
              <w:top w:val="nil"/>
              <w:left w:val="nil"/>
              <w:bottom w:val="nil"/>
              <w:right w:val="nil"/>
            </w:tcBorders>
            <w:shd w:val="clear" w:color="auto" w:fill="auto"/>
            <w:noWrap/>
            <w:vAlign w:val="bottom"/>
            <w:hideMark/>
          </w:tcPr>
          <w:p w:rsidR="00676B69" w:rsidRPr="00974B68" w:rsidRDefault="00676B69" w:rsidP="00676B69">
            <w:pPr>
              <w:jc w:val="right"/>
              <w:rPr>
                <w:color w:val="000000"/>
              </w:rPr>
            </w:pPr>
            <w:r w:rsidRPr="00974B68">
              <w:rPr>
                <w:color w:val="000000"/>
              </w:rPr>
              <w:t xml:space="preserve">914 </w:t>
            </w:r>
          </w:p>
        </w:tc>
        <w:tc>
          <w:tcPr>
            <w:tcW w:w="610" w:type="pct"/>
            <w:tcBorders>
              <w:top w:val="nil"/>
              <w:left w:val="nil"/>
              <w:bottom w:val="nil"/>
              <w:right w:val="nil"/>
            </w:tcBorders>
            <w:shd w:val="clear" w:color="auto" w:fill="auto"/>
            <w:noWrap/>
            <w:vAlign w:val="bottom"/>
            <w:hideMark/>
          </w:tcPr>
          <w:p w:rsidR="00676B69" w:rsidRPr="00974B68" w:rsidRDefault="00676B69" w:rsidP="00676B69">
            <w:pPr>
              <w:jc w:val="right"/>
              <w:rPr>
                <w:color w:val="000000"/>
              </w:rPr>
            </w:pPr>
            <w:r w:rsidRPr="00974B68">
              <w:rPr>
                <w:color w:val="000000"/>
              </w:rPr>
              <w:t xml:space="preserve">3,206 </w:t>
            </w:r>
          </w:p>
        </w:tc>
        <w:tc>
          <w:tcPr>
            <w:tcW w:w="599" w:type="pct"/>
            <w:tcBorders>
              <w:top w:val="nil"/>
              <w:left w:val="nil"/>
              <w:bottom w:val="nil"/>
              <w:right w:val="nil"/>
            </w:tcBorders>
            <w:shd w:val="clear" w:color="auto" w:fill="auto"/>
            <w:noWrap/>
            <w:vAlign w:val="bottom"/>
            <w:hideMark/>
          </w:tcPr>
          <w:p w:rsidR="00676B69" w:rsidRPr="00974B68" w:rsidRDefault="00676B69" w:rsidP="00676B69">
            <w:pPr>
              <w:jc w:val="right"/>
              <w:rPr>
                <w:color w:val="000000"/>
              </w:rPr>
            </w:pPr>
            <w:r w:rsidRPr="00974B68">
              <w:rPr>
                <w:color w:val="000000"/>
              </w:rPr>
              <w:t>0</w:t>
            </w:r>
          </w:p>
        </w:tc>
        <w:tc>
          <w:tcPr>
            <w:tcW w:w="846" w:type="pct"/>
            <w:tcBorders>
              <w:top w:val="nil"/>
              <w:left w:val="nil"/>
              <w:bottom w:val="nil"/>
              <w:right w:val="nil"/>
            </w:tcBorders>
            <w:shd w:val="clear" w:color="auto" w:fill="auto"/>
            <w:noWrap/>
            <w:vAlign w:val="bottom"/>
            <w:hideMark/>
          </w:tcPr>
          <w:p w:rsidR="00676B69" w:rsidRPr="00974B68" w:rsidRDefault="00676B69" w:rsidP="00676B69">
            <w:pPr>
              <w:jc w:val="right"/>
              <w:rPr>
                <w:color w:val="000000"/>
              </w:rPr>
            </w:pPr>
            <w:r w:rsidRPr="00974B68">
              <w:rPr>
                <w:color w:val="000000"/>
              </w:rPr>
              <w:t xml:space="preserve">3,206 </w:t>
            </w:r>
          </w:p>
        </w:tc>
        <w:tc>
          <w:tcPr>
            <w:tcW w:w="114" w:type="pct"/>
            <w:tcBorders>
              <w:top w:val="nil"/>
              <w:left w:val="nil"/>
              <w:bottom w:val="nil"/>
              <w:right w:val="single" w:sz="8" w:space="0" w:color="auto"/>
            </w:tcBorders>
            <w:shd w:val="clear" w:color="auto" w:fill="auto"/>
            <w:noWrap/>
            <w:vAlign w:val="bottom"/>
            <w:hideMark/>
          </w:tcPr>
          <w:p w:rsidR="00676B69" w:rsidRPr="00974B68" w:rsidRDefault="00676B69" w:rsidP="00676B69">
            <w:pPr>
              <w:rPr>
                <w:color w:val="000000"/>
              </w:rPr>
            </w:pPr>
            <w:r w:rsidRPr="00974B68">
              <w:rPr>
                <w:color w:val="000000"/>
              </w:rPr>
              <w:t> </w:t>
            </w:r>
          </w:p>
        </w:tc>
      </w:tr>
      <w:tr w:rsidR="00676B69" w:rsidRPr="00974B68" w:rsidTr="00676B69">
        <w:trPr>
          <w:trHeight w:val="312"/>
        </w:trPr>
        <w:tc>
          <w:tcPr>
            <w:tcW w:w="163" w:type="pct"/>
            <w:tcBorders>
              <w:top w:val="nil"/>
              <w:left w:val="single" w:sz="8" w:space="0" w:color="auto"/>
              <w:bottom w:val="nil"/>
              <w:right w:val="nil"/>
            </w:tcBorders>
            <w:shd w:val="clear" w:color="auto" w:fill="auto"/>
            <w:noWrap/>
            <w:vAlign w:val="bottom"/>
            <w:hideMark/>
          </w:tcPr>
          <w:p w:rsidR="00676B69" w:rsidRPr="00974B68" w:rsidRDefault="00676B69" w:rsidP="00676B69">
            <w:pPr>
              <w:jc w:val="center"/>
              <w:rPr>
                <w:color w:val="000000"/>
              </w:rPr>
            </w:pPr>
            <w:r w:rsidRPr="00974B68">
              <w:rPr>
                <w:color w:val="000000"/>
              </w:rPr>
              <w:t> </w:t>
            </w:r>
          </w:p>
        </w:tc>
        <w:tc>
          <w:tcPr>
            <w:tcW w:w="1628" w:type="pct"/>
            <w:tcBorders>
              <w:top w:val="nil"/>
              <w:left w:val="nil"/>
              <w:bottom w:val="nil"/>
              <w:right w:val="nil"/>
            </w:tcBorders>
            <w:shd w:val="clear" w:color="auto" w:fill="auto"/>
            <w:noWrap/>
            <w:vAlign w:val="bottom"/>
            <w:hideMark/>
          </w:tcPr>
          <w:p w:rsidR="00676B69" w:rsidRPr="00974B68" w:rsidRDefault="00676B69" w:rsidP="00676B69">
            <w:pPr>
              <w:jc w:val="center"/>
              <w:rPr>
                <w:color w:val="000000"/>
              </w:rPr>
            </w:pPr>
          </w:p>
        </w:tc>
        <w:tc>
          <w:tcPr>
            <w:tcW w:w="534" w:type="pct"/>
            <w:tcBorders>
              <w:top w:val="nil"/>
              <w:left w:val="nil"/>
              <w:bottom w:val="nil"/>
              <w:right w:val="nil"/>
            </w:tcBorders>
            <w:shd w:val="clear" w:color="auto" w:fill="auto"/>
            <w:noWrap/>
            <w:vAlign w:val="bottom"/>
            <w:hideMark/>
          </w:tcPr>
          <w:p w:rsidR="00676B69" w:rsidRPr="00974B68" w:rsidRDefault="00676B69" w:rsidP="00676B69">
            <w:pPr>
              <w:rPr>
                <w:sz w:val="20"/>
                <w:szCs w:val="20"/>
              </w:rPr>
            </w:pPr>
          </w:p>
        </w:tc>
        <w:tc>
          <w:tcPr>
            <w:tcW w:w="506" w:type="pct"/>
            <w:tcBorders>
              <w:top w:val="nil"/>
              <w:left w:val="nil"/>
              <w:bottom w:val="nil"/>
              <w:right w:val="nil"/>
            </w:tcBorders>
            <w:shd w:val="clear" w:color="auto" w:fill="auto"/>
            <w:noWrap/>
            <w:vAlign w:val="bottom"/>
            <w:hideMark/>
          </w:tcPr>
          <w:p w:rsidR="00676B69" w:rsidRPr="00974B68" w:rsidRDefault="00676B69" w:rsidP="00676B69">
            <w:pPr>
              <w:rPr>
                <w:sz w:val="20"/>
                <w:szCs w:val="20"/>
              </w:rPr>
            </w:pPr>
          </w:p>
        </w:tc>
        <w:tc>
          <w:tcPr>
            <w:tcW w:w="610" w:type="pct"/>
            <w:tcBorders>
              <w:top w:val="nil"/>
              <w:left w:val="nil"/>
              <w:bottom w:val="nil"/>
              <w:right w:val="nil"/>
            </w:tcBorders>
            <w:shd w:val="clear" w:color="auto" w:fill="auto"/>
            <w:noWrap/>
            <w:vAlign w:val="bottom"/>
            <w:hideMark/>
          </w:tcPr>
          <w:p w:rsidR="00676B69" w:rsidRPr="00974B68" w:rsidRDefault="00676B69" w:rsidP="00676B69">
            <w:pPr>
              <w:rPr>
                <w:sz w:val="20"/>
                <w:szCs w:val="20"/>
              </w:rPr>
            </w:pPr>
          </w:p>
        </w:tc>
        <w:tc>
          <w:tcPr>
            <w:tcW w:w="599" w:type="pct"/>
            <w:tcBorders>
              <w:top w:val="nil"/>
              <w:left w:val="nil"/>
              <w:bottom w:val="nil"/>
              <w:right w:val="nil"/>
            </w:tcBorders>
            <w:shd w:val="clear" w:color="auto" w:fill="auto"/>
            <w:noWrap/>
            <w:vAlign w:val="bottom"/>
            <w:hideMark/>
          </w:tcPr>
          <w:p w:rsidR="00676B69" w:rsidRPr="00974B68" w:rsidRDefault="00676B69" w:rsidP="00676B69">
            <w:pPr>
              <w:rPr>
                <w:sz w:val="20"/>
                <w:szCs w:val="20"/>
              </w:rPr>
            </w:pPr>
          </w:p>
        </w:tc>
        <w:tc>
          <w:tcPr>
            <w:tcW w:w="846" w:type="pct"/>
            <w:tcBorders>
              <w:top w:val="nil"/>
              <w:left w:val="nil"/>
              <w:bottom w:val="nil"/>
              <w:right w:val="nil"/>
            </w:tcBorders>
            <w:shd w:val="clear" w:color="auto" w:fill="auto"/>
            <w:noWrap/>
            <w:vAlign w:val="bottom"/>
            <w:hideMark/>
          </w:tcPr>
          <w:p w:rsidR="00676B69" w:rsidRPr="00974B68" w:rsidRDefault="00676B69" w:rsidP="00676B69">
            <w:pPr>
              <w:rPr>
                <w:sz w:val="20"/>
                <w:szCs w:val="20"/>
              </w:rPr>
            </w:pPr>
          </w:p>
        </w:tc>
        <w:tc>
          <w:tcPr>
            <w:tcW w:w="114" w:type="pct"/>
            <w:tcBorders>
              <w:top w:val="nil"/>
              <w:left w:val="nil"/>
              <w:bottom w:val="nil"/>
              <w:right w:val="single" w:sz="8" w:space="0" w:color="auto"/>
            </w:tcBorders>
            <w:shd w:val="clear" w:color="auto" w:fill="auto"/>
            <w:noWrap/>
            <w:vAlign w:val="bottom"/>
            <w:hideMark/>
          </w:tcPr>
          <w:p w:rsidR="00676B69" w:rsidRPr="00974B68" w:rsidRDefault="00676B69" w:rsidP="00676B69">
            <w:pPr>
              <w:rPr>
                <w:color w:val="000000"/>
              </w:rPr>
            </w:pPr>
            <w:r w:rsidRPr="00974B68">
              <w:rPr>
                <w:color w:val="000000"/>
              </w:rPr>
              <w:t> </w:t>
            </w:r>
          </w:p>
        </w:tc>
      </w:tr>
      <w:tr w:rsidR="00676B69" w:rsidRPr="00974B68" w:rsidTr="00676B69">
        <w:trPr>
          <w:trHeight w:val="312"/>
        </w:trPr>
        <w:tc>
          <w:tcPr>
            <w:tcW w:w="163" w:type="pct"/>
            <w:tcBorders>
              <w:top w:val="nil"/>
              <w:left w:val="single" w:sz="8" w:space="0" w:color="auto"/>
              <w:bottom w:val="nil"/>
              <w:right w:val="nil"/>
            </w:tcBorders>
            <w:shd w:val="clear" w:color="auto" w:fill="auto"/>
            <w:noWrap/>
            <w:vAlign w:val="bottom"/>
            <w:hideMark/>
          </w:tcPr>
          <w:p w:rsidR="00676B69" w:rsidRPr="00974B68" w:rsidRDefault="00676B69" w:rsidP="00676B69">
            <w:pPr>
              <w:jc w:val="center"/>
              <w:rPr>
                <w:color w:val="000000"/>
              </w:rPr>
            </w:pPr>
            <w:r w:rsidRPr="00974B68">
              <w:rPr>
                <w:color w:val="000000"/>
              </w:rPr>
              <w:t>4.</w:t>
            </w:r>
          </w:p>
        </w:tc>
        <w:tc>
          <w:tcPr>
            <w:tcW w:w="1628" w:type="pct"/>
            <w:tcBorders>
              <w:top w:val="nil"/>
              <w:left w:val="nil"/>
              <w:bottom w:val="nil"/>
              <w:right w:val="nil"/>
            </w:tcBorders>
            <w:shd w:val="clear" w:color="auto" w:fill="auto"/>
            <w:noWrap/>
            <w:vAlign w:val="bottom"/>
            <w:hideMark/>
          </w:tcPr>
          <w:p w:rsidR="00676B69" w:rsidRPr="00974B68" w:rsidRDefault="00676B69" w:rsidP="00676B69">
            <w:pPr>
              <w:rPr>
                <w:color w:val="000000"/>
              </w:rPr>
            </w:pPr>
            <w:r w:rsidRPr="00974B68">
              <w:rPr>
                <w:color w:val="000000"/>
              </w:rPr>
              <w:t xml:space="preserve">   AMORTIZATION </w:t>
            </w:r>
          </w:p>
        </w:tc>
        <w:tc>
          <w:tcPr>
            <w:tcW w:w="534" w:type="pct"/>
            <w:tcBorders>
              <w:top w:val="nil"/>
              <w:left w:val="nil"/>
              <w:bottom w:val="nil"/>
              <w:right w:val="nil"/>
            </w:tcBorders>
            <w:shd w:val="clear" w:color="auto" w:fill="auto"/>
            <w:noWrap/>
            <w:vAlign w:val="bottom"/>
            <w:hideMark/>
          </w:tcPr>
          <w:p w:rsidR="00676B69" w:rsidRPr="00974B68" w:rsidRDefault="00676B69" w:rsidP="00676B69">
            <w:pPr>
              <w:jc w:val="right"/>
              <w:rPr>
                <w:color w:val="000000"/>
              </w:rPr>
            </w:pPr>
            <w:r w:rsidRPr="00974B68">
              <w:rPr>
                <w:color w:val="000000"/>
              </w:rPr>
              <w:t xml:space="preserve">0 </w:t>
            </w:r>
          </w:p>
        </w:tc>
        <w:tc>
          <w:tcPr>
            <w:tcW w:w="506" w:type="pct"/>
            <w:tcBorders>
              <w:top w:val="nil"/>
              <w:left w:val="nil"/>
              <w:bottom w:val="nil"/>
              <w:right w:val="nil"/>
            </w:tcBorders>
            <w:shd w:val="clear" w:color="auto" w:fill="auto"/>
            <w:noWrap/>
            <w:vAlign w:val="bottom"/>
            <w:hideMark/>
          </w:tcPr>
          <w:p w:rsidR="00676B69" w:rsidRPr="00974B68" w:rsidRDefault="00676B69" w:rsidP="00676B69">
            <w:pPr>
              <w:jc w:val="right"/>
              <w:rPr>
                <w:color w:val="000000"/>
              </w:rPr>
            </w:pPr>
            <w:r w:rsidRPr="00974B68">
              <w:rPr>
                <w:color w:val="000000"/>
              </w:rPr>
              <w:t xml:space="preserve">0 </w:t>
            </w:r>
          </w:p>
        </w:tc>
        <w:tc>
          <w:tcPr>
            <w:tcW w:w="610" w:type="pct"/>
            <w:tcBorders>
              <w:top w:val="nil"/>
              <w:left w:val="nil"/>
              <w:bottom w:val="nil"/>
              <w:right w:val="nil"/>
            </w:tcBorders>
            <w:shd w:val="clear" w:color="auto" w:fill="auto"/>
            <w:noWrap/>
            <w:vAlign w:val="bottom"/>
            <w:hideMark/>
          </w:tcPr>
          <w:p w:rsidR="00676B69" w:rsidRPr="00974B68" w:rsidRDefault="00676B69" w:rsidP="00676B69">
            <w:pPr>
              <w:jc w:val="right"/>
              <w:rPr>
                <w:color w:val="000000"/>
              </w:rPr>
            </w:pPr>
            <w:r w:rsidRPr="00974B68">
              <w:rPr>
                <w:color w:val="000000"/>
              </w:rPr>
              <w:t xml:space="preserve">0 </w:t>
            </w:r>
          </w:p>
        </w:tc>
        <w:tc>
          <w:tcPr>
            <w:tcW w:w="599" w:type="pct"/>
            <w:tcBorders>
              <w:top w:val="nil"/>
              <w:left w:val="nil"/>
              <w:bottom w:val="nil"/>
              <w:right w:val="nil"/>
            </w:tcBorders>
            <w:shd w:val="clear" w:color="auto" w:fill="auto"/>
            <w:noWrap/>
            <w:vAlign w:val="bottom"/>
            <w:hideMark/>
          </w:tcPr>
          <w:p w:rsidR="00676B69" w:rsidRPr="00974B68" w:rsidRDefault="00676B69" w:rsidP="00676B69">
            <w:pPr>
              <w:jc w:val="right"/>
              <w:rPr>
                <w:color w:val="000000"/>
              </w:rPr>
            </w:pPr>
            <w:r w:rsidRPr="00974B68">
              <w:rPr>
                <w:color w:val="000000"/>
              </w:rPr>
              <w:t>0</w:t>
            </w:r>
          </w:p>
        </w:tc>
        <w:tc>
          <w:tcPr>
            <w:tcW w:w="846" w:type="pct"/>
            <w:tcBorders>
              <w:top w:val="nil"/>
              <w:left w:val="nil"/>
              <w:bottom w:val="nil"/>
              <w:right w:val="nil"/>
            </w:tcBorders>
            <w:shd w:val="clear" w:color="auto" w:fill="auto"/>
            <w:noWrap/>
            <w:vAlign w:val="bottom"/>
            <w:hideMark/>
          </w:tcPr>
          <w:p w:rsidR="00676B69" w:rsidRPr="00974B68" w:rsidRDefault="00676B69" w:rsidP="00676B69">
            <w:pPr>
              <w:jc w:val="right"/>
              <w:rPr>
                <w:color w:val="000000"/>
              </w:rPr>
            </w:pPr>
            <w:r w:rsidRPr="00974B68">
              <w:rPr>
                <w:color w:val="000000"/>
              </w:rPr>
              <w:t xml:space="preserve">0 </w:t>
            </w:r>
          </w:p>
        </w:tc>
        <w:tc>
          <w:tcPr>
            <w:tcW w:w="114" w:type="pct"/>
            <w:tcBorders>
              <w:top w:val="nil"/>
              <w:left w:val="nil"/>
              <w:bottom w:val="nil"/>
              <w:right w:val="single" w:sz="8" w:space="0" w:color="auto"/>
            </w:tcBorders>
            <w:shd w:val="clear" w:color="auto" w:fill="auto"/>
            <w:noWrap/>
            <w:vAlign w:val="bottom"/>
            <w:hideMark/>
          </w:tcPr>
          <w:p w:rsidR="00676B69" w:rsidRPr="00974B68" w:rsidRDefault="00676B69" w:rsidP="00676B69">
            <w:pPr>
              <w:rPr>
                <w:color w:val="000000"/>
              </w:rPr>
            </w:pPr>
            <w:r w:rsidRPr="00974B68">
              <w:rPr>
                <w:color w:val="000000"/>
              </w:rPr>
              <w:t> </w:t>
            </w:r>
          </w:p>
        </w:tc>
      </w:tr>
      <w:tr w:rsidR="00676B69" w:rsidRPr="00974B68" w:rsidTr="00676B69">
        <w:trPr>
          <w:trHeight w:val="312"/>
        </w:trPr>
        <w:tc>
          <w:tcPr>
            <w:tcW w:w="163" w:type="pct"/>
            <w:tcBorders>
              <w:top w:val="nil"/>
              <w:left w:val="single" w:sz="8" w:space="0" w:color="auto"/>
              <w:bottom w:val="nil"/>
              <w:right w:val="nil"/>
            </w:tcBorders>
            <w:shd w:val="clear" w:color="auto" w:fill="auto"/>
            <w:noWrap/>
            <w:vAlign w:val="bottom"/>
            <w:hideMark/>
          </w:tcPr>
          <w:p w:rsidR="00676B69" w:rsidRPr="00974B68" w:rsidRDefault="00676B69" w:rsidP="00676B69">
            <w:pPr>
              <w:jc w:val="center"/>
              <w:rPr>
                <w:color w:val="000000"/>
              </w:rPr>
            </w:pPr>
            <w:r w:rsidRPr="00974B68">
              <w:rPr>
                <w:color w:val="000000"/>
              </w:rPr>
              <w:t> </w:t>
            </w:r>
          </w:p>
        </w:tc>
        <w:tc>
          <w:tcPr>
            <w:tcW w:w="1628" w:type="pct"/>
            <w:tcBorders>
              <w:top w:val="nil"/>
              <w:left w:val="nil"/>
              <w:bottom w:val="nil"/>
              <w:right w:val="nil"/>
            </w:tcBorders>
            <w:shd w:val="clear" w:color="auto" w:fill="auto"/>
            <w:noWrap/>
            <w:vAlign w:val="bottom"/>
            <w:hideMark/>
          </w:tcPr>
          <w:p w:rsidR="00676B69" w:rsidRPr="00974B68" w:rsidRDefault="00676B69" w:rsidP="00676B69">
            <w:pPr>
              <w:jc w:val="center"/>
              <w:rPr>
                <w:color w:val="000000"/>
              </w:rPr>
            </w:pPr>
          </w:p>
        </w:tc>
        <w:tc>
          <w:tcPr>
            <w:tcW w:w="534" w:type="pct"/>
            <w:tcBorders>
              <w:top w:val="nil"/>
              <w:left w:val="nil"/>
              <w:bottom w:val="nil"/>
              <w:right w:val="nil"/>
            </w:tcBorders>
            <w:shd w:val="clear" w:color="auto" w:fill="auto"/>
            <w:noWrap/>
            <w:vAlign w:val="bottom"/>
            <w:hideMark/>
          </w:tcPr>
          <w:p w:rsidR="00676B69" w:rsidRPr="00974B68" w:rsidRDefault="00676B69" w:rsidP="00676B69">
            <w:pPr>
              <w:rPr>
                <w:sz w:val="20"/>
                <w:szCs w:val="20"/>
              </w:rPr>
            </w:pPr>
          </w:p>
        </w:tc>
        <w:tc>
          <w:tcPr>
            <w:tcW w:w="506" w:type="pct"/>
            <w:tcBorders>
              <w:top w:val="nil"/>
              <w:left w:val="nil"/>
              <w:bottom w:val="nil"/>
              <w:right w:val="nil"/>
            </w:tcBorders>
            <w:shd w:val="clear" w:color="auto" w:fill="auto"/>
            <w:noWrap/>
            <w:vAlign w:val="bottom"/>
            <w:hideMark/>
          </w:tcPr>
          <w:p w:rsidR="00676B69" w:rsidRPr="00974B68" w:rsidRDefault="00676B69" w:rsidP="00676B69">
            <w:pPr>
              <w:rPr>
                <w:sz w:val="20"/>
                <w:szCs w:val="20"/>
              </w:rPr>
            </w:pPr>
          </w:p>
        </w:tc>
        <w:tc>
          <w:tcPr>
            <w:tcW w:w="610" w:type="pct"/>
            <w:tcBorders>
              <w:top w:val="nil"/>
              <w:left w:val="nil"/>
              <w:bottom w:val="nil"/>
              <w:right w:val="nil"/>
            </w:tcBorders>
            <w:shd w:val="clear" w:color="auto" w:fill="auto"/>
            <w:noWrap/>
            <w:vAlign w:val="bottom"/>
            <w:hideMark/>
          </w:tcPr>
          <w:p w:rsidR="00676B69" w:rsidRPr="00974B68" w:rsidRDefault="00676B69" w:rsidP="00676B69">
            <w:pPr>
              <w:rPr>
                <w:sz w:val="20"/>
                <w:szCs w:val="20"/>
              </w:rPr>
            </w:pPr>
          </w:p>
        </w:tc>
        <w:tc>
          <w:tcPr>
            <w:tcW w:w="599" w:type="pct"/>
            <w:tcBorders>
              <w:top w:val="nil"/>
              <w:left w:val="nil"/>
              <w:bottom w:val="nil"/>
              <w:right w:val="nil"/>
            </w:tcBorders>
            <w:shd w:val="clear" w:color="auto" w:fill="auto"/>
            <w:noWrap/>
            <w:vAlign w:val="bottom"/>
            <w:hideMark/>
          </w:tcPr>
          <w:p w:rsidR="00676B69" w:rsidRPr="00974B68" w:rsidRDefault="00676B69" w:rsidP="00676B69">
            <w:pPr>
              <w:rPr>
                <w:sz w:val="20"/>
                <w:szCs w:val="20"/>
              </w:rPr>
            </w:pPr>
          </w:p>
        </w:tc>
        <w:tc>
          <w:tcPr>
            <w:tcW w:w="846" w:type="pct"/>
            <w:tcBorders>
              <w:top w:val="nil"/>
              <w:left w:val="nil"/>
              <w:bottom w:val="nil"/>
              <w:right w:val="nil"/>
            </w:tcBorders>
            <w:shd w:val="clear" w:color="auto" w:fill="auto"/>
            <w:noWrap/>
            <w:vAlign w:val="bottom"/>
            <w:hideMark/>
          </w:tcPr>
          <w:p w:rsidR="00676B69" w:rsidRPr="00974B68" w:rsidRDefault="00676B69" w:rsidP="00676B69">
            <w:pPr>
              <w:rPr>
                <w:sz w:val="20"/>
                <w:szCs w:val="20"/>
              </w:rPr>
            </w:pPr>
          </w:p>
        </w:tc>
        <w:tc>
          <w:tcPr>
            <w:tcW w:w="114" w:type="pct"/>
            <w:tcBorders>
              <w:top w:val="nil"/>
              <w:left w:val="nil"/>
              <w:bottom w:val="nil"/>
              <w:right w:val="single" w:sz="8" w:space="0" w:color="auto"/>
            </w:tcBorders>
            <w:shd w:val="clear" w:color="auto" w:fill="auto"/>
            <w:noWrap/>
            <w:vAlign w:val="bottom"/>
            <w:hideMark/>
          </w:tcPr>
          <w:p w:rsidR="00676B69" w:rsidRPr="00974B68" w:rsidRDefault="00676B69" w:rsidP="00676B69">
            <w:pPr>
              <w:rPr>
                <w:color w:val="000000"/>
              </w:rPr>
            </w:pPr>
            <w:r w:rsidRPr="00974B68">
              <w:rPr>
                <w:color w:val="000000"/>
              </w:rPr>
              <w:t> </w:t>
            </w:r>
          </w:p>
        </w:tc>
      </w:tr>
      <w:tr w:rsidR="00676B69" w:rsidRPr="00974B68" w:rsidTr="00676B69">
        <w:trPr>
          <w:trHeight w:val="312"/>
        </w:trPr>
        <w:tc>
          <w:tcPr>
            <w:tcW w:w="163" w:type="pct"/>
            <w:tcBorders>
              <w:top w:val="nil"/>
              <w:left w:val="single" w:sz="8" w:space="0" w:color="auto"/>
              <w:bottom w:val="nil"/>
              <w:right w:val="nil"/>
            </w:tcBorders>
            <w:shd w:val="clear" w:color="auto" w:fill="auto"/>
            <w:noWrap/>
            <w:vAlign w:val="bottom"/>
            <w:hideMark/>
          </w:tcPr>
          <w:p w:rsidR="00676B69" w:rsidRPr="00974B68" w:rsidRDefault="00676B69" w:rsidP="00676B69">
            <w:pPr>
              <w:jc w:val="center"/>
              <w:rPr>
                <w:color w:val="000000"/>
              </w:rPr>
            </w:pPr>
            <w:r w:rsidRPr="00974B68">
              <w:rPr>
                <w:color w:val="000000"/>
              </w:rPr>
              <w:t>5.</w:t>
            </w:r>
          </w:p>
        </w:tc>
        <w:tc>
          <w:tcPr>
            <w:tcW w:w="1628" w:type="pct"/>
            <w:tcBorders>
              <w:top w:val="nil"/>
              <w:left w:val="nil"/>
              <w:bottom w:val="nil"/>
              <w:right w:val="nil"/>
            </w:tcBorders>
            <w:shd w:val="clear" w:color="auto" w:fill="auto"/>
            <w:noWrap/>
            <w:vAlign w:val="bottom"/>
            <w:hideMark/>
          </w:tcPr>
          <w:p w:rsidR="00676B69" w:rsidRPr="00974B68" w:rsidRDefault="00676B69" w:rsidP="00676B69">
            <w:pPr>
              <w:rPr>
                <w:color w:val="000000"/>
              </w:rPr>
            </w:pPr>
            <w:r w:rsidRPr="00974B68">
              <w:rPr>
                <w:color w:val="000000"/>
              </w:rPr>
              <w:t xml:space="preserve">   TAXES OTHER THAN INCOME</w:t>
            </w:r>
          </w:p>
        </w:tc>
        <w:tc>
          <w:tcPr>
            <w:tcW w:w="534" w:type="pct"/>
            <w:tcBorders>
              <w:top w:val="nil"/>
              <w:left w:val="nil"/>
              <w:bottom w:val="nil"/>
              <w:right w:val="nil"/>
            </w:tcBorders>
            <w:shd w:val="clear" w:color="auto" w:fill="auto"/>
            <w:noWrap/>
            <w:vAlign w:val="bottom"/>
            <w:hideMark/>
          </w:tcPr>
          <w:p w:rsidR="00676B69" w:rsidRPr="00852155" w:rsidRDefault="00676B69" w:rsidP="00676B69">
            <w:pPr>
              <w:jc w:val="right"/>
              <w:rPr>
                <w:color w:val="000000" w:themeColor="text1"/>
              </w:rPr>
            </w:pPr>
            <w:r w:rsidRPr="00852155">
              <w:rPr>
                <w:color w:val="000000" w:themeColor="text1"/>
              </w:rPr>
              <w:t xml:space="preserve">1,251 </w:t>
            </w:r>
          </w:p>
        </w:tc>
        <w:tc>
          <w:tcPr>
            <w:tcW w:w="506" w:type="pct"/>
            <w:tcBorders>
              <w:top w:val="nil"/>
              <w:left w:val="nil"/>
              <w:bottom w:val="nil"/>
              <w:right w:val="nil"/>
            </w:tcBorders>
            <w:shd w:val="clear" w:color="auto" w:fill="auto"/>
            <w:noWrap/>
            <w:vAlign w:val="bottom"/>
            <w:hideMark/>
          </w:tcPr>
          <w:p w:rsidR="00676B69" w:rsidRPr="00852155" w:rsidRDefault="00676B69" w:rsidP="00676B69">
            <w:pPr>
              <w:jc w:val="right"/>
              <w:rPr>
                <w:color w:val="000000" w:themeColor="text1"/>
              </w:rPr>
            </w:pPr>
            <w:r w:rsidRPr="00852155">
              <w:rPr>
                <w:color w:val="000000" w:themeColor="text1"/>
              </w:rPr>
              <w:t>(79)</w:t>
            </w:r>
          </w:p>
        </w:tc>
        <w:tc>
          <w:tcPr>
            <w:tcW w:w="610" w:type="pct"/>
            <w:tcBorders>
              <w:top w:val="nil"/>
              <w:left w:val="nil"/>
              <w:bottom w:val="nil"/>
              <w:right w:val="nil"/>
            </w:tcBorders>
            <w:shd w:val="clear" w:color="auto" w:fill="auto"/>
            <w:noWrap/>
            <w:vAlign w:val="bottom"/>
            <w:hideMark/>
          </w:tcPr>
          <w:p w:rsidR="00676B69" w:rsidRPr="00852155" w:rsidRDefault="00676B69" w:rsidP="00676B69">
            <w:pPr>
              <w:jc w:val="right"/>
              <w:rPr>
                <w:color w:val="000000" w:themeColor="text1"/>
              </w:rPr>
            </w:pPr>
            <w:r w:rsidRPr="00852155">
              <w:rPr>
                <w:color w:val="000000" w:themeColor="text1"/>
              </w:rPr>
              <w:t xml:space="preserve">1,172 </w:t>
            </w:r>
          </w:p>
        </w:tc>
        <w:tc>
          <w:tcPr>
            <w:tcW w:w="599" w:type="pct"/>
            <w:tcBorders>
              <w:top w:val="nil"/>
              <w:left w:val="nil"/>
              <w:bottom w:val="nil"/>
              <w:right w:val="nil"/>
            </w:tcBorders>
            <w:shd w:val="clear" w:color="auto" w:fill="auto"/>
            <w:noWrap/>
            <w:vAlign w:val="bottom"/>
            <w:hideMark/>
          </w:tcPr>
          <w:p w:rsidR="00676B69" w:rsidRPr="00852155" w:rsidRDefault="00676B69" w:rsidP="00676B69">
            <w:pPr>
              <w:jc w:val="right"/>
              <w:rPr>
                <w:color w:val="000000" w:themeColor="text1"/>
              </w:rPr>
            </w:pPr>
            <w:r w:rsidRPr="00852155">
              <w:rPr>
                <w:color w:val="000000" w:themeColor="text1"/>
              </w:rPr>
              <w:t xml:space="preserve">764 </w:t>
            </w:r>
          </w:p>
        </w:tc>
        <w:tc>
          <w:tcPr>
            <w:tcW w:w="846" w:type="pct"/>
            <w:tcBorders>
              <w:top w:val="nil"/>
              <w:left w:val="nil"/>
              <w:bottom w:val="nil"/>
              <w:right w:val="nil"/>
            </w:tcBorders>
            <w:shd w:val="clear" w:color="auto" w:fill="auto"/>
            <w:noWrap/>
            <w:vAlign w:val="bottom"/>
            <w:hideMark/>
          </w:tcPr>
          <w:p w:rsidR="00676B69" w:rsidRPr="00974B68" w:rsidRDefault="00676B69" w:rsidP="00676B69">
            <w:pPr>
              <w:jc w:val="right"/>
              <w:rPr>
                <w:color w:val="000000"/>
              </w:rPr>
            </w:pPr>
            <w:r w:rsidRPr="00974B68">
              <w:rPr>
                <w:color w:val="000000"/>
              </w:rPr>
              <w:t xml:space="preserve">1,935 </w:t>
            </w:r>
          </w:p>
        </w:tc>
        <w:tc>
          <w:tcPr>
            <w:tcW w:w="114" w:type="pct"/>
            <w:tcBorders>
              <w:top w:val="nil"/>
              <w:left w:val="nil"/>
              <w:bottom w:val="nil"/>
              <w:right w:val="single" w:sz="8" w:space="0" w:color="auto"/>
            </w:tcBorders>
            <w:shd w:val="clear" w:color="auto" w:fill="auto"/>
            <w:noWrap/>
            <w:vAlign w:val="bottom"/>
            <w:hideMark/>
          </w:tcPr>
          <w:p w:rsidR="00676B69" w:rsidRPr="00974B68" w:rsidRDefault="00676B69" w:rsidP="00676B69">
            <w:pPr>
              <w:rPr>
                <w:color w:val="000000"/>
              </w:rPr>
            </w:pPr>
            <w:r w:rsidRPr="00974B68">
              <w:rPr>
                <w:color w:val="000000"/>
              </w:rPr>
              <w:t> </w:t>
            </w:r>
          </w:p>
        </w:tc>
      </w:tr>
      <w:tr w:rsidR="00676B69" w:rsidRPr="00974B68" w:rsidTr="00676B69">
        <w:trPr>
          <w:trHeight w:val="312"/>
        </w:trPr>
        <w:tc>
          <w:tcPr>
            <w:tcW w:w="163" w:type="pct"/>
            <w:tcBorders>
              <w:top w:val="nil"/>
              <w:left w:val="single" w:sz="8" w:space="0" w:color="auto"/>
              <w:bottom w:val="nil"/>
              <w:right w:val="nil"/>
            </w:tcBorders>
            <w:shd w:val="clear" w:color="auto" w:fill="auto"/>
            <w:noWrap/>
            <w:vAlign w:val="bottom"/>
            <w:hideMark/>
          </w:tcPr>
          <w:p w:rsidR="00676B69" w:rsidRPr="00974B68" w:rsidRDefault="00676B69" w:rsidP="00676B69">
            <w:pPr>
              <w:jc w:val="center"/>
              <w:rPr>
                <w:color w:val="000000"/>
              </w:rPr>
            </w:pPr>
            <w:r w:rsidRPr="00974B68">
              <w:rPr>
                <w:color w:val="000000"/>
              </w:rPr>
              <w:t> </w:t>
            </w:r>
          </w:p>
        </w:tc>
        <w:tc>
          <w:tcPr>
            <w:tcW w:w="1628" w:type="pct"/>
            <w:tcBorders>
              <w:top w:val="nil"/>
              <w:left w:val="nil"/>
              <w:bottom w:val="nil"/>
              <w:right w:val="nil"/>
            </w:tcBorders>
            <w:shd w:val="clear" w:color="auto" w:fill="auto"/>
            <w:noWrap/>
            <w:vAlign w:val="bottom"/>
            <w:hideMark/>
          </w:tcPr>
          <w:p w:rsidR="00676B69" w:rsidRPr="00974B68" w:rsidRDefault="00676B69" w:rsidP="00676B69">
            <w:pPr>
              <w:jc w:val="center"/>
              <w:rPr>
                <w:color w:val="000000"/>
              </w:rPr>
            </w:pPr>
          </w:p>
        </w:tc>
        <w:tc>
          <w:tcPr>
            <w:tcW w:w="534" w:type="pct"/>
            <w:tcBorders>
              <w:top w:val="nil"/>
              <w:left w:val="nil"/>
              <w:bottom w:val="nil"/>
              <w:right w:val="nil"/>
            </w:tcBorders>
            <w:shd w:val="clear" w:color="auto" w:fill="auto"/>
            <w:noWrap/>
            <w:vAlign w:val="bottom"/>
            <w:hideMark/>
          </w:tcPr>
          <w:p w:rsidR="00676B69" w:rsidRPr="00852155" w:rsidRDefault="00676B69" w:rsidP="00676B69">
            <w:pPr>
              <w:rPr>
                <w:color w:val="000000" w:themeColor="text1"/>
                <w:sz w:val="20"/>
                <w:szCs w:val="20"/>
                <w:u w:val="single"/>
              </w:rPr>
            </w:pPr>
          </w:p>
        </w:tc>
        <w:tc>
          <w:tcPr>
            <w:tcW w:w="506" w:type="pct"/>
            <w:tcBorders>
              <w:top w:val="nil"/>
              <w:left w:val="nil"/>
              <w:bottom w:val="nil"/>
              <w:right w:val="nil"/>
            </w:tcBorders>
            <w:shd w:val="clear" w:color="auto" w:fill="auto"/>
            <w:noWrap/>
            <w:vAlign w:val="bottom"/>
            <w:hideMark/>
          </w:tcPr>
          <w:p w:rsidR="00676B69" w:rsidRPr="00852155" w:rsidRDefault="00676B69" w:rsidP="00676B69">
            <w:pPr>
              <w:rPr>
                <w:color w:val="000000" w:themeColor="text1"/>
                <w:sz w:val="20"/>
                <w:szCs w:val="20"/>
                <w:u w:val="single"/>
              </w:rPr>
            </w:pPr>
          </w:p>
        </w:tc>
        <w:tc>
          <w:tcPr>
            <w:tcW w:w="610" w:type="pct"/>
            <w:tcBorders>
              <w:top w:val="nil"/>
              <w:left w:val="nil"/>
              <w:bottom w:val="nil"/>
              <w:right w:val="nil"/>
            </w:tcBorders>
            <w:shd w:val="clear" w:color="auto" w:fill="auto"/>
            <w:noWrap/>
            <w:vAlign w:val="bottom"/>
            <w:hideMark/>
          </w:tcPr>
          <w:p w:rsidR="00676B69" w:rsidRPr="00852155" w:rsidRDefault="00676B69" w:rsidP="00676B69">
            <w:pPr>
              <w:rPr>
                <w:color w:val="000000" w:themeColor="text1"/>
                <w:sz w:val="20"/>
                <w:szCs w:val="20"/>
                <w:u w:val="single"/>
              </w:rPr>
            </w:pPr>
          </w:p>
        </w:tc>
        <w:tc>
          <w:tcPr>
            <w:tcW w:w="599" w:type="pct"/>
            <w:tcBorders>
              <w:top w:val="nil"/>
              <w:left w:val="nil"/>
              <w:bottom w:val="nil"/>
              <w:right w:val="nil"/>
            </w:tcBorders>
            <w:shd w:val="clear" w:color="auto" w:fill="auto"/>
            <w:noWrap/>
            <w:vAlign w:val="bottom"/>
            <w:hideMark/>
          </w:tcPr>
          <w:p w:rsidR="00676B69" w:rsidRPr="00852155" w:rsidRDefault="00676B69" w:rsidP="00676B69">
            <w:pPr>
              <w:rPr>
                <w:color w:val="000000" w:themeColor="text1"/>
                <w:sz w:val="20"/>
                <w:szCs w:val="20"/>
                <w:u w:val="single"/>
              </w:rPr>
            </w:pPr>
          </w:p>
        </w:tc>
        <w:tc>
          <w:tcPr>
            <w:tcW w:w="846" w:type="pct"/>
            <w:tcBorders>
              <w:top w:val="nil"/>
              <w:left w:val="nil"/>
              <w:bottom w:val="nil"/>
              <w:right w:val="nil"/>
            </w:tcBorders>
            <w:shd w:val="clear" w:color="auto" w:fill="auto"/>
            <w:noWrap/>
            <w:vAlign w:val="bottom"/>
            <w:hideMark/>
          </w:tcPr>
          <w:p w:rsidR="00676B69" w:rsidRPr="00974B68" w:rsidRDefault="00676B69" w:rsidP="00676B69">
            <w:pPr>
              <w:rPr>
                <w:sz w:val="20"/>
                <w:szCs w:val="20"/>
                <w:u w:val="single"/>
              </w:rPr>
            </w:pPr>
          </w:p>
        </w:tc>
        <w:tc>
          <w:tcPr>
            <w:tcW w:w="114" w:type="pct"/>
            <w:tcBorders>
              <w:top w:val="nil"/>
              <w:left w:val="nil"/>
              <w:bottom w:val="nil"/>
              <w:right w:val="single" w:sz="8" w:space="0" w:color="auto"/>
            </w:tcBorders>
            <w:shd w:val="clear" w:color="auto" w:fill="auto"/>
            <w:noWrap/>
            <w:vAlign w:val="bottom"/>
            <w:hideMark/>
          </w:tcPr>
          <w:p w:rsidR="00676B69" w:rsidRPr="00974B68" w:rsidRDefault="00676B69" w:rsidP="00676B69">
            <w:pPr>
              <w:rPr>
                <w:color w:val="000000"/>
              </w:rPr>
            </w:pPr>
            <w:r w:rsidRPr="00974B68">
              <w:rPr>
                <w:color w:val="000000"/>
              </w:rPr>
              <w:t> </w:t>
            </w:r>
          </w:p>
        </w:tc>
      </w:tr>
      <w:tr w:rsidR="00676B69" w:rsidRPr="00974B68" w:rsidTr="00676B69">
        <w:trPr>
          <w:trHeight w:val="312"/>
        </w:trPr>
        <w:tc>
          <w:tcPr>
            <w:tcW w:w="163" w:type="pct"/>
            <w:tcBorders>
              <w:top w:val="nil"/>
              <w:left w:val="single" w:sz="8" w:space="0" w:color="auto"/>
              <w:bottom w:val="nil"/>
              <w:right w:val="nil"/>
            </w:tcBorders>
            <w:shd w:val="clear" w:color="auto" w:fill="auto"/>
            <w:noWrap/>
            <w:vAlign w:val="bottom"/>
            <w:hideMark/>
          </w:tcPr>
          <w:p w:rsidR="00676B69" w:rsidRPr="00974B68" w:rsidRDefault="00676B69" w:rsidP="00676B69">
            <w:pPr>
              <w:jc w:val="center"/>
              <w:rPr>
                <w:color w:val="000000"/>
              </w:rPr>
            </w:pPr>
            <w:r w:rsidRPr="00974B68">
              <w:rPr>
                <w:color w:val="000000"/>
              </w:rPr>
              <w:t>6.</w:t>
            </w:r>
          </w:p>
        </w:tc>
        <w:tc>
          <w:tcPr>
            <w:tcW w:w="1628" w:type="pct"/>
            <w:tcBorders>
              <w:top w:val="nil"/>
              <w:left w:val="nil"/>
              <w:bottom w:val="nil"/>
              <w:right w:val="nil"/>
            </w:tcBorders>
            <w:shd w:val="clear" w:color="auto" w:fill="auto"/>
            <w:noWrap/>
            <w:vAlign w:val="bottom"/>
            <w:hideMark/>
          </w:tcPr>
          <w:p w:rsidR="00676B69" w:rsidRPr="00974B68" w:rsidRDefault="00676B69" w:rsidP="00676B69">
            <w:pPr>
              <w:rPr>
                <w:color w:val="000000"/>
              </w:rPr>
            </w:pPr>
            <w:r w:rsidRPr="00974B68">
              <w:rPr>
                <w:color w:val="000000"/>
              </w:rPr>
              <w:t xml:space="preserve">   INCOME TAXES</w:t>
            </w:r>
          </w:p>
        </w:tc>
        <w:tc>
          <w:tcPr>
            <w:tcW w:w="534" w:type="pct"/>
            <w:tcBorders>
              <w:top w:val="nil"/>
              <w:left w:val="nil"/>
              <w:bottom w:val="nil"/>
              <w:right w:val="nil"/>
            </w:tcBorders>
            <w:shd w:val="clear" w:color="auto" w:fill="auto"/>
            <w:noWrap/>
            <w:vAlign w:val="bottom"/>
            <w:hideMark/>
          </w:tcPr>
          <w:p w:rsidR="00676B69" w:rsidRPr="00852155" w:rsidRDefault="00676B69" w:rsidP="00676B69">
            <w:pPr>
              <w:jc w:val="right"/>
              <w:rPr>
                <w:color w:val="000000" w:themeColor="text1"/>
                <w:u w:val="single"/>
              </w:rPr>
            </w:pPr>
            <w:r w:rsidRPr="00852155">
              <w:rPr>
                <w:color w:val="000000" w:themeColor="text1"/>
                <w:u w:val="single"/>
              </w:rPr>
              <w:t xml:space="preserve">0 </w:t>
            </w:r>
          </w:p>
        </w:tc>
        <w:tc>
          <w:tcPr>
            <w:tcW w:w="506" w:type="pct"/>
            <w:tcBorders>
              <w:top w:val="nil"/>
              <w:left w:val="nil"/>
              <w:bottom w:val="nil"/>
              <w:right w:val="nil"/>
            </w:tcBorders>
            <w:shd w:val="clear" w:color="auto" w:fill="auto"/>
            <w:noWrap/>
            <w:vAlign w:val="bottom"/>
            <w:hideMark/>
          </w:tcPr>
          <w:p w:rsidR="00676B69" w:rsidRPr="00852155" w:rsidRDefault="00676B69" w:rsidP="00676B69">
            <w:pPr>
              <w:jc w:val="right"/>
              <w:rPr>
                <w:color w:val="000000" w:themeColor="text1"/>
                <w:u w:val="single"/>
              </w:rPr>
            </w:pPr>
            <w:r w:rsidRPr="00852155">
              <w:rPr>
                <w:color w:val="000000" w:themeColor="text1"/>
                <w:u w:val="single"/>
              </w:rPr>
              <w:t>0</w:t>
            </w:r>
          </w:p>
        </w:tc>
        <w:tc>
          <w:tcPr>
            <w:tcW w:w="610" w:type="pct"/>
            <w:tcBorders>
              <w:top w:val="nil"/>
              <w:left w:val="nil"/>
              <w:bottom w:val="nil"/>
              <w:right w:val="nil"/>
            </w:tcBorders>
            <w:shd w:val="clear" w:color="auto" w:fill="auto"/>
            <w:noWrap/>
            <w:vAlign w:val="bottom"/>
            <w:hideMark/>
          </w:tcPr>
          <w:p w:rsidR="00676B69" w:rsidRPr="00852155" w:rsidRDefault="00676B69" w:rsidP="00676B69">
            <w:pPr>
              <w:jc w:val="right"/>
              <w:rPr>
                <w:color w:val="000000" w:themeColor="text1"/>
                <w:u w:val="single"/>
              </w:rPr>
            </w:pPr>
            <w:r w:rsidRPr="00852155">
              <w:rPr>
                <w:color w:val="000000" w:themeColor="text1"/>
                <w:u w:val="single"/>
              </w:rPr>
              <w:t xml:space="preserve">0 </w:t>
            </w:r>
          </w:p>
        </w:tc>
        <w:tc>
          <w:tcPr>
            <w:tcW w:w="599" w:type="pct"/>
            <w:tcBorders>
              <w:top w:val="nil"/>
              <w:left w:val="nil"/>
              <w:bottom w:val="nil"/>
              <w:right w:val="nil"/>
            </w:tcBorders>
            <w:shd w:val="clear" w:color="auto" w:fill="auto"/>
            <w:noWrap/>
            <w:vAlign w:val="bottom"/>
            <w:hideMark/>
          </w:tcPr>
          <w:p w:rsidR="00676B69" w:rsidRPr="00852155" w:rsidRDefault="00676B69" w:rsidP="00676B69">
            <w:pPr>
              <w:jc w:val="right"/>
              <w:rPr>
                <w:color w:val="000000" w:themeColor="text1"/>
                <w:u w:val="single"/>
              </w:rPr>
            </w:pPr>
            <w:r w:rsidRPr="00852155">
              <w:rPr>
                <w:color w:val="000000" w:themeColor="text1"/>
                <w:u w:val="single"/>
              </w:rPr>
              <w:t>0</w:t>
            </w:r>
          </w:p>
        </w:tc>
        <w:tc>
          <w:tcPr>
            <w:tcW w:w="846" w:type="pct"/>
            <w:tcBorders>
              <w:top w:val="nil"/>
              <w:left w:val="nil"/>
              <w:bottom w:val="nil"/>
              <w:right w:val="nil"/>
            </w:tcBorders>
            <w:shd w:val="clear" w:color="auto" w:fill="auto"/>
            <w:noWrap/>
            <w:vAlign w:val="bottom"/>
            <w:hideMark/>
          </w:tcPr>
          <w:p w:rsidR="00676B69" w:rsidRPr="00974B68" w:rsidRDefault="00676B69" w:rsidP="00676B69">
            <w:pPr>
              <w:jc w:val="right"/>
              <w:rPr>
                <w:color w:val="000000"/>
                <w:u w:val="single"/>
              </w:rPr>
            </w:pPr>
            <w:r w:rsidRPr="00974B68">
              <w:rPr>
                <w:color w:val="000000"/>
                <w:u w:val="single"/>
              </w:rPr>
              <w:t xml:space="preserve">0 </w:t>
            </w:r>
          </w:p>
        </w:tc>
        <w:tc>
          <w:tcPr>
            <w:tcW w:w="114" w:type="pct"/>
            <w:tcBorders>
              <w:top w:val="nil"/>
              <w:left w:val="nil"/>
              <w:bottom w:val="nil"/>
              <w:right w:val="single" w:sz="8" w:space="0" w:color="auto"/>
            </w:tcBorders>
            <w:shd w:val="clear" w:color="auto" w:fill="auto"/>
            <w:noWrap/>
            <w:vAlign w:val="bottom"/>
            <w:hideMark/>
          </w:tcPr>
          <w:p w:rsidR="00676B69" w:rsidRPr="00974B68" w:rsidRDefault="00676B69" w:rsidP="00676B69">
            <w:pPr>
              <w:rPr>
                <w:color w:val="000000"/>
              </w:rPr>
            </w:pPr>
            <w:r w:rsidRPr="00974B68">
              <w:rPr>
                <w:color w:val="000000"/>
              </w:rPr>
              <w:t> </w:t>
            </w:r>
          </w:p>
        </w:tc>
      </w:tr>
      <w:tr w:rsidR="00676B69" w:rsidRPr="00974B68" w:rsidTr="00676B69">
        <w:trPr>
          <w:trHeight w:val="312"/>
        </w:trPr>
        <w:tc>
          <w:tcPr>
            <w:tcW w:w="163" w:type="pct"/>
            <w:tcBorders>
              <w:top w:val="nil"/>
              <w:left w:val="single" w:sz="8" w:space="0" w:color="auto"/>
              <w:bottom w:val="nil"/>
              <w:right w:val="nil"/>
            </w:tcBorders>
            <w:shd w:val="clear" w:color="auto" w:fill="auto"/>
            <w:noWrap/>
            <w:vAlign w:val="bottom"/>
            <w:hideMark/>
          </w:tcPr>
          <w:p w:rsidR="00676B69" w:rsidRPr="00974B68" w:rsidRDefault="00676B69" w:rsidP="00676B69">
            <w:pPr>
              <w:jc w:val="center"/>
              <w:rPr>
                <w:color w:val="000000"/>
              </w:rPr>
            </w:pPr>
            <w:r w:rsidRPr="00974B68">
              <w:rPr>
                <w:color w:val="000000"/>
              </w:rPr>
              <w:t> </w:t>
            </w:r>
          </w:p>
        </w:tc>
        <w:tc>
          <w:tcPr>
            <w:tcW w:w="1628" w:type="pct"/>
            <w:tcBorders>
              <w:top w:val="nil"/>
              <w:left w:val="nil"/>
              <w:bottom w:val="nil"/>
              <w:right w:val="nil"/>
            </w:tcBorders>
            <w:shd w:val="clear" w:color="auto" w:fill="auto"/>
            <w:noWrap/>
            <w:vAlign w:val="bottom"/>
            <w:hideMark/>
          </w:tcPr>
          <w:p w:rsidR="00676B69" w:rsidRPr="00974B68" w:rsidRDefault="00676B69" w:rsidP="00676B69">
            <w:pPr>
              <w:rPr>
                <w:b/>
                <w:bCs/>
                <w:color w:val="000000"/>
              </w:rPr>
            </w:pPr>
            <w:r w:rsidRPr="00974B68">
              <w:rPr>
                <w:b/>
                <w:bCs/>
                <w:color w:val="000000"/>
              </w:rPr>
              <w:t>TOTAL OPERATING EXPENSES</w:t>
            </w:r>
          </w:p>
        </w:tc>
        <w:tc>
          <w:tcPr>
            <w:tcW w:w="534" w:type="pct"/>
            <w:tcBorders>
              <w:top w:val="nil"/>
              <w:left w:val="nil"/>
              <w:bottom w:val="nil"/>
              <w:right w:val="nil"/>
            </w:tcBorders>
            <w:shd w:val="clear" w:color="auto" w:fill="auto"/>
            <w:noWrap/>
            <w:vAlign w:val="bottom"/>
            <w:hideMark/>
          </w:tcPr>
          <w:p w:rsidR="00676B69" w:rsidRPr="00852155" w:rsidRDefault="00676B69" w:rsidP="00676B69">
            <w:pPr>
              <w:jc w:val="right"/>
              <w:rPr>
                <w:color w:val="000000" w:themeColor="text1"/>
                <w:u w:val="double"/>
              </w:rPr>
            </w:pPr>
            <w:r w:rsidRPr="00852155">
              <w:rPr>
                <w:color w:val="000000" w:themeColor="text1"/>
                <w:u w:val="double"/>
              </w:rPr>
              <w:t xml:space="preserve">$29,800 </w:t>
            </w:r>
          </w:p>
        </w:tc>
        <w:tc>
          <w:tcPr>
            <w:tcW w:w="506" w:type="pct"/>
            <w:tcBorders>
              <w:top w:val="nil"/>
              <w:left w:val="nil"/>
              <w:bottom w:val="nil"/>
              <w:right w:val="nil"/>
            </w:tcBorders>
            <w:shd w:val="clear" w:color="auto" w:fill="auto"/>
            <w:noWrap/>
            <w:vAlign w:val="bottom"/>
            <w:hideMark/>
          </w:tcPr>
          <w:p w:rsidR="00676B69" w:rsidRPr="00852155" w:rsidRDefault="00676B69" w:rsidP="00676B69">
            <w:pPr>
              <w:jc w:val="right"/>
              <w:rPr>
                <w:color w:val="000000" w:themeColor="text1"/>
                <w:u w:val="double"/>
              </w:rPr>
            </w:pPr>
            <w:r w:rsidRPr="00852155">
              <w:rPr>
                <w:color w:val="000000" w:themeColor="text1"/>
                <w:u w:val="double"/>
              </w:rPr>
              <w:t xml:space="preserve">$1,966 </w:t>
            </w:r>
          </w:p>
        </w:tc>
        <w:tc>
          <w:tcPr>
            <w:tcW w:w="610" w:type="pct"/>
            <w:tcBorders>
              <w:top w:val="nil"/>
              <w:left w:val="nil"/>
              <w:bottom w:val="nil"/>
              <w:right w:val="nil"/>
            </w:tcBorders>
            <w:shd w:val="clear" w:color="auto" w:fill="auto"/>
            <w:noWrap/>
            <w:vAlign w:val="bottom"/>
            <w:hideMark/>
          </w:tcPr>
          <w:p w:rsidR="00676B69" w:rsidRPr="00852155" w:rsidRDefault="00676B69" w:rsidP="00676B69">
            <w:pPr>
              <w:jc w:val="right"/>
              <w:rPr>
                <w:color w:val="000000" w:themeColor="text1"/>
                <w:u w:val="double"/>
              </w:rPr>
            </w:pPr>
            <w:r w:rsidRPr="00852155">
              <w:rPr>
                <w:color w:val="000000" w:themeColor="text1"/>
                <w:u w:val="double"/>
              </w:rPr>
              <w:t xml:space="preserve">$31,766 </w:t>
            </w:r>
          </w:p>
        </w:tc>
        <w:tc>
          <w:tcPr>
            <w:tcW w:w="599" w:type="pct"/>
            <w:tcBorders>
              <w:top w:val="nil"/>
              <w:left w:val="nil"/>
              <w:bottom w:val="nil"/>
              <w:right w:val="nil"/>
            </w:tcBorders>
            <w:shd w:val="clear" w:color="auto" w:fill="auto"/>
            <w:noWrap/>
            <w:vAlign w:val="bottom"/>
            <w:hideMark/>
          </w:tcPr>
          <w:p w:rsidR="00676B69" w:rsidRPr="00852155" w:rsidRDefault="00676B69" w:rsidP="00676B69">
            <w:pPr>
              <w:jc w:val="right"/>
              <w:rPr>
                <w:color w:val="000000" w:themeColor="text1"/>
                <w:u w:val="double"/>
              </w:rPr>
            </w:pPr>
            <w:r w:rsidRPr="00852155">
              <w:rPr>
                <w:color w:val="000000" w:themeColor="text1"/>
                <w:u w:val="double"/>
              </w:rPr>
              <w:t>$764</w:t>
            </w:r>
          </w:p>
        </w:tc>
        <w:tc>
          <w:tcPr>
            <w:tcW w:w="846" w:type="pct"/>
            <w:tcBorders>
              <w:top w:val="nil"/>
              <w:left w:val="nil"/>
              <w:bottom w:val="nil"/>
              <w:right w:val="nil"/>
            </w:tcBorders>
            <w:shd w:val="clear" w:color="auto" w:fill="auto"/>
            <w:noWrap/>
            <w:vAlign w:val="bottom"/>
            <w:hideMark/>
          </w:tcPr>
          <w:p w:rsidR="00676B69" w:rsidRPr="00974B68" w:rsidRDefault="00676B69" w:rsidP="00676B69">
            <w:pPr>
              <w:jc w:val="right"/>
              <w:rPr>
                <w:color w:val="000000"/>
                <w:u w:val="double"/>
              </w:rPr>
            </w:pPr>
            <w:r w:rsidRPr="00974B68">
              <w:rPr>
                <w:color w:val="000000"/>
                <w:u w:val="double"/>
              </w:rPr>
              <w:t xml:space="preserve">$32,529 </w:t>
            </w:r>
          </w:p>
        </w:tc>
        <w:tc>
          <w:tcPr>
            <w:tcW w:w="114" w:type="pct"/>
            <w:tcBorders>
              <w:top w:val="nil"/>
              <w:left w:val="nil"/>
              <w:bottom w:val="nil"/>
              <w:right w:val="single" w:sz="8" w:space="0" w:color="auto"/>
            </w:tcBorders>
            <w:shd w:val="clear" w:color="auto" w:fill="auto"/>
            <w:noWrap/>
            <w:vAlign w:val="bottom"/>
            <w:hideMark/>
          </w:tcPr>
          <w:p w:rsidR="00676B69" w:rsidRPr="00974B68" w:rsidRDefault="00676B69" w:rsidP="00676B69">
            <w:pPr>
              <w:rPr>
                <w:color w:val="000000"/>
              </w:rPr>
            </w:pPr>
            <w:r w:rsidRPr="00974B68">
              <w:rPr>
                <w:color w:val="000000"/>
              </w:rPr>
              <w:t> </w:t>
            </w:r>
          </w:p>
        </w:tc>
      </w:tr>
      <w:tr w:rsidR="00676B69" w:rsidRPr="00974B68" w:rsidTr="00676B69">
        <w:trPr>
          <w:trHeight w:val="312"/>
        </w:trPr>
        <w:tc>
          <w:tcPr>
            <w:tcW w:w="163" w:type="pct"/>
            <w:tcBorders>
              <w:top w:val="nil"/>
              <w:left w:val="single" w:sz="8" w:space="0" w:color="auto"/>
              <w:bottom w:val="nil"/>
              <w:right w:val="nil"/>
            </w:tcBorders>
            <w:shd w:val="clear" w:color="auto" w:fill="auto"/>
            <w:noWrap/>
            <w:vAlign w:val="bottom"/>
            <w:hideMark/>
          </w:tcPr>
          <w:p w:rsidR="00676B69" w:rsidRPr="00974B68" w:rsidRDefault="00676B69" w:rsidP="00676B69">
            <w:pPr>
              <w:jc w:val="center"/>
              <w:rPr>
                <w:color w:val="000000"/>
              </w:rPr>
            </w:pPr>
            <w:r w:rsidRPr="00974B68">
              <w:rPr>
                <w:color w:val="000000"/>
              </w:rPr>
              <w:t> </w:t>
            </w:r>
          </w:p>
        </w:tc>
        <w:tc>
          <w:tcPr>
            <w:tcW w:w="1628" w:type="pct"/>
            <w:tcBorders>
              <w:top w:val="nil"/>
              <w:left w:val="nil"/>
              <w:bottom w:val="nil"/>
              <w:right w:val="nil"/>
            </w:tcBorders>
            <w:shd w:val="clear" w:color="auto" w:fill="auto"/>
            <w:noWrap/>
            <w:vAlign w:val="bottom"/>
            <w:hideMark/>
          </w:tcPr>
          <w:p w:rsidR="00676B69" w:rsidRPr="00974B68" w:rsidRDefault="00676B69" w:rsidP="00676B69">
            <w:pPr>
              <w:jc w:val="center"/>
              <w:rPr>
                <w:color w:val="000000"/>
              </w:rPr>
            </w:pPr>
          </w:p>
        </w:tc>
        <w:tc>
          <w:tcPr>
            <w:tcW w:w="534" w:type="pct"/>
            <w:tcBorders>
              <w:top w:val="nil"/>
              <w:left w:val="nil"/>
              <w:bottom w:val="nil"/>
              <w:right w:val="nil"/>
            </w:tcBorders>
            <w:shd w:val="clear" w:color="auto" w:fill="auto"/>
            <w:noWrap/>
            <w:vAlign w:val="bottom"/>
            <w:hideMark/>
          </w:tcPr>
          <w:p w:rsidR="00676B69" w:rsidRPr="00852155" w:rsidRDefault="00676B69" w:rsidP="00676B69">
            <w:pPr>
              <w:rPr>
                <w:color w:val="000000" w:themeColor="text1"/>
                <w:sz w:val="20"/>
                <w:szCs w:val="20"/>
              </w:rPr>
            </w:pPr>
          </w:p>
        </w:tc>
        <w:tc>
          <w:tcPr>
            <w:tcW w:w="506" w:type="pct"/>
            <w:tcBorders>
              <w:top w:val="nil"/>
              <w:left w:val="nil"/>
              <w:bottom w:val="nil"/>
              <w:right w:val="nil"/>
            </w:tcBorders>
            <w:shd w:val="clear" w:color="auto" w:fill="auto"/>
            <w:noWrap/>
            <w:vAlign w:val="bottom"/>
            <w:hideMark/>
          </w:tcPr>
          <w:p w:rsidR="00676B69" w:rsidRPr="00852155" w:rsidRDefault="00676B69" w:rsidP="00676B69">
            <w:pPr>
              <w:rPr>
                <w:color w:val="000000" w:themeColor="text1"/>
                <w:sz w:val="20"/>
                <w:szCs w:val="20"/>
              </w:rPr>
            </w:pPr>
          </w:p>
        </w:tc>
        <w:tc>
          <w:tcPr>
            <w:tcW w:w="610" w:type="pct"/>
            <w:tcBorders>
              <w:top w:val="nil"/>
              <w:left w:val="nil"/>
              <w:bottom w:val="nil"/>
              <w:right w:val="nil"/>
            </w:tcBorders>
            <w:shd w:val="clear" w:color="auto" w:fill="auto"/>
            <w:noWrap/>
            <w:vAlign w:val="bottom"/>
            <w:hideMark/>
          </w:tcPr>
          <w:p w:rsidR="00676B69" w:rsidRPr="00852155" w:rsidRDefault="00676B69" w:rsidP="00676B69">
            <w:pPr>
              <w:rPr>
                <w:color w:val="000000" w:themeColor="text1"/>
                <w:sz w:val="20"/>
                <w:szCs w:val="20"/>
              </w:rPr>
            </w:pPr>
          </w:p>
        </w:tc>
        <w:tc>
          <w:tcPr>
            <w:tcW w:w="599" w:type="pct"/>
            <w:tcBorders>
              <w:top w:val="nil"/>
              <w:left w:val="nil"/>
              <w:bottom w:val="nil"/>
              <w:right w:val="nil"/>
            </w:tcBorders>
            <w:shd w:val="clear" w:color="auto" w:fill="auto"/>
            <w:noWrap/>
            <w:vAlign w:val="bottom"/>
            <w:hideMark/>
          </w:tcPr>
          <w:p w:rsidR="00676B69" w:rsidRPr="00852155" w:rsidRDefault="00676B69" w:rsidP="00676B69">
            <w:pPr>
              <w:rPr>
                <w:color w:val="000000" w:themeColor="text1"/>
                <w:sz w:val="20"/>
                <w:szCs w:val="20"/>
              </w:rPr>
            </w:pPr>
          </w:p>
        </w:tc>
        <w:tc>
          <w:tcPr>
            <w:tcW w:w="846" w:type="pct"/>
            <w:tcBorders>
              <w:top w:val="nil"/>
              <w:left w:val="nil"/>
              <w:bottom w:val="nil"/>
              <w:right w:val="nil"/>
            </w:tcBorders>
            <w:shd w:val="clear" w:color="auto" w:fill="auto"/>
            <w:noWrap/>
            <w:vAlign w:val="bottom"/>
            <w:hideMark/>
          </w:tcPr>
          <w:p w:rsidR="00676B69" w:rsidRPr="00974B68" w:rsidRDefault="00676B69" w:rsidP="00676B69">
            <w:pPr>
              <w:rPr>
                <w:sz w:val="20"/>
                <w:szCs w:val="20"/>
              </w:rPr>
            </w:pPr>
          </w:p>
        </w:tc>
        <w:tc>
          <w:tcPr>
            <w:tcW w:w="114" w:type="pct"/>
            <w:tcBorders>
              <w:top w:val="nil"/>
              <w:left w:val="nil"/>
              <w:bottom w:val="nil"/>
              <w:right w:val="single" w:sz="8" w:space="0" w:color="auto"/>
            </w:tcBorders>
            <w:shd w:val="clear" w:color="auto" w:fill="auto"/>
            <w:noWrap/>
            <w:vAlign w:val="bottom"/>
            <w:hideMark/>
          </w:tcPr>
          <w:p w:rsidR="00676B69" w:rsidRPr="00974B68" w:rsidRDefault="00676B69" w:rsidP="00676B69">
            <w:pPr>
              <w:rPr>
                <w:color w:val="000000"/>
              </w:rPr>
            </w:pPr>
            <w:r w:rsidRPr="00974B68">
              <w:rPr>
                <w:color w:val="000000"/>
              </w:rPr>
              <w:t> </w:t>
            </w:r>
          </w:p>
        </w:tc>
      </w:tr>
      <w:tr w:rsidR="00676B69" w:rsidRPr="00974B68" w:rsidTr="00676B69">
        <w:trPr>
          <w:trHeight w:val="312"/>
        </w:trPr>
        <w:tc>
          <w:tcPr>
            <w:tcW w:w="163" w:type="pct"/>
            <w:tcBorders>
              <w:top w:val="nil"/>
              <w:left w:val="single" w:sz="8" w:space="0" w:color="auto"/>
              <w:bottom w:val="nil"/>
              <w:right w:val="nil"/>
            </w:tcBorders>
            <w:shd w:val="clear" w:color="auto" w:fill="auto"/>
            <w:noWrap/>
            <w:vAlign w:val="bottom"/>
            <w:hideMark/>
          </w:tcPr>
          <w:p w:rsidR="00676B69" w:rsidRPr="00974B68" w:rsidRDefault="00676B69" w:rsidP="00676B69">
            <w:pPr>
              <w:jc w:val="center"/>
              <w:rPr>
                <w:color w:val="000000"/>
              </w:rPr>
            </w:pPr>
            <w:r w:rsidRPr="00974B68">
              <w:rPr>
                <w:color w:val="000000"/>
              </w:rPr>
              <w:t>7.</w:t>
            </w:r>
          </w:p>
        </w:tc>
        <w:tc>
          <w:tcPr>
            <w:tcW w:w="1628" w:type="pct"/>
            <w:tcBorders>
              <w:top w:val="nil"/>
              <w:left w:val="nil"/>
              <w:bottom w:val="nil"/>
              <w:right w:val="nil"/>
            </w:tcBorders>
            <w:shd w:val="clear" w:color="auto" w:fill="auto"/>
            <w:noWrap/>
            <w:vAlign w:val="bottom"/>
            <w:hideMark/>
          </w:tcPr>
          <w:p w:rsidR="00676B69" w:rsidRPr="00974B68" w:rsidRDefault="00676B69" w:rsidP="00676B69">
            <w:pPr>
              <w:rPr>
                <w:b/>
                <w:bCs/>
                <w:color w:val="000000"/>
              </w:rPr>
            </w:pPr>
            <w:r w:rsidRPr="00974B68">
              <w:rPr>
                <w:b/>
                <w:bCs/>
                <w:color w:val="000000"/>
              </w:rPr>
              <w:t>OPERATING INCOME / (LOSS)</w:t>
            </w:r>
          </w:p>
        </w:tc>
        <w:tc>
          <w:tcPr>
            <w:tcW w:w="534" w:type="pct"/>
            <w:tcBorders>
              <w:top w:val="nil"/>
              <w:left w:val="nil"/>
              <w:bottom w:val="nil"/>
              <w:right w:val="nil"/>
            </w:tcBorders>
            <w:shd w:val="clear" w:color="auto" w:fill="auto"/>
            <w:noWrap/>
            <w:vAlign w:val="bottom"/>
            <w:hideMark/>
          </w:tcPr>
          <w:p w:rsidR="00676B69" w:rsidRPr="00852155" w:rsidRDefault="00676B69" w:rsidP="00676B69">
            <w:pPr>
              <w:jc w:val="right"/>
              <w:rPr>
                <w:color w:val="000000" w:themeColor="text1"/>
              </w:rPr>
            </w:pPr>
            <w:r w:rsidRPr="00852155">
              <w:rPr>
                <w:color w:val="000000" w:themeColor="text1"/>
              </w:rPr>
              <w:t>($11,070)</w:t>
            </w:r>
          </w:p>
        </w:tc>
        <w:tc>
          <w:tcPr>
            <w:tcW w:w="506" w:type="pct"/>
            <w:tcBorders>
              <w:top w:val="nil"/>
              <w:left w:val="nil"/>
              <w:bottom w:val="nil"/>
              <w:right w:val="nil"/>
            </w:tcBorders>
            <w:shd w:val="clear" w:color="auto" w:fill="auto"/>
            <w:noWrap/>
            <w:vAlign w:val="bottom"/>
            <w:hideMark/>
          </w:tcPr>
          <w:p w:rsidR="00676B69" w:rsidRPr="00852155" w:rsidRDefault="00676B69" w:rsidP="00676B69">
            <w:pPr>
              <w:jc w:val="right"/>
              <w:rPr>
                <w:color w:val="000000" w:themeColor="text1"/>
              </w:rPr>
            </w:pPr>
          </w:p>
        </w:tc>
        <w:tc>
          <w:tcPr>
            <w:tcW w:w="610" w:type="pct"/>
            <w:tcBorders>
              <w:top w:val="nil"/>
              <w:left w:val="nil"/>
              <w:bottom w:val="nil"/>
              <w:right w:val="nil"/>
            </w:tcBorders>
            <w:shd w:val="clear" w:color="auto" w:fill="auto"/>
            <w:noWrap/>
            <w:vAlign w:val="bottom"/>
            <w:hideMark/>
          </w:tcPr>
          <w:p w:rsidR="00676B69" w:rsidRPr="00852155" w:rsidRDefault="00676B69" w:rsidP="00676B69">
            <w:pPr>
              <w:jc w:val="right"/>
              <w:rPr>
                <w:color w:val="000000" w:themeColor="text1"/>
              </w:rPr>
            </w:pPr>
            <w:r w:rsidRPr="00852155">
              <w:rPr>
                <w:color w:val="000000" w:themeColor="text1"/>
              </w:rPr>
              <w:t>($13,015)</w:t>
            </w:r>
          </w:p>
        </w:tc>
        <w:tc>
          <w:tcPr>
            <w:tcW w:w="599" w:type="pct"/>
            <w:tcBorders>
              <w:top w:val="nil"/>
              <w:left w:val="nil"/>
              <w:bottom w:val="nil"/>
              <w:right w:val="nil"/>
            </w:tcBorders>
            <w:shd w:val="clear" w:color="auto" w:fill="auto"/>
            <w:noWrap/>
            <w:vAlign w:val="bottom"/>
            <w:hideMark/>
          </w:tcPr>
          <w:p w:rsidR="00676B69" w:rsidRPr="00852155" w:rsidRDefault="00676B69" w:rsidP="00676B69">
            <w:pPr>
              <w:jc w:val="right"/>
              <w:rPr>
                <w:color w:val="000000" w:themeColor="text1"/>
              </w:rPr>
            </w:pPr>
          </w:p>
        </w:tc>
        <w:tc>
          <w:tcPr>
            <w:tcW w:w="846" w:type="pct"/>
            <w:tcBorders>
              <w:top w:val="nil"/>
              <w:left w:val="nil"/>
              <w:bottom w:val="nil"/>
              <w:right w:val="nil"/>
            </w:tcBorders>
            <w:shd w:val="clear" w:color="auto" w:fill="auto"/>
            <w:noWrap/>
            <w:vAlign w:val="bottom"/>
            <w:hideMark/>
          </w:tcPr>
          <w:p w:rsidR="00676B69" w:rsidRPr="00974B68" w:rsidRDefault="00676B69" w:rsidP="00676B69">
            <w:pPr>
              <w:jc w:val="right"/>
              <w:rPr>
                <w:color w:val="000000"/>
              </w:rPr>
            </w:pPr>
            <w:r w:rsidRPr="00974B68">
              <w:rPr>
                <w:color w:val="000000"/>
              </w:rPr>
              <w:t xml:space="preserve">$3,191 </w:t>
            </w:r>
          </w:p>
        </w:tc>
        <w:tc>
          <w:tcPr>
            <w:tcW w:w="114" w:type="pct"/>
            <w:tcBorders>
              <w:top w:val="nil"/>
              <w:left w:val="nil"/>
              <w:bottom w:val="nil"/>
              <w:right w:val="single" w:sz="8" w:space="0" w:color="auto"/>
            </w:tcBorders>
            <w:shd w:val="clear" w:color="auto" w:fill="auto"/>
            <w:noWrap/>
            <w:vAlign w:val="bottom"/>
            <w:hideMark/>
          </w:tcPr>
          <w:p w:rsidR="00676B69" w:rsidRPr="00974B68" w:rsidRDefault="00676B69" w:rsidP="00676B69">
            <w:pPr>
              <w:rPr>
                <w:color w:val="000000"/>
              </w:rPr>
            </w:pPr>
            <w:r w:rsidRPr="00974B68">
              <w:rPr>
                <w:color w:val="000000"/>
              </w:rPr>
              <w:t> </w:t>
            </w:r>
          </w:p>
        </w:tc>
      </w:tr>
      <w:tr w:rsidR="00676B69" w:rsidRPr="00974B68" w:rsidTr="00676B69">
        <w:trPr>
          <w:trHeight w:val="312"/>
        </w:trPr>
        <w:tc>
          <w:tcPr>
            <w:tcW w:w="163" w:type="pct"/>
            <w:tcBorders>
              <w:top w:val="nil"/>
              <w:left w:val="single" w:sz="8" w:space="0" w:color="auto"/>
              <w:bottom w:val="nil"/>
              <w:right w:val="nil"/>
            </w:tcBorders>
            <w:shd w:val="clear" w:color="auto" w:fill="auto"/>
            <w:noWrap/>
            <w:vAlign w:val="bottom"/>
            <w:hideMark/>
          </w:tcPr>
          <w:p w:rsidR="00676B69" w:rsidRPr="00974B68" w:rsidRDefault="00676B69" w:rsidP="00676B69">
            <w:pPr>
              <w:jc w:val="center"/>
              <w:rPr>
                <w:color w:val="000000"/>
              </w:rPr>
            </w:pPr>
            <w:r w:rsidRPr="00974B68">
              <w:rPr>
                <w:color w:val="000000"/>
              </w:rPr>
              <w:t> </w:t>
            </w:r>
          </w:p>
        </w:tc>
        <w:tc>
          <w:tcPr>
            <w:tcW w:w="1628" w:type="pct"/>
            <w:tcBorders>
              <w:top w:val="nil"/>
              <w:left w:val="nil"/>
              <w:bottom w:val="nil"/>
              <w:right w:val="nil"/>
            </w:tcBorders>
            <w:shd w:val="clear" w:color="auto" w:fill="auto"/>
            <w:noWrap/>
            <w:vAlign w:val="bottom"/>
            <w:hideMark/>
          </w:tcPr>
          <w:p w:rsidR="00676B69" w:rsidRPr="00974B68" w:rsidRDefault="00676B69" w:rsidP="00676B69">
            <w:pPr>
              <w:jc w:val="center"/>
              <w:rPr>
                <w:color w:val="000000"/>
              </w:rPr>
            </w:pPr>
          </w:p>
        </w:tc>
        <w:tc>
          <w:tcPr>
            <w:tcW w:w="534" w:type="pct"/>
            <w:tcBorders>
              <w:top w:val="nil"/>
              <w:left w:val="nil"/>
              <w:bottom w:val="nil"/>
              <w:right w:val="nil"/>
            </w:tcBorders>
            <w:shd w:val="clear" w:color="auto" w:fill="auto"/>
            <w:noWrap/>
            <w:vAlign w:val="bottom"/>
            <w:hideMark/>
          </w:tcPr>
          <w:p w:rsidR="00676B69" w:rsidRPr="00852155" w:rsidRDefault="00676B69" w:rsidP="00676B69">
            <w:pPr>
              <w:rPr>
                <w:color w:val="000000" w:themeColor="text1"/>
                <w:sz w:val="20"/>
                <w:szCs w:val="20"/>
              </w:rPr>
            </w:pPr>
          </w:p>
        </w:tc>
        <w:tc>
          <w:tcPr>
            <w:tcW w:w="506" w:type="pct"/>
            <w:tcBorders>
              <w:top w:val="nil"/>
              <w:left w:val="nil"/>
              <w:bottom w:val="nil"/>
              <w:right w:val="nil"/>
            </w:tcBorders>
            <w:shd w:val="clear" w:color="auto" w:fill="auto"/>
            <w:noWrap/>
            <w:vAlign w:val="bottom"/>
            <w:hideMark/>
          </w:tcPr>
          <w:p w:rsidR="00676B69" w:rsidRPr="00852155" w:rsidRDefault="00676B69" w:rsidP="00676B69">
            <w:pPr>
              <w:rPr>
                <w:color w:val="000000" w:themeColor="text1"/>
                <w:sz w:val="20"/>
                <w:szCs w:val="20"/>
              </w:rPr>
            </w:pPr>
          </w:p>
        </w:tc>
        <w:tc>
          <w:tcPr>
            <w:tcW w:w="610" w:type="pct"/>
            <w:tcBorders>
              <w:top w:val="nil"/>
              <w:left w:val="nil"/>
              <w:bottom w:val="nil"/>
              <w:right w:val="nil"/>
            </w:tcBorders>
            <w:shd w:val="clear" w:color="auto" w:fill="auto"/>
            <w:noWrap/>
            <w:vAlign w:val="bottom"/>
            <w:hideMark/>
          </w:tcPr>
          <w:p w:rsidR="00676B69" w:rsidRPr="00852155" w:rsidRDefault="00676B69" w:rsidP="00676B69">
            <w:pPr>
              <w:rPr>
                <w:color w:val="000000" w:themeColor="text1"/>
                <w:sz w:val="20"/>
                <w:szCs w:val="20"/>
              </w:rPr>
            </w:pPr>
          </w:p>
        </w:tc>
        <w:tc>
          <w:tcPr>
            <w:tcW w:w="599" w:type="pct"/>
            <w:tcBorders>
              <w:top w:val="nil"/>
              <w:left w:val="nil"/>
              <w:bottom w:val="nil"/>
              <w:right w:val="nil"/>
            </w:tcBorders>
            <w:shd w:val="clear" w:color="auto" w:fill="auto"/>
            <w:noWrap/>
            <w:vAlign w:val="bottom"/>
            <w:hideMark/>
          </w:tcPr>
          <w:p w:rsidR="00676B69" w:rsidRPr="00852155" w:rsidRDefault="00676B69" w:rsidP="00676B69">
            <w:pPr>
              <w:rPr>
                <w:color w:val="000000" w:themeColor="text1"/>
                <w:sz w:val="20"/>
                <w:szCs w:val="20"/>
              </w:rPr>
            </w:pPr>
          </w:p>
        </w:tc>
        <w:tc>
          <w:tcPr>
            <w:tcW w:w="846" w:type="pct"/>
            <w:tcBorders>
              <w:top w:val="nil"/>
              <w:left w:val="nil"/>
              <w:bottom w:val="nil"/>
              <w:right w:val="nil"/>
            </w:tcBorders>
            <w:shd w:val="clear" w:color="auto" w:fill="auto"/>
            <w:noWrap/>
            <w:vAlign w:val="bottom"/>
            <w:hideMark/>
          </w:tcPr>
          <w:p w:rsidR="00676B69" w:rsidRPr="00974B68" w:rsidRDefault="00676B69" w:rsidP="00676B69">
            <w:pPr>
              <w:rPr>
                <w:sz w:val="20"/>
                <w:szCs w:val="20"/>
              </w:rPr>
            </w:pPr>
          </w:p>
        </w:tc>
        <w:tc>
          <w:tcPr>
            <w:tcW w:w="114" w:type="pct"/>
            <w:tcBorders>
              <w:top w:val="nil"/>
              <w:left w:val="nil"/>
              <w:bottom w:val="nil"/>
              <w:right w:val="single" w:sz="8" w:space="0" w:color="auto"/>
            </w:tcBorders>
            <w:shd w:val="clear" w:color="auto" w:fill="auto"/>
            <w:noWrap/>
            <w:vAlign w:val="bottom"/>
            <w:hideMark/>
          </w:tcPr>
          <w:p w:rsidR="00676B69" w:rsidRPr="00974B68" w:rsidRDefault="00676B69" w:rsidP="00676B69">
            <w:pPr>
              <w:rPr>
                <w:color w:val="000000"/>
              </w:rPr>
            </w:pPr>
            <w:r w:rsidRPr="00974B68">
              <w:rPr>
                <w:color w:val="000000"/>
              </w:rPr>
              <w:t> </w:t>
            </w:r>
          </w:p>
        </w:tc>
      </w:tr>
      <w:tr w:rsidR="00676B69" w:rsidRPr="00974B68" w:rsidTr="00676B69">
        <w:trPr>
          <w:trHeight w:val="312"/>
        </w:trPr>
        <w:tc>
          <w:tcPr>
            <w:tcW w:w="163" w:type="pct"/>
            <w:tcBorders>
              <w:top w:val="nil"/>
              <w:left w:val="single" w:sz="8" w:space="0" w:color="auto"/>
              <w:right w:val="nil"/>
            </w:tcBorders>
            <w:shd w:val="clear" w:color="auto" w:fill="auto"/>
            <w:noWrap/>
            <w:vAlign w:val="bottom"/>
            <w:hideMark/>
          </w:tcPr>
          <w:p w:rsidR="00676B69" w:rsidRPr="00974B68" w:rsidRDefault="00676B69" w:rsidP="00676B69">
            <w:pPr>
              <w:jc w:val="center"/>
              <w:rPr>
                <w:color w:val="000000"/>
              </w:rPr>
            </w:pPr>
            <w:r w:rsidRPr="00974B68">
              <w:rPr>
                <w:color w:val="000000"/>
              </w:rPr>
              <w:t>8.</w:t>
            </w:r>
          </w:p>
        </w:tc>
        <w:tc>
          <w:tcPr>
            <w:tcW w:w="1628" w:type="pct"/>
            <w:tcBorders>
              <w:top w:val="nil"/>
              <w:left w:val="nil"/>
              <w:right w:val="nil"/>
            </w:tcBorders>
            <w:shd w:val="clear" w:color="auto" w:fill="auto"/>
            <w:noWrap/>
            <w:vAlign w:val="bottom"/>
            <w:hideMark/>
          </w:tcPr>
          <w:p w:rsidR="00676B69" w:rsidRPr="00974B68" w:rsidRDefault="00676B69" w:rsidP="00676B69">
            <w:pPr>
              <w:rPr>
                <w:b/>
                <w:bCs/>
                <w:color w:val="000000"/>
              </w:rPr>
            </w:pPr>
            <w:r w:rsidRPr="00974B68">
              <w:rPr>
                <w:b/>
                <w:bCs/>
                <w:color w:val="000000"/>
              </w:rPr>
              <w:t>WATER RATE BASE</w:t>
            </w:r>
          </w:p>
        </w:tc>
        <w:tc>
          <w:tcPr>
            <w:tcW w:w="534" w:type="pct"/>
            <w:tcBorders>
              <w:top w:val="nil"/>
              <w:left w:val="nil"/>
              <w:right w:val="nil"/>
            </w:tcBorders>
            <w:shd w:val="clear" w:color="auto" w:fill="auto"/>
            <w:noWrap/>
            <w:vAlign w:val="bottom"/>
            <w:hideMark/>
          </w:tcPr>
          <w:p w:rsidR="00676B69" w:rsidRPr="00974B68" w:rsidRDefault="00676B69" w:rsidP="00676B69">
            <w:pPr>
              <w:jc w:val="right"/>
              <w:rPr>
                <w:color w:val="000000"/>
              </w:rPr>
            </w:pPr>
            <w:r w:rsidRPr="00974B68">
              <w:rPr>
                <w:color w:val="000000"/>
              </w:rPr>
              <w:t xml:space="preserve">$35,178 </w:t>
            </w:r>
          </w:p>
        </w:tc>
        <w:tc>
          <w:tcPr>
            <w:tcW w:w="506" w:type="pct"/>
            <w:tcBorders>
              <w:top w:val="nil"/>
              <w:left w:val="nil"/>
              <w:right w:val="nil"/>
            </w:tcBorders>
            <w:shd w:val="clear" w:color="auto" w:fill="auto"/>
            <w:noWrap/>
            <w:vAlign w:val="bottom"/>
            <w:hideMark/>
          </w:tcPr>
          <w:p w:rsidR="00676B69" w:rsidRPr="00974B68" w:rsidRDefault="00676B69" w:rsidP="00676B69">
            <w:pPr>
              <w:jc w:val="right"/>
              <w:rPr>
                <w:color w:val="000000"/>
              </w:rPr>
            </w:pPr>
          </w:p>
        </w:tc>
        <w:tc>
          <w:tcPr>
            <w:tcW w:w="610" w:type="pct"/>
            <w:tcBorders>
              <w:top w:val="nil"/>
              <w:left w:val="nil"/>
              <w:right w:val="nil"/>
            </w:tcBorders>
            <w:shd w:val="clear" w:color="auto" w:fill="auto"/>
            <w:noWrap/>
            <w:vAlign w:val="bottom"/>
          </w:tcPr>
          <w:p w:rsidR="00676B69" w:rsidRPr="00974B68" w:rsidRDefault="00676B69" w:rsidP="00676B69">
            <w:pPr>
              <w:jc w:val="right"/>
              <w:rPr>
                <w:color w:val="000000"/>
              </w:rPr>
            </w:pPr>
          </w:p>
        </w:tc>
        <w:tc>
          <w:tcPr>
            <w:tcW w:w="599" w:type="pct"/>
            <w:tcBorders>
              <w:top w:val="nil"/>
              <w:left w:val="nil"/>
              <w:right w:val="nil"/>
            </w:tcBorders>
            <w:shd w:val="clear" w:color="auto" w:fill="auto"/>
            <w:noWrap/>
            <w:vAlign w:val="bottom"/>
          </w:tcPr>
          <w:p w:rsidR="00676B69" w:rsidRPr="00974B68" w:rsidRDefault="00676B69" w:rsidP="00676B69">
            <w:pPr>
              <w:jc w:val="right"/>
              <w:rPr>
                <w:color w:val="000000"/>
              </w:rPr>
            </w:pPr>
          </w:p>
        </w:tc>
        <w:tc>
          <w:tcPr>
            <w:tcW w:w="846" w:type="pct"/>
            <w:tcBorders>
              <w:top w:val="nil"/>
              <w:left w:val="nil"/>
              <w:right w:val="nil"/>
            </w:tcBorders>
            <w:shd w:val="clear" w:color="auto" w:fill="auto"/>
            <w:noWrap/>
            <w:vAlign w:val="bottom"/>
            <w:hideMark/>
          </w:tcPr>
          <w:p w:rsidR="00676B69" w:rsidRPr="00974B68" w:rsidRDefault="00676B69" w:rsidP="00676B69">
            <w:pPr>
              <w:jc w:val="right"/>
              <w:rPr>
                <w:color w:val="000000"/>
              </w:rPr>
            </w:pPr>
            <w:r w:rsidRPr="00974B68">
              <w:rPr>
                <w:color w:val="000000"/>
              </w:rPr>
              <w:t xml:space="preserve">$66,204 </w:t>
            </w:r>
          </w:p>
        </w:tc>
        <w:tc>
          <w:tcPr>
            <w:tcW w:w="114" w:type="pct"/>
            <w:tcBorders>
              <w:top w:val="nil"/>
              <w:left w:val="nil"/>
              <w:right w:val="single" w:sz="8" w:space="0" w:color="auto"/>
            </w:tcBorders>
            <w:shd w:val="clear" w:color="auto" w:fill="auto"/>
            <w:noWrap/>
            <w:vAlign w:val="bottom"/>
            <w:hideMark/>
          </w:tcPr>
          <w:p w:rsidR="00676B69" w:rsidRPr="00974B68" w:rsidRDefault="00676B69" w:rsidP="00676B69">
            <w:pPr>
              <w:rPr>
                <w:color w:val="000000"/>
              </w:rPr>
            </w:pPr>
            <w:r w:rsidRPr="00974B68">
              <w:rPr>
                <w:color w:val="000000"/>
              </w:rPr>
              <w:t> </w:t>
            </w:r>
          </w:p>
        </w:tc>
      </w:tr>
      <w:tr w:rsidR="00676B69" w:rsidRPr="00974B68" w:rsidTr="00676B69">
        <w:trPr>
          <w:trHeight w:val="312"/>
        </w:trPr>
        <w:tc>
          <w:tcPr>
            <w:tcW w:w="163" w:type="pct"/>
            <w:tcBorders>
              <w:top w:val="nil"/>
              <w:left w:val="single" w:sz="8" w:space="0" w:color="auto"/>
              <w:right w:val="nil"/>
            </w:tcBorders>
            <w:shd w:val="clear" w:color="auto" w:fill="auto"/>
            <w:noWrap/>
            <w:vAlign w:val="bottom"/>
          </w:tcPr>
          <w:p w:rsidR="00676B69" w:rsidRPr="00974B68" w:rsidRDefault="00676B69" w:rsidP="00676B69">
            <w:pPr>
              <w:jc w:val="center"/>
              <w:rPr>
                <w:color w:val="000000"/>
              </w:rPr>
            </w:pPr>
          </w:p>
        </w:tc>
        <w:tc>
          <w:tcPr>
            <w:tcW w:w="1628" w:type="pct"/>
            <w:tcBorders>
              <w:top w:val="nil"/>
              <w:left w:val="nil"/>
              <w:right w:val="nil"/>
            </w:tcBorders>
            <w:shd w:val="clear" w:color="auto" w:fill="auto"/>
            <w:noWrap/>
            <w:vAlign w:val="bottom"/>
          </w:tcPr>
          <w:p w:rsidR="00676B69" w:rsidRPr="00974B68" w:rsidRDefault="00676B69" w:rsidP="00676B69">
            <w:pPr>
              <w:rPr>
                <w:b/>
                <w:bCs/>
                <w:color w:val="000000"/>
              </w:rPr>
            </w:pPr>
          </w:p>
        </w:tc>
        <w:tc>
          <w:tcPr>
            <w:tcW w:w="534" w:type="pct"/>
            <w:tcBorders>
              <w:top w:val="nil"/>
              <w:left w:val="nil"/>
              <w:right w:val="nil"/>
            </w:tcBorders>
            <w:shd w:val="clear" w:color="auto" w:fill="auto"/>
            <w:noWrap/>
            <w:vAlign w:val="bottom"/>
          </w:tcPr>
          <w:p w:rsidR="00676B69" w:rsidRPr="00974B68" w:rsidRDefault="00676B69" w:rsidP="00676B69">
            <w:pPr>
              <w:rPr>
                <w:b/>
                <w:bCs/>
                <w:color w:val="000000"/>
              </w:rPr>
            </w:pPr>
          </w:p>
        </w:tc>
        <w:tc>
          <w:tcPr>
            <w:tcW w:w="506" w:type="pct"/>
            <w:tcBorders>
              <w:top w:val="nil"/>
              <w:left w:val="nil"/>
              <w:right w:val="nil"/>
            </w:tcBorders>
            <w:shd w:val="clear" w:color="auto" w:fill="auto"/>
            <w:noWrap/>
            <w:vAlign w:val="bottom"/>
          </w:tcPr>
          <w:p w:rsidR="00676B69" w:rsidRPr="00974B68" w:rsidRDefault="00676B69" w:rsidP="00676B69">
            <w:pPr>
              <w:rPr>
                <w:sz w:val="20"/>
                <w:szCs w:val="20"/>
              </w:rPr>
            </w:pPr>
          </w:p>
        </w:tc>
        <w:tc>
          <w:tcPr>
            <w:tcW w:w="610" w:type="pct"/>
            <w:tcBorders>
              <w:top w:val="nil"/>
              <w:left w:val="nil"/>
              <w:right w:val="nil"/>
            </w:tcBorders>
            <w:shd w:val="clear" w:color="auto" w:fill="auto"/>
            <w:noWrap/>
            <w:vAlign w:val="bottom"/>
          </w:tcPr>
          <w:p w:rsidR="00676B69" w:rsidRPr="00974B68" w:rsidRDefault="00676B69" w:rsidP="00676B69">
            <w:pPr>
              <w:rPr>
                <w:sz w:val="20"/>
                <w:szCs w:val="20"/>
              </w:rPr>
            </w:pPr>
          </w:p>
        </w:tc>
        <w:tc>
          <w:tcPr>
            <w:tcW w:w="599" w:type="pct"/>
            <w:tcBorders>
              <w:top w:val="nil"/>
              <w:left w:val="nil"/>
              <w:right w:val="nil"/>
            </w:tcBorders>
            <w:shd w:val="clear" w:color="auto" w:fill="auto"/>
            <w:noWrap/>
            <w:vAlign w:val="bottom"/>
          </w:tcPr>
          <w:p w:rsidR="00676B69" w:rsidRPr="00974B68" w:rsidRDefault="00676B69" w:rsidP="00676B69">
            <w:pPr>
              <w:rPr>
                <w:sz w:val="20"/>
                <w:szCs w:val="20"/>
              </w:rPr>
            </w:pPr>
          </w:p>
        </w:tc>
        <w:tc>
          <w:tcPr>
            <w:tcW w:w="846" w:type="pct"/>
            <w:tcBorders>
              <w:top w:val="nil"/>
              <w:left w:val="nil"/>
              <w:right w:val="nil"/>
            </w:tcBorders>
            <w:shd w:val="clear" w:color="auto" w:fill="auto"/>
            <w:noWrap/>
            <w:vAlign w:val="bottom"/>
          </w:tcPr>
          <w:p w:rsidR="00676B69" w:rsidRPr="00974B68" w:rsidRDefault="00676B69" w:rsidP="00676B69">
            <w:pPr>
              <w:jc w:val="right"/>
              <w:rPr>
                <w:color w:val="000000"/>
              </w:rPr>
            </w:pPr>
          </w:p>
        </w:tc>
        <w:tc>
          <w:tcPr>
            <w:tcW w:w="114" w:type="pct"/>
            <w:tcBorders>
              <w:top w:val="nil"/>
              <w:left w:val="nil"/>
              <w:right w:val="single" w:sz="8" w:space="0" w:color="auto"/>
            </w:tcBorders>
            <w:shd w:val="clear" w:color="auto" w:fill="auto"/>
            <w:noWrap/>
            <w:vAlign w:val="bottom"/>
          </w:tcPr>
          <w:p w:rsidR="00676B69" w:rsidRPr="00974B68" w:rsidRDefault="00676B69" w:rsidP="00676B69">
            <w:pPr>
              <w:rPr>
                <w:color w:val="000000"/>
              </w:rPr>
            </w:pPr>
          </w:p>
        </w:tc>
      </w:tr>
      <w:tr w:rsidR="00676B69" w:rsidRPr="00974B68" w:rsidTr="00676B69">
        <w:trPr>
          <w:trHeight w:val="312"/>
        </w:trPr>
        <w:tc>
          <w:tcPr>
            <w:tcW w:w="163" w:type="pct"/>
            <w:tcBorders>
              <w:top w:val="nil"/>
              <w:left w:val="single" w:sz="8" w:space="0" w:color="auto"/>
              <w:bottom w:val="single" w:sz="4" w:space="0" w:color="auto"/>
              <w:right w:val="nil"/>
            </w:tcBorders>
            <w:shd w:val="clear" w:color="auto" w:fill="auto"/>
            <w:noWrap/>
            <w:vAlign w:val="bottom"/>
            <w:hideMark/>
          </w:tcPr>
          <w:p w:rsidR="00676B69" w:rsidRPr="00974B68" w:rsidRDefault="00676B69" w:rsidP="00676B69">
            <w:pPr>
              <w:jc w:val="center"/>
              <w:rPr>
                <w:color w:val="000000"/>
              </w:rPr>
            </w:pPr>
            <w:r w:rsidRPr="00974B68">
              <w:rPr>
                <w:color w:val="000000"/>
              </w:rPr>
              <w:t>9.</w:t>
            </w:r>
          </w:p>
        </w:tc>
        <w:tc>
          <w:tcPr>
            <w:tcW w:w="1628" w:type="pct"/>
            <w:tcBorders>
              <w:top w:val="nil"/>
              <w:left w:val="nil"/>
              <w:bottom w:val="single" w:sz="4" w:space="0" w:color="auto"/>
              <w:right w:val="nil"/>
            </w:tcBorders>
            <w:shd w:val="clear" w:color="auto" w:fill="auto"/>
            <w:noWrap/>
            <w:vAlign w:val="bottom"/>
            <w:hideMark/>
          </w:tcPr>
          <w:p w:rsidR="00676B69" w:rsidRPr="00974B68" w:rsidRDefault="00676B69" w:rsidP="00676B69">
            <w:pPr>
              <w:rPr>
                <w:b/>
                <w:bCs/>
                <w:color w:val="000000"/>
              </w:rPr>
            </w:pPr>
            <w:r w:rsidRPr="00974B68">
              <w:rPr>
                <w:b/>
                <w:bCs/>
                <w:color w:val="000000"/>
              </w:rPr>
              <w:t>RATE OF RETURN</w:t>
            </w:r>
          </w:p>
        </w:tc>
        <w:tc>
          <w:tcPr>
            <w:tcW w:w="534" w:type="pct"/>
            <w:tcBorders>
              <w:top w:val="nil"/>
              <w:left w:val="nil"/>
              <w:bottom w:val="single" w:sz="4" w:space="0" w:color="auto"/>
              <w:right w:val="nil"/>
            </w:tcBorders>
            <w:shd w:val="clear" w:color="auto" w:fill="auto"/>
            <w:noWrap/>
            <w:vAlign w:val="bottom"/>
            <w:hideMark/>
          </w:tcPr>
          <w:p w:rsidR="00676B69" w:rsidRPr="00974B68" w:rsidRDefault="00676B69" w:rsidP="00676B69">
            <w:pPr>
              <w:rPr>
                <w:b/>
                <w:bCs/>
                <w:color w:val="000000"/>
              </w:rPr>
            </w:pPr>
          </w:p>
        </w:tc>
        <w:tc>
          <w:tcPr>
            <w:tcW w:w="506" w:type="pct"/>
            <w:tcBorders>
              <w:top w:val="nil"/>
              <w:left w:val="nil"/>
              <w:bottom w:val="single" w:sz="4" w:space="0" w:color="auto"/>
              <w:right w:val="nil"/>
            </w:tcBorders>
            <w:shd w:val="clear" w:color="auto" w:fill="auto"/>
            <w:noWrap/>
            <w:vAlign w:val="bottom"/>
            <w:hideMark/>
          </w:tcPr>
          <w:p w:rsidR="00676B69" w:rsidRPr="00974B68" w:rsidRDefault="00676B69" w:rsidP="00676B69">
            <w:pPr>
              <w:rPr>
                <w:sz w:val="20"/>
                <w:szCs w:val="20"/>
              </w:rPr>
            </w:pPr>
          </w:p>
        </w:tc>
        <w:tc>
          <w:tcPr>
            <w:tcW w:w="610" w:type="pct"/>
            <w:tcBorders>
              <w:top w:val="nil"/>
              <w:left w:val="nil"/>
              <w:bottom w:val="single" w:sz="4" w:space="0" w:color="auto"/>
              <w:right w:val="nil"/>
            </w:tcBorders>
            <w:shd w:val="clear" w:color="auto" w:fill="auto"/>
            <w:noWrap/>
            <w:vAlign w:val="bottom"/>
            <w:hideMark/>
          </w:tcPr>
          <w:p w:rsidR="00676B69" w:rsidRPr="00974B68" w:rsidRDefault="00676B69" w:rsidP="00676B69">
            <w:pPr>
              <w:rPr>
                <w:sz w:val="20"/>
                <w:szCs w:val="20"/>
              </w:rPr>
            </w:pPr>
          </w:p>
        </w:tc>
        <w:tc>
          <w:tcPr>
            <w:tcW w:w="599" w:type="pct"/>
            <w:tcBorders>
              <w:top w:val="nil"/>
              <w:left w:val="nil"/>
              <w:bottom w:val="single" w:sz="4" w:space="0" w:color="auto"/>
              <w:right w:val="nil"/>
            </w:tcBorders>
            <w:shd w:val="clear" w:color="auto" w:fill="auto"/>
            <w:noWrap/>
            <w:vAlign w:val="bottom"/>
            <w:hideMark/>
          </w:tcPr>
          <w:p w:rsidR="00676B69" w:rsidRPr="00974B68" w:rsidRDefault="00676B69" w:rsidP="00676B69">
            <w:pPr>
              <w:rPr>
                <w:sz w:val="20"/>
                <w:szCs w:val="20"/>
              </w:rPr>
            </w:pPr>
          </w:p>
        </w:tc>
        <w:tc>
          <w:tcPr>
            <w:tcW w:w="846" w:type="pct"/>
            <w:tcBorders>
              <w:top w:val="nil"/>
              <w:left w:val="nil"/>
              <w:bottom w:val="single" w:sz="4" w:space="0" w:color="auto"/>
              <w:right w:val="nil"/>
            </w:tcBorders>
            <w:shd w:val="clear" w:color="auto" w:fill="auto"/>
            <w:noWrap/>
            <w:vAlign w:val="bottom"/>
            <w:hideMark/>
          </w:tcPr>
          <w:p w:rsidR="00676B69" w:rsidRPr="00974B68" w:rsidRDefault="00676B69" w:rsidP="00676B69">
            <w:pPr>
              <w:jc w:val="right"/>
              <w:rPr>
                <w:color w:val="000000"/>
              </w:rPr>
            </w:pPr>
            <w:r w:rsidRPr="00974B68">
              <w:rPr>
                <w:color w:val="000000"/>
              </w:rPr>
              <w:t>4.82%</w:t>
            </w:r>
          </w:p>
        </w:tc>
        <w:tc>
          <w:tcPr>
            <w:tcW w:w="114" w:type="pct"/>
            <w:tcBorders>
              <w:top w:val="nil"/>
              <w:left w:val="nil"/>
              <w:bottom w:val="single" w:sz="4" w:space="0" w:color="auto"/>
              <w:right w:val="single" w:sz="8" w:space="0" w:color="auto"/>
            </w:tcBorders>
            <w:shd w:val="clear" w:color="auto" w:fill="auto"/>
            <w:noWrap/>
            <w:vAlign w:val="bottom"/>
            <w:hideMark/>
          </w:tcPr>
          <w:p w:rsidR="00676B69" w:rsidRPr="00974B68" w:rsidRDefault="00676B69" w:rsidP="00676B69">
            <w:pPr>
              <w:rPr>
                <w:color w:val="000000"/>
              </w:rPr>
            </w:pPr>
            <w:r w:rsidRPr="00974B68">
              <w:rPr>
                <w:color w:val="000000"/>
              </w:rPr>
              <w:t> </w:t>
            </w:r>
          </w:p>
        </w:tc>
      </w:tr>
    </w:tbl>
    <w:p w:rsidR="00CD45EF" w:rsidRDefault="00CD45EF" w:rsidP="00CD45EF">
      <w:pPr>
        <w:pStyle w:val="BodyText"/>
        <w:sectPr w:rsidR="00CD45EF" w:rsidSect="00D555E7">
          <w:headerReference w:type="default" r:id="rId18"/>
          <w:pgSz w:w="15840" w:h="12240" w:orient="landscape" w:code="1"/>
          <w:pgMar w:top="1440" w:right="1584" w:bottom="1440" w:left="1440" w:header="720" w:footer="720" w:gutter="0"/>
          <w:cols w:space="720"/>
          <w:formProt w:val="0"/>
          <w:docGrid w:linePitch="360"/>
        </w:sectPr>
      </w:pPr>
      <w:r>
        <w:fldChar w:fldCharType="begin"/>
      </w:r>
      <w:r>
        <w:instrText xml:space="preserve"> TC "</w:instrText>
      </w:r>
      <w:bookmarkStart w:id="53" w:name="_Toc114813745"/>
      <w:bookmarkStart w:id="54" w:name="_Toc119310297"/>
      <w:bookmarkStart w:id="55" w:name="_Toc120001972"/>
      <w:r>
        <w:tab/>
        <w:instrText>Schedule No. 3-A Water NOI</w:instrText>
      </w:r>
      <w:bookmarkEnd w:id="53"/>
      <w:bookmarkEnd w:id="54"/>
      <w:bookmarkEnd w:id="55"/>
      <w:r>
        <w:instrText xml:space="preserve">" \l 1 </w:instrText>
      </w:r>
      <w:r>
        <w:fldChar w:fldCharType="end"/>
      </w:r>
    </w:p>
    <w:tbl>
      <w:tblPr>
        <w:tblW w:w="5000" w:type="pct"/>
        <w:tblLook w:val="04A0" w:firstRow="1" w:lastRow="0" w:firstColumn="1" w:lastColumn="0" w:noHBand="0" w:noVBand="1"/>
      </w:tblPr>
      <w:tblGrid>
        <w:gridCol w:w="412"/>
        <w:gridCol w:w="4267"/>
        <w:gridCol w:w="1437"/>
        <w:gridCol w:w="1304"/>
        <w:gridCol w:w="1593"/>
        <w:gridCol w:w="1546"/>
        <w:gridCol w:w="2187"/>
        <w:gridCol w:w="286"/>
      </w:tblGrid>
      <w:tr w:rsidR="00676B69" w:rsidRPr="00974B68" w:rsidTr="00676B69">
        <w:trPr>
          <w:trHeight w:val="312"/>
        </w:trPr>
        <w:tc>
          <w:tcPr>
            <w:tcW w:w="162" w:type="pct"/>
            <w:tcBorders>
              <w:top w:val="single" w:sz="8" w:space="0" w:color="auto"/>
              <w:left w:val="single" w:sz="8" w:space="0" w:color="auto"/>
              <w:bottom w:val="nil"/>
              <w:right w:val="nil"/>
            </w:tcBorders>
            <w:shd w:val="clear" w:color="auto" w:fill="auto"/>
            <w:noWrap/>
            <w:vAlign w:val="bottom"/>
            <w:hideMark/>
          </w:tcPr>
          <w:p w:rsidR="00676B69" w:rsidRPr="00974B68" w:rsidRDefault="00676B69" w:rsidP="00676B69">
            <w:pPr>
              <w:rPr>
                <w:b/>
                <w:bCs/>
                <w:color w:val="000000"/>
              </w:rPr>
            </w:pPr>
            <w:r w:rsidRPr="00974B68">
              <w:rPr>
                <w:b/>
                <w:bCs/>
                <w:color w:val="000000"/>
              </w:rPr>
              <w:lastRenderedPageBreak/>
              <w:t> </w:t>
            </w:r>
          </w:p>
        </w:tc>
        <w:tc>
          <w:tcPr>
            <w:tcW w:w="2669" w:type="pct"/>
            <w:gridSpan w:val="3"/>
            <w:tcBorders>
              <w:top w:val="single" w:sz="8" w:space="0" w:color="auto"/>
              <w:left w:val="nil"/>
              <w:bottom w:val="nil"/>
              <w:right w:val="nil"/>
            </w:tcBorders>
            <w:shd w:val="clear" w:color="auto" w:fill="auto"/>
            <w:noWrap/>
            <w:vAlign w:val="bottom"/>
            <w:hideMark/>
          </w:tcPr>
          <w:p w:rsidR="00676B69" w:rsidRPr="00974B68" w:rsidRDefault="00676B69" w:rsidP="00676B69">
            <w:pPr>
              <w:rPr>
                <w:b/>
                <w:bCs/>
                <w:color w:val="000000"/>
              </w:rPr>
            </w:pPr>
            <w:r w:rsidRPr="00974B68">
              <w:rPr>
                <w:b/>
                <w:bCs/>
                <w:color w:val="000000"/>
              </w:rPr>
              <w:t>HIDDEN COVE, LTD.</w:t>
            </w:r>
          </w:p>
        </w:tc>
        <w:tc>
          <w:tcPr>
            <w:tcW w:w="2055" w:type="pct"/>
            <w:gridSpan w:val="3"/>
            <w:tcBorders>
              <w:top w:val="single" w:sz="8" w:space="0" w:color="auto"/>
              <w:left w:val="nil"/>
              <w:bottom w:val="nil"/>
              <w:right w:val="nil"/>
            </w:tcBorders>
            <w:shd w:val="clear" w:color="auto" w:fill="auto"/>
            <w:noWrap/>
            <w:vAlign w:val="bottom"/>
            <w:hideMark/>
          </w:tcPr>
          <w:p w:rsidR="00676B69" w:rsidRPr="00974B68" w:rsidRDefault="00676B69" w:rsidP="00676B69">
            <w:pPr>
              <w:jc w:val="right"/>
              <w:rPr>
                <w:b/>
                <w:bCs/>
                <w:color w:val="000000"/>
              </w:rPr>
            </w:pPr>
            <w:r w:rsidRPr="00974B68">
              <w:rPr>
                <w:b/>
                <w:bCs/>
                <w:color w:val="000000"/>
              </w:rPr>
              <w:t>SCHEDULE NO. 3-B</w:t>
            </w:r>
          </w:p>
        </w:tc>
        <w:tc>
          <w:tcPr>
            <w:tcW w:w="113" w:type="pct"/>
            <w:tcBorders>
              <w:top w:val="single" w:sz="8" w:space="0" w:color="auto"/>
              <w:left w:val="nil"/>
              <w:bottom w:val="nil"/>
              <w:right w:val="single" w:sz="8" w:space="0" w:color="auto"/>
            </w:tcBorders>
            <w:shd w:val="clear" w:color="auto" w:fill="auto"/>
            <w:noWrap/>
            <w:vAlign w:val="bottom"/>
            <w:hideMark/>
          </w:tcPr>
          <w:p w:rsidR="00676B69" w:rsidRPr="00974B68" w:rsidRDefault="00676B69" w:rsidP="00676B69">
            <w:pPr>
              <w:rPr>
                <w:color w:val="000000"/>
              </w:rPr>
            </w:pPr>
            <w:r w:rsidRPr="00974B68">
              <w:rPr>
                <w:color w:val="000000"/>
              </w:rPr>
              <w:t> </w:t>
            </w:r>
          </w:p>
        </w:tc>
      </w:tr>
      <w:tr w:rsidR="00676B69" w:rsidRPr="00974B68" w:rsidTr="00676B69">
        <w:trPr>
          <w:trHeight w:val="312"/>
        </w:trPr>
        <w:tc>
          <w:tcPr>
            <w:tcW w:w="162" w:type="pct"/>
            <w:tcBorders>
              <w:top w:val="nil"/>
              <w:left w:val="single" w:sz="8" w:space="0" w:color="auto"/>
              <w:bottom w:val="nil"/>
              <w:right w:val="nil"/>
            </w:tcBorders>
            <w:shd w:val="clear" w:color="auto" w:fill="auto"/>
            <w:noWrap/>
            <w:vAlign w:val="bottom"/>
            <w:hideMark/>
          </w:tcPr>
          <w:p w:rsidR="00676B69" w:rsidRPr="00974B68" w:rsidRDefault="00676B69" w:rsidP="00676B69">
            <w:pPr>
              <w:rPr>
                <w:b/>
                <w:bCs/>
                <w:color w:val="000000"/>
              </w:rPr>
            </w:pPr>
            <w:r w:rsidRPr="00974B68">
              <w:rPr>
                <w:b/>
                <w:bCs/>
                <w:color w:val="000000"/>
              </w:rPr>
              <w:t> </w:t>
            </w:r>
          </w:p>
        </w:tc>
        <w:tc>
          <w:tcPr>
            <w:tcW w:w="2669" w:type="pct"/>
            <w:gridSpan w:val="3"/>
            <w:tcBorders>
              <w:top w:val="nil"/>
              <w:left w:val="nil"/>
              <w:bottom w:val="nil"/>
              <w:right w:val="nil"/>
            </w:tcBorders>
            <w:shd w:val="clear" w:color="auto" w:fill="auto"/>
            <w:noWrap/>
            <w:vAlign w:val="bottom"/>
            <w:hideMark/>
          </w:tcPr>
          <w:p w:rsidR="00676B69" w:rsidRPr="00974B68" w:rsidRDefault="00676B69" w:rsidP="00676B69">
            <w:pPr>
              <w:rPr>
                <w:b/>
                <w:bCs/>
                <w:color w:val="000000"/>
              </w:rPr>
            </w:pPr>
            <w:r w:rsidRPr="00974B68">
              <w:rPr>
                <w:b/>
                <w:bCs/>
                <w:color w:val="000000"/>
              </w:rPr>
              <w:t>TEST YEAR ENDED 12/31/2021</w:t>
            </w:r>
          </w:p>
        </w:tc>
        <w:tc>
          <w:tcPr>
            <w:tcW w:w="2055" w:type="pct"/>
            <w:gridSpan w:val="3"/>
            <w:tcBorders>
              <w:top w:val="nil"/>
              <w:left w:val="nil"/>
              <w:bottom w:val="nil"/>
              <w:right w:val="nil"/>
            </w:tcBorders>
            <w:shd w:val="clear" w:color="auto" w:fill="auto"/>
            <w:noWrap/>
            <w:vAlign w:val="bottom"/>
            <w:hideMark/>
          </w:tcPr>
          <w:p w:rsidR="00676B69" w:rsidRPr="00974B68" w:rsidRDefault="00676B69" w:rsidP="00676B69">
            <w:pPr>
              <w:jc w:val="right"/>
              <w:rPr>
                <w:b/>
                <w:bCs/>
                <w:color w:val="000000"/>
              </w:rPr>
            </w:pPr>
            <w:r w:rsidRPr="00974B68">
              <w:rPr>
                <w:b/>
                <w:bCs/>
                <w:color w:val="000000"/>
              </w:rPr>
              <w:t>DOCKET NO. 20220034-WS</w:t>
            </w:r>
          </w:p>
        </w:tc>
        <w:tc>
          <w:tcPr>
            <w:tcW w:w="113" w:type="pct"/>
            <w:tcBorders>
              <w:top w:val="nil"/>
              <w:left w:val="nil"/>
              <w:bottom w:val="nil"/>
              <w:right w:val="single" w:sz="8" w:space="0" w:color="auto"/>
            </w:tcBorders>
            <w:shd w:val="clear" w:color="auto" w:fill="auto"/>
            <w:noWrap/>
            <w:vAlign w:val="bottom"/>
            <w:hideMark/>
          </w:tcPr>
          <w:p w:rsidR="00676B69" w:rsidRPr="00974B68" w:rsidRDefault="00676B69" w:rsidP="00676B69">
            <w:pPr>
              <w:rPr>
                <w:color w:val="000000"/>
              </w:rPr>
            </w:pPr>
            <w:r w:rsidRPr="00974B68">
              <w:rPr>
                <w:color w:val="000000"/>
              </w:rPr>
              <w:t> </w:t>
            </w:r>
          </w:p>
        </w:tc>
      </w:tr>
      <w:tr w:rsidR="00676B69" w:rsidRPr="00974B68" w:rsidTr="00676B69">
        <w:trPr>
          <w:trHeight w:val="324"/>
        </w:trPr>
        <w:tc>
          <w:tcPr>
            <w:tcW w:w="162" w:type="pct"/>
            <w:tcBorders>
              <w:top w:val="nil"/>
              <w:left w:val="single" w:sz="8" w:space="0" w:color="auto"/>
              <w:bottom w:val="single" w:sz="8" w:space="0" w:color="auto"/>
              <w:right w:val="nil"/>
            </w:tcBorders>
            <w:shd w:val="clear" w:color="auto" w:fill="auto"/>
            <w:noWrap/>
            <w:vAlign w:val="bottom"/>
            <w:hideMark/>
          </w:tcPr>
          <w:p w:rsidR="00676B69" w:rsidRPr="00974B68" w:rsidRDefault="00676B69" w:rsidP="00676B69">
            <w:pPr>
              <w:rPr>
                <w:b/>
                <w:bCs/>
                <w:color w:val="000000"/>
              </w:rPr>
            </w:pPr>
            <w:r w:rsidRPr="00974B68">
              <w:rPr>
                <w:b/>
                <w:bCs/>
                <w:color w:val="000000"/>
              </w:rPr>
              <w:t> </w:t>
            </w:r>
          </w:p>
        </w:tc>
        <w:tc>
          <w:tcPr>
            <w:tcW w:w="2669" w:type="pct"/>
            <w:gridSpan w:val="3"/>
            <w:tcBorders>
              <w:top w:val="nil"/>
              <w:left w:val="nil"/>
              <w:bottom w:val="single" w:sz="8" w:space="0" w:color="auto"/>
              <w:right w:val="nil"/>
            </w:tcBorders>
            <w:shd w:val="clear" w:color="auto" w:fill="auto"/>
            <w:noWrap/>
            <w:vAlign w:val="bottom"/>
            <w:hideMark/>
          </w:tcPr>
          <w:p w:rsidR="00676B69" w:rsidRPr="00974B68" w:rsidRDefault="00676B69" w:rsidP="00676B69">
            <w:pPr>
              <w:rPr>
                <w:b/>
                <w:bCs/>
                <w:color w:val="000000"/>
              </w:rPr>
            </w:pPr>
            <w:r w:rsidRPr="00974B68">
              <w:rPr>
                <w:b/>
                <w:bCs/>
                <w:color w:val="000000"/>
              </w:rPr>
              <w:t>SCHEDULE OF WASTEWATER OPERATING INCOME</w:t>
            </w:r>
          </w:p>
        </w:tc>
        <w:tc>
          <w:tcPr>
            <w:tcW w:w="615" w:type="pct"/>
            <w:tcBorders>
              <w:top w:val="nil"/>
              <w:left w:val="nil"/>
              <w:bottom w:val="single" w:sz="8" w:space="0" w:color="auto"/>
              <w:right w:val="nil"/>
            </w:tcBorders>
            <w:shd w:val="clear" w:color="auto" w:fill="auto"/>
            <w:noWrap/>
            <w:vAlign w:val="bottom"/>
            <w:hideMark/>
          </w:tcPr>
          <w:p w:rsidR="00676B69" w:rsidRPr="00974B68" w:rsidRDefault="00676B69" w:rsidP="00676B69">
            <w:pPr>
              <w:rPr>
                <w:color w:val="000000"/>
              </w:rPr>
            </w:pPr>
            <w:r w:rsidRPr="00974B68">
              <w:rPr>
                <w:color w:val="000000"/>
              </w:rPr>
              <w:t> </w:t>
            </w:r>
          </w:p>
        </w:tc>
        <w:tc>
          <w:tcPr>
            <w:tcW w:w="597" w:type="pct"/>
            <w:tcBorders>
              <w:top w:val="nil"/>
              <w:left w:val="nil"/>
              <w:bottom w:val="single" w:sz="8" w:space="0" w:color="auto"/>
              <w:right w:val="nil"/>
            </w:tcBorders>
            <w:shd w:val="clear" w:color="auto" w:fill="auto"/>
            <w:noWrap/>
            <w:vAlign w:val="bottom"/>
            <w:hideMark/>
          </w:tcPr>
          <w:p w:rsidR="00676B69" w:rsidRPr="00974B68" w:rsidRDefault="00676B69" w:rsidP="00676B69">
            <w:pPr>
              <w:rPr>
                <w:color w:val="000000"/>
              </w:rPr>
            </w:pPr>
            <w:r w:rsidRPr="00974B68">
              <w:rPr>
                <w:color w:val="000000"/>
              </w:rPr>
              <w:t> </w:t>
            </w:r>
          </w:p>
        </w:tc>
        <w:tc>
          <w:tcPr>
            <w:tcW w:w="843" w:type="pct"/>
            <w:tcBorders>
              <w:top w:val="nil"/>
              <w:left w:val="nil"/>
              <w:bottom w:val="single" w:sz="8" w:space="0" w:color="auto"/>
              <w:right w:val="nil"/>
            </w:tcBorders>
            <w:shd w:val="clear" w:color="auto" w:fill="auto"/>
            <w:noWrap/>
            <w:vAlign w:val="bottom"/>
            <w:hideMark/>
          </w:tcPr>
          <w:p w:rsidR="00676B69" w:rsidRPr="00974B68" w:rsidRDefault="00676B69" w:rsidP="00676B69">
            <w:pPr>
              <w:rPr>
                <w:color w:val="000000"/>
              </w:rPr>
            </w:pPr>
            <w:r w:rsidRPr="00974B68">
              <w:rPr>
                <w:color w:val="000000"/>
              </w:rPr>
              <w:t> </w:t>
            </w:r>
          </w:p>
        </w:tc>
        <w:tc>
          <w:tcPr>
            <w:tcW w:w="113" w:type="pct"/>
            <w:tcBorders>
              <w:top w:val="nil"/>
              <w:left w:val="nil"/>
              <w:bottom w:val="single" w:sz="8" w:space="0" w:color="auto"/>
              <w:right w:val="single" w:sz="8" w:space="0" w:color="auto"/>
            </w:tcBorders>
            <w:shd w:val="clear" w:color="auto" w:fill="auto"/>
            <w:noWrap/>
            <w:vAlign w:val="bottom"/>
            <w:hideMark/>
          </w:tcPr>
          <w:p w:rsidR="00676B69" w:rsidRPr="00974B68" w:rsidRDefault="00676B69" w:rsidP="00676B69">
            <w:pPr>
              <w:rPr>
                <w:color w:val="000000"/>
              </w:rPr>
            </w:pPr>
            <w:r w:rsidRPr="00974B68">
              <w:rPr>
                <w:color w:val="000000"/>
              </w:rPr>
              <w:t> </w:t>
            </w:r>
          </w:p>
        </w:tc>
      </w:tr>
      <w:tr w:rsidR="00676B69" w:rsidRPr="00974B68" w:rsidTr="00676B69">
        <w:trPr>
          <w:trHeight w:val="312"/>
        </w:trPr>
        <w:tc>
          <w:tcPr>
            <w:tcW w:w="162" w:type="pct"/>
            <w:tcBorders>
              <w:top w:val="nil"/>
              <w:left w:val="single" w:sz="8" w:space="0" w:color="auto"/>
              <w:bottom w:val="nil"/>
              <w:right w:val="nil"/>
            </w:tcBorders>
            <w:shd w:val="clear" w:color="auto" w:fill="auto"/>
            <w:noWrap/>
            <w:vAlign w:val="bottom"/>
            <w:hideMark/>
          </w:tcPr>
          <w:p w:rsidR="00676B69" w:rsidRPr="00974B68" w:rsidRDefault="00676B69" w:rsidP="00676B69">
            <w:pPr>
              <w:jc w:val="center"/>
              <w:rPr>
                <w:color w:val="000000"/>
              </w:rPr>
            </w:pPr>
            <w:r w:rsidRPr="00974B68">
              <w:rPr>
                <w:color w:val="000000"/>
              </w:rPr>
              <w:t> </w:t>
            </w:r>
          </w:p>
        </w:tc>
        <w:tc>
          <w:tcPr>
            <w:tcW w:w="1641" w:type="pct"/>
            <w:tcBorders>
              <w:top w:val="nil"/>
              <w:left w:val="nil"/>
              <w:bottom w:val="nil"/>
              <w:right w:val="nil"/>
            </w:tcBorders>
            <w:shd w:val="clear" w:color="auto" w:fill="auto"/>
            <w:noWrap/>
            <w:vAlign w:val="bottom"/>
            <w:hideMark/>
          </w:tcPr>
          <w:p w:rsidR="00676B69" w:rsidRPr="00974B68" w:rsidRDefault="00676B69" w:rsidP="00676B69">
            <w:pPr>
              <w:rPr>
                <w:color w:val="000000"/>
              </w:rPr>
            </w:pPr>
            <w:r w:rsidRPr="00974B68">
              <w:rPr>
                <w:color w:val="000000"/>
              </w:rPr>
              <w:t> </w:t>
            </w:r>
          </w:p>
        </w:tc>
        <w:tc>
          <w:tcPr>
            <w:tcW w:w="524" w:type="pct"/>
            <w:tcBorders>
              <w:top w:val="nil"/>
              <w:left w:val="nil"/>
              <w:bottom w:val="nil"/>
              <w:right w:val="nil"/>
            </w:tcBorders>
            <w:shd w:val="clear" w:color="auto" w:fill="auto"/>
            <w:noWrap/>
            <w:vAlign w:val="bottom"/>
            <w:hideMark/>
          </w:tcPr>
          <w:p w:rsidR="00676B69" w:rsidRPr="00974B68" w:rsidRDefault="00676B69" w:rsidP="00676B69">
            <w:pPr>
              <w:jc w:val="center"/>
              <w:rPr>
                <w:b/>
                <w:bCs/>
                <w:color w:val="000000"/>
              </w:rPr>
            </w:pPr>
            <w:r w:rsidRPr="00974B68">
              <w:rPr>
                <w:b/>
                <w:bCs/>
                <w:color w:val="000000"/>
              </w:rPr>
              <w:t>TEST</w:t>
            </w:r>
          </w:p>
        </w:tc>
        <w:tc>
          <w:tcPr>
            <w:tcW w:w="504" w:type="pct"/>
            <w:tcBorders>
              <w:top w:val="nil"/>
              <w:left w:val="nil"/>
              <w:bottom w:val="nil"/>
              <w:right w:val="nil"/>
            </w:tcBorders>
            <w:shd w:val="clear" w:color="auto" w:fill="auto"/>
            <w:noWrap/>
            <w:vAlign w:val="bottom"/>
            <w:hideMark/>
          </w:tcPr>
          <w:p w:rsidR="00676B69" w:rsidRPr="00974B68" w:rsidRDefault="00676B69" w:rsidP="00676B69">
            <w:pPr>
              <w:jc w:val="center"/>
              <w:rPr>
                <w:b/>
                <w:bCs/>
                <w:color w:val="000000"/>
              </w:rPr>
            </w:pPr>
            <w:r w:rsidRPr="00974B68">
              <w:rPr>
                <w:b/>
                <w:bCs/>
                <w:color w:val="000000"/>
              </w:rPr>
              <w:t>STAFF</w:t>
            </w:r>
          </w:p>
        </w:tc>
        <w:tc>
          <w:tcPr>
            <w:tcW w:w="615" w:type="pct"/>
            <w:tcBorders>
              <w:top w:val="nil"/>
              <w:left w:val="nil"/>
              <w:bottom w:val="nil"/>
              <w:right w:val="nil"/>
            </w:tcBorders>
            <w:shd w:val="clear" w:color="auto" w:fill="auto"/>
            <w:noWrap/>
            <w:vAlign w:val="bottom"/>
            <w:hideMark/>
          </w:tcPr>
          <w:p w:rsidR="00676B69" w:rsidRPr="00974B68" w:rsidRDefault="00676B69" w:rsidP="00676B69">
            <w:pPr>
              <w:jc w:val="center"/>
              <w:rPr>
                <w:b/>
                <w:bCs/>
                <w:color w:val="000000"/>
              </w:rPr>
            </w:pPr>
            <w:r w:rsidRPr="00974B68">
              <w:rPr>
                <w:b/>
                <w:bCs/>
                <w:color w:val="000000"/>
              </w:rPr>
              <w:t>STAFF</w:t>
            </w:r>
          </w:p>
        </w:tc>
        <w:tc>
          <w:tcPr>
            <w:tcW w:w="597" w:type="pct"/>
            <w:tcBorders>
              <w:top w:val="nil"/>
              <w:left w:val="nil"/>
              <w:bottom w:val="nil"/>
              <w:right w:val="nil"/>
            </w:tcBorders>
            <w:shd w:val="clear" w:color="auto" w:fill="auto"/>
            <w:noWrap/>
            <w:vAlign w:val="bottom"/>
            <w:hideMark/>
          </w:tcPr>
          <w:p w:rsidR="00676B69" w:rsidRPr="00974B68" w:rsidRDefault="00676B69" w:rsidP="00676B69">
            <w:pPr>
              <w:jc w:val="center"/>
              <w:rPr>
                <w:b/>
                <w:bCs/>
                <w:color w:val="000000"/>
              </w:rPr>
            </w:pPr>
            <w:r w:rsidRPr="00974B68">
              <w:rPr>
                <w:b/>
                <w:bCs/>
                <w:color w:val="000000"/>
              </w:rPr>
              <w:t>ADJUST</w:t>
            </w:r>
          </w:p>
        </w:tc>
        <w:tc>
          <w:tcPr>
            <w:tcW w:w="843" w:type="pct"/>
            <w:tcBorders>
              <w:top w:val="nil"/>
              <w:left w:val="nil"/>
              <w:bottom w:val="nil"/>
              <w:right w:val="nil"/>
            </w:tcBorders>
            <w:shd w:val="clear" w:color="auto" w:fill="auto"/>
            <w:noWrap/>
            <w:vAlign w:val="bottom"/>
            <w:hideMark/>
          </w:tcPr>
          <w:p w:rsidR="00676B69" w:rsidRPr="00974B68" w:rsidRDefault="00676B69" w:rsidP="00676B69">
            <w:pPr>
              <w:jc w:val="center"/>
              <w:rPr>
                <w:b/>
                <w:bCs/>
                <w:color w:val="000000"/>
              </w:rPr>
            </w:pPr>
            <w:r w:rsidRPr="00974B68">
              <w:rPr>
                <w:b/>
                <w:bCs/>
                <w:color w:val="000000"/>
              </w:rPr>
              <w:t> </w:t>
            </w:r>
          </w:p>
        </w:tc>
        <w:tc>
          <w:tcPr>
            <w:tcW w:w="113" w:type="pct"/>
            <w:tcBorders>
              <w:top w:val="nil"/>
              <w:left w:val="nil"/>
              <w:bottom w:val="nil"/>
              <w:right w:val="single" w:sz="8" w:space="0" w:color="auto"/>
            </w:tcBorders>
            <w:shd w:val="clear" w:color="auto" w:fill="auto"/>
            <w:noWrap/>
            <w:vAlign w:val="bottom"/>
            <w:hideMark/>
          </w:tcPr>
          <w:p w:rsidR="00676B69" w:rsidRPr="00974B68" w:rsidRDefault="00676B69" w:rsidP="00676B69">
            <w:pPr>
              <w:rPr>
                <w:color w:val="000000"/>
              </w:rPr>
            </w:pPr>
            <w:r w:rsidRPr="00974B68">
              <w:rPr>
                <w:color w:val="000000"/>
              </w:rPr>
              <w:t> </w:t>
            </w:r>
          </w:p>
        </w:tc>
      </w:tr>
      <w:tr w:rsidR="00676B69" w:rsidRPr="00974B68" w:rsidTr="00676B69">
        <w:trPr>
          <w:trHeight w:val="312"/>
        </w:trPr>
        <w:tc>
          <w:tcPr>
            <w:tcW w:w="162" w:type="pct"/>
            <w:tcBorders>
              <w:top w:val="nil"/>
              <w:left w:val="single" w:sz="8" w:space="0" w:color="auto"/>
              <w:bottom w:val="nil"/>
              <w:right w:val="nil"/>
            </w:tcBorders>
            <w:shd w:val="clear" w:color="auto" w:fill="auto"/>
            <w:noWrap/>
            <w:vAlign w:val="bottom"/>
            <w:hideMark/>
          </w:tcPr>
          <w:p w:rsidR="00676B69" w:rsidRPr="00974B68" w:rsidRDefault="00676B69" w:rsidP="00676B69">
            <w:pPr>
              <w:jc w:val="center"/>
              <w:rPr>
                <w:color w:val="000000"/>
              </w:rPr>
            </w:pPr>
            <w:r w:rsidRPr="00974B68">
              <w:rPr>
                <w:color w:val="000000"/>
              </w:rPr>
              <w:t> </w:t>
            </w:r>
          </w:p>
        </w:tc>
        <w:tc>
          <w:tcPr>
            <w:tcW w:w="1641" w:type="pct"/>
            <w:tcBorders>
              <w:top w:val="nil"/>
              <w:left w:val="nil"/>
              <w:bottom w:val="nil"/>
              <w:right w:val="nil"/>
            </w:tcBorders>
            <w:shd w:val="clear" w:color="auto" w:fill="auto"/>
            <w:noWrap/>
            <w:vAlign w:val="bottom"/>
            <w:hideMark/>
          </w:tcPr>
          <w:p w:rsidR="00676B69" w:rsidRPr="00974B68" w:rsidRDefault="00676B69" w:rsidP="00676B69">
            <w:pPr>
              <w:jc w:val="center"/>
              <w:rPr>
                <w:color w:val="000000"/>
              </w:rPr>
            </w:pPr>
          </w:p>
        </w:tc>
        <w:tc>
          <w:tcPr>
            <w:tcW w:w="524" w:type="pct"/>
            <w:tcBorders>
              <w:top w:val="nil"/>
              <w:left w:val="nil"/>
              <w:bottom w:val="nil"/>
              <w:right w:val="nil"/>
            </w:tcBorders>
            <w:shd w:val="clear" w:color="auto" w:fill="auto"/>
            <w:noWrap/>
            <w:vAlign w:val="bottom"/>
            <w:hideMark/>
          </w:tcPr>
          <w:p w:rsidR="00676B69" w:rsidRPr="00974B68" w:rsidRDefault="00676B69" w:rsidP="00676B69">
            <w:pPr>
              <w:jc w:val="center"/>
              <w:rPr>
                <w:b/>
                <w:bCs/>
                <w:color w:val="000000"/>
              </w:rPr>
            </w:pPr>
            <w:r w:rsidRPr="00974B68">
              <w:rPr>
                <w:b/>
                <w:bCs/>
                <w:color w:val="000000"/>
              </w:rPr>
              <w:t>YEAR PER</w:t>
            </w:r>
          </w:p>
        </w:tc>
        <w:tc>
          <w:tcPr>
            <w:tcW w:w="504" w:type="pct"/>
            <w:tcBorders>
              <w:top w:val="nil"/>
              <w:left w:val="nil"/>
              <w:bottom w:val="nil"/>
              <w:right w:val="nil"/>
            </w:tcBorders>
            <w:shd w:val="clear" w:color="auto" w:fill="auto"/>
            <w:noWrap/>
            <w:vAlign w:val="bottom"/>
            <w:hideMark/>
          </w:tcPr>
          <w:p w:rsidR="00676B69" w:rsidRPr="00974B68" w:rsidRDefault="00676B69" w:rsidP="00676B69">
            <w:pPr>
              <w:jc w:val="center"/>
              <w:rPr>
                <w:b/>
                <w:bCs/>
                <w:color w:val="000000"/>
              </w:rPr>
            </w:pPr>
            <w:r w:rsidRPr="00974B68">
              <w:rPr>
                <w:b/>
                <w:bCs/>
                <w:color w:val="000000"/>
              </w:rPr>
              <w:t>ADJUST-</w:t>
            </w:r>
          </w:p>
        </w:tc>
        <w:tc>
          <w:tcPr>
            <w:tcW w:w="615" w:type="pct"/>
            <w:tcBorders>
              <w:top w:val="nil"/>
              <w:left w:val="nil"/>
              <w:bottom w:val="nil"/>
              <w:right w:val="nil"/>
            </w:tcBorders>
            <w:shd w:val="clear" w:color="auto" w:fill="auto"/>
            <w:noWrap/>
            <w:vAlign w:val="bottom"/>
            <w:hideMark/>
          </w:tcPr>
          <w:p w:rsidR="00676B69" w:rsidRPr="00974B68" w:rsidRDefault="00676B69" w:rsidP="00676B69">
            <w:pPr>
              <w:jc w:val="center"/>
              <w:rPr>
                <w:b/>
                <w:bCs/>
                <w:color w:val="000000"/>
              </w:rPr>
            </w:pPr>
            <w:r w:rsidRPr="00974B68">
              <w:rPr>
                <w:b/>
                <w:bCs/>
                <w:color w:val="000000"/>
              </w:rPr>
              <w:t>ADJUSTED</w:t>
            </w:r>
          </w:p>
        </w:tc>
        <w:tc>
          <w:tcPr>
            <w:tcW w:w="597" w:type="pct"/>
            <w:tcBorders>
              <w:top w:val="nil"/>
              <w:left w:val="nil"/>
              <w:bottom w:val="nil"/>
              <w:right w:val="nil"/>
            </w:tcBorders>
            <w:shd w:val="clear" w:color="auto" w:fill="auto"/>
            <w:noWrap/>
            <w:vAlign w:val="bottom"/>
            <w:hideMark/>
          </w:tcPr>
          <w:p w:rsidR="00676B69" w:rsidRPr="00974B68" w:rsidRDefault="00676B69" w:rsidP="00676B69">
            <w:pPr>
              <w:jc w:val="center"/>
              <w:rPr>
                <w:b/>
                <w:bCs/>
                <w:color w:val="000000"/>
              </w:rPr>
            </w:pPr>
            <w:r w:rsidRPr="00974B68">
              <w:rPr>
                <w:b/>
                <w:bCs/>
                <w:color w:val="000000"/>
              </w:rPr>
              <w:t>FOR</w:t>
            </w:r>
          </w:p>
        </w:tc>
        <w:tc>
          <w:tcPr>
            <w:tcW w:w="843" w:type="pct"/>
            <w:tcBorders>
              <w:top w:val="nil"/>
              <w:left w:val="nil"/>
              <w:bottom w:val="nil"/>
              <w:right w:val="nil"/>
            </w:tcBorders>
            <w:shd w:val="clear" w:color="auto" w:fill="auto"/>
            <w:noWrap/>
            <w:vAlign w:val="bottom"/>
            <w:hideMark/>
          </w:tcPr>
          <w:p w:rsidR="00676B69" w:rsidRPr="00974B68" w:rsidRDefault="00676B69" w:rsidP="00676B69">
            <w:pPr>
              <w:jc w:val="center"/>
              <w:rPr>
                <w:b/>
                <w:bCs/>
                <w:color w:val="000000"/>
              </w:rPr>
            </w:pPr>
            <w:r w:rsidRPr="00974B68">
              <w:rPr>
                <w:b/>
                <w:bCs/>
                <w:color w:val="000000"/>
              </w:rPr>
              <w:t>REVENUE</w:t>
            </w:r>
          </w:p>
        </w:tc>
        <w:tc>
          <w:tcPr>
            <w:tcW w:w="113" w:type="pct"/>
            <w:tcBorders>
              <w:top w:val="nil"/>
              <w:left w:val="nil"/>
              <w:bottom w:val="nil"/>
              <w:right w:val="single" w:sz="8" w:space="0" w:color="auto"/>
            </w:tcBorders>
            <w:shd w:val="clear" w:color="auto" w:fill="auto"/>
            <w:noWrap/>
            <w:vAlign w:val="bottom"/>
            <w:hideMark/>
          </w:tcPr>
          <w:p w:rsidR="00676B69" w:rsidRPr="00974B68" w:rsidRDefault="00676B69" w:rsidP="00676B69">
            <w:pPr>
              <w:rPr>
                <w:color w:val="000000"/>
              </w:rPr>
            </w:pPr>
            <w:r w:rsidRPr="00974B68">
              <w:rPr>
                <w:color w:val="000000"/>
              </w:rPr>
              <w:t> </w:t>
            </w:r>
          </w:p>
        </w:tc>
      </w:tr>
      <w:tr w:rsidR="00676B69" w:rsidRPr="00974B68" w:rsidTr="00676B69">
        <w:trPr>
          <w:trHeight w:val="324"/>
        </w:trPr>
        <w:tc>
          <w:tcPr>
            <w:tcW w:w="162" w:type="pct"/>
            <w:tcBorders>
              <w:top w:val="nil"/>
              <w:left w:val="single" w:sz="8" w:space="0" w:color="auto"/>
              <w:bottom w:val="single" w:sz="8" w:space="0" w:color="auto"/>
              <w:right w:val="nil"/>
            </w:tcBorders>
            <w:shd w:val="clear" w:color="auto" w:fill="auto"/>
            <w:noWrap/>
            <w:vAlign w:val="bottom"/>
            <w:hideMark/>
          </w:tcPr>
          <w:p w:rsidR="00676B69" w:rsidRPr="00974B68" w:rsidRDefault="00676B69" w:rsidP="00676B69">
            <w:pPr>
              <w:jc w:val="center"/>
              <w:rPr>
                <w:color w:val="000000"/>
              </w:rPr>
            </w:pPr>
            <w:r w:rsidRPr="00974B68">
              <w:rPr>
                <w:color w:val="000000"/>
              </w:rPr>
              <w:t> </w:t>
            </w:r>
          </w:p>
        </w:tc>
        <w:tc>
          <w:tcPr>
            <w:tcW w:w="1641" w:type="pct"/>
            <w:tcBorders>
              <w:top w:val="nil"/>
              <w:left w:val="nil"/>
              <w:bottom w:val="single" w:sz="8" w:space="0" w:color="auto"/>
              <w:right w:val="nil"/>
            </w:tcBorders>
            <w:shd w:val="clear" w:color="auto" w:fill="auto"/>
            <w:noWrap/>
            <w:vAlign w:val="bottom"/>
            <w:hideMark/>
          </w:tcPr>
          <w:p w:rsidR="00676B69" w:rsidRPr="00974B68" w:rsidRDefault="00676B69" w:rsidP="00676B69">
            <w:pPr>
              <w:rPr>
                <w:color w:val="000000"/>
              </w:rPr>
            </w:pPr>
            <w:r w:rsidRPr="00974B68">
              <w:rPr>
                <w:color w:val="000000"/>
              </w:rPr>
              <w:t> </w:t>
            </w:r>
          </w:p>
        </w:tc>
        <w:tc>
          <w:tcPr>
            <w:tcW w:w="524" w:type="pct"/>
            <w:tcBorders>
              <w:top w:val="nil"/>
              <w:left w:val="nil"/>
              <w:bottom w:val="single" w:sz="8" w:space="0" w:color="auto"/>
              <w:right w:val="nil"/>
            </w:tcBorders>
            <w:shd w:val="clear" w:color="auto" w:fill="auto"/>
            <w:noWrap/>
            <w:vAlign w:val="bottom"/>
            <w:hideMark/>
          </w:tcPr>
          <w:p w:rsidR="00676B69" w:rsidRPr="00974B68" w:rsidRDefault="00676B69" w:rsidP="00676B69">
            <w:pPr>
              <w:jc w:val="center"/>
              <w:rPr>
                <w:b/>
                <w:bCs/>
                <w:color w:val="000000"/>
              </w:rPr>
            </w:pPr>
            <w:r w:rsidRPr="00974B68">
              <w:rPr>
                <w:b/>
                <w:bCs/>
                <w:color w:val="000000"/>
              </w:rPr>
              <w:t>UTILITY</w:t>
            </w:r>
          </w:p>
        </w:tc>
        <w:tc>
          <w:tcPr>
            <w:tcW w:w="504" w:type="pct"/>
            <w:tcBorders>
              <w:top w:val="nil"/>
              <w:left w:val="nil"/>
              <w:bottom w:val="single" w:sz="8" w:space="0" w:color="auto"/>
              <w:right w:val="nil"/>
            </w:tcBorders>
            <w:shd w:val="clear" w:color="auto" w:fill="auto"/>
            <w:noWrap/>
            <w:vAlign w:val="bottom"/>
            <w:hideMark/>
          </w:tcPr>
          <w:p w:rsidR="00676B69" w:rsidRPr="00974B68" w:rsidRDefault="00676B69" w:rsidP="00676B69">
            <w:pPr>
              <w:jc w:val="center"/>
              <w:rPr>
                <w:b/>
                <w:bCs/>
                <w:color w:val="000000"/>
              </w:rPr>
            </w:pPr>
            <w:r w:rsidRPr="00974B68">
              <w:rPr>
                <w:b/>
                <w:bCs/>
                <w:color w:val="000000"/>
              </w:rPr>
              <w:t>MENTS</w:t>
            </w:r>
          </w:p>
        </w:tc>
        <w:tc>
          <w:tcPr>
            <w:tcW w:w="615" w:type="pct"/>
            <w:tcBorders>
              <w:top w:val="nil"/>
              <w:left w:val="nil"/>
              <w:bottom w:val="single" w:sz="8" w:space="0" w:color="auto"/>
              <w:right w:val="nil"/>
            </w:tcBorders>
            <w:shd w:val="clear" w:color="auto" w:fill="auto"/>
            <w:noWrap/>
            <w:vAlign w:val="bottom"/>
            <w:hideMark/>
          </w:tcPr>
          <w:p w:rsidR="00676B69" w:rsidRPr="00974B68" w:rsidRDefault="00676B69" w:rsidP="00676B69">
            <w:pPr>
              <w:jc w:val="center"/>
              <w:rPr>
                <w:b/>
                <w:bCs/>
                <w:color w:val="000000"/>
              </w:rPr>
            </w:pPr>
            <w:r w:rsidRPr="00974B68">
              <w:rPr>
                <w:b/>
                <w:bCs/>
                <w:color w:val="000000"/>
              </w:rPr>
              <w:t>TEST YEAR</w:t>
            </w:r>
          </w:p>
        </w:tc>
        <w:tc>
          <w:tcPr>
            <w:tcW w:w="597" w:type="pct"/>
            <w:tcBorders>
              <w:top w:val="nil"/>
              <w:left w:val="nil"/>
              <w:bottom w:val="single" w:sz="8" w:space="0" w:color="auto"/>
              <w:right w:val="nil"/>
            </w:tcBorders>
            <w:shd w:val="clear" w:color="auto" w:fill="auto"/>
            <w:noWrap/>
            <w:vAlign w:val="bottom"/>
            <w:hideMark/>
          </w:tcPr>
          <w:p w:rsidR="00676B69" w:rsidRPr="00974B68" w:rsidRDefault="00676B69" w:rsidP="00676B69">
            <w:pPr>
              <w:jc w:val="center"/>
              <w:rPr>
                <w:b/>
                <w:bCs/>
                <w:color w:val="000000"/>
              </w:rPr>
            </w:pPr>
            <w:r w:rsidRPr="00974B68">
              <w:rPr>
                <w:b/>
                <w:bCs/>
                <w:color w:val="000000"/>
              </w:rPr>
              <w:t>INCREASE</w:t>
            </w:r>
          </w:p>
        </w:tc>
        <w:tc>
          <w:tcPr>
            <w:tcW w:w="843" w:type="pct"/>
            <w:tcBorders>
              <w:top w:val="nil"/>
              <w:left w:val="nil"/>
              <w:bottom w:val="single" w:sz="8" w:space="0" w:color="auto"/>
              <w:right w:val="nil"/>
            </w:tcBorders>
            <w:shd w:val="clear" w:color="auto" w:fill="auto"/>
            <w:noWrap/>
            <w:vAlign w:val="bottom"/>
            <w:hideMark/>
          </w:tcPr>
          <w:p w:rsidR="00676B69" w:rsidRPr="00974B68" w:rsidRDefault="00676B69" w:rsidP="00676B69">
            <w:pPr>
              <w:jc w:val="center"/>
              <w:rPr>
                <w:b/>
                <w:bCs/>
                <w:color w:val="000000"/>
              </w:rPr>
            </w:pPr>
            <w:r w:rsidRPr="00974B68">
              <w:rPr>
                <w:b/>
                <w:bCs/>
                <w:color w:val="000000"/>
              </w:rPr>
              <w:t>REQUIREMENT</w:t>
            </w:r>
          </w:p>
        </w:tc>
        <w:tc>
          <w:tcPr>
            <w:tcW w:w="113" w:type="pct"/>
            <w:tcBorders>
              <w:top w:val="nil"/>
              <w:left w:val="nil"/>
              <w:bottom w:val="single" w:sz="8" w:space="0" w:color="auto"/>
              <w:right w:val="single" w:sz="8" w:space="0" w:color="auto"/>
            </w:tcBorders>
            <w:shd w:val="clear" w:color="auto" w:fill="auto"/>
            <w:noWrap/>
            <w:vAlign w:val="bottom"/>
            <w:hideMark/>
          </w:tcPr>
          <w:p w:rsidR="00676B69" w:rsidRPr="00974B68" w:rsidRDefault="00676B69" w:rsidP="00676B69">
            <w:pPr>
              <w:rPr>
                <w:color w:val="000000"/>
              </w:rPr>
            </w:pPr>
            <w:r w:rsidRPr="00974B68">
              <w:rPr>
                <w:color w:val="000000"/>
              </w:rPr>
              <w:t> </w:t>
            </w:r>
          </w:p>
        </w:tc>
      </w:tr>
      <w:tr w:rsidR="00676B69" w:rsidRPr="00974B68" w:rsidTr="00676B69">
        <w:trPr>
          <w:trHeight w:val="312"/>
        </w:trPr>
        <w:tc>
          <w:tcPr>
            <w:tcW w:w="162" w:type="pct"/>
            <w:tcBorders>
              <w:top w:val="nil"/>
              <w:left w:val="single" w:sz="8" w:space="0" w:color="auto"/>
              <w:bottom w:val="nil"/>
              <w:right w:val="nil"/>
            </w:tcBorders>
            <w:shd w:val="clear" w:color="auto" w:fill="auto"/>
            <w:noWrap/>
            <w:vAlign w:val="bottom"/>
            <w:hideMark/>
          </w:tcPr>
          <w:p w:rsidR="00676B69" w:rsidRPr="00974B68" w:rsidRDefault="00676B69" w:rsidP="00676B69">
            <w:pPr>
              <w:jc w:val="center"/>
              <w:rPr>
                <w:color w:val="000000"/>
              </w:rPr>
            </w:pPr>
            <w:r w:rsidRPr="00974B68">
              <w:rPr>
                <w:color w:val="000000"/>
              </w:rPr>
              <w:t> </w:t>
            </w:r>
          </w:p>
        </w:tc>
        <w:tc>
          <w:tcPr>
            <w:tcW w:w="1641" w:type="pct"/>
            <w:tcBorders>
              <w:top w:val="nil"/>
              <w:left w:val="nil"/>
              <w:bottom w:val="nil"/>
              <w:right w:val="nil"/>
            </w:tcBorders>
            <w:shd w:val="clear" w:color="auto" w:fill="auto"/>
            <w:noWrap/>
            <w:vAlign w:val="bottom"/>
            <w:hideMark/>
          </w:tcPr>
          <w:p w:rsidR="00676B69" w:rsidRPr="00974B68" w:rsidRDefault="00676B69" w:rsidP="00676B69">
            <w:pPr>
              <w:jc w:val="center"/>
              <w:rPr>
                <w:color w:val="000000"/>
              </w:rPr>
            </w:pPr>
          </w:p>
        </w:tc>
        <w:tc>
          <w:tcPr>
            <w:tcW w:w="524" w:type="pct"/>
            <w:tcBorders>
              <w:top w:val="nil"/>
              <w:left w:val="nil"/>
              <w:bottom w:val="nil"/>
              <w:right w:val="nil"/>
            </w:tcBorders>
            <w:shd w:val="clear" w:color="auto" w:fill="auto"/>
            <w:noWrap/>
            <w:vAlign w:val="bottom"/>
            <w:hideMark/>
          </w:tcPr>
          <w:p w:rsidR="00676B69" w:rsidRPr="00974B68" w:rsidRDefault="00676B69" w:rsidP="00676B69">
            <w:pPr>
              <w:rPr>
                <w:sz w:val="20"/>
                <w:szCs w:val="20"/>
              </w:rPr>
            </w:pPr>
          </w:p>
        </w:tc>
        <w:tc>
          <w:tcPr>
            <w:tcW w:w="504" w:type="pct"/>
            <w:tcBorders>
              <w:top w:val="nil"/>
              <w:left w:val="nil"/>
              <w:bottom w:val="nil"/>
              <w:right w:val="nil"/>
            </w:tcBorders>
            <w:shd w:val="clear" w:color="auto" w:fill="auto"/>
            <w:noWrap/>
            <w:vAlign w:val="bottom"/>
            <w:hideMark/>
          </w:tcPr>
          <w:p w:rsidR="00676B69" w:rsidRPr="00974B68" w:rsidRDefault="00676B69" w:rsidP="00676B69">
            <w:pPr>
              <w:rPr>
                <w:sz w:val="20"/>
                <w:szCs w:val="20"/>
              </w:rPr>
            </w:pPr>
          </w:p>
        </w:tc>
        <w:tc>
          <w:tcPr>
            <w:tcW w:w="615" w:type="pct"/>
            <w:tcBorders>
              <w:top w:val="nil"/>
              <w:left w:val="nil"/>
              <w:bottom w:val="nil"/>
              <w:right w:val="nil"/>
            </w:tcBorders>
            <w:shd w:val="clear" w:color="auto" w:fill="auto"/>
            <w:noWrap/>
            <w:vAlign w:val="bottom"/>
            <w:hideMark/>
          </w:tcPr>
          <w:p w:rsidR="00676B69" w:rsidRPr="00974B68" w:rsidRDefault="00676B69" w:rsidP="00676B69">
            <w:pPr>
              <w:rPr>
                <w:sz w:val="20"/>
                <w:szCs w:val="20"/>
              </w:rPr>
            </w:pPr>
          </w:p>
        </w:tc>
        <w:tc>
          <w:tcPr>
            <w:tcW w:w="597" w:type="pct"/>
            <w:tcBorders>
              <w:top w:val="nil"/>
              <w:left w:val="nil"/>
              <w:bottom w:val="nil"/>
              <w:right w:val="nil"/>
            </w:tcBorders>
            <w:shd w:val="clear" w:color="auto" w:fill="auto"/>
            <w:noWrap/>
            <w:vAlign w:val="bottom"/>
            <w:hideMark/>
          </w:tcPr>
          <w:p w:rsidR="00676B69" w:rsidRPr="00974B68" w:rsidRDefault="00676B69" w:rsidP="00676B69">
            <w:pPr>
              <w:rPr>
                <w:sz w:val="20"/>
                <w:szCs w:val="20"/>
              </w:rPr>
            </w:pPr>
          </w:p>
        </w:tc>
        <w:tc>
          <w:tcPr>
            <w:tcW w:w="843" w:type="pct"/>
            <w:tcBorders>
              <w:top w:val="nil"/>
              <w:left w:val="nil"/>
              <w:bottom w:val="nil"/>
              <w:right w:val="nil"/>
            </w:tcBorders>
            <w:shd w:val="clear" w:color="auto" w:fill="auto"/>
            <w:noWrap/>
            <w:vAlign w:val="bottom"/>
            <w:hideMark/>
          </w:tcPr>
          <w:p w:rsidR="00676B69" w:rsidRPr="00974B68" w:rsidRDefault="00676B69" w:rsidP="00676B69">
            <w:pPr>
              <w:rPr>
                <w:sz w:val="20"/>
                <w:szCs w:val="20"/>
              </w:rPr>
            </w:pPr>
          </w:p>
        </w:tc>
        <w:tc>
          <w:tcPr>
            <w:tcW w:w="113" w:type="pct"/>
            <w:tcBorders>
              <w:top w:val="nil"/>
              <w:left w:val="nil"/>
              <w:bottom w:val="nil"/>
              <w:right w:val="single" w:sz="8" w:space="0" w:color="auto"/>
            </w:tcBorders>
            <w:shd w:val="clear" w:color="auto" w:fill="auto"/>
            <w:noWrap/>
            <w:vAlign w:val="bottom"/>
            <w:hideMark/>
          </w:tcPr>
          <w:p w:rsidR="00676B69" w:rsidRPr="00974B68" w:rsidRDefault="00676B69" w:rsidP="00676B69">
            <w:pPr>
              <w:rPr>
                <w:color w:val="000000"/>
              </w:rPr>
            </w:pPr>
            <w:r w:rsidRPr="00974B68">
              <w:rPr>
                <w:color w:val="000000"/>
              </w:rPr>
              <w:t> </w:t>
            </w:r>
          </w:p>
        </w:tc>
      </w:tr>
      <w:tr w:rsidR="00676B69" w:rsidRPr="00974B68" w:rsidTr="00676B69">
        <w:trPr>
          <w:trHeight w:val="312"/>
        </w:trPr>
        <w:tc>
          <w:tcPr>
            <w:tcW w:w="162" w:type="pct"/>
            <w:tcBorders>
              <w:top w:val="nil"/>
              <w:left w:val="single" w:sz="8" w:space="0" w:color="auto"/>
              <w:bottom w:val="nil"/>
              <w:right w:val="nil"/>
            </w:tcBorders>
            <w:shd w:val="clear" w:color="auto" w:fill="auto"/>
            <w:noWrap/>
            <w:vAlign w:val="bottom"/>
            <w:hideMark/>
          </w:tcPr>
          <w:p w:rsidR="00676B69" w:rsidRPr="00974B68" w:rsidRDefault="00676B69" w:rsidP="00676B69">
            <w:pPr>
              <w:jc w:val="center"/>
              <w:rPr>
                <w:color w:val="000000"/>
              </w:rPr>
            </w:pPr>
            <w:r w:rsidRPr="00974B68">
              <w:rPr>
                <w:color w:val="000000"/>
              </w:rPr>
              <w:t>1.</w:t>
            </w:r>
          </w:p>
        </w:tc>
        <w:tc>
          <w:tcPr>
            <w:tcW w:w="1641" w:type="pct"/>
            <w:tcBorders>
              <w:top w:val="nil"/>
              <w:left w:val="nil"/>
              <w:bottom w:val="nil"/>
              <w:right w:val="nil"/>
            </w:tcBorders>
            <w:shd w:val="clear" w:color="auto" w:fill="auto"/>
            <w:noWrap/>
            <w:vAlign w:val="bottom"/>
            <w:hideMark/>
          </w:tcPr>
          <w:p w:rsidR="00676B69" w:rsidRPr="00974B68" w:rsidRDefault="00676B69" w:rsidP="00676B69">
            <w:pPr>
              <w:rPr>
                <w:b/>
                <w:bCs/>
                <w:color w:val="000000"/>
              </w:rPr>
            </w:pPr>
            <w:r w:rsidRPr="00974B68">
              <w:rPr>
                <w:b/>
                <w:bCs/>
                <w:color w:val="000000"/>
              </w:rPr>
              <w:t>TOTAL OPERATING REVENUES</w:t>
            </w:r>
          </w:p>
        </w:tc>
        <w:tc>
          <w:tcPr>
            <w:tcW w:w="524" w:type="pct"/>
            <w:tcBorders>
              <w:top w:val="nil"/>
              <w:left w:val="nil"/>
              <w:bottom w:val="nil"/>
              <w:right w:val="nil"/>
            </w:tcBorders>
            <w:shd w:val="clear" w:color="auto" w:fill="auto"/>
            <w:noWrap/>
            <w:vAlign w:val="bottom"/>
            <w:hideMark/>
          </w:tcPr>
          <w:p w:rsidR="00676B69" w:rsidRPr="00974B68" w:rsidRDefault="00676B69" w:rsidP="00676B69">
            <w:pPr>
              <w:jc w:val="right"/>
              <w:rPr>
                <w:color w:val="000000"/>
              </w:rPr>
            </w:pPr>
            <w:r w:rsidRPr="00974B68">
              <w:rPr>
                <w:color w:val="000000"/>
              </w:rPr>
              <w:t xml:space="preserve">$27,084 </w:t>
            </w:r>
          </w:p>
        </w:tc>
        <w:tc>
          <w:tcPr>
            <w:tcW w:w="504" w:type="pct"/>
            <w:tcBorders>
              <w:top w:val="nil"/>
              <w:left w:val="nil"/>
              <w:bottom w:val="nil"/>
              <w:right w:val="nil"/>
            </w:tcBorders>
            <w:shd w:val="clear" w:color="auto" w:fill="auto"/>
            <w:noWrap/>
            <w:vAlign w:val="bottom"/>
            <w:hideMark/>
          </w:tcPr>
          <w:p w:rsidR="00676B69" w:rsidRPr="00974B68" w:rsidRDefault="00676B69" w:rsidP="00676B69">
            <w:pPr>
              <w:jc w:val="right"/>
              <w:rPr>
                <w:color w:val="000000"/>
              </w:rPr>
            </w:pPr>
            <w:r w:rsidRPr="00974B68">
              <w:rPr>
                <w:color w:val="000000"/>
              </w:rPr>
              <w:t xml:space="preserve">$785 </w:t>
            </w:r>
          </w:p>
        </w:tc>
        <w:tc>
          <w:tcPr>
            <w:tcW w:w="615" w:type="pct"/>
            <w:tcBorders>
              <w:top w:val="nil"/>
              <w:left w:val="nil"/>
              <w:bottom w:val="nil"/>
              <w:right w:val="nil"/>
            </w:tcBorders>
            <w:shd w:val="clear" w:color="auto" w:fill="auto"/>
            <w:noWrap/>
            <w:vAlign w:val="bottom"/>
            <w:hideMark/>
          </w:tcPr>
          <w:p w:rsidR="00676B69" w:rsidRPr="00387502" w:rsidRDefault="00676B69" w:rsidP="00676B69">
            <w:pPr>
              <w:jc w:val="right"/>
              <w:rPr>
                <w:color w:val="000000"/>
              </w:rPr>
            </w:pPr>
            <w:r w:rsidRPr="00387502">
              <w:rPr>
                <w:color w:val="000000"/>
              </w:rPr>
              <w:t xml:space="preserve">$27,869 </w:t>
            </w:r>
          </w:p>
        </w:tc>
        <w:tc>
          <w:tcPr>
            <w:tcW w:w="597" w:type="pct"/>
            <w:tcBorders>
              <w:top w:val="nil"/>
              <w:left w:val="nil"/>
              <w:bottom w:val="nil"/>
              <w:right w:val="nil"/>
            </w:tcBorders>
            <w:shd w:val="clear" w:color="auto" w:fill="auto"/>
            <w:noWrap/>
            <w:vAlign w:val="bottom"/>
            <w:hideMark/>
          </w:tcPr>
          <w:p w:rsidR="00676B69" w:rsidRPr="00387502" w:rsidRDefault="00676B69" w:rsidP="00676B69">
            <w:pPr>
              <w:jc w:val="right"/>
              <w:rPr>
                <w:color w:val="000000"/>
              </w:rPr>
            </w:pPr>
            <w:r w:rsidRPr="00387502">
              <w:rPr>
                <w:color w:val="000000"/>
              </w:rPr>
              <w:t xml:space="preserve">$6,226 </w:t>
            </w:r>
          </w:p>
        </w:tc>
        <w:tc>
          <w:tcPr>
            <w:tcW w:w="843" w:type="pct"/>
            <w:tcBorders>
              <w:top w:val="nil"/>
              <w:left w:val="nil"/>
              <w:bottom w:val="nil"/>
              <w:right w:val="nil"/>
            </w:tcBorders>
            <w:shd w:val="clear" w:color="auto" w:fill="auto"/>
            <w:noWrap/>
            <w:vAlign w:val="bottom"/>
            <w:hideMark/>
          </w:tcPr>
          <w:p w:rsidR="00676B69" w:rsidRPr="00387502" w:rsidRDefault="00676B69" w:rsidP="00676B69">
            <w:pPr>
              <w:jc w:val="right"/>
              <w:rPr>
                <w:color w:val="000000"/>
              </w:rPr>
            </w:pPr>
            <w:r w:rsidRPr="00387502">
              <w:rPr>
                <w:color w:val="000000"/>
              </w:rPr>
              <w:t xml:space="preserve">$34,095 </w:t>
            </w:r>
          </w:p>
        </w:tc>
        <w:tc>
          <w:tcPr>
            <w:tcW w:w="113" w:type="pct"/>
            <w:tcBorders>
              <w:top w:val="nil"/>
              <w:left w:val="nil"/>
              <w:bottom w:val="nil"/>
              <w:right w:val="single" w:sz="8" w:space="0" w:color="auto"/>
            </w:tcBorders>
            <w:shd w:val="clear" w:color="auto" w:fill="auto"/>
            <w:noWrap/>
            <w:vAlign w:val="bottom"/>
            <w:hideMark/>
          </w:tcPr>
          <w:p w:rsidR="00676B69" w:rsidRPr="00974B68" w:rsidRDefault="00676B69" w:rsidP="00676B69">
            <w:pPr>
              <w:rPr>
                <w:color w:val="000000"/>
              </w:rPr>
            </w:pPr>
            <w:r w:rsidRPr="00974B68">
              <w:rPr>
                <w:color w:val="000000"/>
              </w:rPr>
              <w:t> </w:t>
            </w:r>
          </w:p>
        </w:tc>
      </w:tr>
      <w:tr w:rsidR="00676B69" w:rsidRPr="00974B68" w:rsidTr="00676B69">
        <w:trPr>
          <w:trHeight w:val="312"/>
        </w:trPr>
        <w:tc>
          <w:tcPr>
            <w:tcW w:w="162" w:type="pct"/>
            <w:tcBorders>
              <w:top w:val="nil"/>
              <w:left w:val="single" w:sz="8" w:space="0" w:color="auto"/>
              <w:bottom w:val="nil"/>
              <w:right w:val="nil"/>
            </w:tcBorders>
            <w:shd w:val="clear" w:color="auto" w:fill="auto"/>
            <w:noWrap/>
            <w:vAlign w:val="bottom"/>
            <w:hideMark/>
          </w:tcPr>
          <w:p w:rsidR="00676B69" w:rsidRPr="00974B68" w:rsidRDefault="00676B69" w:rsidP="00676B69">
            <w:pPr>
              <w:jc w:val="center"/>
              <w:rPr>
                <w:color w:val="000000"/>
              </w:rPr>
            </w:pPr>
            <w:r w:rsidRPr="00974B68">
              <w:rPr>
                <w:color w:val="000000"/>
              </w:rPr>
              <w:t> </w:t>
            </w:r>
          </w:p>
        </w:tc>
        <w:tc>
          <w:tcPr>
            <w:tcW w:w="1641" w:type="pct"/>
            <w:tcBorders>
              <w:top w:val="nil"/>
              <w:left w:val="nil"/>
              <w:bottom w:val="nil"/>
              <w:right w:val="nil"/>
            </w:tcBorders>
            <w:shd w:val="clear" w:color="auto" w:fill="auto"/>
            <w:noWrap/>
            <w:vAlign w:val="bottom"/>
            <w:hideMark/>
          </w:tcPr>
          <w:p w:rsidR="00676B69" w:rsidRPr="00974B68" w:rsidRDefault="00676B69" w:rsidP="00676B69">
            <w:pPr>
              <w:jc w:val="center"/>
              <w:rPr>
                <w:color w:val="000000"/>
              </w:rPr>
            </w:pPr>
          </w:p>
        </w:tc>
        <w:tc>
          <w:tcPr>
            <w:tcW w:w="524" w:type="pct"/>
            <w:tcBorders>
              <w:top w:val="nil"/>
              <w:left w:val="nil"/>
              <w:bottom w:val="nil"/>
              <w:right w:val="nil"/>
            </w:tcBorders>
            <w:shd w:val="clear" w:color="auto" w:fill="auto"/>
            <w:noWrap/>
            <w:vAlign w:val="bottom"/>
            <w:hideMark/>
          </w:tcPr>
          <w:p w:rsidR="00676B69" w:rsidRPr="00974B68" w:rsidRDefault="00676B69" w:rsidP="00676B69">
            <w:pPr>
              <w:rPr>
                <w:sz w:val="20"/>
                <w:szCs w:val="20"/>
              </w:rPr>
            </w:pPr>
          </w:p>
        </w:tc>
        <w:tc>
          <w:tcPr>
            <w:tcW w:w="504" w:type="pct"/>
            <w:tcBorders>
              <w:top w:val="nil"/>
              <w:left w:val="nil"/>
              <w:bottom w:val="nil"/>
              <w:right w:val="nil"/>
            </w:tcBorders>
            <w:shd w:val="clear" w:color="auto" w:fill="auto"/>
            <w:noWrap/>
            <w:vAlign w:val="bottom"/>
            <w:hideMark/>
          </w:tcPr>
          <w:p w:rsidR="00676B69" w:rsidRPr="00974B68" w:rsidRDefault="00676B69" w:rsidP="00676B69">
            <w:pPr>
              <w:rPr>
                <w:sz w:val="20"/>
                <w:szCs w:val="20"/>
              </w:rPr>
            </w:pPr>
          </w:p>
        </w:tc>
        <w:tc>
          <w:tcPr>
            <w:tcW w:w="615" w:type="pct"/>
            <w:tcBorders>
              <w:top w:val="nil"/>
              <w:left w:val="nil"/>
              <w:bottom w:val="nil"/>
              <w:right w:val="nil"/>
            </w:tcBorders>
            <w:shd w:val="clear" w:color="auto" w:fill="auto"/>
            <w:noWrap/>
            <w:vAlign w:val="bottom"/>
            <w:hideMark/>
          </w:tcPr>
          <w:p w:rsidR="00676B69" w:rsidRPr="00387502" w:rsidRDefault="00676B69" w:rsidP="00676B69">
            <w:pPr>
              <w:rPr>
                <w:sz w:val="20"/>
                <w:szCs w:val="20"/>
              </w:rPr>
            </w:pPr>
          </w:p>
        </w:tc>
        <w:tc>
          <w:tcPr>
            <w:tcW w:w="597" w:type="pct"/>
            <w:tcBorders>
              <w:top w:val="nil"/>
              <w:left w:val="nil"/>
              <w:bottom w:val="nil"/>
              <w:right w:val="nil"/>
            </w:tcBorders>
            <w:shd w:val="clear" w:color="auto" w:fill="auto"/>
            <w:noWrap/>
            <w:vAlign w:val="bottom"/>
            <w:hideMark/>
          </w:tcPr>
          <w:p w:rsidR="00676B69" w:rsidRPr="00387502" w:rsidRDefault="00676B69" w:rsidP="00676B69">
            <w:pPr>
              <w:jc w:val="right"/>
              <w:rPr>
                <w:color w:val="000000"/>
              </w:rPr>
            </w:pPr>
            <w:r w:rsidRPr="00387502">
              <w:rPr>
                <w:color w:val="000000"/>
              </w:rPr>
              <w:t>22.34%</w:t>
            </w:r>
          </w:p>
        </w:tc>
        <w:tc>
          <w:tcPr>
            <w:tcW w:w="843" w:type="pct"/>
            <w:tcBorders>
              <w:top w:val="nil"/>
              <w:left w:val="nil"/>
              <w:bottom w:val="nil"/>
              <w:right w:val="nil"/>
            </w:tcBorders>
            <w:shd w:val="clear" w:color="auto" w:fill="auto"/>
            <w:noWrap/>
            <w:vAlign w:val="bottom"/>
            <w:hideMark/>
          </w:tcPr>
          <w:p w:rsidR="00676B69" w:rsidRPr="00387502" w:rsidRDefault="00676B69" w:rsidP="00676B69">
            <w:pPr>
              <w:jc w:val="right"/>
              <w:rPr>
                <w:color w:val="000000"/>
              </w:rPr>
            </w:pPr>
          </w:p>
        </w:tc>
        <w:tc>
          <w:tcPr>
            <w:tcW w:w="113" w:type="pct"/>
            <w:tcBorders>
              <w:top w:val="nil"/>
              <w:left w:val="nil"/>
              <w:bottom w:val="nil"/>
              <w:right w:val="single" w:sz="8" w:space="0" w:color="auto"/>
            </w:tcBorders>
            <w:shd w:val="clear" w:color="auto" w:fill="auto"/>
            <w:noWrap/>
            <w:vAlign w:val="bottom"/>
            <w:hideMark/>
          </w:tcPr>
          <w:p w:rsidR="00676B69" w:rsidRPr="00974B68" w:rsidRDefault="00676B69" w:rsidP="00676B69">
            <w:pPr>
              <w:rPr>
                <w:color w:val="000000"/>
              </w:rPr>
            </w:pPr>
            <w:r w:rsidRPr="00974B68">
              <w:rPr>
                <w:color w:val="000000"/>
              </w:rPr>
              <w:t> </w:t>
            </w:r>
          </w:p>
        </w:tc>
      </w:tr>
      <w:tr w:rsidR="00676B69" w:rsidRPr="00974B68" w:rsidTr="00676B69">
        <w:trPr>
          <w:trHeight w:val="312"/>
        </w:trPr>
        <w:tc>
          <w:tcPr>
            <w:tcW w:w="162" w:type="pct"/>
            <w:tcBorders>
              <w:top w:val="nil"/>
              <w:left w:val="single" w:sz="8" w:space="0" w:color="auto"/>
              <w:bottom w:val="nil"/>
              <w:right w:val="nil"/>
            </w:tcBorders>
            <w:shd w:val="clear" w:color="auto" w:fill="auto"/>
            <w:noWrap/>
            <w:vAlign w:val="bottom"/>
            <w:hideMark/>
          </w:tcPr>
          <w:p w:rsidR="00676B69" w:rsidRPr="00974B68" w:rsidRDefault="00676B69" w:rsidP="00676B69">
            <w:pPr>
              <w:jc w:val="center"/>
              <w:rPr>
                <w:color w:val="000000"/>
              </w:rPr>
            </w:pPr>
            <w:r w:rsidRPr="00974B68">
              <w:rPr>
                <w:color w:val="000000"/>
              </w:rPr>
              <w:t> </w:t>
            </w:r>
          </w:p>
        </w:tc>
        <w:tc>
          <w:tcPr>
            <w:tcW w:w="1641" w:type="pct"/>
            <w:tcBorders>
              <w:top w:val="nil"/>
              <w:left w:val="nil"/>
              <w:bottom w:val="nil"/>
              <w:right w:val="nil"/>
            </w:tcBorders>
            <w:shd w:val="clear" w:color="auto" w:fill="auto"/>
            <w:noWrap/>
            <w:vAlign w:val="bottom"/>
            <w:hideMark/>
          </w:tcPr>
          <w:p w:rsidR="00676B69" w:rsidRPr="00974B68" w:rsidRDefault="00676B69" w:rsidP="00676B69">
            <w:pPr>
              <w:rPr>
                <w:b/>
                <w:bCs/>
                <w:color w:val="000000"/>
              </w:rPr>
            </w:pPr>
            <w:r w:rsidRPr="00974B68">
              <w:rPr>
                <w:b/>
                <w:bCs/>
                <w:color w:val="000000"/>
              </w:rPr>
              <w:t>OPERATING EXPENSES:</w:t>
            </w:r>
          </w:p>
        </w:tc>
        <w:tc>
          <w:tcPr>
            <w:tcW w:w="524" w:type="pct"/>
            <w:tcBorders>
              <w:top w:val="nil"/>
              <w:left w:val="nil"/>
              <w:bottom w:val="nil"/>
              <w:right w:val="nil"/>
            </w:tcBorders>
            <w:shd w:val="clear" w:color="auto" w:fill="auto"/>
            <w:noWrap/>
            <w:vAlign w:val="bottom"/>
            <w:hideMark/>
          </w:tcPr>
          <w:p w:rsidR="00676B69" w:rsidRPr="00387502" w:rsidRDefault="00676B69" w:rsidP="00676B69">
            <w:pPr>
              <w:rPr>
                <w:b/>
                <w:bCs/>
                <w:color w:val="000000"/>
              </w:rPr>
            </w:pPr>
          </w:p>
        </w:tc>
        <w:tc>
          <w:tcPr>
            <w:tcW w:w="504" w:type="pct"/>
            <w:tcBorders>
              <w:top w:val="nil"/>
              <w:left w:val="nil"/>
              <w:bottom w:val="nil"/>
              <w:right w:val="nil"/>
            </w:tcBorders>
            <w:shd w:val="clear" w:color="auto" w:fill="auto"/>
            <w:noWrap/>
            <w:vAlign w:val="bottom"/>
            <w:hideMark/>
          </w:tcPr>
          <w:p w:rsidR="00676B69" w:rsidRPr="00387502" w:rsidRDefault="00676B69" w:rsidP="00676B69">
            <w:pPr>
              <w:rPr>
                <w:sz w:val="20"/>
                <w:szCs w:val="20"/>
              </w:rPr>
            </w:pPr>
          </w:p>
        </w:tc>
        <w:tc>
          <w:tcPr>
            <w:tcW w:w="615" w:type="pct"/>
            <w:tcBorders>
              <w:top w:val="nil"/>
              <w:left w:val="nil"/>
              <w:bottom w:val="nil"/>
              <w:right w:val="nil"/>
            </w:tcBorders>
            <w:shd w:val="clear" w:color="auto" w:fill="auto"/>
            <w:noWrap/>
            <w:vAlign w:val="bottom"/>
            <w:hideMark/>
          </w:tcPr>
          <w:p w:rsidR="00676B69" w:rsidRPr="00387502" w:rsidRDefault="00676B69" w:rsidP="00676B69">
            <w:pPr>
              <w:rPr>
                <w:sz w:val="20"/>
                <w:szCs w:val="20"/>
              </w:rPr>
            </w:pPr>
          </w:p>
        </w:tc>
        <w:tc>
          <w:tcPr>
            <w:tcW w:w="597" w:type="pct"/>
            <w:tcBorders>
              <w:top w:val="nil"/>
              <w:left w:val="nil"/>
              <w:bottom w:val="nil"/>
              <w:right w:val="nil"/>
            </w:tcBorders>
            <w:shd w:val="clear" w:color="auto" w:fill="auto"/>
            <w:noWrap/>
            <w:vAlign w:val="bottom"/>
            <w:hideMark/>
          </w:tcPr>
          <w:p w:rsidR="00676B69" w:rsidRPr="00387502" w:rsidRDefault="00676B69" w:rsidP="00676B69">
            <w:pPr>
              <w:rPr>
                <w:sz w:val="20"/>
                <w:szCs w:val="20"/>
              </w:rPr>
            </w:pPr>
          </w:p>
        </w:tc>
        <w:tc>
          <w:tcPr>
            <w:tcW w:w="843" w:type="pct"/>
            <w:tcBorders>
              <w:top w:val="nil"/>
              <w:left w:val="nil"/>
              <w:bottom w:val="nil"/>
              <w:right w:val="nil"/>
            </w:tcBorders>
            <w:shd w:val="clear" w:color="auto" w:fill="auto"/>
            <w:noWrap/>
            <w:vAlign w:val="bottom"/>
            <w:hideMark/>
          </w:tcPr>
          <w:p w:rsidR="00676B69" w:rsidRPr="00387502" w:rsidRDefault="00676B69" w:rsidP="00676B69">
            <w:pPr>
              <w:rPr>
                <w:sz w:val="20"/>
                <w:szCs w:val="20"/>
              </w:rPr>
            </w:pPr>
          </w:p>
        </w:tc>
        <w:tc>
          <w:tcPr>
            <w:tcW w:w="113" w:type="pct"/>
            <w:tcBorders>
              <w:top w:val="nil"/>
              <w:left w:val="nil"/>
              <w:bottom w:val="nil"/>
              <w:right w:val="single" w:sz="8" w:space="0" w:color="auto"/>
            </w:tcBorders>
            <w:shd w:val="clear" w:color="auto" w:fill="auto"/>
            <w:noWrap/>
            <w:vAlign w:val="bottom"/>
            <w:hideMark/>
          </w:tcPr>
          <w:p w:rsidR="00676B69" w:rsidRPr="00974B68" w:rsidRDefault="00676B69" w:rsidP="00676B69">
            <w:pPr>
              <w:rPr>
                <w:color w:val="000000"/>
              </w:rPr>
            </w:pPr>
            <w:r w:rsidRPr="00974B68">
              <w:rPr>
                <w:color w:val="000000"/>
              </w:rPr>
              <w:t> </w:t>
            </w:r>
          </w:p>
        </w:tc>
      </w:tr>
      <w:tr w:rsidR="00676B69" w:rsidRPr="00974B68" w:rsidTr="00676B69">
        <w:trPr>
          <w:trHeight w:val="312"/>
        </w:trPr>
        <w:tc>
          <w:tcPr>
            <w:tcW w:w="162" w:type="pct"/>
            <w:tcBorders>
              <w:top w:val="nil"/>
              <w:left w:val="single" w:sz="8" w:space="0" w:color="auto"/>
              <w:bottom w:val="nil"/>
              <w:right w:val="nil"/>
            </w:tcBorders>
            <w:shd w:val="clear" w:color="auto" w:fill="auto"/>
            <w:noWrap/>
            <w:vAlign w:val="bottom"/>
            <w:hideMark/>
          </w:tcPr>
          <w:p w:rsidR="00676B69" w:rsidRPr="00974B68" w:rsidRDefault="00676B69" w:rsidP="00676B69">
            <w:pPr>
              <w:jc w:val="center"/>
              <w:rPr>
                <w:color w:val="000000"/>
              </w:rPr>
            </w:pPr>
            <w:r w:rsidRPr="00974B68">
              <w:rPr>
                <w:color w:val="000000"/>
              </w:rPr>
              <w:t>2.</w:t>
            </w:r>
          </w:p>
        </w:tc>
        <w:tc>
          <w:tcPr>
            <w:tcW w:w="1641" w:type="pct"/>
            <w:tcBorders>
              <w:top w:val="nil"/>
              <w:left w:val="nil"/>
              <w:bottom w:val="nil"/>
              <w:right w:val="nil"/>
            </w:tcBorders>
            <w:shd w:val="clear" w:color="auto" w:fill="auto"/>
            <w:noWrap/>
            <w:vAlign w:val="bottom"/>
            <w:hideMark/>
          </w:tcPr>
          <w:p w:rsidR="00676B69" w:rsidRPr="00974B68" w:rsidRDefault="00676B69" w:rsidP="00676B69">
            <w:pPr>
              <w:rPr>
                <w:color w:val="000000"/>
              </w:rPr>
            </w:pPr>
            <w:r w:rsidRPr="00974B68">
              <w:rPr>
                <w:color w:val="000000"/>
              </w:rPr>
              <w:t xml:space="preserve">   OPERATION &amp; MAINTENANCE</w:t>
            </w:r>
          </w:p>
        </w:tc>
        <w:tc>
          <w:tcPr>
            <w:tcW w:w="524" w:type="pct"/>
            <w:tcBorders>
              <w:top w:val="nil"/>
              <w:left w:val="nil"/>
              <w:bottom w:val="nil"/>
              <w:right w:val="nil"/>
            </w:tcBorders>
            <w:shd w:val="clear" w:color="auto" w:fill="auto"/>
            <w:noWrap/>
            <w:vAlign w:val="bottom"/>
            <w:hideMark/>
          </w:tcPr>
          <w:p w:rsidR="00676B69" w:rsidRPr="00387502" w:rsidRDefault="00676B69" w:rsidP="00676B69">
            <w:pPr>
              <w:jc w:val="right"/>
              <w:rPr>
                <w:color w:val="000000"/>
              </w:rPr>
            </w:pPr>
            <w:r w:rsidRPr="00387502">
              <w:rPr>
                <w:color w:val="000000"/>
              </w:rPr>
              <w:t xml:space="preserve">$28,597 </w:t>
            </w:r>
          </w:p>
        </w:tc>
        <w:tc>
          <w:tcPr>
            <w:tcW w:w="504" w:type="pct"/>
            <w:tcBorders>
              <w:top w:val="nil"/>
              <w:left w:val="nil"/>
              <w:bottom w:val="nil"/>
              <w:right w:val="nil"/>
            </w:tcBorders>
            <w:shd w:val="clear" w:color="auto" w:fill="auto"/>
            <w:noWrap/>
            <w:vAlign w:val="bottom"/>
            <w:hideMark/>
          </w:tcPr>
          <w:p w:rsidR="00676B69" w:rsidRPr="00387502" w:rsidRDefault="00676B69" w:rsidP="00676B69">
            <w:pPr>
              <w:jc w:val="right"/>
              <w:rPr>
                <w:color w:val="000000"/>
              </w:rPr>
            </w:pPr>
            <w:r w:rsidRPr="00387502">
              <w:rPr>
                <w:color w:val="000000"/>
              </w:rPr>
              <w:t xml:space="preserve">($1,531) </w:t>
            </w:r>
          </w:p>
        </w:tc>
        <w:tc>
          <w:tcPr>
            <w:tcW w:w="615" w:type="pct"/>
            <w:tcBorders>
              <w:top w:val="nil"/>
              <w:left w:val="nil"/>
              <w:bottom w:val="nil"/>
              <w:right w:val="nil"/>
            </w:tcBorders>
            <w:shd w:val="clear" w:color="auto" w:fill="auto"/>
            <w:noWrap/>
            <w:vAlign w:val="bottom"/>
            <w:hideMark/>
          </w:tcPr>
          <w:p w:rsidR="00676B69" w:rsidRPr="00387502" w:rsidRDefault="00676B69" w:rsidP="00676B69">
            <w:pPr>
              <w:jc w:val="right"/>
              <w:rPr>
                <w:color w:val="000000"/>
              </w:rPr>
            </w:pPr>
            <w:r w:rsidRPr="00387502">
              <w:rPr>
                <w:color w:val="000000"/>
              </w:rPr>
              <w:t xml:space="preserve">$27,066 </w:t>
            </w:r>
          </w:p>
        </w:tc>
        <w:tc>
          <w:tcPr>
            <w:tcW w:w="597" w:type="pct"/>
            <w:tcBorders>
              <w:top w:val="nil"/>
              <w:left w:val="nil"/>
              <w:bottom w:val="nil"/>
              <w:right w:val="nil"/>
            </w:tcBorders>
            <w:shd w:val="clear" w:color="auto" w:fill="auto"/>
            <w:noWrap/>
            <w:vAlign w:val="bottom"/>
            <w:hideMark/>
          </w:tcPr>
          <w:p w:rsidR="00676B69" w:rsidRPr="00387502" w:rsidRDefault="00676B69" w:rsidP="00676B69">
            <w:pPr>
              <w:jc w:val="right"/>
              <w:rPr>
                <w:color w:val="000000"/>
              </w:rPr>
            </w:pPr>
            <w:r w:rsidRPr="00387502">
              <w:rPr>
                <w:color w:val="000000"/>
              </w:rPr>
              <w:t>$0</w:t>
            </w:r>
          </w:p>
        </w:tc>
        <w:tc>
          <w:tcPr>
            <w:tcW w:w="843" w:type="pct"/>
            <w:tcBorders>
              <w:top w:val="nil"/>
              <w:left w:val="nil"/>
              <w:bottom w:val="nil"/>
              <w:right w:val="nil"/>
            </w:tcBorders>
            <w:shd w:val="clear" w:color="auto" w:fill="auto"/>
            <w:noWrap/>
            <w:vAlign w:val="bottom"/>
            <w:hideMark/>
          </w:tcPr>
          <w:p w:rsidR="00676B69" w:rsidRPr="00387502" w:rsidRDefault="00676B69" w:rsidP="00676B69">
            <w:pPr>
              <w:jc w:val="right"/>
              <w:rPr>
                <w:color w:val="000000"/>
              </w:rPr>
            </w:pPr>
            <w:r w:rsidRPr="00387502">
              <w:rPr>
                <w:color w:val="000000"/>
              </w:rPr>
              <w:t xml:space="preserve">27,066 </w:t>
            </w:r>
          </w:p>
        </w:tc>
        <w:tc>
          <w:tcPr>
            <w:tcW w:w="113" w:type="pct"/>
            <w:tcBorders>
              <w:top w:val="nil"/>
              <w:left w:val="nil"/>
              <w:bottom w:val="nil"/>
              <w:right w:val="single" w:sz="8" w:space="0" w:color="auto"/>
            </w:tcBorders>
            <w:shd w:val="clear" w:color="auto" w:fill="auto"/>
            <w:noWrap/>
            <w:vAlign w:val="bottom"/>
            <w:hideMark/>
          </w:tcPr>
          <w:p w:rsidR="00676B69" w:rsidRPr="00974B68" w:rsidRDefault="00676B69" w:rsidP="00676B69">
            <w:pPr>
              <w:rPr>
                <w:color w:val="000000"/>
              </w:rPr>
            </w:pPr>
            <w:r w:rsidRPr="00974B68">
              <w:rPr>
                <w:color w:val="000000"/>
              </w:rPr>
              <w:t> </w:t>
            </w:r>
          </w:p>
        </w:tc>
      </w:tr>
      <w:tr w:rsidR="00676B69" w:rsidRPr="00974B68" w:rsidTr="00676B69">
        <w:trPr>
          <w:trHeight w:val="312"/>
        </w:trPr>
        <w:tc>
          <w:tcPr>
            <w:tcW w:w="162" w:type="pct"/>
            <w:tcBorders>
              <w:top w:val="nil"/>
              <w:left w:val="single" w:sz="8" w:space="0" w:color="auto"/>
              <w:bottom w:val="nil"/>
              <w:right w:val="nil"/>
            </w:tcBorders>
            <w:shd w:val="clear" w:color="auto" w:fill="auto"/>
            <w:noWrap/>
            <w:vAlign w:val="bottom"/>
            <w:hideMark/>
          </w:tcPr>
          <w:p w:rsidR="00676B69" w:rsidRPr="00974B68" w:rsidRDefault="00676B69" w:rsidP="00676B69">
            <w:pPr>
              <w:jc w:val="center"/>
              <w:rPr>
                <w:color w:val="000000"/>
              </w:rPr>
            </w:pPr>
            <w:r w:rsidRPr="00974B68">
              <w:rPr>
                <w:color w:val="000000"/>
              </w:rPr>
              <w:t> </w:t>
            </w:r>
          </w:p>
        </w:tc>
        <w:tc>
          <w:tcPr>
            <w:tcW w:w="1641" w:type="pct"/>
            <w:tcBorders>
              <w:top w:val="nil"/>
              <w:left w:val="nil"/>
              <w:bottom w:val="nil"/>
              <w:right w:val="nil"/>
            </w:tcBorders>
            <w:shd w:val="clear" w:color="auto" w:fill="auto"/>
            <w:noWrap/>
            <w:vAlign w:val="bottom"/>
            <w:hideMark/>
          </w:tcPr>
          <w:p w:rsidR="00676B69" w:rsidRPr="00974B68" w:rsidRDefault="00676B69" w:rsidP="00676B69">
            <w:pPr>
              <w:jc w:val="center"/>
              <w:rPr>
                <w:color w:val="000000"/>
              </w:rPr>
            </w:pPr>
          </w:p>
        </w:tc>
        <w:tc>
          <w:tcPr>
            <w:tcW w:w="524" w:type="pct"/>
            <w:tcBorders>
              <w:top w:val="nil"/>
              <w:left w:val="nil"/>
              <w:bottom w:val="nil"/>
              <w:right w:val="nil"/>
            </w:tcBorders>
            <w:shd w:val="clear" w:color="auto" w:fill="auto"/>
            <w:noWrap/>
            <w:vAlign w:val="bottom"/>
            <w:hideMark/>
          </w:tcPr>
          <w:p w:rsidR="00676B69" w:rsidRPr="00387502" w:rsidRDefault="00676B69" w:rsidP="00676B69">
            <w:pPr>
              <w:rPr>
                <w:sz w:val="20"/>
                <w:szCs w:val="20"/>
              </w:rPr>
            </w:pPr>
          </w:p>
        </w:tc>
        <w:tc>
          <w:tcPr>
            <w:tcW w:w="504" w:type="pct"/>
            <w:tcBorders>
              <w:top w:val="nil"/>
              <w:left w:val="nil"/>
              <w:bottom w:val="nil"/>
              <w:right w:val="nil"/>
            </w:tcBorders>
            <w:shd w:val="clear" w:color="auto" w:fill="auto"/>
            <w:noWrap/>
            <w:vAlign w:val="bottom"/>
            <w:hideMark/>
          </w:tcPr>
          <w:p w:rsidR="00676B69" w:rsidRPr="00387502" w:rsidRDefault="00676B69" w:rsidP="00676B69">
            <w:pPr>
              <w:rPr>
                <w:sz w:val="20"/>
                <w:szCs w:val="20"/>
              </w:rPr>
            </w:pPr>
          </w:p>
        </w:tc>
        <w:tc>
          <w:tcPr>
            <w:tcW w:w="615" w:type="pct"/>
            <w:tcBorders>
              <w:top w:val="nil"/>
              <w:left w:val="nil"/>
              <w:bottom w:val="nil"/>
              <w:right w:val="nil"/>
            </w:tcBorders>
            <w:shd w:val="clear" w:color="auto" w:fill="auto"/>
            <w:noWrap/>
            <w:vAlign w:val="bottom"/>
            <w:hideMark/>
          </w:tcPr>
          <w:p w:rsidR="00676B69" w:rsidRPr="00387502" w:rsidRDefault="00676B69" w:rsidP="00676B69">
            <w:pPr>
              <w:rPr>
                <w:sz w:val="20"/>
                <w:szCs w:val="20"/>
              </w:rPr>
            </w:pPr>
          </w:p>
        </w:tc>
        <w:tc>
          <w:tcPr>
            <w:tcW w:w="597" w:type="pct"/>
            <w:tcBorders>
              <w:top w:val="nil"/>
              <w:left w:val="nil"/>
              <w:bottom w:val="nil"/>
              <w:right w:val="nil"/>
            </w:tcBorders>
            <w:shd w:val="clear" w:color="auto" w:fill="auto"/>
            <w:noWrap/>
            <w:vAlign w:val="bottom"/>
            <w:hideMark/>
          </w:tcPr>
          <w:p w:rsidR="00676B69" w:rsidRPr="00387502" w:rsidRDefault="00676B69" w:rsidP="00676B69">
            <w:pPr>
              <w:rPr>
                <w:sz w:val="20"/>
                <w:szCs w:val="20"/>
              </w:rPr>
            </w:pPr>
          </w:p>
        </w:tc>
        <w:tc>
          <w:tcPr>
            <w:tcW w:w="843" w:type="pct"/>
            <w:tcBorders>
              <w:top w:val="nil"/>
              <w:left w:val="nil"/>
              <w:bottom w:val="nil"/>
              <w:right w:val="nil"/>
            </w:tcBorders>
            <w:shd w:val="clear" w:color="auto" w:fill="auto"/>
            <w:noWrap/>
            <w:vAlign w:val="bottom"/>
            <w:hideMark/>
          </w:tcPr>
          <w:p w:rsidR="00676B69" w:rsidRPr="00387502" w:rsidRDefault="00676B69" w:rsidP="00676B69">
            <w:pPr>
              <w:rPr>
                <w:sz w:val="20"/>
                <w:szCs w:val="20"/>
              </w:rPr>
            </w:pPr>
          </w:p>
        </w:tc>
        <w:tc>
          <w:tcPr>
            <w:tcW w:w="113" w:type="pct"/>
            <w:tcBorders>
              <w:top w:val="nil"/>
              <w:left w:val="nil"/>
              <w:bottom w:val="nil"/>
              <w:right w:val="single" w:sz="8" w:space="0" w:color="auto"/>
            </w:tcBorders>
            <w:shd w:val="clear" w:color="auto" w:fill="auto"/>
            <w:noWrap/>
            <w:vAlign w:val="bottom"/>
            <w:hideMark/>
          </w:tcPr>
          <w:p w:rsidR="00676B69" w:rsidRPr="00974B68" w:rsidRDefault="00676B69" w:rsidP="00676B69">
            <w:pPr>
              <w:rPr>
                <w:color w:val="000000"/>
              </w:rPr>
            </w:pPr>
            <w:r w:rsidRPr="00974B68">
              <w:rPr>
                <w:color w:val="000000"/>
              </w:rPr>
              <w:t> </w:t>
            </w:r>
          </w:p>
        </w:tc>
      </w:tr>
      <w:tr w:rsidR="00676B69" w:rsidRPr="00974B68" w:rsidTr="00676B69">
        <w:trPr>
          <w:trHeight w:val="312"/>
        </w:trPr>
        <w:tc>
          <w:tcPr>
            <w:tcW w:w="162" w:type="pct"/>
            <w:tcBorders>
              <w:top w:val="nil"/>
              <w:left w:val="single" w:sz="8" w:space="0" w:color="auto"/>
              <w:bottom w:val="nil"/>
              <w:right w:val="nil"/>
            </w:tcBorders>
            <w:shd w:val="clear" w:color="auto" w:fill="auto"/>
            <w:noWrap/>
            <w:vAlign w:val="bottom"/>
            <w:hideMark/>
          </w:tcPr>
          <w:p w:rsidR="00676B69" w:rsidRPr="00974B68" w:rsidRDefault="00676B69" w:rsidP="00676B69">
            <w:pPr>
              <w:jc w:val="center"/>
              <w:rPr>
                <w:color w:val="000000"/>
              </w:rPr>
            </w:pPr>
            <w:r w:rsidRPr="00974B68">
              <w:rPr>
                <w:color w:val="000000"/>
              </w:rPr>
              <w:t>3.</w:t>
            </w:r>
          </w:p>
        </w:tc>
        <w:tc>
          <w:tcPr>
            <w:tcW w:w="1641" w:type="pct"/>
            <w:tcBorders>
              <w:top w:val="nil"/>
              <w:left w:val="nil"/>
              <w:bottom w:val="nil"/>
              <w:right w:val="nil"/>
            </w:tcBorders>
            <w:shd w:val="clear" w:color="auto" w:fill="auto"/>
            <w:noWrap/>
            <w:vAlign w:val="bottom"/>
            <w:hideMark/>
          </w:tcPr>
          <w:p w:rsidR="00676B69" w:rsidRPr="00974B68" w:rsidRDefault="00676B69" w:rsidP="00676B69">
            <w:pPr>
              <w:rPr>
                <w:color w:val="000000"/>
              </w:rPr>
            </w:pPr>
            <w:r w:rsidRPr="00974B68">
              <w:rPr>
                <w:color w:val="000000"/>
              </w:rPr>
              <w:t xml:space="preserve">   DEPRECIATION</w:t>
            </w:r>
          </w:p>
        </w:tc>
        <w:tc>
          <w:tcPr>
            <w:tcW w:w="524" w:type="pct"/>
            <w:tcBorders>
              <w:top w:val="nil"/>
              <w:left w:val="nil"/>
              <w:bottom w:val="nil"/>
              <w:right w:val="nil"/>
            </w:tcBorders>
            <w:shd w:val="clear" w:color="auto" w:fill="auto"/>
            <w:noWrap/>
            <w:vAlign w:val="bottom"/>
            <w:hideMark/>
          </w:tcPr>
          <w:p w:rsidR="00676B69" w:rsidRPr="00387502" w:rsidRDefault="00676B69" w:rsidP="00676B69">
            <w:pPr>
              <w:jc w:val="right"/>
              <w:rPr>
                <w:color w:val="000000"/>
              </w:rPr>
            </w:pPr>
            <w:r w:rsidRPr="00387502">
              <w:rPr>
                <w:color w:val="000000"/>
              </w:rPr>
              <w:t xml:space="preserve">2,027 </w:t>
            </w:r>
          </w:p>
        </w:tc>
        <w:tc>
          <w:tcPr>
            <w:tcW w:w="504" w:type="pct"/>
            <w:tcBorders>
              <w:top w:val="nil"/>
              <w:left w:val="nil"/>
              <w:bottom w:val="nil"/>
              <w:right w:val="nil"/>
            </w:tcBorders>
            <w:shd w:val="clear" w:color="auto" w:fill="auto"/>
            <w:noWrap/>
            <w:vAlign w:val="bottom"/>
            <w:hideMark/>
          </w:tcPr>
          <w:p w:rsidR="00676B69" w:rsidRPr="00387502" w:rsidRDefault="00676B69" w:rsidP="00676B69">
            <w:pPr>
              <w:jc w:val="right"/>
              <w:rPr>
                <w:color w:val="000000" w:themeColor="text1"/>
              </w:rPr>
            </w:pPr>
            <w:r w:rsidRPr="00387502">
              <w:rPr>
                <w:color w:val="000000" w:themeColor="text1"/>
              </w:rPr>
              <w:t>(528)</w:t>
            </w:r>
          </w:p>
        </w:tc>
        <w:tc>
          <w:tcPr>
            <w:tcW w:w="615" w:type="pct"/>
            <w:tcBorders>
              <w:top w:val="nil"/>
              <w:left w:val="nil"/>
              <w:bottom w:val="nil"/>
              <w:right w:val="nil"/>
            </w:tcBorders>
            <w:shd w:val="clear" w:color="auto" w:fill="auto"/>
            <w:noWrap/>
            <w:vAlign w:val="bottom"/>
            <w:hideMark/>
          </w:tcPr>
          <w:p w:rsidR="00676B69" w:rsidRPr="00387502" w:rsidRDefault="00676B69" w:rsidP="00676B69">
            <w:pPr>
              <w:jc w:val="right"/>
              <w:rPr>
                <w:color w:val="000000" w:themeColor="text1"/>
              </w:rPr>
            </w:pPr>
            <w:r w:rsidRPr="00387502">
              <w:rPr>
                <w:color w:val="000000" w:themeColor="text1"/>
              </w:rPr>
              <w:t xml:space="preserve">1,499 </w:t>
            </w:r>
          </w:p>
        </w:tc>
        <w:tc>
          <w:tcPr>
            <w:tcW w:w="597" w:type="pct"/>
            <w:tcBorders>
              <w:top w:val="nil"/>
              <w:left w:val="nil"/>
              <w:bottom w:val="nil"/>
              <w:right w:val="nil"/>
            </w:tcBorders>
            <w:shd w:val="clear" w:color="auto" w:fill="auto"/>
            <w:noWrap/>
            <w:vAlign w:val="bottom"/>
            <w:hideMark/>
          </w:tcPr>
          <w:p w:rsidR="00676B69" w:rsidRPr="00387502" w:rsidRDefault="00676B69" w:rsidP="00676B69">
            <w:pPr>
              <w:jc w:val="right"/>
              <w:rPr>
                <w:color w:val="000000" w:themeColor="text1"/>
              </w:rPr>
            </w:pPr>
            <w:r w:rsidRPr="00387502">
              <w:rPr>
                <w:color w:val="000000" w:themeColor="text1"/>
              </w:rPr>
              <w:t>0</w:t>
            </w:r>
          </w:p>
        </w:tc>
        <w:tc>
          <w:tcPr>
            <w:tcW w:w="843" w:type="pct"/>
            <w:tcBorders>
              <w:top w:val="nil"/>
              <w:left w:val="nil"/>
              <w:bottom w:val="nil"/>
              <w:right w:val="nil"/>
            </w:tcBorders>
            <w:shd w:val="clear" w:color="auto" w:fill="auto"/>
            <w:noWrap/>
            <w:vAlign w:val="bottom"/>
            <w:hideMark/>
          </w:tcPr>
          <w:p w:rsidR="00676B69" w:rsidRPr="00387502" w:rsidRDefault="00676B69" w:rsidP="00676B69">
            <w:pPr>
              <w:jc w:val="right"/>
              <w:rPr>
                <w:color w:val="000000" w:themeColor="text1"/>
              </w:rPr>
            </w:pPr>
            <w:r w:rsidRPr="00387502">
              <w:rPr>
                <w:color w:val="000000" w:themeColor="text1"/>
              </w:rPr>
              <w:t xml:space="preserve">1,499 </w:t>
            </w:r>
          </w:p>
        </w:tc>
        <w:tc>
          <w:tcPr>
            <w:tcW w:w="113" w:type="pct"/>
            <w:tcBorders>
              <w:top w:val="nil"/>
              <w:left w:val="nil"/>
              <w:bottom w:val="nil"/>
              <w:right w:val="single" w:sz="8" w:space="0" w:color="auto"/>
            </w:tcBorders>
            <w:shd w:val="clear" w:color="auto" w:fill="auto"/>
            <w:noWrap/>
            <w:vAlign w:val="bottom"/>
            <w:hideMark/>
          </w:tcPr>
          <w:p w:rsidR="00676B69" w:rsidRPr="00974B68" w:rsidRDefault="00676B69" w:rsidP="00676B69">
            <w:pPr>
              <w:rPr>
                <w:color w:val="000000"/>
              </w:rPr>
            </w:pPr>
            <w:r w:rsidRPr="00974B68">
              <w:rPr>
                <w:color w:val="000000"/>
              </w:rPr>
              <w:t> </w:t>
            </w:r>
          </w:p>
        </w:tc>
      </w:tr>
      <w:tr w:rsidR="00676B69" w:rsidRPr="00974B68" w:rsidTr="00676B69">
        <w:trPr>
          <w:trHeight w:val="312"/>
        </w:trPr>
        <w:tc>
          <w:tcPr>
            <w:tcW w:w="162" w:type="pct"/>
            <w:tcBorders>
              <w:top w:val="nil"/>
              <w:left w:val="single" w:sz="8" w:space="0" w:color="auto"/>
              <w:bottom w:val="nil"/>
              <w:right w:val="nil"/>
            </w:tcBorders>
            <w:shd w:val="clear" w:color="auto" w:fill="auto"/>
            <w:noWrap/>
            <w:vAlign w:val="bottom"/>
            <w:hideMark/>
          </w:tcPr>
          <w:p w:rsidR="00676B69" w:rsidRPr="00974B68" w:rsidRDefault="00676B69" w:rsidP="00676B69">
            <w:pPr>
              <w:jc w:val="center"/>
              <w:rPr>
                <w:color w:val="000000"/>
              </w:rPr>
            </w:pPr>
            <w:r w:rsidRPr="00974B68">
              <w:rPr>
                <w:color w:val="000000"/>
              </w:rPr>
              <w:t> </w:t>
            </w:r>
          </w:p>
        </w:tc>
        <w:tc>
          <w:tcPr>
            <w:tcW w:w="1641" w:type="pct"/>
            <w:tcBorders>
              <w:top w:val="nil"/>
              <w:left w:val="nil"/>
              <w:bottom w:val="nil"/>
              <w:right w:val="nil"/>
            </w:tcBorders>
            <w:shd w:val="clear" w:color="auto" w:fill="auto"/>
            <w:noWrap/>
            <w:vAlign w:val="bottom"/>
            <w:hideMark/>
          </w:tcPr>
          <w:p w:rsidR="00676B69" w:rsidRPr="00974B68" w:rsidRDefault="00676B69" w:rsidP="00676B69">
            <w:pPr>
              <w:jc w:val="center"/>
              <w:rPr>
                <w:color w:val="000000"/>
              </w:rPr>
            </w:pPr>
          </w:p>
        </w:tc>
        <w:tc>
          <w:tcPr>
            <w:tcW w:w="524" w:type="pct"/>
            <w:tcBorders>
              <w:top w:val="nil"/>
              <w:left w:val="nil"/>
              <w:bottom w:val="nil"/>
              <w:right w:val="nil"/>
            </w:tcBorders>
            <w:shd w:val="clear" w:color="auto" w:fill="auto"/>
            <w:noWrap/>
            <w:vAlign w:val="bottom"/>
            <w:hideMark/>
          </w:tcPr>
          <w:p w:rsidR="00676B69" w:rsidRPr="00387502" w:rsidRDefault="00676B69" w:rsidP="00676B69">
            <w:pPr>
              <w:rPr>
                <w:sz w:val="20"/>
                <w:szCs w:val="20"/>
              </w:rPr>
            </w:pPr>
          </w:p>
        </w:tc>
        <w:tc>
          <w:tcPr>
            <w:tcW w:w="504" w:type="pct"/>
            <w:tcBorders>
              <w:top w:val="nil"/>
              <w:left w:val="nil"/>
              <w:bottom w:val="nil"/>
              <w:right w:val="nil"/>
            </w:tcBorders>
            <w:shd w:val="clear" w:color="auto" w:fill="auto"/>
            <w:noWrap/>
            <w:vAlign w:val="bottom"/>
            <w:hideMark/>
          </w:tcPr>
          <w:p w:rsidR="00676B69" w:rsidRPr="00387502" w:rsidRDefault="00676B69" w:rsidP="00676B69">
            <w:pPr>
              <w:rPr>
                <w:color w:val="000000" w:themeColor="text1"/>
                <w:sz w:val="20"/>
                <w:szCs w:val="20"/>
              </w:rPr>
            </w:pPr>
          </w:p>
        </w:tc>
        <w:tc>
          <w:tcPr>
            <w:tcW w:w="615" w:type="pct"/>
            <w:tcBorders>
              <w:top w:val="nil"/>
              <w:left w:val="nil"/>
              <w:bottom w:val="nil"/>
              <w:right w:val="nil"/>
            </w:tcBorders>
            <w:shd w:val="clear" w:color="auto" w:fill="auto"/>
            <w:noWrap/>
            <w:vAlign w:val="bottom"/>
            <w:hideMark/>
          </w:tcPr>
          <w:p w:rsidR="00676B69" w:rsidRPr="00387502" w:rsidRDefault="00676B69" w:rsidP="00676B69">
            <w:pPr>
              <w:rPr>
                <w:color w:val="000000" w:themeColor="text1"/>
                <w:sz w:val="20"/>
                <w:szCs w:val="20"/>
              </w:rPr>
            </w:pPr>
          </w:p>
        </w:tc>
        <w:tc>
          <w:tcPr>
            <w:tcW w:w="597" w:type="pct"/>
            <w:tcBorders>
              <w:top w:val="nil"/>
              <w:left w:val="nil"/>
              <w:bottom w:val="nil"/>
              <w:right w:val="nil"/>
            </w:tcBorders>
            <w:shd w:val="clear" w:color="auto" w:fill="auto"/>
            <w:noWrap/>
            <w:vAlign w:val="bottom"/>
            <w:hideMark/>
          </w:tcPr>
          <w:p w:rsidR="00676B69" w:rsidRPr="00387502" w:rsidRDefault="00676B69" w:rsidP="00676B69">
            <w:pPr>
              <w:rPr>
                <w:color w:val="000000" w:themeColor="text1"/>
                <w:sz w:val="20"/>
                <w:szCs w:val="20"/>
              </w:rPr>
            </w:pPr>
          </w:p>
        </w:tc>
        <w:tc>
          <w:tcPr>
            <w:tcW w:w="843" w:type="pct"/>
            <w:tcBorders>
              <w:top w:val="nil"/>
              <w:left w:val="nil"/>
              <w:bottom w:val="nil"/>
              <w:right w:val="nil"/>
            </w:tcBorders>
            <w:shd w:val="clear" w:color="auto" w:fill="auto"/>
            <w:noWrap/>
            <w:vAlign w:val="bottom"/>
            <w:hideMark/>
          </w:tcPr>
          <w:p w:rsidR="00676B69" w:rsidRPr="00387502" w:rsidRDefault="00676B69" w:rsidP="00676B69">
            <w:pPr>
              <w:rPr>
                <w:color w:val="000000" w:themeColor="text1"/>
                <w:sz w:val="20"/>
                <w:szCs w:val="20"/>
              </w:rPr>
            </w:pPr>
          </w:p>
        </w:tc>
        <w:tc>
          <w:tcPr>
            <w:tcW w:w="113" w:type="pct"/>
            <w:tcBorders>
              <w:top w:val="nil"/>
              <w:left w:val="nil"/>
              <w:bottom w:val="nil"/>
              <w:right w:val="single" w:sz="8" w:space="0" w:color="auto"/>
            </w:tcBorders>
            <w:shd w:val="clear" w:color="auto" w:fill="auto"/>
            <w:noWrap/>
            <w:vAlign w:val="bottom"/>
            <w:hideMark/>
          </w:tcPr>
          <w:p w:rsidR="00676B69" w:rsidRPr="00974B68" w:rsidRDefault="00676B69" w:rsidP="00676B69">
            <w:pPr>
              <w:rPr>
                <w:color w:val="000000"/>
              </w:rPr>
            </w:pPr>
            <w:r w:rsidRPr="00974B68">
              <w:rPr>
                <w:color w:val="000000"/>
              </w:rPr>
              <w:t> </w:t>
            </w:r>
          </w:p>
        </w:tc>
      </w:tr>
      <w:tr w:rsidR="00676B69" w:rsidRPr="00974B68" w:rsidTr="00676B69">
        <w:trPr>
          <w:trHeight w:val="312"/>
        </w:trPr>
        <w:tc>
          <w:tcPr>
            <w:tcW w:w="162" w:type="pct"/>
            <w:tcBorders>
              <w:top w:val="nil"/>
              <w:left w:val="single" w:sz="8" w:space="0" w:color="auto"/>
              <w:bottom w:val="nil"/>
              <w:right w:val="nil"/>
            </w:tcBorders>
            <w:shd w:val="clear" w:color="auto" w:fill="auto"/>
            <w:noWrap/>
            <w:vAlign w:val="bottom"/>
            <w:hideMark/>
          </w:tcPr>
          <w:p w:rsidR="00676B69" w:rsidRPr="00974B68" w:rsidRDefault="00676B69" w:rsidP="00676B69">
            <w:pPr>
              <w:jc w:val="center"/>
              <w:rPr>
                <w:color w:val="000000"/>
              </w:rPr>
            </w:pPr>
            <w:r w:rsidRPr="00974B68">
              <w:rPr>
                <w:color w:val="000000"/>
              </w:rPr>
              <w:t>4.</w:t>
            </w:r>
          </w:p>
        </w:tc>
        <w:tc>
          <w:tcPr>
            <w:tcW w:w="1641" w:type="pct"/>
            <w:tcBorders>
              <w:top w:val="nil"/>
              <w:left w:val="nil"/>
              <w:bottom w:val="nil"/>
              <w:right w:val="nil"/>
            </w:tcBorders>
            <w:shd w:val="clear" w:color="auto" w:fill="auto"/>
            <w:noWrap/>
            <w:vAlign w:val="bottom"/>
            <w:hideMark/>
          </w:tcPr>
          <w:p w:rsidR="00676B69" w:rsidRPr="00974B68" w:rsidRDefault="00676B69" w:rsidP="00676B69">
            <w:pPr>
              <w:rPr>
                <w:color w:val="000000"/>
              </w:rPr>
            </w:pPr>
            <w:r w:rsidRPr="00974B68">
              <w:rPr>
                <w:color w:val="000000"/>
              </w:rPr>
              <w:t xml:space="preserve">   AMORTIZATION </w:t>
            </w:r>
          </w:p>
        </w:tc>
        <w:tc>
          <w:tcPr>
            <w:tcW w:w="524" w:type="pct"/>
            <w:tcBorders>
              <w:top w:val="nil"/>
              <w:left w:val="nil"/>
              <w:bottom w:val="nil"/>
              <w:right w:val="nil"/>
            </w:tcBorders>
            <w:shd w:val="clear" w:color="auto" w:fill="auto"/>
            <w:noWrap/>
            <w:vAlign w:val="bottom"/>
            <w:hideMark/>
          </w:tcPr>
          <w:p w:rsidR="00676B69" w:rsidRPr="00387502" w:rsidRDefault="00676B69" w:rsidP="00676B69">
            <w:pPr>
              <w:jc w:val="right"/>
              <w:rPr>
                <w:color w:val="000000"/>
              </w:rPr>
            </w:pPr>
            <w:r w:rsidRPr="00387502">
              <w:rPr>
                <w:color w:val="000000"/>
              </w:rPr>
              <w:t xml:space="preserve">0 </w:t>
            </w:r>
          </w:p>
        </w:tc>
        <w:tc>
          <w:tcPr>
            <w:tcW w:w="504" w:type="pct"/>
            <w:tcBorders>
              <w:top w:val="nil"/>
              <w:left w:val="nil"/>
              <w:bottom w:val="nil"/>
              <w:right w:val="nil"/>
            </w:tcBorders>
            <w:shd w:val="clear" w:color="auto" w:fill="auto"/>
            <w:noWrap/>
            <w:vAlign w:val="bottom"/>
            <w:hideMark/>
          </w:tcPr>
          <w:p w:rsidR="00676B69" w:rsidRPr="00387502" w:rsidRDefault="00676B69" w:rsidP="00676B69">
            <w:pPr>
              <w:jc w:val="right"/>
              <w:rPr>
                <w:color w:val="000000" w:themeColor="text1"/>
              </w:rPr>
            </w:pPr>
            <w:r w:rsidRPr="00387502">
              <w:rPr>
                <w:color w:val="000000" w:themeColor="text1"/>
              </w:rPr>
              <w:t xml:space="preserve">0 </w:t>
            </w:r>
          </w:p>
        </w:tc>
        <w:tc>
          <w:tcPr>
            <w:tcW w:w="615" w:type="pct"/>
            <w:tcBorders>
              <w:top w:val="nil"/>
              <w:left w:val="nil"/>
              <w:bottom w:val="nil"/>
              <w:right w:val="nil"/>
            </w:tcBorders>
            <w:shd w:val="clear" w:color="auto" w:fill="auto"/>
            <w:noWrap/>
            <w:vAlign w:val="bottom"/>
            <w:hideMark/>
          </w:tcPr>
          <w:p w:rsidR="00676B69" w:rsidRPr="00387502" w:rsidRDefault="00676B69" w:rsidP="00676B69">
            <w:pPr>
              <w:jc w:val="right"/>
              <w:rPr>
                <w:color w:val="000000" w:themeColor="text1"/>
              </w:rPr>
            </w:pPr>
            <w:r w:rsidRPr="00387502">
              <w:rPr>
                <w:color w:val="000000" w:themeColor="text1"/>
              </w:rPr>
              <w:t xml:space="preserve">0 </w:t>
            </w:r>
          </w:p>
        </w:tc>
        <w:tc>
          <w:tcPr>
            <w:tcW w:w="597" w:type="pct"/>
            <w:tcBorders>
              <w:top w:val="nil"/>
              <w:left w:val="nil"/>
              <w:bottom w:val="nil"/>
              <w:right w:val="nil"/>
            </w:tcBorders>
            <w:shd w:val="clear" w:color="auto" w:fill="auto"/>
            <w:noWrap/>
            <w:vAlign w:val="bottom"/>
            <w:hideMark/>
          </w:tcPr>
          <w:p w:rsidR="00676B69" w:rsidRPr="00387502" w:rsidRDefault="00676B69" w:rsidP="00676B69">
            <w:pPr>
              <w:jc w:val="right"/>
              <w:rPr>
                <w:color w:val="000000" w:themeColor="text1"/>
              </w:rPr>
            </w:pPr>
            <w:r w:rsidRPr="00387502">
              <w:rPr>
                <w:color w:val="000000" w:themeColor="text1"/>
              </w:rPr>
              <w:t>0</w:t>
            </w:r>
          </w:p>
        </w:tc>
        <w:tc>
          <w:tcPr>
            <w:tcW w:w="843" w:type="pct"/>
            <w:tcBorders>
              <w:top w:val="nil"/>
              <w:left w:val="nil"/>
              <w:bottom w:val="nil"/>
              <w:right w:val="nil"/>
            </w:tcBorders>
            <w:shd w:val="clear" w:color="auto" w:fill="auto"/>
            <w:noWrap/>
            <w:vAlign w:val="bottom"/>
            <w:hideMark/>
          </w:tcPr>
          <w:p w:rsidR="00676B69" w:rsidRPr="00387502" w:rsidRDefault="00676B69" w:rsidP="00676B69">
            <w:pPr>
              <w:jc w:val="right"/>
              <w:rPr>
                <w:color w:val="000000" w:themeColor="text1"/>
              </w:rPr>
            </w:pPr>
            <w:r w:rsidRPr="00387502">
              <w:rPr>
                <w:color w:val="000000" w:themeColor="text1"/>
              </w:rPr>
              <w:t xml:space="preserve">0 </w:t>
            </w:r>
          </w:p>
        </w:tc>
        <w:tc>
          <w:tcPr>
            <w:tcW w:w="113" w:type="pct"/>
            <w:tcBorders>
              <w:top w:val="nil"/>
              <w:left w:val="nil"/>
              <w:bottom w:val="nil"/>
              <w:right w:val="single" w:sz="8" w:space="0" w:color="auto"/>
            </w:tcBorders>
            <w:shd w:val="clear" w:color="auto" w:fill="auto"/>
            <w:noWrap/>
            <w:vAlign w:val="bottom"/>
            <w:hideMark/>
          </w:tcPr>
          <w:p w:rsidR="00676B69" w:rsidRPr="00974B68" w:rsidRDefault="00676B69" w:rsidP="00676B69">
            <w:pPr>
              <w:rPr>
                <w:color w:val="000000"/>
              </w:rPr>
            </w:pPr>
            <w:r w:rsidRPr="00974B68">
              <w:rPr>
                <w:color w:val="000000"/>
              </w:rPr>
              <w:t> </w:t>
            </w:r>
          </w:p>
        </w:tc>
      </w:tr>
      <w:tr w:rsidR="00676B69" w:rsidRPr="00974B68" w:rsidTr="00676B69">
        <w:trPr>
          <w:trHeight w:val="312"/>
        </w:trPr>
        <w:tc>
          <w:tcPr>
            <w:tcW w:w="162" w:type="pct"/>
            <w:tcBorders>
              <w:top w:val="nil"/>
              <w:left w:val="single" w:sz="8" w:space="0" w:color="auto"/>
              <w:bottom w:val="nil"/>
              <w:right w:val="nil"/>
            </w:tcBorders>
            <w:shd w:val="clear" w:color="auto" w:fill="auto"/>
            <w:noWrap/>
            <w:vAlign w:val="bottom"/>
            <w:hideMark/>
          </w:tcPr>
          <w:p w:rsidR="00676B69" w:rsidRPr="00974B68" w:rsidRDefault="00676B69" w:rsidP="00676B69">
            <w:pPr>
              <w:jc w:val="center"/>
              <w:rPr>
                <w:color w:val="000000"/>
              </w:rPr>
            </w:pPr>
            <w:r w:rsidRPr="00974B68">
              <w:rPr>
                <w:color w:val="000000"/>
              </w:rPr>
              <w:t> </w:t>
            </w:r>
          </w:p>
        </w:tc>
        <w:tc>
          <w:tcPr>
            <w:tcW w:w="1641" w:type="pct"/>
            <w:tcBorders>
              <w:top w:val="nil"/>
              <w:left w:val="nil"/>
              <w:bottom w:val="nil"/>
              <w:right w:val="nil"/>
            </w:tcBorders>
            <w:shd w:val="clear" w:color="auto" w:fill="auto"/>
            <w:noWrap/>
            <w:vAlign w:val="bottom"/>
            <w:hideMark/>
          </w:tcPr>
          <w:p w:rsidR="00676B69" w:rsidRPr="00974B68" w:rsidRDefault="00676B69" w:rsidP="00676B69">
            <w:pPr>
              <w:jc w:val="center"/>
              <w:rPr>
                <w:color w:val="000000"/>
              </w:rPr>
            </w:pPr>
          </w:p>
        </w:tc>
        <w:tc>
          <w:tcPr>
            <w:tcW w:w="524" w:type="pct"/>
            <w:tcBorders>
              <w:top w:val="nil"/>
              <w:left w:val="nil"/>
              <w:bottom w:val="nil"/>
              <w:right w:val="nil"/>
            </w:tcBorders>
            <w:shd w:val="clear" w:color="auto" w:fill="auto"/>
            <w:noWrap/>
            <w:vAlign w:val="bottom"/>
            <w:hideMark/>
          </w:tcPr>
          <w:p w:rsidR="00676B69" w:rsidRPr="00387502" w:rsidRDefault="00676B69" w:rsidP="00676B69">
            <w:pPr>
              <w:rPr>
                <w:sz w:val="20"/>
                <w:szCs w:val="20"/>
              </w:rPr>
            </w:pPr>
          </w:p>
        </w:tc>
        <w:tc>
          <w:tcPr>
            <w:tcW w:w="504" w:type="pct"/>
            <w:tcBorders>
              <w:top w:val="nil"/>
              <w:left w:val="nil"/>
              <w:bottom w:val="nil"/>
              <w:right w:val="nil"/>
            </w:tcBorders>
            <w:shd w:val="clear" w:color="auto" w:fill="auto"/>
            <w:noWrap/>
            <w:vAlign w:val="bottom"/>
            <w:hideMark/>
          </w:tcPr>
          <w:p w:rsidR="00676B69" w:rsidRPr="00387502" w:rsidRDefault="00676B69" w:rsidP="00676B69">
            <w:pPr>
              <w:rPr>
                <w:color w:val="000000" w:themeColor="text1"/>
                <w:sz w:val="20"/>
                <w:szCs w:val="20"/>
              </w:rPr>
            </w:pPr>
          </w:p>
        </w:tc>
        <w:tc>
          <w:tcPr>
            <w:tcW w:w="615" w:type="pct"/>
            <w:tcBorders>
              <w:top w:val="nil"/>
              <w:left w:val="nil"/>
              <w:bottom w:val="nil"/>
              <w:right w:val="nil"/>
            </w:tcBorders>
            <w:shd w:val="clear" w:color="auto" w:fill="auto"/>
            <w:noWrap/>
            <w:vAlign w:val="bottom"/>
            <w:hideMark/>
          </w:tcPr>
          <w:p w:rsidR="00676B69" w:rsidRPr="00387502" w:rsidRDefault="00676B69" w:rsidP="00676B69">
            <w:pPr>
              <w:rPr>
                <w:color w:val="000000" w:themeColor="text1"/>
                <w:sz w:val="20"/>
                <w:szCs w:val="20"/>
              </w:rPr>
            </w:pPr>
          </w:p>
        </w:tc>
        <w:tc>
          <w:tcPr>
            <w:tcW w:w="597" w:type="pct"/>
            <w:tcBorders>
              <w:top w:val="nil"/>
              <w:left w:val="nil"/>
              <w:bottom w:val="nil"/>
              <w:right w:val="nil"/>
            </w:tcBorders>
            <w:shd w:val="clear" w:color="auto" w:fill="auto"/>
            <w:noWrap/>
            <w:vAlign w:val="bottom"/>
            <w:hideMark/>
          </w:tcPr>
          <w:p w:rsidR="00676B69" w:rsidRPr="00387502" w:rsidRDefault="00676B69" w:rsidP="00676B69">
            <w:pPr>
              <w:rPr>
                <w:color w:val="000000" w:themeColor="text1"/>
                <w:sz w:val="20"/>
                <w:szCs w:val="20"/>
              </w:rPr>
            </w:pPr>
          </w:p>
        </w:tc>
        <w:tc>
          <w:tcPr>
            <w:tcW w:w="843" w:type="pct"/>
            <w:tcBorders>
              <w:top w:val="nil"/>
              <w:left w:val="nil"/>
              <w:bottom w:val="nil"/>
              <w:right w:val="nil"/>
            </w:tcBorders>
            <w:shd w:val="clear" w:color="auto" w:fill="auto"/>
            <w:noWrap/>
            <w:vAlign w:val="bottom"/>
            <w:hideMark/>
          </w:tcPr>
          <w:p w:rsidR="00676B69" w:rsidRPr="00387502" w:rsidRDefault="00676B69" w:rsidP="00676B69">
            <w:pPr>
              <w:rPr>
                <w:color w:val="000000" w:themeColor="text1"/>
                <w:sz w:val="20"/>
                <w:szCs w:val="20"/>
              </w:rPr>
            </w:pPr>
          </w:p>
        </w:tc>
        <w:tc>
          <w:tcPr>
            <w:tcW w:w="113" w:type="pct"/>
            <w:tcBorders>
              <w:top w:val="nil"/>
              <w:left w:val="nil"/>
              <w:bottom w:val="nil"/>
              <w:right w:val="single" w:sz="8" w:space="0" w:color="auto"/>
            </w:tcBorders>
            <w:shd w:val="clear" w:color="auto" w:fill="auto"/>
            <w:noWrap/>
            <w:vAlign w:val="bottom"/>
            <w:hideMark/>
          </w:tcPr>
          <w:p w:rsidR="00676B69" w:rsidRPr="00974B68" w:rsidRDefault="00676B69" w:rsidP="00676B69">
            <w:pPr>
              <w:rPr>
                <w:color w:val="000000"/>
              </w:rPr>
            </w:pPr>
            <w:r w:rsidRPr="00974B68">
              <w:rPr>
                <w:color w:val="000000"/>
              </w:rPr>
              <w:t> </w:t>
            </w:r>
          </w:p>
        </w:tc>
      </w:tr>
      <w:tr w:rsidR="00676B69" w:rsidRPr="00974B68" w:rsidTr="00676B69">
        <w:trPr>
          <w:trHeight w:val="312"/>
        </w:trPr>
        <w:tc>
          <w:tcPr>
            <w:tcW w:w="162" w:type="pct"/>
            <w:tcBorders>
              <w:top w:val="nil"/>
              <w:left w:val="single" w:sz="8" w:space="0" w:color="auto"/>
              <w:bottom w:val="nil"/>
              <w:right w:val="nil"/>
            </w:tcBorders>
            <w:shd w:val="clear" w:color="auto" w:fill="auto"/>
            <w:noWrap/>
            <w:vAlign w:val="bottom"/>
            <w:hideMark/>
          </w:tcPr>
          <w:p w:rsidR="00676B69" w:rsidRPr="00974B68" w:rsidRDefault="00676B69" w:rsidP="00676B69">
            <w:pPr>
              <w:jc w:val="center"/>
              <w:rPr>
                <w:color w:val="000000"/>
              </w:rPr>
            </w:pPr>
            <w:r w:rsidRPr="00974B68">
              <w:rPr>
                <w:color w:val="000000"/>
              </w:rPr>
              <w:t>5.</w:t>
            </w:r>
          </w:p>
        </w:tc>
        <w:tc>
          <w:tcPr>
            <w:tcW w:w="1641" w:type="pct"/>
            <w:tcBorders>
              <w:top w:val="nil"/>
              <w:left w:val="nil"/>
              <w:bottom w:val="nil"/>
              <w:right w:val="nil"/>
            </w:tcBorders>
            <w:shd w:val="clear" w:color="auto" w:fill="auto"/>
            <w:noWrap/>
            <w:vAlign w:val="bottom"/>
            <w:hideMark/>
          </w:tcPr>
          <w:p w:rsidR="00676B69" w:rsidRPr="00974B68" w:rsidRDefault="00676B69" w:rsidP="00676B69">
            <w:pPr>
              <w:rPr>
                <w:color w:val="000000"/>
              </w:rPr>
            </w:pPr>
            <w:r w:rsidRPr="00974B68">
              <w:rPr>
                <w:color w:val="000000"/>
              </w:rPr>
              <w:t xml:space="preserve">   TAXES OTHER THAN INCOME</w:t>
            </w:r>
          </w:p>
        </w:tc>
        <w:tc>
          <w:tcPr>
            <w:tcW w:w="524" w:type="pct"/>
            <w:tcBorders>
              <w:top w:val="nil"/>
              <w:left w:val="nil"/>
              <w:bottom w:val="nil"/>
              <w:right w:val="nil"/>
            </w:tcBorders>
            <w:shd w:val="clear" w:color="auto" w:fill="auto"/>
            <w:noWrap/>
            <w:vAlign w:val="bottom"/>
            <w:hideMark/>
          </w:tcPr>
          <w:p w:rsidR="00676B69" w:rsidRPr="00387502" w:rsidRDefault="00676B69" w:rsidP="00676B69">
            <w:pPr>
              <w:jc w:val="right"/>
              <w:rPr>
                <w:color w:val="000000"/>
              </w:rPr>
            </w:pPr>
            <w:r w:rsidRPr="00387502">
              <w:rPr>
                <w:color w:val="000000"/>
              </w:rPr>
              <w:t xml:space="preserve">3,361 </w:t>
            </w:r>
          </w:p>
        </w:tc>
        <w:tc>
          <w:tcPr>
            <w:tcW w:w="504" w:type="pct"/>
            <w:tcBorders>
              <w:top w:val="nil"/>
              <w:left w:val="nil"/>
              <w:bottom w:val="nil"/>
              <w:right w:val="nil"/>
            </w:tcBorders>
            <w:shd w:val="clear" w:color="auto" w:fill="auto"/>
            <w:noWrap/>
            <w:vAlign w:val="bottom"/>
            <w:hideMark/>
          </w:tcPr>
          <w:p w:rsidR="00676B69" w:rsidRPr="00387502" w:rsidRDefault="00676B69" w:rsidP="00676B69">
            <w:pPr>
              <w:jc w:val="right"/>
              <w:rPr>
                <w:color w:val="000000" w:themeColor="text1"/>
              </w:rPr>
            </w:pPr>
            <w:r w:rsidRPr="00387502">
              <w:rPr>
                <w:color w:val="000000" w:themeColor="text1"/>
              </w:rPr>
              <w:t>(1,264)</w:t>
            </w:r>
          </w:p>
        </w:tc>
        <w:tc>
          <w:tcPr>
            <w:tcW w:w="615" w:type="pct"/>
            <w:tcBorders>
              <w:top w:val="nil"/>
              <w:left w:val="nil"/>
              <w:bottom w:val="nil"/>
              <w:right w:val="nil"/>
            </w:tcBorders>
            <w:shd w:val="clear" w:color="auto" w:fill="auto"/>
            <w:noWrap/>
            <w:vAlign w:val="bottom"/>
            <w:hideMark/>
          </w:tcPr>
          <w:p w:rsidR="00676B69" w:rsidRPr="00387502" w:rsidRDefault="00676B69" w:rsidP="00676B69">
            <w:pPr>
              <w:jc w:val="right"/>
              <w:rPr>
                <w:color w:val="000000" w:themeColor="text1"/>
              </w:rPr>
            </w:pPr>
            <w:r w:rsidRPr="00387502">
              <w:rPr>
                <w:color w:val="000000" w:themeColor="text1"/>
              </w:rPr>
              <w:t xml:space="preserve">2,097 </w:t>
            </w:r>
          </w:p>
        </w:tc>
        <w:tc>
          <w:tcPr>
            <w:tcW w:w="597" w:type="pct"/>
            <w:tcBorders>
              <w:top w:val="nil"/>
              <w:left w:val="nil"/>
              <w:bottom w:val="nil"/>
              <w:right w:val="nil"/>
            </w:tcBorders>
            <w:shd w:val="clear" w:color="auto" w:fill="auto"/>
            <w:noWrap/>
            <w:vAlign w:val="bottom"/>
            <w:hideMark/>
          </w:tcPr>
          <w:p w:rsidR="00676B69" w:rsidRPr="00387502" w:rsidRDefault="00676B69" w:rsidP="00676B69">
            <w:pPr>
              <w:jc w:val="right"/>
              <w:rPr>
                <w:color w:val="000000" w:themeColor="text1"/>
              </w:rPr>
            </w:pPr>
            <w:r w:rsidRPr="00387502">
              <w:rPr>
                <w:color w:val="000000" w:themeColor="text1"/>
              </w:rPr>
              <w:t xml:space="preserve">280 </w:t>
            </w:r>
          </w:p>
        </w:tc>
        <w:tc>
          <w:tcPr>
            <w:tcW w:w="843" w:type="pct"/>
            <w:tcBorders>
              <w:top w:val="nil"/>
              <w:left w:val="nil"/>
              <w:bottom w:val="nil"/>
              <w:right w:val="nil"/>
            </w:tcBorders>
            <w:shd w:val="clear" w:color="auto" w:fill="auto"/>
            <w:noWrap/>
            <w:vAlign w:val="bottom"/>
            <w:hideMark/>
          </w:tcPr>
          <w:p w:rsidR="00676B69" w:rsidRPr="00387502" w:rsidRDefault="00676B69" w:rsidP="00676B69">
            <w:pPr>
              <w:jc w:val="right"/>
              <w:rPr>
                <w:color w:val="000000" w:themeColor="text1"/>
              </w:rPr>
            </w:pPr>
            <w:r w:rsidRPr="00387502">
              <w:rPr>
                <w:color w:val="000000" w:themeColor="text1"/>
              </w:rPr>
              <w:t xml:space="preserve">2,377 </w:t>
            </w:r>
          </w:p>
        </w:tc>
        <w:tc>
          <w:tcPr>
            <w:tcW w:w="113" w:type="pct"/>
            <w:tcBorders>
              <w:top w:val="nil"/>
              <w:left w:val="nil"/>
              <w:bottom w:val="nil"/>
              <w:right w:val="single" w:sz="8" w:space="0" w:color="auto"/>
            </w:tcBorders>
            <w:shd w:val="clear" w:color="auto" w:fill="auto"/>
            <w:noWrap/>
            <w:vAlign w:val="bottom"/>
            <w:hideMark/>
          </w:tcPr>
          <w:p w:rsidR="00676B69" w:rsidRPr="00974B68" w:rsidRDefault="00676B69" w:rsidP="00676B69">
            <w:pPr>
              <w:rPr>
                <w:color w:val="000000"/>
              </w:rPr>
            </w:pPr>
            <w:r w:rsidRPr="00974B68">
              <w:rPr>
                <w:color w:val="000000"/>
              </w:rPr>
              <w:t> </w:t>
            </w:r>
          </w:p>
        </w:tc>
      </w:tr>
      <w:tr w:rsidR="00676B69" w:rsidRPr="00974B68" w:rsidTr="00676B69">
        <w:trPr>
          <w:trHeight w:val="312"/>
        </w:trPr>
        <w:tc>
          <w:tcPr>
            <w:tcW w:w="162" w:type="pct"/>
            <w:tcBorders>
              <w:top w:val="nil"/>
              <w:left w:val="single" w:sz="8" w:space="0" w:color="auto"/>
              <w:bottom w:val="nil"/>
              <w:right w:val="nil"/>
            </w:tcBorders>
            <w:shd w:val="clear" w:color="auto" w:fill="auto"/>
            <w:noWrap/>
            <w:vAlign w:val="bottom"/>
            <w:hideMark/>
          </w:tcPr>
          <w:p w:rsidR="00676B69" w:rsidRPr="00974B68" w:rsidRDefault="00676B69" w:rsidP="00676B69">
            <w:pPr>
              <w:jc w:val="center"/>
              <w:rPr>
                <w:color w:val="000000"/>
              </w:rPr>
            </w:pPr>
            <w:r w:rsidRPr="00974B68">
              <w:rPr>
                <w:color w:val="000000"/>
              </w:rPr>
              <w:t> </w:t>
            </w:r>
          </w:p>
        </w:tc>
        <w:tc>
          <w:tcPr>
            <w:tcW w:w="1641" w:type="pct"/>
            <w:tcBorders>
              <w:top w:val="nil"/>
              <w:left w:val="nil"/>
              <w:bottom w:val="nil"/>
              <w:right w:val="nil"/>
            </w:tcBorders>
            <w:shd w:val="clear" w:color="auto" w:fill="auto"/>
            <w:noWrap/>
            <w:vAlign w:val="bottom"/>
            <w:hideMark/>
          </w:tcPr>
          <w:p w:rsidR="00676B69" w:rsidRPr="00974B68" w:rsidRDefault="00676B69" w:rsidP="00676B69">
            <w:pPr>
              <w:jc w:val="center"/>
              <w:rPr>
                <w:color w:val="000000"/>
              </w:rPr>
            </w:pPr>
          </w:p>
        </w:tc>
        <w:tc>
          <w:tcPr>
            <w:tcW w:w="524" w:type="pct"/>
            <w:tcBorders>
              <w:top w:val="nil"/>
              <w:left w:val="nil"/>
              <w:bottom w:val="nil"/>
              <w:right w:val="nil"/>
            </w:tcBorders>
            <w:shd w:val="clear" w:color="auto" w:fill="auto"/>
            <w:noWrap/>
            <w:vAlign w:val="bottom"/>
            <w:hideMark/>
          </w:tcPr>
          <w:p w:rsidR="00676B69" w:rsidRPr="00387502" w:rsidRDefault="00676B69" w:rsidP="00676B69">
            <w:pPr>
              <w:rPr>
                <w:sz w:val="20"/>
                <w:szCs w:val="20"/>
              </w:rPr>
            </w:pPr>
          </w:p>
        </w:tc>
        <w:tc>
          <w:tcPr>
            <w:tcW w:w="504" w:type="pct"/>
            <w:tcBorders>
              <w:top w:val="nil"/>
              <w:left w:val="nil"/>
              <w:bottom w:val="nil"/>
              <w:right w:val="nil"/>
            </w:tcBorders>
            <w:shd w:val="clear" w:color="auto" w:fill="auto"/>
            <w:noWrap/>
            <w:vAlign w:val="bottom"/>
            <w:hideMark/>
          </w:tcPr>
          <w:p w:rsidR="00676B69" w:rsidRPr="00387502" w:rsidRDefault="00676B69" w:rsidP="00676B69">
            <w:pPr>
              <w:rPr>
                <w:color w:val="000000" w:themeColor="text1"/>
                <w:sz w:val="20"/>
                <w:szCs w:val="20"/>
              </w:rPr>
            </w:pPr>
          </w:p>
        </w:tc>
        <w:tc>
          <w:tcPr>
            <w:tcW w:w="615" w:type="pct"/>
            <w:tcBorders>
              <w:top w:val="nil"/>
              <w:left w:val="nil"/>
              <w:bottom w:val="nil"/>
              <w:right w:val="nil"/>
            </w:tcBorders>
            <w:shd w:val="clear" w:color="auto" w:fill="auto"/>
            <w:noWrap/>
            <w:vAlign w:val="bottom"/>
            <w:hideMark/>
          </w:tcPr>
          <w:p w:rsidR="00676B69" w:rsidRPr="00387502" w:rsidRDefault="00676B69" w:rsidP="00676B69">
            <w:pPr>
              <w:rPr>
                <w:color w:val="000000" w:themeColor="text1"/>
                <w:sz w:val="20"/>
                <w:szCs w:val="20"/>
              </w:rPr>
            </w:pPr>
          </w:p>
        </w:tc>
        <w:tc>
          <w:tcPr>
            <w:tcW w:w="597" w:type="pct"/>
            <w:tcBorders>
              <w:top w:val="nil"/>
              <w:left w:val="nil"/>
              <w:bottom w:val="nil"/>
              <w:right w:val="nil"/>
            </w:tcBorders>
            <w:shd w:val="clear" w:color="auto" w:fill="auto"/>
            <w:noWrap/>
            <w:vAlign w:val="bottom"/>
            <w:hideMark/>
          </w:tcPr>
          <w:p w:rsidR="00676B69" w:rsidRPr="00387502" w:rsidRDefault="00676B69" w:rsidP="00676B69">
            <w:pPr>
              <w:rPr>
                <w:color w:val="000000" w:themeColor="text1"/>
                <w:sz w:val="20"/>
                <w:szCs w:val="20"/>
              </w:rPr>
            </w:pPr>
          </w:p>
        </w:tc>
        <w:tc>
          <w:tcPr>
            <w:tcW w:w="843" w:type="pct"/>
            <w:tcBorders>
              <w:top w:val="nil"/>
              <w:left w:val="nil"/>
              <w:bottom w:val="nil"/>
              <w:right w:val="nil"/>
            </w:tcBorders>
            <w:shd w:val="clear" w:color="auto" w:fill="auto"/>
            <w:noWrap/>
            <w:vAlign w:val="bottom"/>
            <w:hideMark/>
          </w:tcPr>
          <w:p w:rsidR="00676B69" w:rsidRPr="00387502" w:rsidRDefault="00676B69" w:rsidP="00676B69">
            <w:pPr>
              <w:rPr>
                <w:color w:val="000000" w:themeColor="text1"/>
                <w:sz w:val="20"/>
                <w:szCs w:val="20"/>
              </w:rPr>
            </w:pPr>
          </w:p>
        </w:tc>
        <w:tc>
          <w:tcPr>
            <w:tcW w:w="113" w:type="pct"/>
            <w:tcBorders>
              <w:top w:val="nil"/>
              <w:left w:val="nil"/>
              <w:bottom w:val="nil"/>
              <w:right w:val="single" w:sz="8" w:space="0" w:color="auto"/>
            </w:tcBorders>
            <w:shd w:val="clear" w:color="auto" w:fill="auto"/>
            <w:noWrap/>
            <w:vAlign w:val="bottom"/>
            <w:hideMark/>
          </w:tcPr>
          <w:p w:rsidR="00676B69" w:rsidRPr="00974B68" w:rsidRDefault="00676B69" w:rsidP="00676B69">
            <w:pPr>
              <w:rPr>
                <w:color w:val="000000"/>
              </w:rPr>
            </w:pPr>
            <w:r w:rsidRPr="00974B68">
              <w:rPr>
                <w:color w:val="000000"/>
              </w:rPr>
              <w:t> </w:t>
            </w:r>
          </w:p>
        </w:tc>
      </w:tr>
      <w:tr w:rsidR="00676B69" w:rsidRPr="00974B68" w:rsidTr="00676B69">
        <w:trPr>
          <w:trHeight w:val="312"/>
        </w:trPr>
        <w:tc>
          <w:tcPr>
            <w:tcW w:w="162" w:type="pct"/>
            <w:tcBorders>
              <w:top w:val="nil"/>
              <w:left w:val="single" w:sz="8" w:space="0" w:color="auto"/>
              <w:bottom w:val="nil"/>
              <w:right w:val="nil"/>
            </w:tcBorders>
            <w:shd w:val="clear" w:color="auto" w:fill="auto"/>
            <w:noWrap/>
            <w:vAlign w:val="bottom"/>
            <w:hideMark/>
          </w:tcPr>
          <w:p w:rsidR="00676B69" w:rsidRPr="00974B68" w:rsidRDefault="00676B69" w:rsidP="00676B69">
            <w:pPr>
              <w:jc w:val="center"/>
              <w:rPr>
                <w:color w:val="000000"/>
              </w:rPr>
            </w:pPr>
            <w:r w:rsidRPr="00974B68">
              <w:rPr>
                <w:color w:val="000000"/>
              </w:rPr>
              <w:t>6.</w:t>
            </w:r>
          </w:p>
        </w:tc>
        <w:tc>
          <w:tcPr>
            <w:tcW w:w="1641" w:type="pct"/>
            <w:tcBorders>
              <w:top w:val="nil"/>
              <w:left w:val="nil"/>
              <w:bottom w:val="nil"/>
              <w:right w:val="nil"/>
            </w:tcBorders>
            <w:shd w:val="clear" w:color="auto" w:fill="auto"/>
            <w:noWrap/>
            <w:vAlign w:val="bottom"/>
            <w:hideMark/>
          </w:tcPr>
          <w:p w:rsidR="00676B69" w:rsidRPr="00974B68" w:rsidRDefault="00676B69" w:rsidP="00676B69">
            <w:pPr>
              <w:rPr>
                <w:color w:val="000000"/>
              </w:rPr>
            </w:pPr>
            <w:r w:rsidRPr="00974B68">
              <w:rPr>
                <w:color w:val="000000"/>
              </w:rPr>
              <w:t xml:space="preserve">   INCOME TAXES</w:t>
            </w:r>
          </w:p>
        </w:tc>
        <w:tc>
          <w:tcPr>
            <w:tcW w:w="524" w:type="pct"/>
            <w:tcBorders>
              <w:top w:val="nil"/>
              <w:left w:val="nil"/>
              <w:bottom w:val="nil"/>
              <w:right w:val="nil"/>
            </w:tcBorders>
            <w:shd w:val="clear" w:color="auto" w:fill="auto"/>
            <w:noWrap/>
            <w:vAlign w:val="bottom"/>
            <w:hideMark/>
          </w:tcPr>
          <w:p w:rsidR="00676B69" w:rsidRPr="00387502" w:rsidRDefault="00676B69" w:rsidP="00676B69">
            <w:pPr>
              <w:jc w:val="right"/>
              <w:rPr>
                <w:color w:val="000000"/>
                <w:u w:val="single"/>
              </w:rPr>
            </w:pPr>
            <w:r w:rsidRPr="00387502">
              <w:rPr>
                <w:color w:val="000000"/>
                <w:u w:val="single"/>
              </w:rPr>
              <w:t xml:space="preserve">0 </w:t>
            </w:r>
          </w:p>
        </w:tc>
        <w:tc>
          <w:tcPr>
            <w:tcW w:w="504" w:type="pct"/>
            <w:tcBorders>
              <w:top w:val="nil"/>
              <w:left w:val="nil"/>
              <w:bottom w:val="nil"/>
              <w:right w:val="nil"/>
            </w:tcBorders>
            <w:shd w:val="clear" w:color="auto" w:fill="auto"/>
            <w:noWrap/>
            <w:vAlign w:val="bottom"/>
            <w:hideMark/>
          </w:tcPr>
          <w:p w:rsidR="00676B69" w:rsidRPr="00387502" w:rsidRDefault="00676B69" w:rsidP="00676B69">
            <w:pPr>
              <w:jc w:val="right"/>
              <w:rPr>
                <w:color w:val="000000" w:themeColor="text1"/>
                <w:u w:val="single"/>
              </w:rPr>
            </w:pPr>
            <w:r w:rsidRPr="00387502">
              <w:rPr>
                <w:color w:val="000000" w:themeColor="text1"/>
                <w:u w:val="single"/>
              </w:rPr>
              <w:t>0</w:t>
            </w:r>
          </w:p>
        </w:tc>
        <w:tc>
          <w:tcPr>
            <w:tcW w:w="615" w:type="pct"/>
            <w:tcBorders>
              <w:top w:val="nil"/>
              <w:left w:val="nil"/>
              <w:bottom w:val="nil"/>
              <w:right w:val="nil"/>
            </w:tcBorders>
            <w:shd w:val="clear" w:color="auto" w:fill="auto"/>
            <w:noWrap/>
            <w:vAlign w:val="bottom"/>
            <w:hideMark/>
          </w:tcPr>
          <w:p w:rsidR="00676B69" w:rsidRPr="00387502" w:rsidRDefault="00676B69" w:rsidP="00676B69">
            <w:pPr>
              <w:jc w:val="right"/>
              <w:rPr>
                <w:color w:val="000000" w:themeColor="text1"/>
                <w:u w:val="single"/>
              </w:rPr>
            </w:pPr>
            <w:r w:rsidRPr="00387502">
              <w:rPr>
                <w:color w:val="000000" w:themeColor="text1"/>
                <w:u w:val="single"/>
              </w:rPr>
              <w:t xml:space="preserve">0 </w:t>
            </w:r>
          </w:p>
        </w:tc>
        <w:tc>
          <w:tcPr>
            <w:tcW w:w="597" w:type="pct"/>
            <w:tcBorders>
              <w:top w:val="nil"/>
              <w:left w:val="nil"/>
              <w:bottom w:val="nil"/>
              <w:right w:val="nil"/>
            </w:tcBorders>
            <w:shd w:val="clear" w:color="auto" w:fill="auto"/>
            <w:noWrap/>
            <w:vAlign w:val="bottom"/>
            <w:hideMark/>
          </w:tcPr>
          <w:p w:rsidR="00676B69" w:rsidRPr="00387502" w:rsidRDefault="00676B69" w:rsidP="00676B69">
            <w:pPr>
              <w:jc w:val="right"/>
              <w:rPr>
                <w:color w:val="000000" w:themeColor="text1"/>
                <w:u w:val="single"/>
              </w:rPr>
            </w:pPr>
            <w:r w:rsidRPr="00387502">
              <w:rPr>
                <w:color w:val="000000" w:themeColor="text1"/>
                <w:u w:val="single"/>
              </w:rPr>
              <w:t>0</w:t>
            </w:r>
          </w:p>
        </w:tc>
        <w:tc>
          <w:tcPr>
            <w:tcW w:w="843" w:type="pct"/>
            <w:tcBorders>
              <w:top w:val="nil"/>
              <w:left w:val="nil"/>
              <w:bottom w:val="nil"/>
              <w:right w:val="nil"/>
            </w:tcBorders>
            <w:shd w:val="clear" w:color="auto" w:fill="auto"/>
            <w:noWrap/>
            <w:vAlign w:val="bottom"/>
            <w:hideMark/>
          </w:tcPr>
          <w:p w:rsidR="00676B69" w:rsidRPr="00387502" w:rsidRDefault="00676B69" w:rsidP="00676B69">
            <w:pPr>
              <w:jc w:val="right"/>
              <w:rPr>
                <w:color w:val="000000" w:themeColor="text1"/>
                <w:u w:val="single"/>
              </w:rPr>
            </w:pPr>
            <w:r w:rsidRPr="00387502">
              <w:rPr>
                <w:color w:val="000000" w:themeColor="text1"/>
                <w:u w:val="single"/>
              </w:rPr>
              <w:t xml:space="preserve">0 </w:t>
            </w:r>
          </w:p>
        </w:tc>
        <w:tc>
          <w:tcPr>
            <w:tcW w:w="113" w:type="pct"/>
            <w:tcBorders>
              <w:top w:val="nil"/>
              <w:left w:val="nil"/>
              <w:bottom w:val="nil"/>
              <w:right w:val="single" w:sz="8" w:space="0" w:color="auto"/>
            </w:tcBorders>
            <w:shd w:val="clear" w:color="auto" w:fill="auto"/>
            <w:noWrap/>
            <w:vAlign w:val="bottom"/>
            <w:hideMark/>
          </w:tcPr>
          <w:p w:rsidR="00676B69" w:rsidRPr="00974B68" w:rsidRDefault="00676B69" w:rsidP="00676B69">
            <w:pPr>
              <w:rPr>
                <w:color w:val="000000"/>
              </w:rPr>
            </w:pPr>
            <w:r w:rsidRPr="00974B68">
              <w:rPr>
                <w:color w:val="000000"/>
              </w:rPr>
              <w:t> </w:t>
            </w:r>
          </w:p>
        </w:tc>
      </w:tr>
      <w:tr w:rsidR="00676B69" w:rsidRPr="00974B68" w:rsidTr="00676B69">
        <w:trPr>
          <w:trHeight w:val="312"/>
        </w:trPr>
        <w:tc>
          <w:tcPr>
            <w:tcW w:w="162" w:type="pct"/>
            <w:tcBorders>
              <w:top w:val="nil"/>
              <w:left w:val="single" w:sz="8" w:space="0" w:color="auto"/>
              <w:bottom w:val="nil"/>
              <w:right w:val="nil"/>
            </w:tcBorders>
            <w:shd w:val="clear" w:color="auto" w:fill="auto"/>
            <w:noWrap/>
            <w:vAlign w:val="bottom"/>
            <w:hideMark/>
          </w:tcPr>
          <w:p w:rsidR="00676B69" w:rsidRPr="00974B68" w:rsidRDefault="00676B69" w:rsidP="00676B69">
            <w:pPr>
              <w:jc w:val="center"/>
              <w:rPr>
                <w:color w:val="000000"/>
              </w:rPr>
            </w:pPr>
            <w:r w:rsidRPr="00974B68">
              <w:rPr>
                <w:color w:val="000000"/>
              </w:rPr>
              <w:t> </w:t>
            </w:r>
          </w:p>
        </w:tc>
        <w:tc>
          <w:tcPr>
            <w:tcW w:w="1641" w:type="pct"/>
            <w:tcBorders>
              <w:top w:val="nil"/>
              <w:left w:val="nil"/>
              <w:bottom w:val="nil"/>
              <w:right w:val="nil"/>
            </w:tcBorders>
            <w:shd w:val="clear" w:color="auto" w:fill="auto"/>
            <w:noWrap/>
            <w:vAlign w:val="bottom"/>
            <w:hideMark/>
          </w:tcPr>
          <w:p w:rsidR="00676B69" w:rsidRPr="00974B68" w:rsidRDefault="00676B69" w:rsidP="00676B69">
            <w:pPr>
              <w:rPr>
                <w:b/>
                <w:bCs/>
                <w:color w:val="000000"/>
              </w:rPr>
            </w:pPr>
            <w:r w:rsidRPr="00974B68">
              <w:rPr>
                <w:b/>
                <w:bCs/>
                <w:color w:val="000000"/>
              </w:rPr>
              <w:t>TOTAL OPERATING EXPENSES</w:t>
            </w:r>
          </w:p>
        </w:tc>
        <w:tc>
          <w:tcPr>
            <w:tcW w:w="524" w:type="pct"/>
            <w:tcBorders>
              <w:top w:val="nil"/>
              <w:left w:val="nil"/>
              <w:bottom w:val="nil"/>
              <w:right w:val="nil"/>
            </w:tcBorders>
            <w:shd w:val="clear" w:color="auto" w:fill="auto"/>
            <w:noWrap/>
            <w:vAlign w:val="bottom"/>
            <w:hideMark/>
          </w:tcPr>
          <w:p w:rsidR="00676B69" w:rsidRPr="00387502" w:rsidRDefault="00676B69" w:rsidP="00676B69">
            <w:pPr>
              <w:jc w:val="right"/>
              <w:rPr>
                <w:color w:val="000000"/>
                <w:u w:val="double"/>
              </w:rPr>
            </w:pPr>
            <w:r w:rsidRPr="00387502">
              <w:rPr>
                <w:color w:val="000000"/>
                <w:u w:val="double"/>
              </w:rPr>
              <w:t xml:space="preserve">$33,985 </w:t>
            </w:r>
          </w:p>
        </w:tc>
        <w:tc>
          <w:tcPr>
            <w:tcW w:w="504" w:type="pct"/>
            <w:tcBorders>
              <w:top w:val="nil"/>
              <w:left w:val="nil"/>
              <w:bottom w:val="nil"/>
              <w:right w:val="nil"/>
            </w:tcBorders>
            <w:shd w:val="clear" w:color="auto" w:fill="auto"/>
            <w:noWrap/>
            <w:vAlign w:val="bottom"/>
            <w:hideMark/>
          </w:tcPr>
          <w:p w:rsidR="00676B69" w:rsidRPr="00387502" w:rsidRDefault="00676B69" w:rsidP="00676B69">
            <w:pPr>
              <w:jc w:val="right"/>
              <w:rPr>
                <w:color w:val="000000" w:themeColor="text1"/>
                <w:u w:val="double"/>
              </w:rPr>
            </w:pPr>
            <w:r w:rsidRPr="00387502">
              <w:rPr>
                <w:color w:val="000000" w:themeColor="text1"/>
                <w:u w:val="double"/>
              </w:rPr>
              <w:t>($3,323)</w:t>
            </w:r>
          </w:p>
        </w:tc>
        <w:tc>
          <w:tcPr>
            <w:tcW w:w="615" w:type="pct"/>
            <w:tcBorders>
              <w:top w:val="nil"/>
              <w:left w:val="nil"/>
              <w:bottom w:val="nil"/>
              <w:right w:val="nil"/>
            </w:tcBorders>
            <w:shd w:val="clear" w:color="auto" w:fill="auto"/>
            <w:noWrap/>
            <w:vAlign w:val="bottom"/>
            <w:hideMark/>
          </w:tcPr>
          <w:p w:rsidR="00676B69" w:rsidRPr="00387502" w:rsidRDefault="00676B69" w:rsidP="00676B69">
            <w:pPr>
              <w:jc w:val="right"/>
              <w:rPr>
                <w:color w:val="000000" w:themeColor="text1"/>
                <w:u w:val="double"/>
              </w:rPr>
            </w:pPr>
            <w:r w:rsidRPr="00387502">
              <w:rPr>
                <w:color w:val="000000" w:themeColor="text1"/>
                <w:u w:val="double"/>
              </w:rPr>
              <w:t xml:space="preserve">$30,662 </w:t>
            </w:r>
          </w:p>
        </w:tc>
        <w:tc>
          <w:tcPr>
            <w:tcW w:w="597" w:type="pct"/>
            <w:tcBorders>
              <w:top w:val="nil"/>
              <w:left w:val="nil"/>
              <w:bottom w:val="nil"/>
              <w:right w:val="nil"/>
            </w:tcBorders>
            <w:shd w:val="clear" w:color="auto" w:fill="auto"/>
            <w:noWrap/>
            <w:vAlign w:val="bottom"/>
            <w:hideMark/>
          </w:tcPr>
          <w:p w:rsidR="00676B69" w:rsidRPr="00387502" w:rsidRDefault="00676B69" w:rsidP="00676B69">
            <w:pPr>
              <w:jc w:val="right"/>
              <w:rPr>
                <w:color w:val="000000" w:themeColor="text1"/>
                <w:u w:val="double"/>
              </w:rPr>
            </w:pPr>
            <w:r w:rsidRPr="00387502">
              <w:rPr>
                <w:color w:val="000000" w:themeColor="text1"/>
                <w:u w:val="double"/>
              </w:rPr>
              <w:t>$280</w:t>
            </w:r>
          </w:p>
        </w:tc>
        <w:tc>
          <w:tcPr>
            <w:tcW w:w="843" w:type="pct"/>
            <w:tcBorders>
              <w:top w:val="nil"/>
              <w:left w:val="nil"/>
              <w:bottom w:val="nil"/>
              <w:right w:val="nil"/>
            </w:tcBorders>
            <w:shd w:val="clear" w:color="auto" w:fill="auto"/>
            <w:noWrap/>
            <w:vAlign w:val="bottom"/>
            <w:hideMark/>
          </w:tcPr>
          <w:p w:rsidR="00676B69" w:rsidRPr="00387502" w:rsidRDefault="00676B69" w:rsidP="00676B69">
            <w:pPr>
              <w:jc w:val="right"/>
              <w:rPr>
                <w:color w:val="000000" w:themeColor="text1"/>
                <w:u w:val="double"/>
              </w:rPr>
            </w:pPr>
            <w:r w:rsidRPr="00387502">
              <w:rPr>
                <w:color w:val="000000" w:themeColor="text1"/>
                <w:u w:val="double"/>
              </w:rPr>
              <w:t xml:space="preserve">$30,942 </w:t>
            </w:r>
          </w:p>
        </w:tc>
        <w:tc>
          <w:tcPr>
            <w:tcW w:w="113" w:type="pct"/>
            <w:tcBorders>
              <w:top w:val="nil"/>
              <w:left w:val="nil"/>
              <w:bottom w:val="nil"/>
              <w:right w:val="single" w:sz="8" w:space="0" w:color="auto"/>
            </w:tcBorders>
            <w:shd w:val="clear" w:color="auto" w:fill="auto"/>
            <w:noWrap/>
            <w:vAlign w:val="bottom"/>
            <w:hideMark/>
          </w:tcPr>
          <w:p w:rsidR="00676B69" w:rsidRPr="00974B68" w:rsidRDefault="00676B69" w:rsidP="00676B69">
            <w:pPr>
              <w:rPr>
                <w:color w:val="000000"/>
              </w:rPr>
            </w:pPr>
            <w:r w:rsidRPr="00974B68">
              <w:rPr>
                <w:color w:val="000000"/>
              </w:rPr>
              <w:t> </w:t>
            </w:r>
          </w:p>
        </w:tc>
      </w:tr>
      <w:tr w:rsidR="00676B69" w:rsidRPr="00974B68" w:rsidTr="00676B69">
        <w:trPr>
          <w:trHeight w:val="312"/>
        </w:trPr>
        <w:tc>
          <w:tcPr>
            <w:tcW w:w="162" w:type="pct"/>
            <w:tcBorders>
              <w:top w:val="nil"/>
              <w:left w:val="single" w:sz="8" w:space="0" w:color="auto"/>
              <w:bottom w:val="nil"/>
              <w:right w:val="nil"/>
            </w:tcBorders>
            <w:shd w:val="clear" w:color="auto" w:fill="auto"/>
            <w:noWrap/>
            <w:vAlign w:val="bottom"/>
            <w:hideMark/>
          </w:tcPr>
          <w:p w:rsidR="00676B69" w:rsidRPr="00974B68" w:rsidRDefault="00676B69" w:rsidP="00676B69">
            <w:pPr>
              <w:jc w:val="center"/>
              <w:rPr>
                <w:color w:val="000000"/>
              </w:rPr>
            </w:pPr>
            <w:r w:rsidRPr="00974B68">
              <w:rPr>
                <w:color w:val="000000"/>
              </w:rPr>
              <w:t> </w:t>
            </w:r>
          </w:p>
        </w:tc>
        <w:tc>
          <w:tcPr>
            <w:tcW w:w="1641" w:type="pct"/>
            <w:tcBorders>
              <w:top w:val="nil"/>
              <w:left w:val="nil"/>
              <w:bottom w:val="nil"/>
              <w:right w:val="nil"/>
            </w:tcBorders>
            <w:shd w:val="clear" w:color="auto" w:fill="auto"/>
            <w:noWrap/>
            <w:vAlign w:val="bottom"/>
            <w:hideMark/>
          </w:tcPr>
          <w:p w:rsidR="00676B69" w:rsidRPr="00974B68" w:rsidRDefault="00676B69" w:rsidP="00676B69">
            <w:pPr>
              <w:jc w:val="center"/>
              <w:rPr>
                <w:color w:val="000000"/>
              </w:rPr>
            </w:pPr>
          </w:p>
        </w:tc>
        <w:tc>
          <w:tcPr>
            <w:tcW w:w="524" w:type="pct"/>
            <w:tcBorders>
              <w:top w:val="nil"/>
              <w:left w:val="nil"/>
              <w:bottom w:val="nil"/>
              <w:right w:val="nil"/>
            </w:tcBorders>
            <w:shd w:val="clear" w:color="auto" w:fill="auto"/>
            <w:noWrap/>
            <w:vAlign w:val="bottom"/>
            <w:hideMark/>
          </w:tcPr>
          <w:p w:rsidR="00676B69" w:rsidRPr="00974B68" w:rsidRDefault="00676B69" w:rsidP="00676B69">
            <w:pPr>
              <w:rPr>
                <w:sz w:val="20"/>
                <w:szCs w:val="20"/>
              </w:rPr>
            </w:pPr>
          </w:p>
        </w:tc>
        <w:tc>
          <w:tcPr>
            <w:tcW w:w="504" w:type="pct"/>
            <w:tcBorders>
              <w:top w:val="nil"/>
              <w:left w:val="nil"/>
              <w:bottom w:val="nil"/>
              <w:right w:val="nil"/>
            </w:tcBorders>
            <w:shd w:val="clear" w:color="auto" w:fill="auto"/>
            <w:noWrap/>
            <w:vAlign w:val="bottom"/>
            <w:hideMark/>
          </w:tcPr>
          <w:p w:rsidR="00676B69" w:rsidRPr="00852155" w:rsidRDefault="00676B69" w:rsidP="00676B69">
            <w:pPr>
              <w:rPr>
                <w:color w:val="000000" w:themeColor="text1"/>
                <w:sz w:val="20"/>
                <w:szCs w:val="20"/>
              </w:rPr>
            </w:pPr>
          </w:p>
        </w:tc>
        <w:tc>
          <w:tcPr>
            <w:tcW w:w="615" w:type="pct"/>
            <w:tcBorders>
              <w:top w:val="nil"/>
              <w:left w:val="nil"/>
              <w:bottom w:val="nil"/>
              <w:right w:val="nil"/>
            </w:tcBorders>
            <w:shd w:val="clear" w:color="auto" w:fill="auto"/>
            <w:noWrap/>
            <w:vAlign w:val="bottom"/>
            <w:hideMark/>
          </w:tcPr>
          <w:p w:rsidR="00676B69" w:rsidRPr="00387502" w:rsidRDefault="00676B69" w:rsidP="00676B69">
            <w:pPr>
              <w:rPr>
                <w:color w:val="000000" w:themeColor="text1"/>
                <w:sz w:val="20"/>
                <w:szCs w:val="20"/>
              </w:rPr>
            </w:pPr>
          </w:p>
        </w:tc>
        <w:tc>
          <w:tcPr>
            <w:tcW w:w="597" w:type="pct"/>
            <w:tcBorders>
              <w:top w:val="nil"/>
              <w:left w:val="nil"/>
              <w:bottom w:val="nil"/>
              <w:right w:val="nil"/>
            </w:tcBorders>
            <w:shd w:val="clear" w:color="auto" w:fill="auto"/>
            <w:noWrap/>
            <w:vAlign w:val="bottom"/>
            <w:hideMark/>
          </w:tcPr>
          <w:p w:rsidR="00676B69" w:rsidRPr="00387502" w:rsidRDefault="00676B69" w:rsidP="00676B69">
            <w:pPr>
              <w:rPr>
                <w:color w:val="000000" w:themeColor="text1"/>
                <w:sz w:val="20"/>
                <w:szCs w:val="20"/>
              </w:rPr>
            </w:pPr>
          </w:p>
        </w:tc>
        <w:tc>
          <w:tcPr>
            <w:tcW w:w="843" w:type="pct"/>
            <w:tcBorders>
              <w:top w:val="nil"/>
              <w:left w:val="nil"/>
              <w:bottom w:val="nil"/>
              <w:right w:val="nil"/>
            </w:tcBorders>
            <w:shd w:val="clear" w:color="auto" w:fill="auto"/>
            <w:noWrap/>
            <w:vAlign w:val="bottom"/>
            <w:hideMark/>
          </w:tcPr>
          <w:p w:rsidR="00676B69" w:rsidRPr="00387502" w:rsidRDefault="00676B69" w:rsidP="00676B69">
            <w:pPr>
              <w:rPr>
                <w:color w:val="000000" w:themeColor="text1"/>
                <w:sz w:val="20"/>
                <w:szCs w:val="20"/>
              </w:rPr>
            </w:pPr>
          </w:p>
        </w:tc>
        <w:tc>
          <w:tcPr>
            <w:tcW w:w="113" w:type="pct"/>
            <w:tcBorders>
              <w:top w:val="nil"/>
              <w:left w:val="nil"/>
              <w:bottom w:val="nil"/>
              <w:right w:val="single" w:sz="8" w:space="0" w:color="auto"/>
            </w:tcBorders>
            <w:shd w:val="clear" w:color="auto" w:fill="auto"/>
            <w:noWrap/>
            <w:vAlign w:val="bottom"/>
            <w:hideMark/>
          </w:tcPr>
          <w:p w:rsidR="00676B69" w:rsidRPr="00974B68" w:rsidRDefault="00676B69" w:rsidP="00676B69">
            <w:pPr>
              <w:rPr>
                <w:color w:val="000000"/>
              </w:rPr>
            </w:pPr>
            <w:r w:rsidRPr="00974B68">
              <w:rPr>
                <w:color w:val="000000"/>
              </w:rPr>
              <w:t> </w:t>
            </w:r>
          </w:p>
        </w:tc>
      </w:tr>
      <w:tr w:rsidR="00676B69" w:rsidRPr="00974B68" w:rsidTr="00676B69">
        <w:trPr>
          <w:trHeight w:val="312"/>
        </w:trPr>
        <w:tc>
          <w:tcPr>
            <w:tcW w:w="162" w:type="pct"/>
            <w:tcBorders>
              <w:top w:val="nil"/>
              <w:left w:val="single" w:sz="8" w:space="0" w:color="auto"/>
              <w:bottom w:val="nil"/>
              <w:right w:val="nil"/>
            </w:tcBorders>
            <w:shd w:val="clear" w:color="auto" w:fill="auto"/>
            <w:noWrap/>
            <w:vAlign w:val="bottom"/>
            <w:hideMark/>
          </w:tcPr>
          <w:p w:rsidR="00676B69" w:rsidRPr="00974B68" w:rsidRDefault="00676B69" w:rsidP="00676B69">
            <w:pPr>
              <w:jc w:val="center"/>
              <w:rPr>
                <w:color w:val="000000"/>
              </w:rPr>
            </w:pPr>
            <w:r w:rsidRPr="00974B68">
              <w:rPr>
                <w:color w:val="000000"/>
              </w:rPr>
              <w:t>7.</w:t>
            </w:r>
          </w:p>
        </w:tc>
        <w:tc>
          <w:tcPr>
            <w:tcW w:w="1641" w:type="pct"/>
            <w:tcBorders>
              <w:top w:val="nil"/>
              <w:left w:val="nil"/>
              <w:bottom w:val="nil"/>
              <w:right w:val="nil"/>
            </w:tcBorders>
            <w:shd w:val="clear" w:color="auto" w:fill="auto"/>
            <w:noWrap/>
            <w:vAlign w:val="bottom"/>
            <w:hideMark/>
          </w:tcPr>
          <w:p w:rsidR="00676B69" w:rsidRPr="00974B68" w:rsidRDefault="00676B69" w:rsidP="00676B69">
            <w:pPr>
              <w:rPr>
                <w:b/>
                <w:bCs/>
                <w:color w:val="000000"/>
              </w:rPr>
            </w:pPr>
            <w:r w:rsidRPr="00974B68">
              <w:rPr>
                <w:b/>
                <w:bCs/>
                <w:color w:val="000000"/>
              </w:rPr>
              <w:t>OPERATING INCOME / (LOSS)</w:t>
            </w:r>
          </w:p>
        </w:tc>
        <w:tc>
          <w:tcPr>
            <w:tcW w:w="524" w:type="pct"/>
            <w:tcBorders>
              <w:top w:val="nil"/>
              <w:left w:val="nil"/>
              <w:bottom w:val="nil"/>
              <w:right w:val="nil"/>
            </w:tcBorders>
            <w:shd w:val="clear" w:color="auto" w:fill="auto"/>
            <w:noWrap/>
            <w:vAlign w:val="bottom"/>
            <w:hideMark/>
          </w:tcPr>
          <w:p w:rsidR="00676B69" w:rsidRPr="00852155" w:rsidRDefault="00676B69" w:rsidP="00676B69">
            <w:pPr>
              <w:jc w:val="right"/>
              <w:rPr>
                <w:color w:val="000000" w:themeColor="text1"/>
              </w:rPr>
            </w:pPr>
            <w:r w:rsidRPr="00852155">
              <w:rPr>
                <w:color w:val="000000" w:themeColor="text1"/>
              </w:rPr>
              <w:t>($6,901)</w:t>
            </w:r>
          </w:p>
        </w:tc>
        <w:tc>
          <w:tcPr>
            <w:tcW w:w="504" w:type="pct"/>
            <w:tcBorders>
              <w:top w:val="nil"/>
              <w:left w:val="nil"/>
              <w:bottom w:val="nil"/>
              <w:right w:val="nil"/>
            </w:tcBorders>
            <w:shd w:val="clear" w:color="auto" w:fill="auto"/>
            <w:noWrap/>
            <w:vAlign w:val="bottom"/>
            <w:hideMark/>
          </w:tcPr>
          <w:p w:rsidR="00676B69" w:rsidRPr="00852155" w:rsidRDefault="00676B69" w:rsidP="00676B69">
            <w:pPr>
              <w:jc w:val="right"/>
              <w:rPr>
                <w:color w:val="000000" w:themeColor="text1"/>
              </w:rPr>
            </w:pPr>
          </w:p>
        </w:tc>
        <w:tc>
          <w:tcPr>
            <w:tcW w:w="615" w:type="pct"/>
            <w:tcBorders>
              <w:top w:val="nil"/>
              <w:left w:val="nil"/>
              <w:bottom w:val="nil"/>
              <w:right w:val="nil"/>
            </w:tcBorders>
            <w:shd w:val="clear" w:color="auto" w:fill="auto"/>
            <w:noWrap/>
            <w:vAlign w:val="bottom"/>
            <w:hideMark/>
          </w:tcPr>
          <w:p w:rsidR="00676B69" w:rsidRPr="00387502" w:rsidRDefault="00676B69" w:rsidP="00676B69">
            <w:pPr>
              <w:jc w:val="right"/>
              <w:rPr>
                <w:color w:val="000000" w:themeColor="text1"/>
              </w:rPr>
            </w:pPr>
            <w:r w:rsidRPr="00387502">
              <w:rPr>
                <w:color w:val="000000" w:themeColor="text1"/>
              </w:rPr>
              <w:t>($2,793)</w:t>
            </w:r>
          </w:p>
        </w:tc>
        <w:tc>
          <w:tcPr>
            <w:tcW w:w="597" w:type="pct"/>
            <w:tcBorders>
              <w:top w:val="nil"/>
              <w:left w:val="nil"/>
              <w:bottom w:val="nil"/>
              <w:right w:val="nil"/>
            </w:tcBorders>
            <w:shd w:val="clear" w:color="auto" w:fill="auto"/>
            <w:noWrap/>
            <w:vAlign w:val="bottom"/>
            <w:hideMark/>
          </w:tcPr>
          <w:p w:rsidR="00676B69" w:rsidRPr="00387502" w:rsidRDefault="00676B69" w:rsidP="00676B69">
            <w:pPr>
              <w:jc w:val="right"/>
              <w:rPr>
                <w:color w:val="000000" w:themeColor="text1"/>
              </w:rPr>
            </w:pPr>
          </w:p>
        </w:tc>
        <w:tc>
          <w:tcPr>
            <w:tcW w:w="843" w:type="pct"/>
            <w:tcBorders>
              <w:top w:val="nil"/>
              <w:left w:val="nil"/>
              <w:bottom w:val="nil"/>
              <w:right w:val="nil"/>
            </w:tcBorders>
            <w:shd w:val="clear" w:color="auto" w:fill="auto"/>
            <w:noWrap/>
            <w:vAlign w:val="bottom"/>
            <w:hideMark/>
          </w:tcPr>
          <w:p w:rsidR="00676B69" w:rsidRPr="00387502" w:rsidRDefault="00676B69" w:rsidP="00676B69">
            <w:pPr>
              <w:jc w:val="right"/>
              <w:rPr>
                <w:color w:val="000000" w:themeColor="text1"/>
              </w:rPr>
            </w:pPr>
            <w:r w:rsidRPr="00387502">
              <w:rPr>
                <w:color w:val="000000" w:themeColor="text1"/>
              </w:rPr>
              <w:t xml:space="preserve">$3,153 </w:t>
            </w:r>
          </w:p>
        </w:tc>
        <w:tc>
          <w:tcPr>
            <w:tcW w:w="113" w:type="pct"/>
            <w:tcBorders>
              <w:top w:val="nil"/>
              <w:left w:val="nil"/>
              <w:bottom w:val="nil"/>
              <w:right w:val="single" w:sz="8" w:space="0" w:color="auto"/>
            </w:tcBorders>
            <w:shd w:val="clear" w:color="auto" w:fill="auto"/>
            <w:noWrap/>
            <w:vAlign w:val="bottom"/>
            <w:hideMark/>
          </w:tcPr>
          <w:p w:rsidR="00676B69" w:rsidRPr="00974B68" w:rsidRDefault="00676B69" w:rsidP="00676B69">
            <w:pPr>
              <w:rPr>
                <w:color w:val="000000"/>
              </w:rPr>
            </w:pPr>
            <w:r w:rsidRPr="00974B68">
              <w:rPr>
                <w:color w:val="000000"/>
              </w:rPr>
              <w:t> </w:t>
            </w:r>
          </w:p>
        </w:tc>
      </w:tr>
      <w:tr w:rsidR="00676B69" w:rsidRPr="00974B68" w:rsidTr="00676B69">
        <w:trPr>
          <w:trHeight w:val="312"/>
        </w:trPr>
        <w:tc>
          <w:tcPr>
            <w:tcW w:w="162" w:type="pct"/>
            <w:tcBorders>
              <w:top w:val="nil"/>
              <w:left w:val="single" w:sz="8" w:space="0" w:color="auto"/>
              <w:bottom w:val="nil"/>
              <w:right w:val="nil"/>
            </w:tcBorders>
            <w:shd w:val="clear" w:color="auto" w:fill="auto"/>
            <w:noWrap/>
            <w:vAlign w:val="bottom"/>
            <w:hideMark/>
          </w:tcPr>
          <w:p w:rsidR="00676B69" w:rsidRPr="00974B68" w:rsidRDefault="00676B69" w:rsidP="00676B69">
            <w:pPr>
              <w:jc w:val="center"/>
              <w:rPr>
                <w:color w:val="000000"/>
              </w:rPr>
            </w:pPr>
            <w:r w:rsidRPr="00974B68">
              <w:rPr>
                <w:color w:val="000000"/>
              </w:rPr>
              <w:t> </w:t>
            </w:r>
          </w:p>
        </w:tc>
        <w:tc>
          <w:tcPr>
            <w:tcW w:w="1641" w:type="pct"/>
            <w:tcBorders>
              <w:top w:val="nil"/>
              <w:left w:val="nil"/>
              <w:bottom w:val="nil"/>
              <w:right w:val="nil"/>
            </w:tcBorders>
            <w:shd w:val="clear" w:color="auto" w:fill="auto"/>
            <w:noWrap/>
            <w:vAlign w:val="bottom"/>
            <w:hideMark/>
          </w:tcPr>
          <w:p w:rsidR="00676B69" w:rsidRPr="00974B68" w:rsidRDefault="00676B69" w:rsidP="00676B69">
            <w:pPr>
              <w:jc w:val="center"/>
              <w:rPr>
                <w:color w:val="000000"/>
              </w:rPr>
            </w:pPr>
          </w:p>
        </w:tc>
        <w:tc>
          <w:tcPr>
            <w:tcW w:w="524" w:type="pct"/>
            <w:tcBorders>
              <w:top w:val="nil"/>
              <w:left w:val="nil"/>
              <w:bottom w:val="nil"/>
              <w:right w:val="nil"/>
            </w:tcBorders>
            <w:shd w:val="clear" w:color="auto" w:fill="auto"/>
            <w:noWrap/>
            <w:vAlign w:val="bottom"/>
            <w:hideMark/>
          </w:tcPr>
          <w:p w:rsidR="00676B69" w:rsidRPr="00974B68" w:rsidRDefault="00676B69" w:rsidP="00676B69">
            <w:pPr>
              <w:rPr>
                <w:sz w:val="20"/>
                <w:szCs w:val="20"/>
              </w:rPr>
            </w:pPr>
          </w:p>
        </w:tc>
        <w:tc>
          <w:tcPr>
            <w:tcW w:w="504" w:type="pct"/>
            <w:tcBorders>
              <w:top w:val="nil"/>
              <w:left w:val="nil"/>
              <w:bottom w:val="nil"/>
              <w:right w:val="nil"/>
            </w:tcBorders>
            <w:shd w:val="clear" w:color="auto" w:fill="auto"/>
            <w:noWrap/>
            <w:vAlign w:val="bottom"/>
            <w:hideMark/>
          </w:tcPr>
          <w:p w:rsidR="00676B69" w:rsidRPr="00974B68" w:rsidRDefault="00676B69" w:rsidP="00676B69">
            <w:pPr>
              <w:rPr>
                <w:sz w:val="20"/>
                <w:szCs w:val="20"/>
              </w:rPr>
            </w:pPr>
          </w:p>
        </w:tc>
        <w:tc>
          <w:tcPr>
            <w:tcW w:w="615" w:type="pct"/>
            <w:tcBorders>
              <w:top w:val="nil"/>
              <w:left w:val="nil"/>
              <w:bottom w:val="nil"/>
              <w:right w:val="nil"/>
            </w:tcBorders>
            <w:shd w:val="clear" w:color="auto" w:fill="auto"/>
            <w:noWrap/>
            <w:vAlign w:val="bottom"/>
            <w:hideMark/>
          </w:tcPr>
          <w:p w:rsidR="00676B69" w:rsidRPr="00387502" w:rsidRDefault="00676B69" w:rsidP="00676B69">
            <w:pPr>
              <w:rPr>
                <w:sz w:val="20"/>
                <w:szCs w:val="20"/>
              </w:rPr>
            </w:pPr>
          </w:p>
        </w:tc>
        <w:tc>
          <w:tcPr>
            <w:tcW w:w="597" w:type="pct"/>
            <w:tcBorders>
              <w:top w:val="nil"/>
              <w:left w:val="nil"/>
              <w:bottom w:val="nil"/>
              <w:right w:val="nil"/>
            </w:tcBorders>
            <w:shd w:val="clear" w:color="auto" w:fill="auto"/>
            <w:noWrap/>
            <w:vAlign w:val="bottom"/>
            <w:hideMark/>
          </w:tcPr>
          <w:p w:rsidR="00676B69" w:rsidRPr="00387502" w:rsidRDefault="00676B69" w:rsidP="00676B69">
            <w:pPr>
              <w:rPr>
                <w:sz w:val="20"/>
                <w:szCs w:val="20"/>
              </w:rPr>
            </w:pPr>
          </w:p>
        </w:tc>
        <w:tc>
          <w:tcPr>
            <w:tcW w:w="843" w:type="pct"/>
            <w:tcBorders>
              <w:top w:val="nil"/>
              <w:left w:val="nil"/>
              <w:bottom w:val="nil"/>
              <w:right w:val="nil"/>
            </w:tcBorders>
            <w:shd w:val="clear" w:color="auto" w:fill="auto"/>
            <w:noWrap/>
            <w:vAlign w:val="bottom"/>
            <w:hideMark/>
          </w:tcPr>
          <w:p w:rsidR="00676B69" w:rsidRPr="00387502" w:rsidRDefault="00676B69" w:rsidP="00676B69">
            <w:pPr>
              <w:rPr>
                <w:sz w:val="20"/>
                <w:szCs w:val="20"/>
              </w:rPr>
            </w:pPr>
          </w:p>
        </w:tc>
        <w:tc>
          <w:tcPr>
            <w:tcW w:w="113" w:type="pct"/>
            <w:tcBorders>
              <w:top w:val="nil"/>
              <w:left w:val="nil"/>
              <w:bottom w:val="nil"/>
              <w:right w:val="single" w:sz="8" w:space="0" w:color="auto"/>
            </w:tcBorders>
            <w:shd w:val="clear" w:color="auto" w:fill="auto"/>
            <w:noWrap/>
            <w:vAlign w:val="bottom"/>
            <w:hideMark/>
          </w:tcPr>
          <w:p w:rsidR="00676B69" w:rsidRPr="00974B68" w:rsidRDefault="00676B69" w:rsidP="00676B69">
            <w:pPr>
              <w:rPr>
                <w:color w:val="000000"/>
              </w:rPr>
            </w:pPr>
            <w:r w:rsidRPr="00974B68">
              <w:rPr>
                <w:color w:val="000000"/>
              </w:rPr>
              <w:t> </w:t>
            </w:r>
          </w:p>
        </w:tc>
      </w:tr>
      <w:tr w:rsidR="00676B69" w:rsidRPr="00974B68" w:rsidTr="00676B69">
        <w:trPr>
          <w:trHeight w:val="312"/>
        </w:trPr>
        <w:tc>
          <w:tcPr>
            <w:tcW w:w="162" w:type="pct"/>
            <w:tcBorders>
              <w:top w:val="nil"/>
              <w:left w:val="single" w:sz="8" w:space="0" w:color="auto"/>
              <w:right w:val="nil"/>
            </w:tcBorders>
            <w:shd w:val="clear" w:color="auto" w:fill="auto"/>
            <w:noWrap/>
            <w:vAlign w:val="bottom"/>
            <w:hideMark/>
          </w:tcPr>
          <w:p w:rsidR="00676B69" w:rsidRPr="00974B68" w:rsidRDefault="00676B69" w:rsidP="00676B69">
            <w:pPr>
              <w:jc w:val="center"/>
              <w:rPr>
                <w:color w:val="000000"/>
              </w:rPr>
            </w:pPr>
            <w:r w:rsidRPr="00974B68">
              <w:rPr>
                <w:color w:val="000000"/>
              </w:rPr>
              <w:t>8.</w:t>
            </w:r>
          </w:p>
        </w:tc>
        <w:tc>
          <w:tcPr>
            <w:tcW w:w="1641" w:type="pct"/>
            <w:tcBorders>
              <w:top w:val="nil"/>
              <w:left w:val="nil"/>
              <w:right w:val="nil"/>
            </w:tcBorders>
            <w:shd w:val="clear" w:color="auto" w:fill="auto"/>
            <w:noWrap/>
            <w:vAlign w:val="bottom"/>
            <w:hideMark/>
          </w:tcPr>
          <w:p w:rsidR="00676B69" w:rsidRPr="00974B68" w:rsidRDefault="00676B69" w:rsidP="00676B69">
            <w:pPr>
              <w:rPr>
                <w:b/>
                <w:bCs/>
                <w:color w:val="000000"/>
              </w:rPr>
            </w:pPr>
            <w:r w:rsidRPr="00974B68">
              <w:rPr>
                <w:b/>
                <w:bCs/>
                <w:color w:val="000000"/>
              </w:rPr>
              <w:t>WASTEWATER RATE BASE</w:t>
            </w:r>
          </w:p>
        </w:tc>
        <w:tc>
          <w:tcPr>
            <w:tcW w:w="524" w:type="pct"/>
            <w:tcBorders>
              <w:top w:val="nil"/>
              <w:left w:val="nil"/>
              <w:right w:val="nil"/>
            </w:tcBorders>
            <w:shd w:val="clear" w:color="auto" w:fill="auto"/>
            <w:noWrap/>
            <w:vAlign w:val="bottom"/>
            <w:hideMark/>
          </w:tcPr>
          <w:p w:rsidR="00676B69" w:rsidRPr="00974B68" w:rsidRDefault="00676B69" w:rsidP="00676B69">
            <w:pPr>
              <w:jc w:val="right"/>
              <w:rPr>
                <w:color w:val="000000"/>
              </w:rPr>
            </w:pPr>
            <w:r w:rsidRPr="00974B68">
              <w:rPr>
                <w:color w:val="000000"/>
              </w:rPr>
              <w:t xml:space="preserve">$8,391 </w:t>
            </w:r>
          </w:p>
        </w:tc>
        <w:tc>
          <w:tcPr>
            <w:tcW w:w="504" w:type="pct"/>
            <w:tcBorders>
              <w:top w:val="nil"/>
              <w:left w:val="nil"/>
              <w:right w:val="nil"/>
            </w:tcBorders>
            <w:shd w:val="clear" w:color="auto" w:fill="auto"/>
            <w:noWrap/>
            <w:vAlign w:val="bottom"/>
            <w:hideMark/>
          </w:tcPr>
          <w:p w:rsidR="00676B69" w:rsidRPr="00974B68" w:rsidRDefault="00676B69" w:rsidP="00676B69">
            <w:pPr>
              <w:jc w:val="right"/>
              <w:rPr>
                <w:color w:val="000000"/>
              </w:rPr>
            </w:pPr>
          </w:p>
        </w:tc>
        <w:tc>
          <w:tcPr>
            <w:tcW w:w="615" w:type="pct"/>
            <w:tcBorders>
              <w:top w:val="nil"/>
              <w:left w:val="nil"/>
              <w:right w:val="nil"/>
            </w:tcBorders>
            <w:shd w:val="clear" w:color="auto" w:fill="auto"/>
            <w:noWrap/>
            <w:vAlign w:val="bottom"/>
            <w:hideMark/>
          </w:tcPr>
          <w:p w:rsidR="00676B69" w:rsidRPr="00387502" w:rsidRDefault="00676B69" w:rsidP="00676B69">
            <w:pPr>
              <w:jc w:val="right"/>
              <w:rPr>
                <w:color w:val="000000"/>
              </w:rPr>
            </w:pPr>
          </w:p>
        </w:tc>
        <w:tc>
          <w:tcPr>
            <w:tcW w:w="597" w:type="pct"/>
            <w:tcBorders>
              <w:top w:val="nil"/>
              <w:left w:val="nil"/>
              <w:right w:val="nil"/>
            </w:tcBorders>
            <w:shd w:val="clear" w:color="auto" w:fill="auto"/>
            <w:noWrap/>
            <w:vAlign w:val="bottom"/>
            <w:hideMark/>
          </w:tcPr>
          <w:p w:rsidR="00676B69" w:rsidRPr="00387502" w:rsidRDefault="00676B69" w:rsidP="00676B69">
            <w:pPr>
              <w:jc w:val="right"/>
              <w:rPr>
                <w:color w:val="000000"/>
              </w:rPr>
            </w:pPr>
          </w:p>
        </w:tc>
        <w:tc>
          <w:tcPr>
            <w:tcW w:w="843" w:type="pct"/>
            <w:tcBorders>
              <w:top w:val="nil"/>
              <w:left w:val="nil"/>
              <w:right w:val="nil"/>
            </w:tcBorders>
            <w:shd w:val="clear" w:color="auto" w:fill="auto"/>
            <w:noWrap/>
            <w:vAlign w:val="bottom"/>
            <w:hideMark/>
          </w:tcPr>
          <w:p w:rsidR="00676B69" w:rsidRPr="00387502" w:rsidRDefault="00676B69" w:rsidP="00676B69">
            <w:pPr>
              <w:jc w:val="right"/>
              <w:rPr>
                <w:color w:val="000000"/>
              </w:rPr>
            </w:pPr>
            <w:r w:rsidRPr="00387502">
              <w:rPr>
                <w:color w:val="000000"/>
              </w:rPr>
              <w:t xml:space="preserve">$12,133 </w:t>
            </w:r>
          </w:p>
        </w:tc>
        <w:tc>
          <w:tcPr>
            <w:tcW w:w="113" w:type="pct"/>
            <w:tcBorders>
              <w:top w:val="nil"/>
              <w:left w:val="nil"/>
              <w:right w:val="single" w:sz="8" w:space="0" w:color="auto"/>
            </w:tcBorders>
            <w:shd w:val="clear" w:color="auto" w:fill="auto"/>
            <w:noWrap/>
            <w:vAlign w:val="bottom"/>
            <w:hideMark/>
          </w:tcPr>
          <w:p w:rsidR="00676B69" w:rsidRPr="00974B68" w:rsidRDefault="00676B69" w:rsidP="00676B69">
            <w:pPr>
              <w:rPr>
                <w:color w:val="000000"/>
              </w:rPr>
            </w:pPr>
            <w:r w:rsidRPr="00974B68">
              <w:rPr>
                <w:color w:val="000000"/>
              </w:rPr>
              <w:t> </w:t>
            </w:r>
          </w:p>
        </w:tc>
      </w:tr>
      <w:tr w:rsidR="00676B69" w:rsidRPr="00974B68" w:rsidTr="00676B69">
        <w:trPr>
          <w:trHeight w:val="312"/>
        </w:trPr>
        <w:tc>
          <w:tcPr>
            <w:tcW w:w="162" w:type="pct"/>
            <w:tcBorders>
              <w:top w:val="nil"/>
              <w:left w:val="single" w:sz="8" w:space="0" w:color="auto"/>
              <w:right w:val="nil"/>
            </w:tcBorders>
            <w:shd w:val="clear" w:color="auto" w:fill="auto"/>
            <w:noWrap/>
            <w:vAlign w:val="bottom"/>
          </w:tcPr>
          <w:p w:rsidR="00676B69" w:rsidRPr="00974B68" w:rsidRDefault="00676B69" w:rsidP="00676B69">
            <w:pPr>
              <w:jc w:val="center"/>
              <w:rPr>
                <w:color w:val="000000"/>
              </w:rPr>
            </w:pPr>
          </w:p>
        </w:tc>
        <w:tc>
          <w:tcPr>
            <w:tcW w:w="1641" w:type="pct"/>
            <w:tcBorders>
              <w:top w:val="nil"/>
              <w:left w:val="nil"/>
              <w:right w:val="nil"/>
            </w:tcBorders>
            <w:shd w:val="clear" w:color="auto" w:fill="auto"/>
            <w:noWrap/>
            <w:vAlign w:val="bottom"/>
          </w:tcPr>
          <w:p w:rsidR="00676B69" w:rsidRPr="00974B68" w:rsidRDefault="00676B69" w:rsidP="00676B69">
            <w:pPr>
              <w:rPr>
                <w:b/>
                <w:bCs/>
                <w:color w:val="000000"/>
              </w:rPr>
            </w:pPr>
          </w:p>
        </w:tc>
        <w:tc>
          <w:tcPr>
            <w:tcW w:w="524" w:type="pct"/>
            <w:tcBorders>
              <w:top w:val="nil"/>
              <w:left w:val="nil"/>
              <w:right w:val="nil"/>
            </w:tcBorders>
            <w:shd w:val="clear" w:color="auto" w:fill="auto"/>
            <w:noWrap/>
            <w:vAlign w:val="bottom"/>
          </w:tcPr>
          <w:p w:rsidR="00676B69" w:rsidRPr="00974B68" w:rsidRDefault="00676B69" w:rsidP="00676B69">
            <w:pPr>
              <w:rPr>
                <w:b/>
                <w:bCs/>
                <w:color w:val="000000"/>
              </w:rPr>
            </w:pPr>
          </w:p>
        </w:tc>
        <w:tc>
          <w:tcPr>
            <w:tcW w:w="504" w:type="pct"/>
            <w:tcBorders>
              <w:top w:val="nil"/>
              <w:left w:val="nil"/>
              <w:right w:val="nil"/>
            </w:tcBorders>
            <w:shd w:val="clear" w:color="auto" w:fill="auto"/>
            <w:noWrap/>
            <w:vAlign w:val="bottom"/>
          </w:tcPr>
          <w:p w:rsidR="00676B69" w:rsidRPr="00974B68" w:rsidRDefault="00676B69" w:rsidP="00676B69">
            <w:pPr>
              <w:rPr>
                <w:sz w:val="20"/>
                <w:szCs w:val="20"/>
              </w:rPr>
            </w:pPr>
          </w:p>
        </w:tc>
        <w:tc>
          <w:tcPr>
            <w:tcW w:w="615" w:type="pct"/>
            <w:tcBorders>
              <w:top w:val="nil"/>
              <w:left w:val="nil"/>
              <w:right w:val="nil"/>
            </w:tcBorders>
            <w:shd w:val="clear" w:color="auto" w:fill="auto"/>
            <w:noWrap/>
            <w:vAlign w:val="bottom"/>
          </w:tcPr>
          <w:p w:rsidR="00676B69" w:rsidRPr="00387502" w:rsidRDefault="00676B69" w:rsidP="00676B69">
            <w:pPr>
              <w:rPr>
                <w:sz w:val="20"/>
                <w:szCs w:val="20"/>
              </w:rPr>
            </w:pPr>
          </w:p>
        </w:tc>
        <w:tc>
          <w:tcPr>
            <w:tcW w:w="597" w:type="pct"/>
            <w:tcBorders>
              <w:top w:val="nil"/>
              <w:left w:val="nil"/>
              <w:right w:val="nil"/>
            </w:tcBorders>
            <w:shd w:val="clear" w:color="auto" w:fill="auto"/>
            <w:noWrap/>
            <w:vAlign w:val="bottom"/>
          </w:tcPr>
          <w:p w:rsidR="00676B69" w:rsidRPr="00387502" w:rsidRDefault="00676B69" w:rsidP="00676B69">
            <w:pPr>
              <w:rPr>
                <w:sz w:val="20"/>
                <w:szCs w:val="20"/>
              </w:rPr>
            </w:pPr>
          </w:p>
        </w:tc>
        <w:tc>
          <w:tcPr>
            <w:tcW w:w="843" w:type="pct"/>
            <w:tcBorders>
              <w:top w:val="nil"/>
              <w:left w:val="nil"/>
              <w:right w:val="nil"/>
            </w:tcBorders>
            <w:shd w:val="clear" w:color="auto" w:fill="auto"/>
            <w:noWrap/>
            <w:vAlign w:val="bottom"/>
          </w:tcPr>
          <w:p w:rsidR="00676B69" w:rsidRPr="00387502" w:rsidRDefault="00676B69" w:rsidP="00676B69">
            <w:pPr>
              <w:jc w:val="right"/>
              <w:rPr>
                <w:color w:val="000000"/>
              </w:rPr>
            </w:pPr>
          </w:p>
        </w:tc>
        <w:tc>
          <w:tcPr>
            <w:tcW w:w="113" w:type="pct"/>
            <w:tcBorders>
              <w:top w:val="nil"/>
              <w:left w:val="nil"/>
              <w:right w:val="single" w:sz="8" w:space="0" w:color="auto"/>
            </w:tcBorders>
            <w:shd w:val="clear" w:color="auto" w:fill="auto"/>
            <w:noWrap/>
            <w:vAlign w:val="bottom"/>
          </w:tcPr>
          <w:p w:rsidR="00676B69" w:rsidRPr="00974B68" w:rsidRDefault="00676B69" w:rsidP="00676B69">
            <w:pPr>
              <w:rPr>
                <w:color w:val="000000"/>
              </w:rPr>
            </w:pPr>
          </w:p>
        </w:tc>
      </w:tr>
      <w:tr w:rsidR="00676B69" w:rsidRPr="00974B68" w:rsidTr="00676B69">
        <w:trPr>
          <w:trHeight w:val="312"/>
        </w:trPr>
        <w:tc>
          <w:tcPr>
            <w:tcW w:w="162" w:type="pct"/>
            <w:tcBorders>
              <w:top w:val="nil"/>
              <w:left w:val="single" w:sz="8" w:space="0" w:color="auto"/>
              <w:bottom w:val="single" w:sz="4" w:space="0" w:color="auto"/>
              <w:right w:val="nil"/>
            </w:tcBorders>
            <w:shd w:val="clear" w:color="auto" w:fill="auto"/>
            <w:noWrap/>
            <w:vAlign w:val="bottom"/>
            <w:hideMark/>
          </w:tcPr>
          <w:p w:rsidR="00676B69" w:rsidRPr="00974B68" w:rsidRDefault="00676B69" w:rsidP="00676B69">
            <w:pPr>
              <w:jc w:val="center"/>
              <w:rPr>
                <w:color w:val="000000"/>
              </w:rPr>
            </w:pPr>
            <w:r w:rsidRPr="00974B68">
              <w:rPr>
                <w:color w:val="000000"/>
              </w:rPr>
              <w:t>9.</w:t>
            </w:r>
          </w:p>
        </w:tc>
        <w:tc>
          <w:tcPr>
            <w:tcW w:w="1641" w:type="pct"/>
            <w:tcBorders>
              <w:top w:val="nil"/>
              <w:left w:val="nil"/>
              <w:bottom w:val="single" w:sz="4" w:space="0" w:color="auto"/>
              <w:right w:val="nil"/>
            </w:tcBorders>
            <w:shd w:val="clear" w:color="auto" w:fill="auto"/>
            <w:noWrap/>
            <w:vAlign w:val="bottom"/>
            <w:hideMark/>
          </w:tcPr>
          <w:p w:rsidR="00676B69" w:rsidRPr="00974B68" w:rsidRDefault="00676B69" w:rsidP="00676B69">
            <w:pPr>
              <w:rPr>
                <w:b/>
                <w:bCs/>
                <w:color w:val="000000"/>
              </w:rPr>
            </w:pPr>
            <w:r w:rsidRPr="00974B68">
              <w:rPr>
                <w:b/>
                <w:bCs/>
                <w:color w:val="000000"/>
              </w:rPr>
              <w:t>OPERATING MARGIN</w:t>
            </w:r>
          </w:p>
        </w:tc>
        <w:tc>
          <w:tcPr>
            <w:tcW w:w="524" w:type="pct"/>
            <w:tcBorders>
              <w:top w:val="nil"/>
              <w:left w:val="nil"/>
              <w:bottom w:val="single" w:sz="4" w:space="0" w:color="auto"/>
              <w:right w:val="nil"/>
            </w:tcBorders>
            <w:shd w:val="clear" w:color="auto" w:fill="auto"/>
            <w:noWrap/>
            <w:vAlign w:val="bottom"/>
            <w:hideMark/>
          </w:tcPr>
          <w:p w:rsidR="00676B69" w:rsidRPr="00974B68" w:rsidRDefault="00676B69" w:rsidP="00676B69">
            <w:pPr>
              <w:rPr>
                <w:b/>
                <w:bCs/>
                <w:color w:val="000000"/>
              </w:rPr>
            </w:pPr>
          </w:p>
        </w:tc>
        <w:tc>
          <w:tcPr>
            <w:tcW w:w="504" w:type="pct"/>
            <w:tcBorders>
              <w:top w:val="nil"/>
              <w:left w:val="nil"/>
              <w:bottom w:val="single" w:sz="4" w:space="0" w:color="auto"/>
              <w:right w:val="nil"/>
            </w:tcBorders>
            <w:shd w:val="clear" w:color="auto" w:fill="auto"/>
            <w:noWrap/>
            <w:vAlign w:val="bottom"/>
            <w:hideMark/>
          </w:tcPr>
          <w:p w:rsidR="00676B69" w:rsidRPr="00974B68" w:rsidRDefault="00676B69" w:rsidP="00676B69">
            <w:pPr>
              <w:rPr>
                <w:sz w:val="20"/>
                <w:szCs w:val="20"/>
              </w:rPr>
            </w:pPr>
          </w:p>
        </w:tc>
        <w:tc>
          <w:tcPr>
            <w:tcW w:w="615" w:type="pct"/>
            <w:tcBorders>
              <w:top w:val="nil"/>
              <w:left w:val="nil"/>
              <w:bottom w:val="single" w:sz="4" w:space="0" w:color="auto"/>
              <w:right w:val="nil"/>
            </w:tcBorders>
            <w:shd w:val="clear" w:color="auto" w:fill="auto"/>
            <w:noWrap/>
            <w:vAlign w:val="bottom"/>
            <w:hideMark/>
          </w:tcPr>
          <w:p w:rsidR="00676B69" w:rsidRPr="00974B68" w:rsidRDefault="00676B69" w:rsidP="00676B69">
            <w:pPr>
              <w:rPr>
                <w:sz w:val="20"/>
                <w:szCs w:val="20"/>
              </w:rPr>
            </w:pPr>
          </w:p>
        </w:tc>
        <w:tc>
          <w:tcPr>
            <w:tcW w:w="597" w:type="pct"/>
            <w:tcBorders>
              <w:top w:val="nil"/>
              <w:left w:val="nil"/>
              <w:bottom w:val="single" w:sz="4" w:space="0" w:color="auto"/>
              <w:right w:val="nil"/>
            </w:tcBorders>
            <w:shd w:val="clear" w:color="auto" w:fill="auto"/>
            <w:noWrap/>
            <w:vAlign w:val="bottom"/>
            <w:hideMark/>
          </w:tcPr>
          <w:p w:rsidR="00676B69" w:rsidRPr="00974B68" w:rsidRDefault="00676B69" w:rsidP="00676B69">
            <w:pPr>
              <w:rPr>
                <w:sz w:val="20"/>
                <w:szCs w:val="20"/>
              </w:rPr>
            </w:pPr>
          </w:p>
        </w:tc>
        <w:tc>
          <w:tcPr>
            <w:tcW w:w="843" w:type="pct"/>
            <w:tcBorders>
              <w:top w:val="nil"/>
              <w:left w:val="nil"/>
              <w:bottom w:val="single" w:sz="4" w:space="0" w:color="auto"/>
              <w:right w:val="nil"/>
            </w:tcBorders>
            <w:shd w:val="clear" w:color="auto" w:fill="auto"/>
            <w:noWrap/>
            <w:vAlign w:val="bottom"/>
            <w:hideMark/>
          </w:tcPr>
          <w:p w:rsidR="00676B69" w:rsidRPr="00974B68" w:rsidRDefault="00676B69" w:rsidP="00676B69">
            <w:pPr>
              <w:jc w:val="right"/>
              <w:rPr>
                <w:color w:val="000000"/>
              </w:rPr>
            </w:pPr>
            <w:r w:rsidRPr="00974B68">
              <w:rPr>
                <w:color w:val="000000"/>
              </w:rPr>
              <w:t>12.00%</w:t>
            </w:r>
          </w:p>
        </w:tc>
        <w:tc>
          <w:tcPr>
            <w:tcW w:w="113" w:type="pct"/>
            <w:tcBorders>
              <w:top w:val="nil"/>
              <w:left w:val="nil"/>
              <w:bottom w:val="single" w:sz="4" w:space="0" w:color="auto"/>
              <w:right w:val="single" w:sz="8" w:space="0" w:color="auto"/>
            </w:tcBorders>
            <w:shd w:val="clear" w:color="auto" w:fill="auto"/>
            <w:noWrap/>
            <w:vAlign w:val="bottom"/>
            <w:hideMark/>
          </w:tcPr>
          <w:p w:rsidR="00676B69" w:rsidRPr="00974B68" w:rsidRDefault="00676B69" w:rsidP="00676B69">
            <w:pPr>
              <w:rPr>
                <w:color w:val="000000"/>
              </w:rPr>
            </w:pPr>
            <w:r w:rsidRPr="00974B68">
              <w:rPr>
                <w:color w:val="000000"/>
              </w:rPr>
              <w:t> </w:t>
            </w:r>
          </w:p>
        </w:tc>
      </w:tr>
    </w:tbl>
    <w:p w:rsidR="00CD45EF" w:rsidRDefault="00CD45EF" w:rsidP="00CD45EF">
      <w:pPr>
        <w:pStyle w:val="BodyText"/>
        <w:sectPr w:rsidR="00CD45EF" w:rsidSect="00F03B96">
          <w:headerReference w:type="default" r:id="rId19"/>
          <w:footerReference w:type="default" r:id="rId20"/>
          <w:pgSz w:w="15840" w:h="12240" w:orient="landscape" w:code="1"/>
          <w:pgMar w:top="1440" w:right="1584" w:bottom="1440" w:left="1440" w:header="720" w:footer="720" w:gutter="0"/>
          <w:cols w:space="720"/>
          <w:formProt w:val="0"/>
          <w:docGrid w:linePitch="360"/>
        </w:sectPr>
      </w:pPr>
      <w:r>
        <w:fldChar w:fldCharType="begin"/>
      </w:r>
      <w:r>
        <w:instrText xml:space="preserve"> TC "</w:instrText>
      </w:r>
      <w:bookmarkStart w:id="56" w:name="_Toc114813746"/>
      <w:bookmarkStart w:id="57" w:name="_Toc119310298"/>
      <w:bookmarkStart w:id="58" w:name="_Toc120001973"/>
      <w:r>
        <w:tab/>
        <w:instrText>Schedule No. 3-B Wastewater NOI</w:instrText>
      </w:r>
      <w:bookmarkEnd w:id="56"/>
      <w:bookmarkEnd w:id="57"/>
      <w:bookmarkEnd w:id="58"/>
      <w:r>
        <w:instrText xml:space="preserve">" \l 1 </w:instrText>
      </w:r>
      <w:r>
        <w:fldChar w:fldCharType="end"/>
      </w:r>
    </w:p>
    <w:tbl>
      <w:tblPr>
        <w:tblW w:w="10259" w:type="dxa"/>
        <w:tblInd w:w="118" w:type="dxa"/>
        <w:tblLook w:val="04A0" w:firstRow="1" w:lastRow="0" w:firstColumn="1" w:lastColumn="0" w:noHBand="0" w:noVBand="1"/>
      </w:tblPr>
      <w:tblGrid>
        <w:gridCol w:w="396"/>
        <w:gridCol w:w="5624"/>
        <w:gridCol w:w="1277"/>
        <w:gridCol w:w="2159"/>
        <w:gridCol w:w="803"/>
      </w:tblGrid>
      <w:tr w:rsidR="00676B69" w:rsidRPr="00697536" w:rsidTr="00912BF6">
        <w:trPr>
          <w:trHeight w:hRule="exact" w:val="288"/>
        </w:trPr>
        <w:tc>
          <w:tcPr>
            <w:tcW w:w="396" w:type="dxa"/>
            <w:tcBorders>
              <w:top w:val="single" w:sz="8" w:space="0" w:color="auto"/>
              <w:left w:val="single" w:sz="8" w:space="0" w:color="auto"/>
              <w:bottom w:val="nil"/>
              <w:right w:val="nil"/>
            </w:tcBorders>
            <w:shd w:val="clear" w:color="auto" w:fill="auto"/>
            <w:noWrap/>
            <w:vAlign w:val="bottom"/>
            <w:hideMark/>
          </w:tcPr>
          <w:p w:rsidR="00676B69" w:rsidRPr="00387502" w:rsidRDefault="00676B69" w:rsidP="00676B69">
            <w:pPr>
              <w:rPr>
                <w:color w:val="000000"/>
                <w:sz w:val="22"/>
                <w:szCs w:val="22"/>
              </w:rPr>
            </w:pPr>
            <w:r w:rsidRPr="00387502">
              <w:rPr>
                <w:color w:val="000000"/>
                <w:sz w:val="22"/>
                <w:szCs w:val="22"/>
              </w:rPr>
              <w:lastRenderedPageBreak/>
              <w:t> </w:t>
            </w:r>
          </w:p>
        </w:tc>
        <w:tc>
          <w:tcPr>
            <w:tcW w:w="5624" w:type="dxa"/>
            <w:tcBorders>
              <w:top w:val="single" w:sz="8" w:space="0" w:color="auto"/>
              <w:left w:val="nil"/>
              <w:bottom w:val="nil"/>
              <w:right w:val="nil"/>
            </w:tcBorders>
            <w:shd w:val="clear" w:color="auto" w:fill="auto"/>
            <w:noWrap/>
            <w:vAlign w:val="bottom"/>
            <w:hideMark/>
          </w:tcPr>
          <w:p w:rsidR="00676B69" w:rsidRPr="00387502" w:rsidRDefault="00676B69" w:rsidP="00676B69">
            <w:pPr>
              <w:rPr>
                <w:b/>
                <w:bCs/>
                <w:color w:val="000000"/>
                <w:sz w:val="22"/>
                <w:szCs w:val="22"/>
              </w:rPr>
            </w:pPr>
            <w:r w:rsidRPr="00387502">
              <w:rPr>
                <w:b/>
                <w:bCs/>
                <w:color w:val="000000"/>
                <w:sz w:val="22"/>
                <w:szCs w:val="22"/>
              </w:rPr>
              <w:t>HIDDEN COVE, LTD.</w:t>
            </w:r>
          </w:p>
        </w:tc>
        <w:tc>
          <w:tcPr>
            <w:tcW w:w="3436" w:type="dxa"/>
            <w:gridSpan w:val="2"/>
            <w:tcBorders>
              <w:top w:val="single" w:sz="8" w:space="0" w:color="auto"/>
              <w:left w:val="nil"/>
              <w:bottom w:val="nil"/>
              <w:right w:val="nil"/>
            </w:tcBorders>
            <w:shd w:val="clear" w:color="auto" w:fill="auto"/>
            <w:noWrap/>
            <w:vAlign w:val="bottom"/>
          </w:tcPr>
          <w:p w:rsidR="00676B69" w:rsidRPr="00387502" w:rsidRDefault="00676B69" w:rsidP="00676B69">
            <w:pPr>
              <w:jc w:val="right"/>
              <w:rPr>
                <w:b/>
                <w:bCs/>
                <w:color w:val="000000"/>
                <w:sz w:val="22"/>
                <w:szCs w:val="22"/>
              </w:rPr>
            </w:pPr>
          </w:p>
        </w:tc>
        <w:tc>
          <w:tcPr>
            <w:tcW w:w="803" w:type="dxa"/>
            <w:tcBorders>
              <w:top w:val="single" w:sz="8" w:space="0" w:color="auto"/>
              <w:left w:val="nil"/>
              <w:bottom w:val="nil"/>
              <w:right w:val="single" w:sz="8" w:space="0" w:color="auto"/>
            </w:tcBorders>
            <w:shd w:val="clear" w:color="auto" w:fill="auto"/>
            <w:noWrap/>
            <w:vAlign w:val="bottom"/>
          </w:tcPr>
          <w:p w:rsidR="00676B69" w:rsidRPr="00387502" w:rsidRDefault="00676B69" w:rsidP="00676B69">
            <w:pPr>
              <w:rPr>
                <w:color w:val="000000"/>
                <w:sz w:val="22"/>
                <w:szCs w:val="22"/>
              </w:rPr>
            </w:pPr>
          </w:p>
        </w:tc>
      </w:tr>
      <w:tr w:rsidR="00676B69" w:rsidRPr="00697536" w:rsidTr="00676B69">
        <w:trPr>
          <w:trHeight w:hRule="exact" w:val="288"/>
        </w:trPr>
        <w:tc>
          <w:tcPr>
            <w:tcW w:w="396" w:type="dxa"/>
            <w:tcBorders>
              <w:top w:val="nil"/>
              <w:left w:val="single" w:sz="8" w:space="0" w:color="auto"/>
              <w:bottom w:val="nil"/>
              <w:right w:val="nil"/>
            </w:tcBorders>
            <w:shd w:val="clear" w:color="auto" w:fill="auto"/>
            <w:noWrap/>
            <w:vAlign w:val="bottom"/>
            <w:hideMark/>
          </w:tcPr>
          <w:p w:rsidR="00676B69" w:rsidRPr="00387502" w:rsidRDefault="00676B69" w:rsidP="00676B69">
            <w:pPr>
              <w:rPr>
                <w:color w:val="000000"/>
                <w:sz w:val="22"/>
                <w:szCs w:val="22"/>
              </w:rPr>
            </w:pPr>
            <w:r w:rsidRPr="00387502">
              <w:rPr>
                <w:color w:val="000000"/>
                <w:sz w:val="22"/>
                <w:szCs w:val="22"/>
              </w:rPr>
              <w:t> </w:t>
            </w:r>
          </w:p>
        </w:tc>
        <w:tc>
          <w:tcPr>
            <w:tcW w:w="5624" w:type="dxa"/>
            <w:tcBorders>
              <w:top w:val="nil"/>
              <w:left w:val="nil"/>
              <w:bottom w:val="nil"/>
              <w:right w:val="nil"/>
            </w:tcBorders>
            <w:shd w:val="clear" w:color="auto" w:fill="auto"/>
            <w:noWrap/>
            <w:vAlign w:val="bottom"/>
            <w:hideMark/>
          </w:tcPr>
          <w:p w:rsidR="00676B69" w:rsidRPr="00387502" w:rsidRDefault="00676B69" w:rsidP="00676B69">
            <w:pPr>
              <w:rPr>
                <w:b/>
                <w:bCs/>
                <w:color w:val="000000"/>
                <w:sz w:val="22"/>
                <w:szCs w:val="22"/>
              </w:rPr>
            </w:pPr>
            <w:r w:rsidRPr="00387502">
              <w:rPr>
                <w:b/>
                <w:bCs/>
                <w:color w:val="000000"/>
                <w:sz w:val="22"/>
                <w:szCs w:val="22"/>
              </w:rPr>
              <w:t>TEST YEAR ENDED 12/31/2021</w:t>
            </w:r>
          </w:p>
        </w:tc>
        <w:tc>
          <w:tcPr>
            <w:tcW w:w="3436" w:type="dxa"/>
            <w:gridSpan w:val="2"/>
            <w:tcBorders>
              <w:top w:val="nil"/>
              <w:left w:val="nil"/>
              <w:bottom w:val="nil"/>
              <w:right w:val="nil"/>
            </w:tcBorders>
            <w:shd w:val="clear" w:color="auto" w:fill="auto"/>
            <w:noWrap/>
            <w:vAlign w:val="bottom"/>
            <w:hideMark/>
          </w:tcPr>
          <w:p w:rsidR="00676B69" w:rsidRPr="00387502" w:rsidRDefault="00676B69" w:rsidP="00676B69">
            <w:pPr>
              <w:jc w:val="right"/>
              <w:rPr>
                <w:b/>
                <w:bCs/>
                <w:color w:val="000000"/>
                <w:sz w:val="22"/>
                <w:szCs w:val="22"/>
              </w:rPr>
            </w:pPr>
            <w:r w:rsidRPr="00387502">
              <w:rPr>
                <w:b/>
                <w:bCs/>
                <w:color w:val="000000"/>
                <w:sz w:val="22"/>
                <w:szCs w:val="22"/>
              </w:rPr>
              <w:t>DOCKET NO. 20220034-WS</w:t>
            </w:r>
          </w:p>
        </w:tc>
        <w:tc>
          <w:tcPr>
            <w:tcW w:w="803" w:type="dxa"/>
            <w:tcBorders>
              <w:top w:val="nil"/>
              <w:left w:val="nil"/>
              <w:bottom w:val="nil"/>
              <w:right w:val="single" w:sz="8" w:space="0" w:color="auto"/>
            </w:tcBorders>
            <w:shd w:val="clear" w:color="auto" w:fill="auto"/>
            <w:noWrap/>
            <w:vAlign w:val="bottom"/>
            <w:hideMark/>
          </w:tcPr>
          <w:p w:rsidR="00676B69" w:rsidRPr="00387502" w:rsidRDefault="00676B69" w:rsidP="00676B69">
            <w:pPr>
              <w:rPr>
                <w:color w:val="000000"/>
                <w:sz w:val="22"/>
                <w:szCs w:val="22"/>
              </w:rPr>
            </w:pPr>
            <w:r w:rsidRPr="00387502">
              <w:rPr>
                <w:color w:val="000000"/>
                <w:sz w:val="22"/>
                <w:szCs w:val="22"/>
              </w:rPr>
              <w:t> </w:t>
            </w:r>
          </w:p>
        </w:tc>
      </w:tr>
      <w:tr w:rsidR="00676B69" w:rsidRPr="00697536" w:rsidTr="00676B69">
        <w:trPr>
          <w:trHeight w:hRule="exact" w:val="288"/>
        </w:trPr>
        <w:tc>
          <w:tcPr>
            <w:tcW w:w="396" w:type="dxa"/>
            <w:tcBorders>
              <w:top w:val="nil"/>
              <w:left w:val="single" w:sz="8" w:space="0" w:color="auto"/>
              <w:bottom w:val="single" w:sz="8" w:space="0" w:color="auto"/>
              <w:right w:val="nil"/>
            </w:tcBorders>
            <w:shd w:val="clear" w:color="auto" w:fill="auto"/>
            <w:noWrap/>
            <w:vAlign w:val="bottom"/>
            <w:hideMark/>
          </w:tcPr>
          <w:p w:rsidR="00676B69" w:rsidRPr="00387502" w:rsidRDefault="00676B69" w:rsidP="00676B69">
            <w:pPr>
              <w:rPr>
                <w:color w:val="000000"/>
                <w:sz w:val="22"/>
                <w:szCs w:val="22"/>
              </w:rPr>
            </w:pPr>
            <w:r w:rsidRPr="00387502">
              <w:rPr>
                <w:color w:val="000000"/>
                <w:sz w:val="22"/>
                <w:szCs w:val="22"/>
              </w:rPr>
              <w:t> </w:t>
            </w:r>
          </w:p>
        </w:tc>
        <w:tc>
          <w:tcPr>
            <w:tcW w:w="5624" w:type="dxa"/>
            <w:tcBorders>
              <w:top w:val="nil"/>
              <w:left w:val="nil"/>
              <w:bottom w:val="single" w:sz="8" w:space="0" w:color="auto"/>
              <w:right w:val="nil"/>
            </w:tcBorders>
            <w:shd w:val="clear" w:color="auto" w:fill="auto"/>
            <w:noWrap/>
            <w:vAlign w:val="bottom"/>
            <w:hideMark/>
          </w:tcPr>
          <w:p w:rsidR="00676B69" w:rsidRPr="00387502" w:rsidRDefault="00676B69" w:rsidP="00676B69">
            <w:pPr>
              <w:rPr>
                <w:b/>
                <w:bCs/>
                <w:color w:val="000000"/>
                <w:sz w:val="22"/>
                <w:szCs w:val="22"/>
              </w:rPr>
            </w:pPr>
            <w:r w:rsidRPr="00387502">
              <w:rPr>
                <w:b/>
                <w:bCs/>
                <w:color w:val="000000"/>
                <w:sz w:val="22"/>
                <w:szCs w:val="22"/>
              </w:rPr>
              <w:t>ADJUSTMENTS TO OPERATING INCOME</w:t>
            </w:r>
          </w:p>
        </w:tc>
        <w:tc>
          <w:tcPr>
            <w:tcW w:w="3436" w:type="dxa"/>
            <w:gridSpan w:val="2"/>
            <w:tcBorders>
              <w:top w:val="nil"/>
              <w:left w:val="nil"/>
              <w:bottom w:val="single" w:sz="8" w:space="0" w:color="auto"/>
              <w:right w:val="nil"/>
            </w:tcBorders>
            <w:shd w:val="clear" w:color="auto" w:fill="auto"/>
            <w:noWrap/>
            <w:vAlign w:val="bottom"/>
            <w:hideMark/>
          </w:tcPr>
          <w:p w:rsidR="00676B69" w:rsidRPr="00387502" w:rsidRDefault="00676B69" w:rsidP="00676B69">
            <w:pPr>
              <w:jc w:val="right"/>
              <w:rPr>
                <w:b/>
                <w:bCs/>
                <w:color w:val="000000"/>
                <w:sz w:val="22"/>
                <w:szCs w:val="22"/>
              </w:rPr>
            </w:pPr>
            <w:r w:rsidRPr="00387502">
              <w:rPr>
                <w:b/>
                <w:bCs/>
                <w:color w:val="000000"/>
                <w:sz w:val="22"/>
                <w:szCs w:val="22"/>
              </w:rPr>
              <w:t>PAGE 1 OF 2</w:t>
            </w:r>
          </w:p>
        </w:tc>
        <w:tc>
          <w:tcPr>
            <w:tcW w:w="803" w:type="dxa"/>
            <w:tcBorders>
              <w:top w:val="nil"/>
              <w:left w:val="nil"/>
              <w:bottom w:val="single" w:sz="8" w:space="0" w:color="auto"/>
              <w:right w:val="single" w:sz="8" w:space="0" w:color="auto"/>
            </w:tcBorders>
            <w:shd w:val="clear" w:color="auto" w:fill="auto"/>
            <w:noWrap/>
            <w:vAlign w:val="bottom"/>
            <w:hideMark/>
          </w:tcPr>
          <w:p w:rsidR="00676B69" w:rsidRPr="00387502" w:rsidRDefault="00676B69" w:rsidP="00676B69">
            <w:pPr>
              <w:rPr>
                <w:color w:val="000000"/>
                <w:sz w:val="22"/>
                <w:szCs w:val="22"/>
              </w:rPr>
            </w:pPr>
            <w:r w:rsidRPr="00387502">
              <w:rPr>
                <w:color w:val="000000"/>
                <w:sz w:val="22"/>
                <w:szCs w:val="22"/>
              </w:rPr>
              <w:t> </w:t>
            </w:r>
          </w:p>
        </w:tc>
      </w:tr>
      <w:tr w:rsidR="00676B69" w:rsidRPr="00697536" w:rsidTr="00676B69">
        <w:trPr>
          <w:trHeight w:hRule="exact" w:val="288"/>
        </w:trPr>
        <w:tc>
          <w:tcPr>
            <w:tcW w:w="396" w:type="dxa"/>
            <w:tcBorders>
              <w:top w:val="nil"/>
              <w:left w:val="single" w:sz="8" w:space="0" w:color="auto"/>
              <w:bottom w:val="nil"/>
              <w:right w:val="nil"/>
            </w:tcBorders>
            <w:shd w:val="clear" w:color="auto" w:fill="auto"/>
            <w:noWrap/>
            <w:vAlign w:val="bottom"/>
            <w:hideMark/>
          </w:tcPr>
          <w:p w:rsidR="00676B69" w:rsidRPr="00387502" w:rsidRDefault="00676B69" w:rsidP="00676B69">
            <w:pPr>
              <w:rPr>
                <w:color w:val="000000"/>
                <w:sz w:val="22"/>
                <w:szCs w:val="22"/>
              </w:rPr>
            </w:pPr>
            <w:r w:rsidRPr="00387502">
              <w:rPr>
                <w:color w:val="000000"/>
                <w:sz w:val="22"/>
                <w:szCs w:val="22"/>
              </w:rPr>
              <w:t> </w:t>
            </w:r>
          </w:p>
        </w:tc>
        <w:tc>
          <w:tcPr>
            <w:tcW w:w="5624" w:type="dxa"/>
            <w:tcBorders>
              <w:top w:val="nil"/>
              <w:left w:val="nil"/>
              <w:bottom w:val="nil"/>
              <w:right w:val="nil"/>
            </w:tcBorders>
            <w:shd w:val="clear" w:color="auto" w:fill="auto"/>
            <w:noWrap/>
            <w:vAlign w:val="bottom"/>
            <w:hideMark/>
          </w:tcPr>
          <w:p w:rsidR="00676B69" w:rsidRPr="00387502" w:rsidRDefault="00676B69" w:rsidP="00676B69">
            <w:pPr>
              <w:rPr>
                <w:color w:val="000000"/>
                <w:sz w:val="22"/>
                <w:szCs w:val="22"/>
              </w:rPr>
            </w:pPr>
          </w:p>
        </w:tc>
        <w:tc>
          <w:tcPr>
            <w:tcW w:w="1277" w:type="dxa"/>
            <w:tcBorders>
              <w:top w:val="nil"/>
              <w:left w:val="nil"/>
              <w:bottom w:val="nil"/>
              <w:right w:val="nil"/>
            </w:tcBorders>
            <w:shd w:val="clear" w:color="auto" w:fill="auto"/>
            <w:noWrap/>
            <w:vAlign w:val="bottom"/>
            <w:hideMark/>
          </w:tcPr>
          <w:p w:rsidR="00676B69" w:rsidRPr="00387502" w:rsidRDefault="00676B69" w:rsidP="00676B69">
            <w:pPr>
              <w:jc w:val="center"/>
              <w:rPr>
                <w:b/>
                <w:bCs/>
                <w:color w:val="000000"/>
                <w:sz w:val="22"/>
                <w:szCs w:val="22"/>
                <w:u w:val="single"/>
              </w:rPr>
            </w:pPr>
            <w:r w:rsidRPr="00387502">
              <w:rPr>
                <w:b/>
                <w:bCs/>
                <w:color w:val="000000"/>
                <w:sz w:val="22"/>
                <w:szCs w:val="22"/>
                <w:u w:val="single"/>
              </w:rPr>
              <w:t>WATER</w:t>
            </w:r>
          </w:p>
        </w:tc>
        <w:tc>
          <w:tcPr>
            <w:tcW w:w="2159" w:type="dxa"/>
            <w:tcBorders>
              <w:top w:val="nil"/>
              <w:left w:val="nil"/>
              <w:bottom w:val="nil"/>
              <w:right w:val="nil"/>
            </w:tcBorders>
            <w:shd w:val="clear" w:color="auto" w:fill="auto"/>
            <w:noWrap/>
            <w:vAlign w:val="bottom"/>
            <w:hideMark/>
          </w:tcPr>
          <w:p w:rsidR="00676B69" w:rsidRPr="00387502" w:rsidRDefault="00676B69" w:rsidP="00676B69">
            <w:pPr>
              <w:jc w:val="center"/>
              <w:rPr>
                <w:b/>
                <w:bCs/>
                <w:color w:val="000000"/>
                <w:sz w:val="22"/>
                <w:szCs w:val="22"/>
                <w:u w:val="single"/>
              </w:rPr>
            </w:pPr>
            <w:r w:rsidRPr="00387502">
              <w:rPr>
                <w:b/>
                <w:bCs/>
                <w:color w:val="000000"/>
                <w:sz w:val="22"/>
                <w:szCs w:val="22"/>
                <w:u w:val="single"/>
              </w:rPr>
              <w:t>WASTEWATER</w:t>
            </w:r>
          </w:p>
        </w:tc>
        <w:tc>
          <w:tcPr>
            <w:tcW w:w="803" w:type="dxa"/>
            <w:tcBorders>
              <w:top w:val="nil"/>
              <w:left w:val="nil"/>
              <w:bottom w:val="nil"/>
              <w:right w:val="single" w:sz="8" w:space="0" w:color="auto"/>
            </w:tcBorders>
            <w:shd w:val="clear" w:color="auto" w:fill="auto"/>
            <w:noWrap/>
            <w:vAlign w:val="bottom"/>
            <w:hideMark/>
          </w:tcPr>
          <w:p w:rsidR="00676B69" w:rsidRPr="00387502" w:rsidRDefault="00676B69" w:rsidP="00676B69">
            <w:pPr>
              <w:rPr>
                <w:color w:val="000000"/>
                <w:sz w:val="22"/>
                <w:szCs w:val="22"/>
              </w:rPr>
            </w:pPr>
            <w:r w:rsidRPr="00387502">
              <w:rPr>
                <w:color w:val="000000"/>
                <w:sz w:val="22"/>
                <w:szCs w:val="22"/>
              </w:rPr>
              <w:t> </w:t>
            </w:r>
          </w:p>
        </w:tc>
      </w:tr>
      <w:tr w:rsidR="00676B69" w:rsidRPr="00697536" w:rsidTr="00676B69">
        <w:trPr>
          <w:trHeight w:hRule="exact" w:val="288"/>
        </w:trPr>
        <w:tc>
          <w:tcPr>
            <w:tcW w:w="396" w:type="dxa"/>
            <w:tcBorders>
              <w:top w:val="nil"/>
              <w:left w:val="single" w:sz="8" w:space="0" w:color="auto"/>
              <w:bottom w:val="nil"/>
              <w:right w:val="nil"/>
            </w:tcBorders>
            <w:shd w:val="clear" w:color="auto" w:fill="auto"/>
            <w:noWrap/>
            <w:vAlign w:val="bottom"/>
            <w:hideMark/>
          </w:tcPr>
          <w:p w:rsidR="00676B69" w:rsidRPr="00387502" w:rsidRDefault="00676B69" w:rsidP="00676B69">
            <w:pPr>
              <w:rPr>
                <w:color w:val="000000"/>
                <w:sz w:val="22"/>
                <w:szCs w:val="22"/>
              </w:rPr>
            </w:pPr>
            <w:r w:rsidRPr="00387502">
              <w:rPr>
                <w:color w:val="000000"/>
                <w:sz w:val="22"/>
                <w:szCs w:val="22"/>
              </w:rPr>
              <w:t> </w:t>
            </w:r>
          </w:p>
        </w:tc>
        <w:tc>
          <w:tcPr>
            <w:tcW w:w="5624" w:type="dxa"/>
            <w:tcBorders>
              <w:top w:val="nil"/>
              <w:left w:val="nil"/>
              <w:bottom w:val="nil"/>
              <w:right w:val="nil"/>
            </w:tcBorders>
            <w:shd w:val="clear" w:color="auto" w:fill="auto"/>
            <w:vAlign w:val="bottom"/>
            <w:hideMark/>
          </w:tcPr>
          <w:p w:rsidR="00676B69" w:rsidRPr="00387502" w:rsidRDefault="00676B69" w:rsidP="00676B69">
            <w:pPr>
              <w:rPr>
                <w:b/>
                <w:bCs/>
                <w:color w:val="000000"/>
                <w:sz w:val="22"/>
                <w:szCs w:val="22"/>
              </w:rPr>
            </w:pPr>
            <w:r w:rsidRPr="00387502">
              <w:rPr>
                <w:b/>
                <w:bCs/>
                <w:color w:val="000000"/>
                <w:sz w:val="22"/>
                <w:szCs w:val="22"/>
              </w:rPr>
              <w:t>OPERATING REVENUES</w:t>
            </w:r>
          </w:p>
        </w:tc>
        <w:tc>
          <w:tcPr>
            <w:tcW w:w="1277" w:type="dxa"/>
            <w:tcBorders>
              <w:top w:val="nil"/>
              <w:left w:val="nil"/>
              <w:bottom w:val="nil"/>
              <w:right w:val="nil"/>
            </w:tcBorders>
            <w:shd w:val="clear" w:color="auto" w:fill="auto"/>
            <w:noWrap/>
            <w:vAlign w:val="bottom"/>
            <w:hideMark/>
          </w:tcPr>
          <w:p w:rsidR="00676B69" w:rsidRPr="00387502" w:rsidRDefault="00676B69" w:rsidP="00676B69">
            <w:pPr>
              <w:rPr>
                <w:b/>
                <w:bCs/>
                <w:color w:val="000000"/>
                <w:sz w:val="22"/>
                <w:szCs w:val="22"/>
              </w:rPr>
            </w:pPr>
          </w:p>
        </w:tc>
        <w:tc>
          <w:tcPr>
            <w:tcW w:w="2159" w:type="dxa"/>
            <w:tcBorders>
              <w:top w:val="nil"/>
              <w:left w:val="nil"/>
              <w:bottom w:val="nil"/>
              <w:right w:val="nil"/>
            </w:tcBorders>
            <w:shd w:val="clear" w:color="auto" w:fill="auto"/>
            <w:noWrap/>
            <w:vAlign w:val="bottom"/>
            <w:hideMark/>
          </w:tcPr>
          <w:p w:rsidR="00676B69" w:rsidRPr="00387502" w:rsidRDefault="00676B69" w:rsidP="00676B69">
            <w:pPr>
              <w:rPr>
                <w:sz w:val="22"/>
                <w:szCs w:val="22"/>
              </w:rPr>
            </w:pPr>
          </w:p>
        </w:tc>
        <w:tc>
          <w:tcPr>
            <w:tcW w:w="803" w:type="dxa"/>
            <w:tcBorders>
              <w:top w:val="nil"/>
              <w:left w:val="nil"/>
              <w:bottom w:val="nil"/>
              <w:right w:val="single" w:sz="8" w:space="0" w:color="auto"/>
            </w:tcBorders>
            <w:shd w:val="clear" w:color="auto" w:fill="auto"/>
            <w:noWrap/>
            <w:vAlign w:val="bottom"/>
            <w:hideMark/>
          </w:tcPr>
          <w:p w:rsidR="00676B69" w:rsidRPr="00387502" w:rsidRDefault="00676B69" w:rsidP="00676B69">
            <w:pPr>
              <w:rPr>
                <w:color w:val="000000"/>
                <w:sz w:val="22"/>
                <w:szCs w:val="22"/>
              </w:rPr>
            </w:pPr>
            <w:r w:rsidRPr="00387502">
              <w:rPr>
                <w:color w:val="000000"/>
                <w:sz w:val="22"/>
                <w:szCs w:val="22"/>
              </w:rPr>
              <w:t> </w:t>
            </w:r>
          </w:p>
        </w:tc>
      </w:tr>
      <w:tr w:rsidR="00676B69" w:rsidRPr="00697536" w:rsidTr="00676B69">
        <w:trPr>
          <w:trHeight w:hRule="exact" w:val="288"/>
        </w:trPr>
        <w:tc>
          <w:tcPr>
            <w:tcW w:w="396" w:type="dxa"/>
            <w:tcBorders>
              <w:top w:val="nil"/>
              <w:left w:val="single" w:sz="8" w:space="0" w:color="auto"/>
              <w:bottom w:val="nil"/>
              <w:right w:val="nil"/>
            </w:tcBorders>
            <w:shd w:val="clear" w:color="auto" w:fill="auto"/>
            <w:noWrap/>
            <w:vAlign w:val="bottom"/>
            <w:hideMark/>
          </w:tcPr>
          <w:p w:rsidR="00676B69" w:rsidRPr="00387502" w:rsidRDefault="00676B69" w:rsidP="00676B69">
            <w:pPr>
              <w:rPr>
                <w:color w:val="000000"/>
                <w:sz w:val="22"/>
                <w:szCs w:val="22"/>
              </w:rPr>
            </w:pPr>
            <w:r w:rsidRPr="00387502">
              <w:rPr>
                <w:color w:val="000000"/>
                <w:sz w:val="22"/>
                <w:szCs w:val="22"/>
              </w:rPr>
              <w:t>1.</w:t>
            </w:r>
          </w:p>
        </w:tc>
        <w:tc>
          <w:tcPr>
            <w:tcW w:w="5624" w:type="dxa"/>
            <w:tcBorders>
              <w:top w:val="nil"/>
              <w:left w:val="nil"/>
              <w:bottom w:val="nil"/>
              <w:right w:val="nil"/>
            </w:tcBorders>
            <w:shd w:val="clear" w:color="auto" w:fill="auto"/>
            <w:vAlign w:val="bottom"/>
            <w:hideMark/>
          </w:tcPr>
          <w:p w:rsidR="00676B69" w:rsidRPr="00387502" w:rsidRDefault="00676B69" w:rsidP="00676B69">
            <w:pPr>
              <w:rPr>
                <w:color w:val="000000"/>
                <w:sz w:val="22"/>
                <w:szCs w:val="22"/>
              </w:rPr>
            </w:pPr>
            <w:r w:rsidRPr="00387502">
              <w:rPr>
                <w:color w:val="000000"/>
                <w:sz w:val="22"/>
                <w:szCs w:val="22"/>
              </w:rPr>
              <w:t>To reflect auditing adjustments to Service Revenues.</w:t>
            </w:r>
          </w:p>
        </w:tc>
        <w:tc>
          <w:tcPr>
            <w:tcW w:w="1277" w:type="dxa"/>
            <w:tcBorders>
              <w:top w:val="nil"/>
              <w:left w:val="nil"/>
              <w:bottom w:val="nil"/>
              <w:right w:val="nil"/>
            </w:tcBorders>
            <w:shd w:val="clear" w:color="auto" w:fill="auto"/>
            <w:noWrap/>
            <w:vAlign w:val="bottom"/>
            <w:hideMark/>
          </w:tcPr>
          <w:p w:rsidR="00676B69" w:rsidRPr="00387502" w:rsidRDefault="00676B69" w:rsidP="00676B69">
            <w:pPr>
              <w:jc w:val="right"/>
              <w:rPr>
                <w:color w:val="000000" w:themeColor="text1"/>
                <w:sz w:val="22"/>
                <w:szCs w:val="22"/>
              </w:rPr>
            </w:pPr>
            <w:r w:rsidRPr="00387502">
              <w:rPr>
                <w:color w:val="000000" w:themeColor="text1"/>
                <w:sz w:val="22"/>
                <w:szCs w:val="22"/>
              </w:rPr>
              <w:t>($18)</w:t>
            </w:r>
          </w:p>
        </w:tc>
        <w:tc>
          <w:tcPr>
            <w:tcW w:w="2159" w:type="dxa"/>
            <w:tcBorders>
              <w:top w:val="nil"/>
              <w:left w:val="nil"/>
              <w:bottom w:val="nil"/>
              <w:right w:val="nil"/>
            </w:tcBorders>
            <w:shd w:val="clear" w:color="auto" w:fill="auto"/>
            <w:noWrap/>
            <w:vAlign w:val="bottom"/>
            <w:hideMark/>
          </w:tcPr>
          <w:p w:rsidR="00676B69" w:rsidRPr="00387502" w:rsidRDefault="00676B69" w:rsidP="00676B69">
            <w:pPr>
              <w:jc w:val="right"/>
              <w:rPr>
                <w:color w:val="000000" w:themeColor="text1"/>
                <w:sz w:val="22"/>
                <w:szCs w:val="22"/>
              </w:rPr>
            </w:pPr>
            <w:r w:rsidRPr="00387502">
              <w:rPr>
                <w:color w:val="000000" w:themeColor="text1"/>
                <w:sz w:val="22"/>
                <w:szCs w:val="22"/>
              </w:rPr>
              <w:t xml:space="preserve">$909 </w:t>
            </w:r>
          </w:p>
        </w:tc>
        <w:tc>
          <w:tcPr>
            <w:tcW w:w="803" w:type="dxa"/>
            <w:tcBorders>
              <w:top w:val="nil"/>
              <w:left w:val="nil"/>
              <w:bottom w:val="nil"/>
              <w:right w:val="single" w:sz="8" w:space="0" w:color="auto"/>
            </w:tcBorders>
            <w:shd w:val="clear" w:color="auto" w:fill="auto"/>
            <w:noWrap/>
            <w:vAlign w:val="bottom"/>
            <w:hideMark/>
          </w:tcPr>
          <w:p w:rsidR="00676B69" w:rsidRPr="00387502" w:rsidRDefault="00676B69" w:rsidP="00676B69">
            <w:pPr>
              <w:rPr>
                <w:color w:val="000000"/>
                <w:sz w:val="22"/>
                <w:szCs w:val="22"/>
              </w:rPr>
            </w:pPr>
            <w:r w:rsidRPr="00387502">
              <w:rPr>
                <w:color w:val="000000"/>
                <w:sz w:val="22"/>
                <w:szCs w:val="22"/>
              </w:rPr>
              <w:t> </w:t>
            </w:r>
          </w:p>
        </w:tc>
      </w:tr>
      <w:tr w:rsidR="00676B69" w:rsidRPr="00697536" w:rsidTr="00676B69">
        <w:trPr>
          <w:trHeight w:hRule="exact" w:val="288"/>
        </w:trPr>
        <w:tc>
          <w:tcPr>
            <w:tcW w:w="396" w:type="dxa"/>
            <w:tcBorders>
              <w:top w:val="nil"/>
              <w:left w:val="single" w:sz="8" w:space="0" w:color="auto"/>
              <w:bottom w:val="nil"/>
              <w:right w:val="nil"/>
            </w:tcBorders>
            <w:shd w:val="clear" w:color="auto" w:fill="auto"/>
            <w:noWrap/>
            <w:vAlign w:val="bottom"/>
            <w:hideMark/>
          </w:tcPr>
          <w:p w:rsidR="00676B69" w:rsidRPr="00387502" w:rsidRDefault="00676B69" w:rsidP="00676B69">
            <w:pPr>
              <w:rPr>
                <w:color w:val="000000"/>
                <w:sz w:val="22"/>
                <w:szCs w:val="22"/>
              </w:rPr>
            </w:pPr>
            <w:r w:rsidRPr="00387502">
              <w:rPr>
                <w:color w:val="000000"/>
                <w:sz w:val="22"/>
                <w:szCs w:val="22"/>
              </w:rPr>
              <w:t>2.</w:t>
            </w:r>
          </w:p>
        </w:tc>
        <w:tc>
          <w:tcPr>
            <w:tcW w:w="5624" w:type="dxa"/>
            <w:tcBorders>
              <w:top w:val="nil"/>
              <w:left w:val="nil"/>
              <w:bottom w:val="nil"/>
              <w:right w:val="nil"/>
            </w:tcBorders>
            <w:shd w:val="clear" w:color="auto" w:fill="auto"/>
            <w:vAlign w:val="bottom"/>
            <w:hideMark/>
          </w:tcPr>
          <w:p w:rsidR="00676B69" w:rsidRPr="00387502" w:rsidRDefault="00676B69" w:rsidP="00676B69">
            <w:pPr>
              <w:rPr>
                <w:color w:val="000000"/>
                <w:sz w:val="22"/>
                <w:szCs w:val="22"/>
              </w:rPr>
            </w:pPr>
            <w:r w:rsidRPr="00387502">
              <w:rPr>
                <w:color w:val="000000"/>
                <w:sz w:val="22"/>
                <w:szCs w:val="22"/>
              </w:rPr>
              <w:t>To reflect appropriate test year Service Revenues.</w:t>
            </w:r>
          </w:p>
        </w:tc>
        <w:tc>
          <w:tcPr>
            <w:tcW w:w="1277" w:type="dxa"/>
            <w:tcBorders>
              <w:top w:val="nil"/>
              <w:left w:val="nil"/>
              <w:bottom w:val="nil"/>
              <w:right w:val="nil"/>
            </w:tcBorders>
            <w:shd w:val="clear" w:color="auto" w:fill="auto"/>
            <w:noWrap/>
            <w:vAlign w:val="bottom"/>
            <w:hideMark/>
          </w:tcPr>
          <w:p w:rsidR="00676B69" w:rsidRPr="00387502" w:rsidRDefault="00676B69" w:rsidP="00676B69">
            <w:pPr>
              <w:jc w:val="right"/>
              <w:rPr>
                <w:color w:val="000000" w:themeColor="text1"/>
                <w:sz w:val="22"/>
                <w:szCs w:val="22"/>
                <w:u w:val="single"/>
              </w:rPr>
            </w:pPr>
            <w:r w:rsidRPr="00387502">
              <w:rPr>
                <w:color w:val="000000" w:themeColor="text1"/>
                <w:sz w:val="22"/>
                <w:szCs w:val="22"/>
                <w:u w:val="single"/>
              </w:rPr>
              <w:t xml:space="preserve">$39 </w:t>
            </w:r>
          </w:p>
        </w:tc>
        <w:tc>
          <w:tcPr>
            <w:tcW w:w="2159" w:type="dxa"/>
            <w:tcBorders>
              <w:top w:val="nil"/>
              <w:left w:val="nil"/>
              <w:bottom w:val="nil"/>
              <w:right w:val="nil"/>
            </w:tcBorders>
            <w:shd w:val="clear" w:color="auto" w:fill="auto"/>
            <w:noWrap/>
            <w:vAlign w:val="bottom"/>
            <w:hideMark/>
          </w:tcPr>
          <w:p w:rsidR="00676B69" w:rsidRPr="00387502" w:rsidRDefault="00676B69" w:rsidP="00676B69">
            <w:pPr>
              <w:jc w:val="right"/>
              <w:rPr>
                <w:color w:val="000000" w:themeColor="text1"/>
                <w:sz w:val="22"/>
                <w:szCs w:val="22"/>
                <w:u w:val="single"/>
              </w:rPr>
            </w:pPr>
            <w:r w:rsidRPr="00387502">
              <w:rPr>
                <w:color w:val="000000" w:themeColor="text1"/>
                <w:sz w:val="22"/>
                <w:szCs w:val="22"/>
                <w:u w:val="single"/>
              </w:rPr>
              <w:t>($124)</w:t>
            </w:r>
          </w:p>
        </w:tc>
        <w:tc>
          <w:tcPr>
            <w:tcW w:w="803" w:type="dxa"/>
            <w:tcBorders>
              <w:top w:val="nil"/>
              <w:left w:val="nil"/>
              <w:bottom w:val="nil"/>
              <w:right w:val="single" w:sz="8" w:space="0" w:color="auto"/>
            </w:tcBorders>
            <w:shd w:val="clear" w:color="auto" w:fill="auto"/>
            <w:noWrap/>
            <w:vAlign w:val="bottom"/>
            <w:hideMark/>
          </w:tcPr>
          <w:p w:rsidR="00676B69" w:rsidRPr="00387502" w:rsidRDefault="00676B69" w:rsidP="00676B69">
            <w:pPr>
              <w:rPr>
                <w:color w:val="000000"/>
                <w:sz w:val="22"/>
                <w:szCs w:val="22"/>
              </w:rPr>
            </w:pPr>
            <w:r w:rsidRPr="00387502">
              <w:rPr>
                <w:color w:val="000000"/>
                <w:sz w:val="22"/>
                <w:szCs w:val="22"/>
              </w:rPr>
              <w:t> </w:t>
            </w:r>
          </w:p>
        </w:tc>
      </w:tr>
      <w:tr w:rsidR="00676B69" w:rsidRPr="00697536" w:rsidTr="00676B69">
        <w:trPr>
          <w:trHeight w:hRule="exact" w:val="288"/>
        </w:trPr>
        <w:tc>
          <w:tcPr>
            <w:tcW w:w="396" w:type="dxa"/>
            <w:tcBorders>
              <w:top w:val="nil"/>
              <w:left w:val="single" w:sz="8" w:space="0" w:color="auto"/>
              <w:bottom w:val="nil"/>
              <w:right w:val="nil"/>
            </w:tcBorders>
            <w:shd w:val="clear" w:color="auto" w:fill="auto"/>
            <w:noWrap/>
            <w:vAlign w:val="bottom"/>
            <w:hideMark/>
          </w:tcPr>
          <w:p w:rsidR="00676B69" w:rsidRPr="00387502" w:rsidRDefault="00676B69" w:rsidP="00676B69">
            <w:pPr>
              <w:rPr>
                <w:color w:val="000000"/>
                <w:sz w:val="22"/>
                <w:szCs w:val="22"/>
              </w:rPr>
            </w:pPr>
            <w:r w:rsidRPr="00387502">
              <w:rPr>
                <w:color w:val="000000"/>
                <w:sz w:val="22"/>
                <w:szCs w:val="22"/>
              </w:rPr>
              <w:t> </w:t>
            </w:r>
          </w:p>
        </w:tc>
        <w:tc>
          <w:tcPr>
            <w:tcW w:w="5624" w:type="dxa"/>
            <w:tcBorders>
              <w:top w:val="nil"/>
              <w:left w:val="nil"/>
              <w:bottom w:val="nil"/>
              <w:right w:val="nil"/>
            </w:tcBorders>
            <w:shd w:val="clear" w:color="auto" w:fill="auto"/>
            <w:vAlign w:val="bottom"/>
            <w:hideMark/>
          </w:tcPr>
          <w:p w:rsidR="00676B69" w:rsidRPr="00387502" w:rsidRDefault="00676B69" w:rsidP="00676B69">
            <w:pPr>
              <w:rPr>
                <w:color w:val="000000"/>
                <w:sz w:val="22"/>
                <w:szCs w:val="22"/>
              </w:rPr>
            </w:pPr>
            <w:r w:rsidRPr="00387502">
              <w:rPr>
                <w:color w:val="000000"/>
                <w:sz w:val="22"/>
                <w:szCs w:val="22"/>
              </w:rPr>
              <w:t xml:space="preserve">   Total</w:t>
            </w:r>
          </w:p>
        </w:tc>
        <w:tc>
          <w:tcPr>
            <w:tcW w:w="1277" w:type="dxa"/>
            <w:tcBorders>
              <w:top w:val="nil"/>
              <w:left w:val="nil"/>
              <w:bottom w:val="nil"/>
              <w:right w:val="nil"/>
            </w:tcBorders>
            <w:shd w:val="clear" w:color="auto" w:fill="auto"/>
            <w:noWrap/>
            <w:vAlign w:val="bottom"/>
            <w:hideMark/>
          </w:tcPr>
          <w:p w:rsidR="00676B69" w:rsidRPr="00387502" w:rsidRDefault="00676B69" w:rsidP="00676B69">
            <w:pPr>
              <w:jc w:val="right"/>
              <w:rPr>
                <w:color w:val="000000" w:themeColor="text1"/>
                <w:sz w:val="22"/>
                <w:szCs w:val="22"/>
                <w:u w:val="double"/>
              </w:rPr>
            </w:pPr>
            <w:r w:rsidRPr="00387502">
              <w:rPr>
                <w:color w:val="000000" w:themeColor="text1"/>
                <w:sz w:val="22"/>
                <w:szCs w:val="22"/>
                <w:u w:val="double"/>
              </w:rPr>
              <w:t xml:space="preserve">$21 </w:t>
            </w:r>
          </w:p>
        </w:tc>
        <w:tc>
          <w:tcPr>
            <w:tcW w:w="2159" w:type="dxa"/>
            <w:tcBorders>
              <w:top w:val="nil"/>
              <w:left w:val="nil"/>
              <w:bottom w:val="nil"/>
              <w:right w:val="nil"/>
            </w:tcBorders>
            <w:shd w:val="clear" w:color="auto" w:fill="auto"/>
            <w:noWrap/>
            <w:vAlign w:val="bottom"/>
            <w:hideMark/>
          </w:tcPr>
          <w:p w:rsidR="00676B69" w:rsidRPr="00387502" w:rsidRDefault="00676B69" w:rsidP="00676B69">
            <w:pPr>
              <w:jc w:val="right"/>
              <w:rPr>
                <w:color w:val="000000" w:themeColor="text1"/>
                <w:sz w:val="22"/>
                <w:szCs w:val="22"/>
                <w:u w:val="double"/>
              </w:rPr>
            </w:pPr>
            <w:r w:rsidRPr="00387502">
              <w:rPr>
                <w:color w:val="000000" w:themeColor="text1"/>
                <w:sz w:val="22"/>
                <w:szCs w:val="22"/>
                <w:u w:val="double"/>
              </w:rPr>
              <w:t xml:space="preserve">$785 </w:t>
            </w:r>
          </w:p>
        </w:tc>
        <w:tc>
          <w:tcPr>
            <w:tcW w:w="803" w:type="dxa"/>
            <w:tcBorders>
              <w:top w:val="nil"/>
              <w:left w:val="nil"/>
              <w:bottom w:val="nil"/>
              <w:right w:val="single" w:sz="8" w:space="0" w:color="auto"/>
            </w:tcBorders>
            <w:shd w:val="clear" w:color="auto" w:fill="auto"/>
            <w:noWrap/>
            <w:vAlign w:val="bottom"/>
            <w:hideMark/>
          </w:tcPr>
          <w:p w:rsidR="00676B69" w:rsidRPr="00387502" w:rsidRDefault="00676B69" w:rsidP="00676B69">
            <w:pPr>
              <w:rPr>
                <w:color w:val="000000"/>
                <w:sz w:val="22"/>
                <w:szCs w:val="22"/>
              </w:rPr>
            </w:pPr>
            <w:r w:rsidRPr="00387502">
              <w:rPr>
                <w:color w:val="000000"/>
                <w:sz w:val="22"/>
                <w:szCs w:val="22"/>
              </w:rPr>
              <w:t> </w:t>
            </w:r>
          </w:p>
        </w:tc>
      </w:tr>
      <w:tr w:rsidR="00676B69" w:rsidRPr="00697536" w:rsidTr="00676B69">
        <w:trPr>
          <w:trHeight w:hRule="exact" w:val="288"/>
        </w:trPr>
        <w:tc>
          <w:tcPr>
            <w:tcW w:w="396" w:type="dxa"/>
            <w:tcBorders>
              <w:top w:val="nil"/>
              <w:left w:val="single" w:sz="8" w:space="0" w:color="auto"/>
              <w:bottom w:val="nil"/>
              <w:right w:val="nil"/>
            </w:tcBorders>
            <w:shd w:val="clear" w:color="auto" w:fill="auto"/>
            <w:noWrap/>
            <w:vAlign w:val="bottom"/>
            <w:hideMark/>
          </w:tcPr>
          <w:p w:rsidR="00676B69" w:rsidRPr="00387502" w:rsidRDefault="00676B69" w:rsidP="00676B69">
            <w:pPr>
              <w:rPr>
                <w:color w:val="000000"/>
                <w:sz w:val="22"/>
                <w:szCs w:val="22"/>
              </w:rPr>
            </w:pPr>
            <w:r w:rsidRPr="00387502">
              <w:rPr>
                <w:color w:val="000000"/>
                <w:sz w:val="22"/>
                <w:szCs w:val="22"/>
              </w:rPr>
              <w:t> </w:t>
            </w:r>
          </w:p>
        </w:tc>
        <w:tc>
          <w:tcPr>
            <w:tcW w:w="5624" w:type="dxa"/>
            <w:tcBorders>
              <w:top w:val="nil"/>
              <w:left w:val="nil"/>
              <w:bottom w:val="nil"/>
              <w:right w:val="nil"/>
            </w:tcBorders>
            <w:shd w:val="clear" w:color="auto" w:fill="auto"/>
            <w:vAlign w:val="bottom"/>
            <w:hideMark/>
          </w:tcPr>
          <w:p w:rsidR="00676B69" w:rsidRPr="00387502" w:rsidRDefault="00676B69" w:rsidP="00676B69">
            <w:pPr>
              <w:rPr>
                <w:color w:val="000000"/>
                <w:sz w:val="22"/>
                <w:szCs w:val="22"/>
              </w:rPr>
            </w:pPr>
          </w:p>
        </w:tc>
        <w:tc>
          <w:tcPr>
            <w:tcW w:w="1277" w:type="dxa"/>
            <w:tcBorders>
              <w:top w:val="nil"/>
              <w:left w:val="nil"/>
              <w:bottom w:val="nil"/>
              <w:right w:val="nil"/>
            </w:tcBorders>
            <w:shd w:val="clear" w:color="auto" w:fill="auto"/>
            <w:noWrap/>
            <w:vAlign w:val="bottom"/>
            <w:hideMark/>
          </w:tcPr>
          <w:p w:rsidR="00676B69" w:rsidRPr="00387502" w:rsidRDefault="00676B69" w:rsidP="00676B69">
            <w:pPr>
              <w:rPr>
                <w:color w:val="000000" w:themeColor="text1"/>
                <w:sz w:val="22"/>
                <w:szCs w:val="22"/>
              </w:rPr>
            </w:pPr>
          </w:p>
        </w:tc>
        <w:tc>
          <w:tcPr>
            <w:tcW w:w="2159" w:type="dxa"/>
            <w:tcBorders>
              <w:top w:val="nil"/>
              <w:left w:val="nil"/>
              <w:bottom w:val="nil"/>
              <w:right w:val="nil"/>
            </w:tcBorders>
            <w:shd w:val="clear" w:color="auto" w:fill="auto"/>
            <w:noWrap/>
            <w:vAlign w:val="bottom"/>
            <w:hideMark/>
          </w:tcPr>
          <w:p w:rsidR="00676B69" w:rsidRPr="00387502" w:rsidRDefault="00676B69" w:rsidP="00676B69">
            <w:pPr>
              <w:rPr>
                <w:color w:val="000000" w:themeColor="text1"/>
                <w:sz w:val="22"/>
                <w:szCs w:val="22"/>
              </w:rPr>
            </w:pPr>
          </w:p>
        </w:tc>
        <w:tc>
          <w:tcPr>
            <w:tcW w:w="803" w:type="dxa"/>
            <w:tcBorders>
              <w:top w:val="nil"/>
              <w:left w:val="nil"/>
              <w:bottom w:val="nil"/>
              <w:right w:val="single" w:sz="8" w:space="0" w:color="auto"/>
            </w:tcBorders>
            <w:shd w:val="clear" w:color="auto" w:fill="auto"/>
            <w:noWrap/>
            <w:vAlign w:val="bottom"/>
            <w:hideMark/>
          </w:tcPr>
          <w:p w:rsidR="00676B69" w:rsidRPr="00387502" w:rsidRDefault="00676B69" w:rsidP="00676B69">
            <w:pPr>
              <w:rPr>
                <w:color w:val="000000"/>
                <w:sz w:val="22"/>
                <w:szCs w:val="22"/>
              </w:rPr>
            </w:pPr>
            <w:r w:rsidRPr="00387502">
              <w:rPr>
                <w:color w:val="000000"/>
                <w:sz w:val="22"/>
                <w:szCs w:val="22"/>
              </w:rPr>
              <w:t> </w:t>
            </w:r>
          </w:p>
        </w:tc>
      </w:tr>
      <w:tr w:rsidR="00676B69" w:rsidRPr="00697536" w:rsidTr="00676B69">
        <w:trPr>
          <w:trHeight w:hRule="exact" w:val="288"/>
        </w:trPr>
        <w:tc>
          <w:tcPr>
            <w:tcW w:w="396" w:type="dxa"/>
            <w:tcBorders>
              <w:top w:val="nil"/>
              <w:left w:val="single" w:sz="8" w:space="0" w:color="auto"/>
              <w:bottom w:val="nil"/>
              <w:right w:val="nil"/>
            </w:tcBorders>
            <w:shd w:val="clear" w:color="auto" w:fill="auto"/>
            <w:noWrap/>
            <w:vAlign w:val="bottom"/>
            <w:hideMark/>
          </w:tcPr>
          <w:p w:rsidR="00676B69" w:rsidRPr="00387502" w:rsidRDefault="00676B69" w:rsidP="00676B69">
            <w:pPr>
              <w:rPr>
                <w:color w:val="000000"/>
                <w:sz w:val="22"/>
                <w:szCs w:val="22"/>
              </w:rPr>
            </w:pPr>
            <w:r w:rsidRPr="00387502">
              <w:rPr>
                <w:color w:val="000000"/>
                <w:sz w:val="22"/>
                <w:szCs w:val="22"/>
              </w:rPr>
              <w:t> </w:t>
            </w:r>
          </w:p>
        </w:tc>
        <w:tc>
          <w:tcPr>
            <w:tcW w:w="5624" w:type="dxa"/>
            <w:tcBorders>
              <w:top w:val="nil"/>
              <w:left w:val="nil"/>
              <w:bottom w:val="nil"/>
              <w:right w:val="nil"/>
            </w:tcBorders>
            <w:shd w:val="clear" w:color="auto" w:fill="auto"/>
            <w:vAlign w:val="bottom"/>
            <w:hideMark/>
          </w:tcPr>
          <w:p w:rsidR="00676B69" w:rsidRPr="00387502" w:rsidRDefault="00676B69" w:rsidP="00676B69">
            <w:pPr>
              <w:rPr>
                <w:b/>
                <w:bCs/>
                <w:color w:val="000000"/>
                <w:sz w:val="22"/>
                <w:szCs w:val="22"/>
              </w:rPr>
            </w:pPr>
            <w:r w:rsidRPr="00387502">
              <w:rPr>
                <w:b/>
                <w:bCs/>
                <w:color w:val="000000"/>
                <w:sz w:val="22"/>
                <w:szCs w:val="22"/>
              </w:rPr>
              <w:t>OPERATION AND MAINTENANCE EXPENSE</w:t>
            </w:r>
          </w:p>
        </w:tc>
        <w:tc>
          <w:tcPr>
            <w:tcW w:w="1277" w:type="dxa"/>
            <w:tcBorders>
              <w:top w:val="nil"/>
              <w:left w:val="nil"/>
              <w:bottom w:val="nil"/>
              <w:right w:val="nil"/>
            </w:tcBorders>
            <w:shd w:val="clear" w:color="auto" w:fill="auto"/>
            <w:noWrap/>
            <w:vAlign w:val="bottom"/>
            <w:hideMark/>
          </w:tcPr>
          <w:p w:rsidR="00676B69" w:rsidRPr="00387502" w:rsidRDefault="00676B69" w:rsidP="00676B69">
            <w:pPr>
              <w:rPr>
                <w:b/>
                <w:bCs/>
                <w:color w:val="000000" w:themeColor="text1"/>
                <w:sz w:val="22"/>
                <w:szCs w:val="22"/>
              </w:rPr>
            </w:pPr>
          </w:p>
        </w:tc>
        <w:tc>
          <w:tcPr>
            <w:tcW w:w="2159" w:type="dxa"/>
            <w:tcBorders>
              <w:top w:val="nil"/>
              <w:left w:val="nil"/>
              <w:bottom w:val="nil"/>
              <w:right w:val="nil"/>
            </w:tcBorders>
            <w:shd w:val="clear" w:color="auto" w:fill="auto"/>
            <w:noWrap/>
            <w:vAlign w:val="bottom"/>
            <w:hideMark/>
          </w:tcPr>
          <w:p w:rsidR="00676B69" w:rsidRPr="00387502" w:rsidRDefault="00676B69" w:rsidP="00676B69">
            <w:pPr>
              <w:rPr>
                <w:color w:val="000000" w:themeColor="text1"/>
                <w:sz w:val="22"/>
                <w:szCs w:val="22"/>
              </w:rPr>
            </w:pPr>
          </w:p>
        </w:tc>
        <w:tc>
          <w:tcPr>
            <w:tcW w:w="803" w:type="dxa"/>
            <w:tcBorders>
              <w:top w:val="nil"/>
              <w:left w:val="nil"/>
              <w:bottom w:val="nil"/>
              <w:right w:val="single" w:sz="8" w:space="0" w:color="auto"/>
            </w:tcBorders>
            <w:shd w:val="clear" w:color="auto" w:fill="auto"/>
            <w:noWrap/>
            <w:vAlign w:val="bottom"/>
            <w:hideMark/>
          </w:tcPr>
          <w:p w:rsidR="00676B69" w:rsidRPr="00387502" w:rsidRDefault="00676B69" w:rsidP="00676B69">
            <w:pPr>
              <w:rPr>
                <w:color w:val="000000"/>
                <w:sz w:val="22"/>
                <w:szCs w:val="22"/>
              </w:rPr>
            </w:pPr>
            <w:r w:rsidRPr="00387502">
              <w:rPr>
                <w:color w:val="000000"/>
                <w:sz w:val="22"/>
                <w:szCs w:val="22"/>
              </w:rPr>
              <w:t> </w:t>
            </w:r>
          </w:p>
        </w:tc>
      </w:tr>
      <w:tr w:rsidR="00676B69" w:rsidRPr="00387502" w:rsidTr="00676B69">
        <w:trPr>
          <w:trHeight w:hRule="exact" w:val="288"/>
        </w:trPr>
        <w:tc>
          <w:tcPr>
            <w:tcW w:w="396" w:type="dxa"/>
            <w:tcBorders>
              <w:top w:val="nil"/>
              <w:left w:val="single" w:sz="8" w:space="0" w:color="auto"/>
              <w:bottom w:val="nil"/>
              <w:right w:val="nil"/>
            </w:tcBorders>
            <w:shd w:val="clear" w:color="auto" w:fill="auto"/>
            <w:noWrap/>
            <w:vAlign w:val="bottom"/>
          </w:tcPr>
          <w:p w:rsidR="00676B69" w:rsidRPr="00387502" w:rsidRDefault="00676B69" w:rsidP="00676B69">
            <w:pPr>
              <w:rPr>
                <w:color w:val="000000"/>
                <w:sz w:val="22"/>
                <w:szCs w:val="22"/>
              </w:rPr>
            </w:pPr>
            <w:r w:rsidRPr="00387502">
              <w:rPr>
                <w:color w:val="000000"/>
                <w:sz w:val="22"/>
                <w:szCs w:val="22"/>
              </w:rPr>
              <w:t>1.</w:t>
            </w:r>
          </w:p>
        </w:tc>
        <w:tc>
          <w:tcPr>
            <w:tcW w:w="5624" w:type="dxa"/>
            <w:tcBorders>
              <w:top w:val="nil"/>
              <w:left w:val="nil"/>
              <w:bottom w:val="nil"/>
              <w:right w:val="nil"/>
            </w:tcBorders>
            <w:shd w:val="clear" w:color="auto" w:fill="auto"/>
            <w:vAlign w:val="bottom"/>
          </w:tcPr>
          <w:p w:rsidR="00676B69" w:rsidRPr="00387502" w:rsidRDefault="00676B69" w:rsidP="00676B69">
            <w:pPr>
              <w:rPr>
                <w:color w:val="000000"/>
                <w:sz w:val="22"/>
                <w:szCs w:val="22"/>
              </w:rPr>
            </w:pPr>
            <w:r w:rsidRPr="00387502">
              <w:rPr>
                <w:color w:val="000000"/>
                <w:sz w:val="22"/>
                <w:szCs w:val="22"/>
              </w:rPr>
              <w:t>Sludge Removal Expense (711)</w:t>
            </w:r>
          </w:p>
        </w:tc>
        <w:tc>
          <w:tcPr>
            <w:tcW w:w="1277" w:type="dxa"/>
            <w:tcBorders>
              <w:top w:val="nil"/>
              <w:left w:val="nil"/>
              <w:bottom w:val="nil"/>
              <w:right w:val="nil"/>
            </w:tcBorders>
            <w:shd w:val="clear" w:color="auto" w:fill="auto"/>
            <w:noWrap/>
            <w:vAlign w:val="bottom"/>
          </w:tcPr>
          <w:p w:rsidR="00676B69" w:rsidRPr="00387502" w:rsidRDefault="00676B69" w:rsidP="00676B69">
            <w:pPr>
              <w:rPr>
                <w:color w:val="000000" w:themeColor="text1"/>
                <w:sz w:val="22"/>
                <w:szCs w:val="22"/>
              </w:rPr>
            </w:pPr>
          </w:p>
        </w:tc>
        <w:tc>
          <w:tcPr>
            <w:tcW w:w="2159" w:type="dxa"/>
            <w:tcBorders>
              <w:top w:val="nil"/>
              <w:left w:val="nil"/>
              <w:bottom w:val="nil"/>
              <w:right w:val="nil"/>
            </w:tcBorders>
            <w:shd w:val="clear" w:color="auto" w:fill="auto"/>
            <w:noWrap/>
            <w:vAlign w:val="bottom"/>
          </w:tcPr>
          <w:p w:rsidR="00676B69" w:rsidRPr="00387502" w:rsidRDefault="00676B69" w:rsidP="00676B69">
            <w:pPr>
              <w:rPr>
                <w:color w:val="000000" w:themeColor="text1"/>
                <w:sz w:val="22"/>
                <w:szCs w:val="22"/>
              </w:rPr>
            </w:pPr>
          </w:p>
        </w:tc>
        <w:tc>
          <w:tcPr>
            <w:tcW w:w="803" w:type="dxa"/>
            <w:tcBorders>
              <w:top w:val="nil"/>
              <w:left w:val="nil"/>
              <w:bottom w:val="nil"/>
              <w:right w:val="single" w:sz="8" w:space="0" w:color="auto"/>
            </w:tcBorders>
            <w:shd w:val="clear" w:color="auto" w:fill="auto"/>
            <w:noWrap/>
            <w:vAlign w:val="bottom"/>
          </w:tcPr>
          <w:p w:rsidR="00676B69" w:rsidRPr="00387502" w:rsidRDefault="00676B69" w:rsidP="00676B69">
            <w:pPr>
              <w:rPr>
                <w:color w:val="000000"/>
                <w:sz w:val="22"/>
                <w:szCs w:val="22"/>
              </w:rPr>
            </w:pPr>
          </w:p>
        </w:tc>
      </w:tr>
      <w:tr w:rsidR="00676B69" w:rsidRPr="00387502" w:rsidTr="00676B69">
        <w:trPr>
          <w:trHeight w:hRule="exact" w:val="288"/>
        </w:trPr>
        <w:tc>
          <w:tcPr>
            <w:tcW w:w="396" w:type="dxa"/>
            <w:tcBorders>
              <w:top w:val="nil"/>
              <w:left w:val="single" w:sz="8" w:space="0" w:color="auto"/>
              <w:bottom w:val="nil"/>
              <w:right w:val="nil"/>
            </w:tcBorders>
            <w:shd w:val="clear" w:color="auto" w:fill="auto"/>
            <w:noWrap/>
            <w:vAlign w:val="bottom"/>
          </w:tcPr>
          <w:p w:rsidR="00676B69" w:rsidRPr="00387502" w:rsidRDefault="00676B69" w:rsidP="00676B69">
            <w:pPr>
              <w:rPr>
                <w:color w:val="000000"/>
                <w:sz w:val="22"/>
                <w:szCs w:val="22"/>
              </w:rPr>
            </w:pPr>
          </w:p>
        </w:tc>
        <w:tc>
          <w:tcPr>
            <w:tcW w:w="5624" w:type="dxa"/>
            <w:tcBorders>
              <w:top w:val="nil"/>
              <w:left w:val="nil"/>
              <w:bottom w:val="nil"/>
              <w:right w:val="nil"/>
            </w:tcBorders>
            <w:shd w:val="clear" w:color="auto" w:fill="auto"/>
            <w:vAlign w:val="bottom"/>
          </w:tcPr>
          <w:p w:rsidR="00676B69" w:rsidRPr="00387502" w:rsidRDefault="00676B69" w:rsidP="00676B69">
            <w:pPr>
              <w:rPr>
                <w:color w:val="000000"/>
                <w:sz w:val="22"/>
                <w:szCs w:val="22"/>
              </w:rPr>
            </w:pPr>
            <w:r w:rsidRPr="00387502">
              <w:rPr>
                <w:color w:val="000000"/>
                <w:sz w:val="22"/>
                <w:szCs w:val="22"/>
              </w:rPr>
              <w:t>To reflect I&amp;I adjustment of 13.30 percent.</w:t>
            </w:r>
          </w:p>
        </w:tc>
        <w:tc>
          <w:tcPr>
            <w:tcW w:w="1277" w:type="dxa"/>
            <w:tcBorders>
              <w:top w:val="nil"/>
              <w:left w:val="nil"/>
              <w:bottom w:val="nil"/>
              <w:right w:val="nil"/>
            </w:tcBorders>
            <w:shd w:val="clear" w:color="auto" w:fill="auto"/>
            <w:noWrap/>
            <w:vAlign w:val="bottom"/>
          </w:tcPr>
          <w:p w:rsidR="00676B69" w:rsidRPr="00387502" w:rsidRDefault="00676B69" w:rsidP="00676B69">
            <w:pPr>
              <w:jc w:val="right"/>
              <w:rPr>
                <w:color w:val="000000" w:themeColor="text1"/>
                <w:sz w:val="22"/>
                <w:szCs w:val="22"/>
              </w:rPr>
            </w:pPr>
            <w:r w:rsidRPr="00387502">
              <w:rPr>
                <w:color w:val="000000" w:themeColor="text1"/>
                <w:sz w:val="22"/>
                <w:szCs w:val="22"/>
                <w:u w:val="double"/>
              </w:rPr>
              <w:t>$0</w:t>
            </w:r>
          </w:p>
        </w:tc>
        <w:tc>
          <w:tcPr>
            <w:tcW w:w="2159" w:type="dxa"/>
            <w:tcBorders>
              <w:top w:val="nil"/>
              <w:left w:val="nil"/>
              <w:bottom w:val="nil"/>
              <w:right w:val="nil"/>
            </w:tcBorders>
            <w:shd w:val="clear" w:color="auto" w:fill="auto"/>
            <w:noWrap/>
            <w:vAlign w:val="bottom"/>
          </w:tcPr>
          <w:p w:rsidR="00676B69" w:rsidRPr="00387502" w:rsidRDefault="00676B69" w:rsidP="00676B69">
            <w:pPr>
              <w:jc w:val="right"/>
              <w:rPr>
                <w:color w:val="000000" w:themeColor="text1"/>
                <w:sz w:val="22"/>
                <w:szCs w:val="22"/>
                <w:u w:val="double"/>
              </w:rPr>
            </w:pPr>
            <w:r w:rsidRPr="00387502">
              <w:rPr>
                <w:color w:val="000000"/>
                <w:sz w:val="22"/>
                <w:szCs w:val="22"/>
                <w:u w:val="double"/>
              </w:rPr>
              <w:t>($653)</w:t>
            </w:r>
          </w:p>
        </w:tc>
        <w:tc>
          <w:tcPr>
            <w:tcW w:w="803" w:type="dxa"/>
            <w:tcBorders>
              <w:top w:val="nil"/>
              <w:left w:val="nil"/>
              <w:bottom w:val="nil"/>
              <w:right w:val="single" w:sz="8" w:space="0" w:color="auto"/>
            </w:tcBorders>
            <w:shd w:val="clear" w:color="auto" w:fill="auto"/>
            <w:noWrap/>
            <w:vAlign w:val="bottom"/>
          </w:tcPr>
          <w:p w:rsidR="00676B69" w:rsidRPr="00387502" w:rsidRDefault="00676B69" w:rsidP="00676B69">
            <w:pPr>
              <w:rPr>
                <w:color w:val="000000"/>
                <w:sz w:val="22"/>
                <w:szCs w:val="22"/>
                <w:u w:val="double"/>
              </w:rPr>
            </w:pPr>
          </w:p>
        </w:tc>
      </w:tr>
      <w:tr w:rsidR="00676B69" w:rsidRPr="00387502" w:rsidTr="00676B69">
        <w:trPr>
          <w:trHeight w:hRule="exact" w:val="288"/>
        </w:trPr>
        <w:tc>
          <w:tcPr>
            <w:tcW w:w="396" w:type="dxa"/>
            <w:tcBorders>
              <w:top w:val="nil"/>
              <w:left w:val="single" w:sz="8" w:space="0" w:color="auto"/>
              <w:bottom w:val="nil"/>
              <w:right w:val="nil"/>
            </w:tcBorders>
            <w:shd w:val="clear" w:color="auto" w:fill="auto"/>
            <w:noWrap/>
            <w:vAlign w:val="bottom"/>
          </w:tcPr>
          <w:p w:rsidR="00676B69" w:rsidRPr="00387502" w:rsidRDefault="00676B69" w:rsidP="00676B69">
            <w:pPr>
              <w:rPr>
                <w:color w:val="000000"/>
                <w:sz w:val="22"/>
                <w:szCs w:val="22"/>
              </w:rPr>
            </w:pPr>
          </w:p>
        </w:tc>
        <w:tc>
          <w:tcPr>
            <w:tcW w:w="5624" w:type="dxa"/>
            <w:tcBorders>
              <w:top w:val="nil"/>
              <w:left w:val="nil"/>
              <w:bottom w:val="nil"/>
              <w:right w:val="nil"/>
            </w:tcBorders>
            <w:shd w:val="clear" w:color="auto" w:fill="auto"/>
            <w:vAlign w:val="bottom"/>
          </w:tcPr>
          <w:p w:rsidR="00676B69" w:rsidRPr="00387502" w:rsidRDefault="00676B69" w:rsidP="00676B69">
            <w:pPr>
              <w:rPr>
                <w:color w:val="000000"/>
                <w:sz w:val="22"/>
                <w:szCs w:val="22"/>
              </w:rPr>
            </w:pPr>
          </w:p>
        </w:tc>
        <w:tc>
          <w:tcPr>
            <w:tcW w:w="1277" w:type="dxa"/>
            <w:tcBorders>
              <w:top w:val="nil"/>
              <w:left w:val="nil"/>
              <w:bottom w:val="nil"/>
              <w:right w:val="nil"/>
            </w:tcBorders>
            <w:shd w:val="clear" w:color="auto" w:fill="auto"/>
            <w:noWrap/>
            <w:vAlign w:val="bottom"/>
          </w:tcPr>
          <w:p w:rsidR="00676B69" w:rsidRPr="00387502" w:rsidRDefault="00676B69" w:rsidP="00676B69">
            <w:pPr>
              <w:jc w:val="right"/>
              <w:rPr>
                <w:color w:val="000000" w:themeColor="text1"/>
                <w:sz w:val="22"/>
                <w:szCs w:val="22"/>
              </w:rPr>
            </w:pPr>
          </w:p>
        </w:tc>
        <w:tc>
          <w:tcPr>
            <w:tcW w:w="2159" w:type="dxa"/>
            <w:tcBorders>
              <w:top w:val="nil"/>
              <w:left w:val="nil"/>
              <w:bottom w:val="nil"/>
              <w:right w:val="nil"/>
            </w:tcBorders>
            <w:shd w:val="clear" w:color="auto" w:fill="auto"/>
            <w:noWrap/>
            <w:vAlign w:val="bottom"/>
          </w:tcPr>
          <w:p w:rsidR="00676B69" w:rsidRPr="00387502" w:rsidRDefault="00676B69" w:rsidP="00676B69">
            <w:pPr>
              <w:rPr>
                <w:color w:val="000000" w:themeColor="text1"/>
                <w:sz w:val="22"/>
                <w:szCs w:val="22"/>
                <w:u w:val="double"/>
              </w:rPr>
            </w:pPr>
          </w:p>
        </w:tc>
        <w:tc>
          <w:tcPr>
            <w:tcW w:w="803" w:type="dxa"/>
            <w:tcBorders>
              <w:top w:val="nil"/>
              <w:left w:val="nil"/>
              <w:bottom w:val="nil"/>
              <w:right w:val="single" w:sz="8" w:space="0" w:color="auto"/>
            </w:tcBorders>
            <w:shd w:val="clear" w:color="auto" w:fill="auto"/>
            <w:noWrap/>
            <w:vAlign w:val="bottom"/>
          </w:tcPr>
          <w:p w:rsidR="00676B69" w:rsidRPr="00387502" w:rsidRDefault="00676B69" w:rsidP="00676B69">
            <w:pPr>
              <w:rPr>
                <w:color w:val="000000"/>
                <w:sz w:val="22"/>
                <w:szCs w:val="22"/>
                <w:u w:val="double"/>
              </w:rPr>
            </w:pPr>
          </w:p>
        </w:tc>
      </w:tr>
      <w:tr w:rsidR="00676B69" w:rsidRPr="00387502" w:rsidTr="00676B69">
        <w:trPr>
          <w:trHeight w:hRule="exact" w:val="288"/>
        </w:trPr>
        <w:tc>
          <w:tcPr>
            <w:tcW w:w="396" w:type="dxa"/>
            <w:tcBorders>
              <w:top w:val="nil"/>
              <w:left w:val="single" w:sz="8" w:space="0" w:color="auto"/>
              <w:bottom w:val="nil"/>
              <w:right w:val="nil"/>
            </w:tcBorders>
            <w:shd w:val="clear" w:color="auto" w:fill="auto"/>
            <w:noWrap/>
            <w:vAlign w:val="bottom"/>
          </w:tcPr>
          <w:p w:rsidR="00676B69" w:rsidRPr="00387502" w:rsidRDefault="00676B69" w:rsidP="00676B69">
            <w:pPr>
              <w:rPr>
                <w:color w:val="000000"/>
                <w:sz w:val="22"/>
                <w:szCs w:val="22"/>
              </w:rPr>
            </w:pPr>
            <w:r w:rsidRPr="00387502">
              <w:rPr>
                <w:color w:val="000000"/>
                <w:sz w:val="22"/>
                <w:szCs w:val="22"/>
              </w:rPr>
              <w:t>2.</w:t>
            </w:r>
          </w:p>
        </w:tc>
        <w:tc>
          <w:tcPr>
            <w:tcW w:w="5624" w:type="dxa"/>
            <w:tcBorders>
              <w:top w:val="nil"/>
              <w:left w:val="nil"/>
              <w:bottom w:val="nil"/>
              <w:right w:val="nil"/>
            </w:tcBorders>
            <w:shd w:val="clear" w:color="auto" w:fill="auto"/>
            <w:vAlign w:val="bottom"/>
          </w:tcPr>
          <w:p w:rsidR="00676B69" w:rsidRPr="00387502" w:rsidRDefault="00676B69" w:rsidP="00676B69">
            <w:pPr>
              <w:rPr>
                <w:color w:val="000000"/>
                <w:sz w:val="22"/>
                <w:szCs w:val="22"/>
              </w:rPr>
            </w:pPr>
            <w:r w:rsidRPr="00387502">
              <w:rPr>
                <w:color w:val="000000"/>
                <w:sz w:val="22"/>
                <w:szCs w:val="22"/>
              </w:rPr>
              <w:t>Purchased Power (615 / 715)</w:t>
            </w:r>
          </w:p>
        </w:tc>
        <w:tc>
          <w:tcPr>
            <w:tcW w:w="1277" w:type="dxa"/>
            <w:tcBorders>
              <w:top w:val="nil"/>
              <w:left w:val="nil"/>
              <w:bottom w:val="nil"/>
              <w:right w:val="nil"/>
            </w:tcBorders>
            <w:shd w:val="clear" w:color="auto" w:fill="auto"/>
            <w:noWrap/>
            <w:vAlign w:val="bottom"/>
          </w:tcPr>
          <w:p w:rsidR="00676B69" w:rsidRPr="00387502" w:rsidRDefault="00676B69" w:rsidP="00676B69">
            <w:pPr>
              <w:jc w:val="right"/>
              <w:rPr>
                <w:color w:val="000000" w:themeColor="text1"/>
                <w:sz w:val="22"/>
                <w:szCs w:val="22"/>
              </w:rPr>
            </w:pPr>
          </w:p>
        </w:tc>
        <w:tc>
          <w:tcPr>
            <w:tcW w:w="2159" w:type="dxa"/>
            <w:tcBorders>
              <w:top w:val="nil"/>
              <w:left w:val="nil"/>
              <w:bottom w:val="nil"/>
              <w:right w:val="nil"/>
            </w:tcBorders>
            <w:shd w:val="clear" w:color="auto" w:fill="auto"/>
            <w:noWrap/>
            <w:vAlign w:val="bottom"/>
          </w:tcPr>
          <w:p w:rsidR="00676B69" w:rsidRPr="00387502" w:rsidRDefault="00676B69" w:rsidP="00676B69">
            <w:pPr>
              <w:rPr>
                <w:color w:val="000000" w:themeColor="text1"/>
                <w:sz w:val="22"/>
                <w:szCs w:val="22"/>
                <w:u w:val="double"/>
              </w:rPr>
            </w:pPr>
          </w:p>
        </w:tc>
        <w:tc>
          <w:tcPr>
            <w:tcW w:w="803" w:type="dxa"/>
            <w:tcBorders>
              <w:top w:val="nil"/>
              <w:left w:val="nil"/>
              <w:bottom w:val="nil"/>
              <w:right w:val="single" w:sz="8" w:space="0" w:color="auto"/>
            </w:tcBorders>
            <w:shd w:val="clear" w:color="auto" w:fill="auto"/>
            <w:noWrap/>
            <w:vAlign w:val="bottom"/>
          </w:tcPr>
          <w:p w:rsidR="00676B69" w:rsidRPr="00387502" w:rsidRDefault="00676B69" w:rsidP="00676B69">
            <w:pPr>
              <w:rPr>
                <w:color w:val="000000"/>
                <w:sz w:val="22"/>
                <w:szCs w:val="22"/>
                <w:u w:val="double"/>
              </w:rPr>
            </w:pPr>
          </w:p>
        </w:tc>
      </w:tr>
      <w:tr w:rsidR="00676B69" w:rsidRPr="00387502" w:rsidTr="00676B69">
        <w:trPr>
          <w:trHeight w:hRule="exact" w:val="288"/>
        </w:trPr>
        <w:tc>
          <w:tcPr>
            <w:tcW w:w="396" w:type="dxa"/>
            <w:tcBorders>
              <w:top w:val="nil"/>
              <w:left w:val="single" w:sz="8" w:space="0" w:color="auto"/>
              <w:bottom w:val="nil"/>
              <w:right w:val="nil"/>
            </w:tcBorders>
            <w:shd w:val="clear" w:color="auto" w:fill="auto"/>
            <w:noWrap/>
            <w:vAlign w:val="bottom"/>
          </w:tcPr>
          <w:p w:rsidR="00676B69" w:rsidRPr="00387502" w:rsidRDefault="00676B69" w:rsidP="00676B69">
            <w:pPr>
              <w:rPr>
                <w:color w:val="000000"/>
                <w:sz w:val="22"/>
                <w:szCs w:val="22"/>
              </w:rPr>
            </w:pPr>
          </w:p>
        </w:tc>
        <w:tc>
          <w:tcPr>
            <w:tcW w:w="5624" w:type="dxa"/>
            <w:tcBorders>
              <w:top w:val="nil"/>
              <w:left w:val="nil"/>
              <w:bottom w:val="nil"/>
              <w:right w:val="nil"/>
            </w:tcBorders>
            <w:shd w:val="clear" w:color="auto" w:fill="auto"/>
            <w:vAlign w:val="bottom"/>
          </w:tcPr>
          <w:p w:rsidR="00676B69" w:rsidRPr="00387502" w:rsidRDefault="00676B69" w:rsidP="00676B69">
            <w:pPr>
              <w:rPr>
                <w:color w:val="000000"/>
                <w:sz w:val="22"/>
                <w:szCs w:val="22"/>
              </w:rPr>
            </w:pPr>
            <w:r w:rsidRPr="00387502">
              <w:rPr>
                <w:color w:val="000000"/>
                <w:sz w:val="22"/>
                <w:szCs w:val="22"/>
              </w:rPr>
              <w:t>To reflect I&amp;I adjustment of 13.30 percent.</w:t>
            </w:r>
          </w:p>
        </w:tc>
        <w:tc>
          <w:tcPr>
            <w:tcW w:w="1277" w:type="dxa"/>
            <w:tcBorders>
              <w:top w:val="nil"/>
              <w:left w:val="nil"/>
              <w:bottom w:val="nil"/>
              <w:right w:val="nil"/>
            </w:tcBorders>
            <w:shd w:val="clear" w:color="auto" w:fill="auto"/>
            <w:noWrap/>
            <w:vAlign w:val="bottom"/>
          </w:tcPr>
          <w:p w:rsidR="00676B69" w:rsidRPr="00387502" w:rsidRDefault="00676B69" w:rsidP="00676B69">
            <w:pPr>
              <w:jc w:val="right"/>
              <w:rPr>
                <w:color w:val="000000" w:themeColor="text1"/>
                <w:sz w:val="22"/>
                <w:szCs w:val="22"/>
              </w:rPr>
            </w:pPr>
            <w:r w:rsidRPr="00387502">
              <w:rPr>
                <w:color w:val="000000" w:themeColor="text1"/>
                <w:sz w:val="22"/>
                <w:szCs w:val="22"/>
                <w:u w:val="double"/>
              </w:rPr>
              <w:t>$0</w:t>
            </w:r>
          </w:p>
        </w:tc>
        <w:tc>
          <w:tcPr>
            <w:tcW w:w="2159" w:type="dxa"/>
            <w:tcBorders>
              <w:top w:val="nil"/>
              <w:left w:val="nil"/>
              <w:bottom w:val="nil"/>
              <w:right w:val="nil"/>
            </w:tcBorders>
            <w:shd w:val="clear" w:color="auto" w:fill="auto"/>
            <w:noWrap/>
            <w:vAlign w:val="bottom"/>
          </w:tcPr>
          <w:p w:rsidR="00676B69" w:rsidRPr="00387502" w:rsidRDefault="00676B69" w:rsidP="00676B69">
            <w:pPr>
              <w:jc w:val="right"/>
              <w:rPr>
                <w:color w:val="000000" w:themeColor="text1"/>
                <w:sz w:val="22"/>
                <w:szCs w:val="22"/>
                <w:u w:val="double"/>
              </w:rPr>
            </w:pPr>
            <w:r w:rsidRPr="00387502">
              <w:rPr>
                <w:color w:val="000000"/>
                <w:sz w:val="22"/>
                <w:szCs w:val="22"/>
                <w:u w:val="double"/>
              </w:rPr>
              <w:t>($700)</w:t>
            </w:r>
          </w:p>
        </w:tc>
        <w:tc>
          <w:tcPr>
            <w:tcW w:w="803" w:type="dxa"/>
            <w:tcBorders>
              <w:top w:val="nil"/>
              <w:left w:val="nil"/>
              <w:bottom w:val="nil"/>
              <w:right w:val="single" w:sz="8" w:space="0" w:color="auto"/>
            </w:tcBorders>
            <w:shd w:val="clear" w:color="auto" w:fill="auto"/>
            <w:noWrap/>
            <w:vAlign w:val="bottom"/>
          </w:tcPr>
          <w:p w:rsidR="00676B69" w:rsidRPr="00387502" w:rsidRDefault="00676B69" w:rsidP="00676B69">
            <w:pPr>
              <w:rPr>
                <w:color w:val="000000"/>
                <w:sz w:val="22"/>
                <w:szCs w:val="22"/>
                <w:u w:val="double"/>
              </w:rPr>
            </w:pPr>
          </w:p>
        </w:tc>
      </w:tr>
      <w:tr w:rsidR="00676B69" w:rsidRPr="00387502" w:rsidTr="00676B69">
        <w:trPr>
          <w:trHeight w:hRule="exact" w:val="288"/>
        </w:trPr>
        <w:tc>
          <w:tcPr>
            <w:tcW w:w="396" w:type="dxa"/>
            <w:tcBorders>
              <w:top w:val="nil"/>
              <w:left w:val="single" w:sz="8" w:space="0" w:color="auto"/>
              <w:bottom w:val="nil"/>
              <w:right w:val="nil"/>
            </w:tcBorders>
            <w:shd w:val="clear" w:color="auto" w:fill="auto"/>
            <w:noWrap/>
            <w:vAlign w:val="bottom"/>
          </w:tcPr>
          <w:p w:rsidR="00676B69" w:rsidRPr="00387502" w:rsidRDefault="00676B69" w:rsidP="00676B69">
            <w:pPr>
              <w:rPr>
                <w:color w:val="000000"/>
                <w:sz w:val="22"/>
                <w:szCs w:val="22"/>
              </w:rPr>
            </w:pPr>
          </w:p>
        </w:tc>
        <w:tc>
          <w:tcPr>
            <w:tcW w:w="5624" w:type="dxa"/>
            <w:tcBorders>
              <w:top w:val="nil"/>
              <w:left w:val="nil"/>
              <w:bottom w:val="nil"/>
              <w:right w:val="nil"/>
            </w:tcBorders>
            <w:shd w:val="clear" w:color="auto" w:fill="auto"/>
            <w:vAlign w:val="bottom"/>
          </w:tcPr>
          <w:p w:rsidR="00676B69" w:rsidRPr="00387502" w:rsidRDefault="00676B69" w:rsidP="00676B69">
            <w:pPr>
              <w:rPr>
                <w:color w:val="000000"/>
                <w:sz w:val="22"/>
                <w:szCs w:val="22"/>
              </w:rPr>
            </w:pPr>
          </w:p>
        </w:tc>
        <w:tc>
          <w:tcPr>
            <w:tcW w:w="1277" w:type="dxa"/>
            <w:tcBorders>
              <w:top w:val="nil"/>
              <w:left w:val="nil"/>
              <w:bottom w:val="nil"/>
              <w:right w:val="nil"/>
            </w:tcBorders>
            <w:shd w:val="clear" w:color="auto" w:fill="auto"/>
            <w:noWrap/>
            <w:vAlign w:val="bottom"/>
          </w:tcPr>
          <w:p w:rsidR="00676B69" w:rsidRPr="00387502" w:rsidRDefault="00676B69" w:rsidP="00676B69">
            <w:pPr>
              <w:jc w:val="right"/>
              <w:rPr>
                <w:color w:val="000000" w:themeColor="text1"/>
                <w:sz w:val="22"/>
                <w:szCs w:val="22"/>
              </w:rPr>
            </w:pPr>
          </w:p>
        </w:tc>
        <w:tc>
          <w:tcPr>
            <w:tcW w:w="2159" w:type="dxa"/>
            <w:tcBorders>
              <w:top w:val="nil"/>
              <w:left w:val="nil"/>
              <w:bottom w:val="nil"/>
              <w:right w:val="nil"/>
            </w:tcBorders>
            <w:shd w:val="clear" w:color="auto" w:fill="auto"/>
            <w:noWrap/>
            <w:vAlign w:val="bottom"/>
          </w:tcPr>
          <w:p w:rsidR="00676B69" w:rsidRPr="00387502" w:rsidRDefault="00676B69" w:rsidP="00676B69">
            <w:pPr>
              <w:jc w:val="right"/>
              <w:rPr>
                <w:color w:val="000000" w:themeColor="text1"/>
                <w:sz w:val="22"/>
                <w:szCs w:val="22"/>
                <w:u w:val="double"/>
              </w:rPr>
            </w:pPr>
          </w:p>
        </w:tc>
        <w:tc>
          <w:tcPr>
            <w:tcW w:w="803" w:type="dxa"/>
            <w:tcBorders>
              <w:top w:val="nil"/>
              <w:left w:val="nil"/>
              <w:bottom w:val="nil"/>
              <w:right w:val="single" w:sz="8" w:space="0" w:color="auto"/>
            </w:tcBorders>
            <w:shd w:val="clear" w:color="auto" w:fill="auto"/>
            <w:noWrap/>
            <w:vAlign w:val="bottom"/>
          </w:tcPr>
          <w:p w:rsidR="00676B69" w:rsidRPr="00387502" w:rsidRDefault="00676B69" w:rsidP="00676B69">
            <w:pPr>
              <w:rPr>
                <w:color w:val="000000"/>
                <w:sz w:val="22"/>
                <w:szCs w:val="22"/>
                <w:u w:val="double"/>
              </w:rPr>
            </w:pPr>
          </w:p>
        </w:tc>
      </w:tr>
      <w:tr w:rsidR="00676B69" w:rsidRPr="00387502" w:rsidTr="00676B69">
        <w:trPr>
          <w:trHeight w:hRule="exact" w:val="288"/>
        </w:trPr>
        <w:tc>
          <w:tcPr>
            <w:tcW w:w="396" w:type="dxa"/>
            <w:tcBorders>
              <w:top w:val="nil"/>
              <w:left w:val="single" w:sz="8" w:space="0" w:color="auto"/>
              <w:bottom w:val="nil"/>
              <w:right w:val="nil"/>
            </w:tcBorders>
            <w:shd w:val="clear" w:color="auto" w:fill="auto"/>
            <w:noWrap/>
            <w:vAlign w:val="bottom"/>
          </w:tcPr>
          <w:p w:rsidR="00676B69" w:rsidRPr="00387502" w:rsidRDefault="00676B69" w:rsidP="00676B69">
            <w:pPr>
              <w:rPr>
                <w:color w:val="000000"/>
                <w:sz w:val="22"/>
                <w:szCs w:val="22"/>
              </w:rPr>
            </w:pPr>
            <w:r w:rsidRPr="00387502">
              <w:rPr>
                <w:color w:val="000000"/>
                <w:sz w:val="22"/>
                <w:szCs w:val="22"/>
              </w:rPr>
              <w:t>3.</w:t>
            </w:r>
          </w:p>
        </w:tc>
        <w:tc>
          <w:tcPr>
            <w:tcW w:w="5624" w:type="dxa"/>
            <w:tcBorders>
              <w:top w:val="nil"/>
              <w:left w:val="nil"/>
              <w:bottom w:val="nil"/>
              <w:right w:val="nil"/>
            </w:tcBorders>
            <w:shd w:val="clear" w:color="auto" w:fill="auto"/>
            <w:vAlign w:val="bottom"/>
          </w:tcPr>
          <w:p w:rsidR="00676B69" w:rsidRPr="00387502" w:rsidRDefault="00676B69" w:rsidP="00676B69">
            <w:pPr>
              <w:rPr>
                <w:color w:val="000000"/>
                <w:sz w:val="22"/>
                <w:szCs w:val="22"/>
              </w:rPr>
            </w:pPr>
            <w:r w:rsidRPr="00387502">
              <w:rPr>
                <w:color w:val="000000"/>
                <w:sz w:val="22"/>
                <w:szCs w:val="22"/>
              </w:rPr>
              <w:t>Chemicals Expense (618 / 718)</w:t>
            </w:r>
          </w:p>
        </w:tc>
        <w:tc>
          <w:tcPr>
            <w:tcW w:w="1277" w:type="dxa"/>
            <w:tcBorders>
              <w:top w:val="nil"/>
              <w:left w:val="nil"/>
              <w:bottom w:val="nil"/>
              <w:right w:val="nil"/>
            </w:tcBorders>
            <w:shd w:val="clear" w:color="auto" w:fill="auto"/>
            <w:noWrap/>
            <w:vAlign w:val="bottom"/>
          </w:tcPr>
          <w:p w:rsidR="00676B69" w:rsidRPr="00387502" w:rsidRDefault="00676B69" w:rsidP="00676B69">
            <w:pPr>
              <w:jc w:val="right"/>
              <w:rPr>
                <w:color w:val="000000" w:themeColor="text1"/>
                <w:sz w:val="22"/>
                <w:szCs w:val="22"/>
              </w:rPr>
            </w:pPr>
          </w:p>
        </w:tc>
        <w:tc>
          <w:tcPr>
            <w:tcW w:w="2159" w:type="dxa"/>
            <w:tcBorders>
              <w:top w:val="nil"/>
              <w:left w:val="nil"/>
              <w:bottom w:val="nil"/>
              <w:right w:val="nil"/>
            </w:tcBorders>
            <w:shd w:val="clear" w:color="auto" w:fill="auto"/>
            <w:noWrap/>
            <w:vAlign w:val="bottom"/>
          </w:tcPr>
          <w:p w:rsidR="00676B69" w:rsidRPr="00387502" w:rsidRDefault="00676B69" w:rsidP="00676B69">
            <w:pPr>
              <w:jc w:val="right"/>
              <w:rPr>
                <w:color w:val="000000" w:themeColor="text1"/>
                <w:sz w:val="22"/>
                <w:szCs w:val="22"/>
                <w:u w:val="double"/>
              </w:rPr>
            </w:pPr>
          </w:p>
        </w:tc>
        <w:tc>
          <w:tcPr>
            <w:tcW w:w="803" w:type="dxa"/>
            <w:tcBorders>
              <w:top w:val="nil"/>
              <w:left w:val="nil"/>
              <w:bottom w:val="nil"/>
              <w:right w:val="single" w:sz="8" w:space="0" w:color="auto"/>
            </w:tcBorders>
            <w:shd w:val="clear" w:color="auto" w:fill="auto"/>
            <w:noWrap/>
            <w:vAlign w:val="bottom"/>
          </w:tcPr>
          <w:p w:rsidR="00676B69" w:rsidRPr="00387502" w:rsidRDefault="00676B69" w:rsidP="00676B69">
            <w:pPr>
              <w:rPr>
                <w:color w:val="000000"/>
                <w:sz w:val="22"/>
                <w:szCs w:val="22"/>
                <w:u w:val="double"/>
              </w:rPr>
            </w:pPr>
          </w:p>
        </w:tc>
      </w:tr>
      <w:tr w:rsidR="00676B69" w:rsidRPr="00697536" w:rsidTr="00676B69">
        <w:trPr>
          <w:trHeight w:hRule="exact" w:val="288"/>
        </w:trPr>
        <w:tc>
          <w:tcPr>
            <w:tcW w:w="396" w:type="dxa"/>
            <w:tcBorders>
              <w:top w:val="nil"/>
              <w:left w:val="single" w:sz="8" w:space="0" w:color="auto"/>
              <w:bottom w:val="nil"/>
              <w:right w:val="nil"/>
            </w:tcBorders>
            <w:shd w:val="clear" w:color="auto" w:fill="auto"/>
            <w:noWrap/>
            <w:vAlign w:val="bottom"/>
          </w:tcPr>
          <w:p w:rsidR="00676B69" w:rsidRPr="00387502" w:rsidRDefault="00676B69" w:rsidP="00676B69">
            <w:pPr>
              <w:rPr>
                <w:color w:val="000000"/>
                <w:sz w:val="22"/>
                <w:szCs w:val="22"/>
              </w:rPr>
            </w:pPr>
          </w:p>
        </w:tc>
        <w:tc>
          <w:tcPr>
            <w:tcW w:w="5624" w:type="dxa"/>
            <w:tcBorders>
              <w:top w:val="nil"/>
              <w:left w:val="nil"/>
              <w:bottom w:val="nil"/>
              <w:right w:val="nil"/>
            </w:tcBorders>
            <w:shd w:val="clear" w:color="auto" w:fill="auto"/>
            <w:vAlign w:val="bottom"/>
          </w:tcPr>
          <w:p w:rsidR="00676B69" w:rsidRPr="00387502" w:rsidRDefault="00676B69" w:rsidP="00676B69">
            <w:pPr>
              <w:rPr>
                <w:color w:val="000000"/>
                <w:sz w:val="22"/>
                <w:szCs w:val="22"/>
              </w:rPr>
            </w:pPr>
            <w:r w:rsidRPr="00387502">
              <w:rPr>
                <w:color w:val="000000"/>
                <w:sz w:val="22"/>
                <w:szCs w:val="22"/>
              </w:rPr>
              <w:t>To reflect I&amp;I adjustment of 13.30 percent.</w:t>
            </w:r>
          </w:p>
        </w:tc>
        <w:tc>
          <w:tcPr>
            <w:tcW w:w="1277" w:type="dxa"/>
            <w:tcBorders>
              <w:top w:val="nil"/>
              <w:left w:val="nil"/>
              <w:bottom w:val="nil"/>
              <w:right w:val="nil"/>
            </w:tcBorders>
            <w:shd w:val="clear" w:color="auto" w:fill="auto"/>
            <w:noWrap/>
            <w:vAlign w:val="bottom"/>
          </w:tcPr>
          <w:p w:rsidR="00676B69" w:rsidRPr="00387502" w:rsidRDefault="00676B69" w:rsidP="00676B69">
            <w:pPr>
              <w:jc w:val="right"/>
              <w:rPr>
                <w:color w:val="000000" w:themeColor="text1"/>
                <w:sz w:val="22"/>
                <w:szCs w:val="22"/>
              </w:rPr>
            </w:pPr>
            <w:r w:rsidRPr="00387502">
              <w:rPr>
                <w:color w:val="000000" w:themeColor="text1"/>
                <w:sz w:val="22"/>
                <w:szCs w:val="22"/>
                <w:u w:val="double"/>
              </w:rPr>
              <w:t>$0</w:t>
            </w:r>
          </w:p>
        </w:tc>
        <w:tc>
          <w:tcPr>
            <w:tcW w:w="2159" w:type="dxa"/>
            <w:tcBorders>
              <w:top w:val="nil"/>
              <w:left w:val="nil"/>
              <w:bottom w:val="nil"/>
              <w:right w:val="nil"/>
            </w:tcBorders>
            <w:shd w:val="clear" w:color="auto" w:fill="auto"/>
            <w:noWrap/>
            <w:vAlign w:val="bottom"/>
          </w:tcPr>
          <w:p w:rsidR="00676B69" w:rsidRPr="00387502" w:rsidRDefault="00676B69" w:rsidP="00676B69">
            <w:pPr>
              <w:jc w:val="right"/>
              <w:rPr>
                <w:color w:val="000000" w:themeColor="text1"/>
                <w:sz w:val="22"/>
                <w:szCs w:val="22"/>
                <w:u w:val="double"/>
              </w:rPr>
            </w:pPr>
            <w:r w:rsidRPr="00387502">
              <w:rPr>
                <w:color w:val="000000"/>
                <w:sz w:val="22"/>
                <w:szCs w:val="22"/>
                <w:u w:val="double"/>
              </w:rPr>
              <w:t>($584)</w:t>
            </w:r>
          </w:p>
        </w:tc>
        <w:tc>
          <w:tcPr>
            <w:tcW w:w="803" w:type="dxa"/>
            <w:tcBorders>
              <w:top w:val="nil"/>
              <w:left w:val="nil"/>
              <w:bottom w:val="nil"/>
              <w:right w:val="single" w:sz="8" w:space="0" w:color="auto"/>
            </w:tcBorders>
            <w:shd w:val="clear" w:color="auto" w:fill="auto"/>
            <w:noWrap/>
            <w:vAlign w:val="bottom"/>
          </w:tcPr>
          <w:p w:rsidR="00676B69" w:rsidRPr="00387502" w:rsidRDefault="00676B69" w:rsidP="00676B69">
            <w:pPr>
              <w:rPr>
                <w:color w:val="000000"/>
                <w:sz w:val="22"/>
                <w:szCs w:val="22"/>
                <w:u w:val="double"/>
              </w:rPr>
            </w:pPr>
          </w:p>
        </w:tc>
      </w:tr>
      <w:tr w:rsidR="00676B69" w:rsidRPr="00697536" w:rsidTr="00676B69">
        <w:trPr>
          <w:trHeight w:hRule="exact" w:val="288"/>
        </w:trPr>
        <w:tc>
          <w:tcPr>
            <w:tcW w:w="396" w:type="dxa"/>
            <w:tcBorders>
              <w:top w:val="nil"/>
              <w:left w:val="single" w:sz="8" w:space="0" w:color="auto"/>
              <w:bottom w:val="nil"/>
              <w:right w:val="nil"/>
            </w:tcBorders>
            <w:shd w:val="clear" w:color="auto" w:fill="auto"/>
            <w:noWrap/>
            <w:vAlign w:val="bottom"/>
          </w:tcPr>
          <w:p w:rsidR="00676B69" w:rsidRPr="00697536" w:rsidRDefault="00676B69" w:rsidP="00676B69">
            <w:pPr>
              <w:rPr>
                <w:color w:val="000000"/>
                <w:sz w:val="22"/>
                <w:szCs w:val="22"/>
              </w:rPr>
            </w:pPr>
          </w:p>
        </w:tc>
        <w:tc>
          <w:tcPr>
            <w:tcW w:w="5624" w:type="dxa"/>
            <w:tcBorders>
              <w:top w:val="nil"/>
              <w:left w:val="nil"/>
              <w:bottom w:val="nil"/>
              <w:right w:val="nil"/>
            </w:tcBorders>
            <w:shd w:val="clear" w:color="auto" w:fill="auto"/>
            <w:vAlign w:val="bottom"/>
          </w:tcPr>
          <w:p w:rsidR="00676B69" w:rsidRPr="00697536" w:rsidRDefault="00676B69" w:rsidP="00676B69">
            <w:pPr>
              <w:rPr>
                <w:color w:val="000000"/>
                <w:sz w:val="22"/>
                <w:szCs w:val="22"/>
              </w:rPr>
            </w:pPr>
          </w:p>
        </w:tc>
        <w:tc>
          <w:tcPr>
            <w:tcW w:w="1277" w:type="dxa"/>
            <w:tcBorders>
              <w:top w:val="nil"/>
              <w:left w:val="nil"/>
              <w:bottom w:val="nil"/>
              <w:right w:val="nil"/>
            </w:tcBorders>
            <w:shd w:val="clear" w:color="auto" w:fill="auto"/>
            <w:noWrap/>
            <w:vAlign w:val="bottom"/>
          </w:tcPr>
          <w:p w:rsidR="00676B69" w:rsidRPr="00697536" w:rsidRDefault="00676B69" w:rsidP="00676B69">
            <w:pPr>
              <w:rPr>
                <w:color w:val="000000" w:themeColor="text1"/>
                <w:sz w:val="22"/>
                <w:szCs w:val="22"/>
              </w:rPr>
            </w:pPr>
          </w:p>
        </w:tc>
        <w:tc>
          <w:tcPr>
            <w:tcW w:w="2159" w:type="dxa"/>
            <w:tcBorders>
              <w:top w:val="nil"/>
              <w:left w:val="nil"/>
              <w:bottom w:val="nil"/>
              <w:right w:val="nil"/>
            </w:tcBorders>
            <w:shd w:val="clear" w:color="auto" w:fill="auto"/>
            <w:noWrap/>
            <w:vAlign w:val="bottom"/>
          </w:tcPr>
          <w:p w:rsidR="00676B69" w:rsidRPr="00697536" w:rsidRDefault="00676B69" w:rsidP="00676B69">
            <w:pPr>
              <w:rPr>
                <w:color w:val="000000" w:themeColor="text1"/>
                <w:sz w:val="22"/>
                <w:szCs w:val="22"/>
              </w:rPr>
            </w:pPr>
          </w:p>
        </w:tc>
        <w:tc>
          <w:tcPr>
            <w:tcW w:w="803" w:type="dxa"/>
            <w:tcBorders>
              <w:top w:val="nil"/>
              <w:left w:val="nil"/>
              <w:bottom w:val="nil"/>
              <w:right w:val="single" w:sz="8" w:space="0" w:color="auto"/>
            </w:tcBorders>
            <w:shd w:val="clear" w:color="auto" w:fill="auto"/>
            <w:noWrap/>
            <w:vAlign w:val="bottom"/>
          </w:tcPr>
          <w:p w:rsidR="00676B69" w:rsidRPr="00697536" w:rsidRDefault="00676B69" w:rsidP="00676B69">
            <w:pPr>
              <w:rPr>
                <w:color w:val="000000"/>
                <w:sz w:val="22"/>
                <w:szCs w:val="22"/>
              </w:rPr>
            </w:pPr>
          </w:p>
        </w:tc>
      </w:tr>
      <w:tr w:rsidR="00676B69" w:rsidRPr="00697536" w:rsidTr="00676B69">
        <w:trPr>
          <w:trHeight w:hRule="exact" w:val="288"/>
        </w:trPr>
        <w:tc>
          <w:tcPr>
            <w:tcW w:w="396" w:type="dxa"/>
            <w:tcBorders>
              <w:top w:val="nil"/>
              <w:left w:val="single" w:sz="8" w:space="0" w:color="auto"/>
              <w:bottom w:val="nil"/>
              <w:right w:val="nil"/>
            </w:tcBorders>
            <w:shd w:val="clear" w:color="auto" w:fill="auto"/>
            <w:noWrap/>
            <w:vAlign w:val="bottom"/>
            <w:hideMark/>
          </w:tcPr>
          <w:p w:rsidR="00676B69" w:rsidRPr="00387502" w:rsidRDefault="00676B69" w:rsidP="00676B69">
            <w:pPr>
              <w:rPr>
                <w:color w:val="000000"/>
                <w:sz w:val="22"/>
                <w:szCs w:val="22"/>
              </w:rPr>
            </w:pPr>
            <w:r>
              <w:rPr>
                <w:color w:val="000000"/>
                <w:sz w:val="22"/>
                <w:szCs w:val="22"/>
              </w:rPr>
              <w:t>4</w:t>
            </w:r>
            <w:r w:rsidRPr="00387502">
              <w:rPr>
                <w:color w:val="000000"/>
                <w:sz w:val="22"/>
                <w:szCs w:val="22"/>
              </w:rPr>
              <w:t>.</w:t>
            </w:r>
          </w:p>
        </w:tc>
        <w:tc>
          <w:tcPr>
            <w:tcW w:w="5624" w:type="dxa"/>
            <w:tcBorders>
              <w:top w:val="nil"/>
              <w:left w:val="nil"/>
              <w:bottom w:val="nil"/>
              <w:right w:val="nil"/>
            </w:tcBorders>
            <w:shd w:val="clear" w:color="auto" w:fill="auto"/>
            <w:vAlign w:val="bottom"/>
            <w:hideMark/>
          </w:tcPr>
          <w:p w:rsidR="00676B69" w:rsidRPr="00387502" w:rsidRDefault="00676B69" w:rsidP="00676B69">
            <w:pPr>
              <w:rPr>
                <w:color w:val="000000"/>
                <w:sz w:val="22"/>
                <w:szCs w:val="22"/>
              </w:rPr>
            </w:pPr>
            <w:r w:rsidRPr="00387502">
              <w:rPr>
                <w:color w:val="000000"/>
                <w:sz w:val="22"/>
                <w:szCs w:val="22"/>
              </w:rPr>
              <w:t>Contractual Services - Other (636 / 736)</w:t>
            </w:r>
          </w:p>
        </w:tc>
        <w:tc>
          <w:tcPr>
            <w:tcW w:w="1277" w:type="dxa"/>
            <w:tcBorders>
              <w:top w:val="nil"/>
              <w:left w:val="nil"/>
              <w:bottom w:val="nil"/>
              <w:right w:val="nil"/>
            </w:tcBorders>
            <w:shd w:val="clear" w:color="auto" w:fill="auto"/>
            <w:noWrap/>
            <w:vAlign w:val="bottom"/>
            <w:hideMark/>
          </w:tcPr>
          <w:p w:rsidR="00676B69" w:rsidRPr="00387502" w:rsidRDefault="00676B69" w:rsidP="00676B69">
            <w:pPr>
              <w:rPr>
                <w:color w:val="000000" w:themeColor="text1"/>
                <w:sz w:val="22"/>
                <w:szCs w:val="22"/>
              </w:rPr>
            </w:pPr>
          </w:p>
        </w:tc>
        <w:tc>
          <w:tcPr>
            <w:tcW w:w="2159" w:type="dxa"/>
            <w:tcBorders>
              <w:top w:val="nil"/>
              <w:left w:val="nil"/>
              <w:bottom w:val="nil"/>
              <w:right w:val="nil"/>
            </w:tcBorders>
            <w:shd w:val="clear" w:color="auto" w:fill="auto"/>
            <w:noWrap/>
            <w:vAlign w:val="bottom"/>
            <w:hideMark/>
          </w:tcPr>
          <w:p w:rsidR="00676B69" w:rsidRPr="00387502" w:rsidRDefault="00676B69" w:rsidP="00676B69">
            <w:pPr>
              <w:rPr>
                <w:color w:val="000000" w:themeColor="text1"/>
                <w:sz w:val="22"/>
                <w:szCs w:val="22"/>
              </w:rPr>
            </w:pPr>
          </w:p>
        </w:tc>
        <w:tc>
          <w:tcPr>
            <w:tcW w:w="803" w:type="dxa"/>
            <w:tcBorders>
              <w:top w:val="nil"/>
              <w:left w:val="nil"/>
              <w:bottom w:val="nil"/>
              <w:right w:val="single" w:sz="8" w:space="0" w:color="auto"/>
            </w:tcBorders>
            <w:shd w:val="clear" w:color="auto" w:fill="auto"/>
            <w:noWrap/>
            <w:vAlign w:val="bottom"/>
            <w:hideMark/>
          </w:tcPr>
          <w:p w:rsidR="00676B69" w:rsidRPr="00387502" w:rsidRDefault="00676B69" w:rsidP="00676B69">
            <w:pPr>
              <w:rPr>
                <w:color w:val="000000"/>
                <w:sz w:val="22"/>
                <w:szCs w:val="22"/>
              </w:rPr>
            </w:pPr>
            <w:r w:rsidRPr="00387502">
              <w:rPr>
                <w:color w:val="000000"/>
                <w:sz w:val="22"/>
                <w:szCs w:val="22"/>
              </w:rPr>
              <w:t> </w:t>
            </w:r>
          </w:p>
        </w:tc>
      </w:tr>
      <w:tr w:rsidR="00676B69" w:rsidRPr="00697536" w:rsidTr="00676B69">
        <w:trPr>
          <w:trHeight w:hRule="exact" w:val="288"/>
        </w:trPr>
        <w:tc>
          <w:tcPr>
            <w:tcW w:w="396" w:type="dxa"/>
            <w:tcBorders>
              <w:top w:val="nil"/>
              <w:left w:val="single" w:sz="8" w:space="0" w:color="auto"/>
              <w:bottom w:val="nil"/>
              <w:right w:val="nil"/>
            </w:tcBorders>
            <w:shd w:val="clear" w:color="auto" w:fill="auto"/>
            <w:noWrap/>
            <w:vAlign w:val="bottom"/>
            <w:hideMark/>
          </w:tcPr>
          <w:p w:rsidR="00676B69" w:rsidRPr="00387502" w:rsidRDefault="00676B69" w:rsidP="00676B69">
            <w:pPr>
              <w:rPr>
                <w:color w:val="000000"/>
                <w:sz w:val="22"/>
                <w:szCs w:val="22"/>
              </w:rPr>
            </w:pPr>
            <w:r w:rsidRPr="00387502">
              <w:rPr>
                <w:color w:val="000000"/>
                <w:sz w:val="22"/>
                <w:szCs w:val="22"/>
              </w:rPr>
              <w:t> </w:t>
            </w:r>
          </w:p>
        </w:tc>
        <w:tc>
          <w:tcPr>
            <w:tcW w:w="5624" w:type="dxa"/>
            <w:tcBorders>
              <w:top w:val="nil"/>
              <w:left w:val="nil"/>
              <w:bottom w:val="nil"/>
              <w:right w:val="nil"/>
            </w:tcBorders>
            <w:shd w:val="clear" w:color="auto" w:fill="auto"/>
            <w:vAlign w:val="bottom"/>
            <w:hideMark/>
          </w:tcPr>
          <w:p w:rsidR="00676B69" w:rsidRPr="00387502" w:rsidRDefault="00676B69" w:rsidP="00676B69">
            <w:pPr>
              <w:rPr>
                <w:color w:val="000000"/>
                <w:sz w:val="22"/>
                <w:szCs w:val="22"/>
              </w:rPr>
            </w:pPr>
            <w:r w:rsidRPr="00387502">
              <w:rPr>
                <w:color w:val="000000"/>
                <w:sz w:val="22"/>
                <w:szCs w:val="22"/>
              </w:rPr>
              <w:t>a. To reflect an auditing adjustment.</w:t>
            </w:r>
          </w:p>
        </w:tc>
        <w:tc>
          <w:tcPr>
            <w:tcW w:w="1277" w:type="dxa"/>
            <w:tcBorders>
              <w:top w:val="nil"/>
              <w:left w:val="nil"/>
              <w:bottom w:val="nil"/>
              <w:right w:val="nil"/>
            </w:tcBorders>
            <w:shd w:val="clear" w:color="auto" w:fill="auto"/>
            <w:noWrap/>
            <w:vAlign w:val="bottom"/>
            <w:hideMark/>
          </w:tcPr>
          <w:p w:rsidR="00676B69" w:rsidRPr="00387502" w:rsidRDefault="00676B69" w:rsidP="00676B69">
            <w:pPr>
              <w:jc w:val="right"/>
              <w:rPr>
                <w:color w:val="000000" w:themeColor="text1"/>
                <w:sz w:val="22"/>
                <w:szCs w:val="22"/>
              </w:rPr>
            </w:pPr>
            <w:r w:rsidRPr="00387502">
              <w:rPr>
                <w:color w:val="000000" w:themeColor="text1"/>
                <w:sz w:val="22"/>
                <w:szCs w:val="22"/>
              </w:rPr>
              <w:t>($23)</w:t>
            </w:r>
          </w:p>
        </w:tc>
        <w:tc>
          <w:tcPr>
            <w:tcW w:w="2159" w:type="dxa"/>
            <w:tcBorders>
              <w:top w:val="nil"/>
              <w:left w:val="nil"/>
              <w:bottom w:val="nil"/>
              <w:right w:val="nil"/>
            </w:tcBorders>
            <w:shd w:val="clear" w:color="auto" w:fill="auto"/>
            <w:noWrap/>
            <w:vAlign w:val="bottom"/>
            <w:hideMark/>
          </w:tcPr>
          <w:p w:rsidR="00676B69" w:rsidRPr="00387502" w:rsidRDefault="00676B69" w:rsidP="00676B69">
            <w:pPr>
              <w:jc w:val="right"/>
              <w:rPr>
                <w:color w:val="000000" w:themeColor="text1"/>
                <w:sz w:val="22"/>
                <w:szCs w:val="22"/>
              </w:rPr>
            </w:pPr>
            <w:r w:rsidRPr="00387502">
              <w:rPr>
                <w:color w:val="000000" w:themeColor="text1"/>
                <w:sz w:val="22"/>
                <w:szCs w:val="22"/>
              </w:rPr>
              <w:t xml:space="preserve">$0 </w:t>
            </w:r>
          </w:p>
        </w:tc>
        <w:tc>
          <w:tcPr>
            <w:tcW w:w="803" w:type="dxa"/>
            <w:tcBorders>
              <w:top w:val="nil"/>
              <w:left w:val="nil"/>
              <w:bottom w:val="nil"/>
              <w:right w:val="single" w:sz="8" w:space="0" w:color="auto"/>
            </w:tcBorders>
            <w:shd w:val="clear" w:color="auto" w:fill="auto"/>
            <w:noWrap/>
            <w:vAlign w:val="bottom"/>
            <w:hideMark/>
          </w:tcPr>
          <w:p w:rsidR="00676B69" w:rsidRPr="00387502" w:rsidRDefault="00676B69" w:rsidP="00676B69">
            <w:pPr>
              <w:rPr>
                <w:color w:val="000000"/>
                <w:sz w:val="22"/>
                <w:szCs w:val="22"/>
              </w:rPr>
            </w:pPr>
            <w:r w:rsidRPr="00387502">
              <w:rPr>
                <w:color w:val="000000"/>
                <w:sz w:val="22"/>
                <w:szCs w:val="22"/>
              </w:rPr>
              <w:t> </w:t>
            </w:r>
          </w:p>
        </w:tc>
      </w:tr>
      <w:tr w:rsidR="00676B69" w:rsidRPr="00697536" w:rsidTr="00676B69">
        <w:trPr>
          <w:trHeight w:hRule="exact" w:val="288"/>
        </w:trPr>
        <w:tc>
          <w:tcPr>
            <w:tcW w:w="396" w:type="dxa"/>
            <w:tcBorders>
              <w:top w:val="nil"/>
              <w:left w:val="single" w:sz="8" w:space="0" w:color="auto"/>
              <w:bottom w:val="nil"/>
              <w:right w:val="nil"/>
            </w:tcBorders>
            <w:shd w:val="clear" w:color="auto" w:fill="auto"/>
            <w:vAlign w:val="bottom"/>
            <w:hideMark/>
          </w:tcPr>
          <w:p w:rsidR="00676B69" w:rsidRPr="00387502" w:rsidRDefault="00676B69" w:rsidP="00676B69">
            <w:pPr>
              <w:rPr>
                <w:color w:val="000000"/>
                <w:sz w:val="22"/>
                <w:szCs w:val="22"/>
              </w:rPr>
            </w:pPr>
            <w:r w:rsidRPr="00387502">
              <w:rPr>
                <w:color w:val="000000"/>
                <w:sz w:val="22"/>
                <w:szCs w:val="22"/>
              </w:rPr>
              <w:t> </w:t>
            </w:r>
          </w:p>
        </w:tc>
        <w:tc>
          <w:tcPr>
            <w:tcW w:w="5624" w:type="dxa"/>
            <w:tcBorders>
              <w:top w:val="nil"/>
              <w:left w:val="nil"/>
              <w:bottom w:val="nil"/>
              <w:right w:val="nil"/>
            </w:tcBorders>
            <w:shd w:val="clear" w:color="auto" w:fill="auto"/>
            <w:vAlign w:val="bottom"/>
            <w:hideMark/>
          </w:tcPr>
          <w:p w:rsidR="00676B69" w:rsidRPr="00387502" w:rsidRDefault="00676B69" w:rsidP="00676B69">
            <w:pPr>
              <w:rPr>
                <w:color w:val="000000"/>
                <w:sz w:val="22"/>
                <w:szCs w:val="22"/>
              </w:rPr>
            </w:pPr>
            <w:r w:rsidRPr="00387502">
              <w:rPr>
                <w:color w:val="000000"/>
                <w:sz w:val="22"/>
                <w:szCs w:val="22"/>
              </w:rPr>
              <w:t>b. To reflect annual expense associated with coating the interior of water tanks (pro forma) - 5-year amortization.</w:t>
            </w:r>
          </w:p>
        </w:tc>
        <w:tc>
          <w:tcPr>
            <w:tcW w:w="1277" w:type="dxa"/>
            <w:tcBorders>
              <w:top w:val="nil"/>
              <w:left w:val="nil"/>
              <w:bottom w:val="nil"/>
              <w:right w:val="nil"/>
            </w:tcBorders>
            <w:shd w:val="clear" w:color="auto" w:fill="auto"/>
            <w:vAlign w:val="bottom"/>
            <w:hideMark/>
          </w:tcPr>
          <w:p w:rsidR="00676B69" w:rsidRPr="00387502" w:rsidRDefault="00676B69" w:rsidP="00676B69">
            <w:pPr>
              <w:jc w:val="right"/>
              <w:rPr>
                <w:color w:val="000000" w:themeColor="text1"/>
                <w:sz w:val="22"/>
                <w:szCs w:val="22"/>
                <w:u w:val="single"/>
              </w:rPr>
            </w:pPr>
            <w:r w:rsidRPr="00387502">
              <w:rPr>
                <w:color w:val="000000" w:themeColor="text1"/>
                <w:sz w:val="22"/>
                <w:szCs w:val="22"/>
                <w:u w:val="single"/>
              </w:rPr>
              <w:t xml:space="preserve">$800 </w:t>
            </w:r>
          </w:p>
        </w:tc>
        <w:tc>
          <w:tcPr>
            <w:tcW w:w="2159" w:type="dxa"/>
            <w:tcBorders>
              <w:top w:val="nil"/>
              <w:left w:val="nil"/>
              <w:bottom w:val="nil"/>
              <w:right w:val="nil"/>
            </w:tcBorders>
            <w:shd w:val="clear" w:color="auto" w:fill="auto"/>
            <w:vAlign w:val="bottom"/>
            <w:hideMark/>
          </w:tcPr>
          <w:p w:rsidR="00676B69" w:rsidRPr="00387502" w:rsidRDefault="00676B69" w:rsidP="00676B69">
            <w:pPr>
              <w:jc w:val="right"/>
              <w:rPr>
                <w:color w:val="000000" w:themeColor="text1"/>
                <w:sz w:val="22"/>
                <w:szCs w:val="22"/>
                <w:u w:val="single"/>
              </w:rPr>
            </w:pPr>
            <w:r w:rsidRPr="00387502">
              <w:rPr>
                <w:color w:val="000000" w:themeColor="text1"/>
                <w:sz w:val="22"/>
                <w:szCs w:val="22"/>
                <w:u w:val="single"/>
              </w:rPr>
              <w:t xml:space="preserve">$0 </w:t>
            </w:r>
          </w:p>
        </w:tc>
        <w:tc>
          <w:tcPr>
            <w:tcW w:w="803" w:type="dxa"/>
            <w:tcBorders>
              <w:top w:val="nil"/>
              <w:left w:val="nil"/>
              <w:bottom w:val="nil"/>
              <w:right w:val="single" w:sz="8" w:space="0" w:color="auto"/>
            </w:tcBorders>
            <w:shd w:val="clear" w:color="auto" w:fill="auto"/>
            <w:noWrap/>
            <w:vAlign w:val="bottom"/>
            <w:hideMark/>
          </w:tcPr>
          <w:p w:rsidR="00676B69" w:rsidRPr="00387502" w:rsidRDefault="00676B69" w:rsidP="00676B69">
            <w:pPr>
              <w:rPr>
                <w:color w:val="000000"/>
                <w:sz w:val="22"/>
                <w:szCs w:val="22"/>
              </w:rPr>
            </w:pPr>
            <w:r w:rsidRPr="00387502">
              <w:rPr>
                <w:color w:val="000000"/>
                <w:sz w:val="22"/>
                <w:szCs w:val="22"/>
              </w:rPr>
              <w:t> </w:t>
            </w:r>
          </w:p>
        </w:tc>
      </w:tr>
      <w:tr w:rsidR="00676B69" w:rsidRPr="00697536" w:rsidTr="00676B69">
        <w:trPr>
          <w:trHeight w:hRule="exact" w:val="288"/>
        </w:trPr>
        <w:tc>
          <w:tcPr>
            <w:tcW w:w="396" w:type="dxa"/>
            <w:tcBorders>
              <w:top w:val="nil"/>
              <w:left w:val="single" w:sz="8" w:space="0" w:color="auto"/>
              <w:bottom w:val="nil"/>
              <w:right w:val="nil"/>
            </w:tcBorders>
            <w:shd w:val="clear" w:color="auto" w:fill="auto"/>
            <w:noWrap/>
            <w:vAlign w:val="bottom"/>
            <w:hideMark/>
          </w:tcPr>
          <w:p w:rsidR="00676B69" w:rsidRPr="00387502" w:rsidRDefault="00676B69" w:rsidP="00676B69">
            <w:pPr>
              <w:rPr>
                <w:color w:val="000000"/>
                <w:sz w:val="22"/>
                <w:szCs w:val="22"/>
              </w:rPr>
            </w:pPr>
            <w:r w:rsidRPr="00387502">
              <w:rPr>
                <w:color w:val="000000"/>
                <w:sz w:val="22"/>
                <w:szCs w:val="22"/>
              </w:rPr>
              <w:t> </w:t>
            </w:r>
          </w:p>
        </w:tc>
        <w:tc>
          <w:tcPr>
            <w:tcW w:w="5624" w:type="dxa"/>
            <w:tcBorders>
              <w:top w:val="nil"/>
              <w:left w:val="nil"/>
              <w:bottom w:val="nil"/>
              <w:right w:val="nil"/>
            </w:tcBorders>
            <w:shd w:val="clear" w:color="auto" w:fill="auto"/>
            <w:vAlign w:val="bottom"/>
            <w:hideMark/>
          </w:tcPr>
          <w:p w:rsidR="00676B69" w:rsidRPr="00387502" w:rsidRDefault="00676B69" w:rsidP="00676B69">
            <w:pPr>
              <w:rPr>
                <w:color w:val="000000"/>
                <w:sz w:val="22"/>
                <w:szCs w:val="22"/>
              </w:rPr>
            </w:pPr>
            <w:r w:rsidRPr="00387502">
              <w:rPr>
                <w:color w:val="000000"/>
                <w:sz w:val="22"/>
                <w:szCs w:val="22"/>
              </w:rPr>
              <w:t xml:space="preserve">   Subtotal</w:t>
            </w:r>
          </w:p>
        </w:tc>
        <w:tc>
          <w:tcPr>
            <w:tcW w:w="1277" w:type="dxa"/>
            <w:tcBorders>
              <w:top w:val="nil"/>
              <w:left w:val="nil"/>
              <w:bottom w:val="nil"/>
              <w:right w:val="nil"/>
            </w:tcBorders>
            <w:shd w:val="clear" w:color="auto" w:fill="auto"/>
            <w:noWrap/>
            <w:vAlign w:val="bottom"/>
            <w:hideMark/>
          </w:tcPr>
          <w:p w:rsidR="00676B69" w:rsidRPr="00387502" w:rsidRDefault="00676B69" w:rsidP="00676B69">
            <w:pPr>
              <w:jc w:val="right"/>
              <w:rPr>
                <w:color w:val="000000" w:themeColor="text1"/>
                <w:sz w:val="22"/>
                <w:szCs w:val="22"/>
                <w:u w:val="double"/>
              </w:rPr>
            </w:pPr>
            <w:r w:rsidRPr="00387502">
              <w:rPr>
                <w:color w:val="000000" w:themeColor="text1"/>
                <w:sz w:val="22"/>
                <w:szCs w:val="22"/>
                <w:u w:val="double"/>
              </w:rPr>
              <w:t xml:space="preserve">$777 </w:t>
            </w:r>
          </w:p>
        </w:tc>
        <w:tc>
          <w:tcPr>
            <w:tcW w:w="2159" w:type="dxa"/>
            <w:tcBorders>
              <w:top w:val="nil"/>
              <w:left w:val="nil"/>
              <w:bottom w:val="nil"/>
              <w:right w:val="nil"/>
            </w:tcBorders>
            <w:shd w:val="clear" w:color="auto" w:fill="auto"/>
            <w:noWrap/>
            <w:vAlign w:val="bottom"/>
            <w:hideMark/>
          </w:tcPr>
          <w:p w:rsidR="00676B69" w:rsidRPr="00387502" w:rsidRDefault="00676B69" w:rsidP="00676B69">
            <w:pPr>
              <w:jc w:val="right"/>
              <w:rPr>
                <w:color w:val="000000" w:themeColor="text1"/>
                <w:sz w:val="22"/>
                <w:szCs w:val="22"/>
                <w:u w:val="double"/>
              </w:rPr>
            </w:pPr>
            <w:r w:rsidRPr="00387502">
              <w:rPr>
                <w:color w:val="000000" w:themeColor="text1"/>
                <w:sz w:val="22"/>
                <w:szCs w:val="22"/>
                <w:u w:val="double"/>
              </w:rPr>
              <w:t xml:space="preserve">$0 </w:t>
            </w:r>
          </w:p>
        </w:tc>
        <w:tc>
          <w:tcPr>
            <w:tcW w:w="803" w:type="dxa"/>
            <w:tcBorders>
              <w:top w:val="nil"/>
              <w:left w:val="nil"/>
              <w:bottom w:val="nil"/>
              <w:right w:val="single" w:sz="8" w:space="0" w:color="auto"/>
            </w:tcBorders>
            <w:shd w:val="clear" w:color="auto" w:fill="auto"/>
            <w:noWrap/>
            <w:vAlign w:val="bottom"/>
            <w:hideMark/>
          </w:tcPr>
          <w:p w:rsidR="00676B69" w:rsidRPr="00387502" w:rsidRDefault="00676B69" w:rsidP="00676B69">
            <w:pPr>
              <w:rPr>
                <w:color w:val="000000"/>
                <w:sz w:val="22"/>
                <w:szCs w:val="22"/>
              </w:rPr>
            </w:pPr>
            <w:r w:rsidRPr="00387502">
              <w:rPr>
                <w:color w:val="000000"/>
                <w:sz w:val="22"/>
                <w:szCs w:val="22"/>
              </w:rPr>
              <w:t> </w:t>
            </w:r>
          </w:p>
        </w:tc>
      </w:tr>
      <w:tr w:rsidR="00676B69" w:rsidRPr="00697536" w:rsidTr="00676B69">
        <w:trPr>
          <w:trHeight w:hRule="exact" w:val="288"/>
        </w:trPr>
        <w:tc>
          <w:tcPr>
            <w:tcW w:w="396" w:type="dxa"/>
            <w:tcBorders>
              <w:top w:val="nil"/>
              <w:left w:val="single" w:sz="8" w:space="0" w:color="auto"/>
              <w:bottom w:val="nil"/>
              <w:right w:val="nil"/>
            </w:tcBorders>
            <w:shd w:val="clear" w:color="auto" w:fill="auto"/>
            <w:noWrap/>
            <w:vAlign w:val="bottom"/>
            <w:hideMark/>
          </w:tcPr>
          <w:p w:rsidR="00676B69" w:rsidRPr="00387502" w:rsidRDefault="00676B69" w:rsidP="00676B69">
            <w:pPr>
              <w:rPr>
                <w:color w:val="000000"/>
                <w:sz w:val="22"/>
                <w:szCs w:val="22"/>
              </w:rPr>
            </w:pPr>
            <w:r w:rsidRPr="00387502">
              <w:rPr>
                <w:color w:val="000000"/>
                <w:sz w:val="22"/>
                <w:szCs w:val="22"/>
              </w:rPr>
              <w:t> </w:t>
            </w:r>
          </w:p>
        </w:tc>
        <w:tc>
          <w:tcPr>
            <w:tcW w:w="5624" w:type="dxa"/>
            <w:tcBorders>
              <w:top w:val="nil"/>
              <w:left w:val="nil"/>
              <w:bottom w:val="nil"/>
              <w:right w:val="nil"/>
            </w:tcBorders>
            <w:shd w:val="clear" w:color="auto" w:fill="auto"/>
            <w:vAlign w:val="bottom"/>
            <w:hideMark/>
          </w:tcPr>
          <w:p w:rsidR="00676B69" w:rsidRPr="00387502" w:rsidRDefault="00676B69" w:rsidP="00676B69">
            <w:pPr>
              <w:rPr>
                <w:color w:val="000000"/>
                <w:sz w:val="22"/>
                <w:szCs w:val="22"/>
              </w:rPr>
            </w:pPr>
          </w:p>
        </w:tc>
        <w:tc>
          <w:tcPr>
            <w:tcW w:w="1277" w:type="dxa"/>
            <w:tcBorders>
              <w:top w:val="nil"/>
              <w:left w:val="nil"/>
              <w:bottom w:val="nil"/>
              <w:right w:val="nil"/>
            </w:tcBorders>
            <w:shd w:val="clear" w:color="auto" w:fill="auto"/>
            <w:noWrap/>
            <w:vAlign w:val="bottom"/>
            <w:hideMark/>
          </w:tcPr>
          <w:p w:rsidR="00676B69" w:rsidRPr="00387502" w:rsidRDefault="00676B69" w:rsidP="00676B69">
            <w:pPr>
              <w:rPr>
                <w:color w:val="000000" w:themeColor="text1"/>
                <w:sz w:val="22"/>
                <w:szCs w:val="22"/>
              </w:rPr>
            </w:pPr>
          </w:p>
        </w:tc>
        <w:tc>
          <w:tcPr>
            <w:tcW w:w="2159" w:type="dxa"/>
            <w:tcBorders>
              <w:top w:val="nil"/>
              <w:left w:val="nil"/>
              <w:bottom w:val="nil"/>
              <w:right w:val="nil"/>
            </w:tcBorders>
            <w:shd w:val="clear" w:color="auto" w:fill="auto"/>
            <w:noWrap/>
            <w:vAlign w:val="bottom"/>
            <w:hideMark/>
          </w:tcPr>
          <w:p w:rsidR="00676B69" w:rsidRPr="00387502" w:rsidRDefault="00676B69" w:rsidP="00676B69">
            <w:pPr>
              <w:rPr>
                <w:color w:val="000000" w:themeColor="text1"/>
                <w:sz w:val="22"/>
                <w:szCs w:val="22"/>
              </w:rPr>
            </w:pPr>
          </w:p>
        </w:tc>
        <w:tc>
          <w:tcPr>
            <w:tcW w:w="803" w:type="dxa"/>
            <w:tcBorders>
              <w:top w:val="nil"/>
              <w:left w:val="nil"/>
              <w:bottom w:val="nil"/>
              <w:right w:val="single" w:sz="8" w:space="0" w:color="auto"/>
            </w:tcBorders>
            <w:shd w:val="clear" w:color="auto" w:fill="auto"/>
            <w:noWrap/>
            <w:vAlign w:val="bottom"/>
            <w:hideMark/>
          </w:tcPr>
          <w:p w:rsidR="00676B69" w:rsidRPr="00387502" w:rsidRDefault="00676B69" w:rsidP="00676B69">
            <w:pPr>
              <w:rPr>
                <w:color w:val="000000"/>
                <w:sz w:val="22"/>
                <w:szCs w:val="22"/>
              </w:rPr>
            </w:pPr>
            <w:r w:rsidRPr="00387502">
              <w:rPr>
                <w:color w:val="000000"/>
                <w:sz w:val="22"/>
                <w:szCs w:val="22"/>
              </w:rPr>
              <w:t> </w:t>
            </w:r>
          </w:p>
        </w:tc>
      </w:tr>
      <w:tr w:rsidR="00676B69" w:rsidRPr="00697536" w:rsidTr="00676B69">
        <w:trPr>
          <w:trHeight w:hRule="exact" w:val="288"/>
        </w:trPr>
        <w:tc>
          <w:tcPr>
            <w:tcW w:w="396" w:type="dxa"/>
            <w:tcBorders>
              <w:top w:val="nil"/>
              <w:left w:val="single" w:sz="8" w:space="0" w:color="auto"/>
              <w:bottom w:val="nil"/>
              <w:right w:val="nil"/>
            </w:tcBorders>
            <w:shd w:val="clear" w:color="auto" w:fill="auto"/>
            <w:noWrap/>
            <w:vAlign w:val="bottom"/>
            <w:hideMark/>
          </w:tcPr>
          <w:p w:rsidR="00676B69" w:rsidRPr="00387502" w:rsidRDefault="00676B69" w:rsidP="00676B69">
            <w:pPr>
              <w:rPr>
                <w:color w:val="000000"/>
                <w:sz w:val="22"/>
                <w:szCs w:val="22"/>
              </w:rPr>
            </w:pPr>
            <w:r>
              <w:rPr>
                <w:color w:val="000000"/>
                <w:sz w:val="22"/>
                <w:szCs w:val="22"/>
              </w:rPr>
              <w:t>5</w:t>
            </w:r>
            <w:r w:rsidRPr="00387502">
              <w:rPr>
                <w:color w:val="000000"/>
                <w:sz w:val="22"/>
                <w:szCs w:val="22"/>
              </w:rPr>
              <w:t>.</w:t>
            </w:r>
          </w:p>
        </w:tc>
        <w:tc>
          <w:tcPr>
            <w:tcW w:w="5624" w:type="dxa"/>
            <w:tcBorders>
              <w:top w:val="nil"/>
              <w:left w:val="nil"/>
              <w:bottom w:val="nil"/>
              <w:right w:val="nil"/>
            </w:tcBorders>
            <w:shd w:val="clear" w:color="auto" w:fill="auto"/>
            <w:vAlign w:val="bottom"/>
            <w:hideMark/>
          </w:tcPr>
          <w:p w:rsidR="00676B69" w:rsidRPr="00387502" w:rsidRDefault="00676B69" w:rsidP="00676B69">
            <w:pPr>
              <w:rPr>
                <w:color w:val="000000"/>
                <w:sz w:val="22"/>
                <w:szCs w:val="22"/>
              </w:rPr>
            </w:pPr>
            <w:r w:rsidRPr="00387502">
              <w:rPr>
                <w:color w:val="000000"/>
                <w:sz w:val="22"/>
                <w:szCs w:val="22"/>
              </w:rPr>
              <w:t>Transportation Expense (650 / 750)</w:t>
            </w:r>
          </w:p>
        </w:tc>
        <w:tc>
          <w:tcPr>
            <w:tcW w:w="1277" w:type="dxa"/>
            <w:tcBorders>
              <w:top w:val="nil"/>
              <w:left w:val="nil"/>
              <w:bottom w:val="nil"/>
              <w:right w:val="nil"/>
            </w:tcBorders>
            <w:shd w:val="clear" w:color="auto" w:fill="auto"/>
            <w:noWrap/>
            <w:vAlign w:val="bottom"/>
            <w:hideMark/>
          </w:tcPr>
          <w:p w:rsidR="00676B69" w:rsidRPr="00387502" w:rsidRDefault="00676B69" w:rsidP="00676B69">
            <w:pPr>
              <w:rPr>
                <w:color w:val="000000" w:themeColor="text1"/>
                <w:sz w:val="22"/>
                <w:szCs w:val="22"/>
              </w:rPr>
            </w:pPr>
          </w:p>
        </w:tc>
        <w:tc>
          <w:tcPr>
            <w:tcW w:w="2159" w:type="dxa"/>
            <w:tcBorders>
              <w:top w:val="nil"/>
              <w:left w:val="nil"/>
              <w:bottom w:val="nil"/>
              <w:right w:val="nil"/>
            </w:tcBorders>
            <w:shd w:val="clear" w:color="auto" w:fill="auto"/>
            <w:noWrap/>
            <w:vAlign w:val="bottom"/>
            <w:hideMark/>
          </w:tcPr>
          <w:p w:rsidR="00676B69" w:rsidRPr="00387502" w:rsidRDefault="00676B69" w:rsidP="00676B69">
            <w:pPr>
              <w:rPr>
                <w:color w:val="000000" w:themeColor="text1"/>
                <w:sz w:val="22"/>
                <w:szCs w:val="22"/>
              </w:rPr>
            </w:pPr>
          </w:p>
        </w:tc>
        <w:tc>
          <w:tcPr>
            <w:tcW w:w="803" w:type="dxa"/>
            <w:tcBorders>
              <w:top w:val="nil"/>
              <w:left w:val="nil"/>
              <w:bottom w:val="nil"/>
              <w:right w:val="single" w:sz="8" w:space="0" w:color="auto"/>
            </w:tcBorders>
            <w:shd w:val="clear" w:color="auto" w:fill="auto"/>
            <w:noWrap/>
            <w:vAlign w:val="bottom"/>
            <w:hideMark/>
          </w:tcPr>
          <w:p w:rsidR="00676B69" w:rsidRPr="00387502" w:rsidRDefault="00676B69" w:rsidP="00676B69">
            <w:pPr>
              <w:rPr>
                <w:color w:val="000000"/>
                <w:sz w:val="22"/>
                <w:szCs w:val="22"/>
              </w:rPr>
            </w:pPr>
            <w:r w:rsidRPr="00387502">
              <w:rPr>
                <w:color w:val="000000"/>
                <w:sz w:val="22"/>
                <w:szCs w:val="22"/>
              </w:rPr>
              <w:t> </w:t>
            </w:r>
          </w:p>
        </w:tc>
      </w:tr>
      <w:tr w:rsidR="00676B69" w:rsidRPr="00697536" w:rsidTr="00676B69">
        <w:trPr>
          <w:trHeight w:hRule="exact" w:val="288"/>
        </w:trPr>
        <w:tc>
          <w:tcPr>
            <w:tcW w:w="396" w:type="dxa"/>
            <w:tcBorders>
              <w:top w:val="nil"/>
              <w:left w:val="single" w:sz="8" w:space="0" w:color="auto"/>
              <w:bottom w:val="nil"/>
              <w:right w:val="nil"/>
            </w:tcBorders>
            <w:shd w:val="clear" w:color="auto" w:fill="auto"/>
            <w:noWrap/>
            <w:vAlign w:val="bottom"/>
            <w:hideMark/>
          </w:tcPr>
          <w:p w:rsidR="00676B69" w:rsidRPr="00387502" w:rsidRDefault="00676B69" w:rsidP="00676B69">
            <w:pPr>
              <w:rPr>
                <w:color w:val="000000"/>
                <w:sz w:val="22"/>
                <w:szCs w:val="22"/>
              </w:rPr>
            </w:pPr>
            <w:r w:rsidRPr="00387502">
              <w:rPr>
                <w:color w:val="000000"/>
                <w:sz w:val="22"/>
                <w:szCs w:val="22"/>
              </w:rPr>
              <w:t> </w:t>
            </w:r>
          </w:p>
        </w:tc>
        <w:tc>
          <w:tcPr>
            <w:tcW w:w="5624" w:type="dxa"/>
            <w:tcBorders>
              <w:top w:val="nil"/>
              <w:left w:val="nil"/>
              <w:bottom w:val="nil"/>
              <w:right w:val="nil"/>
            </w:tcBorders>
            <w:shd w:val="clear" w:color="auto" w:fill="auto"/>
            <w:vAlign w:val="bottom"/>
            <w:hideMark/>
          </w:tcPr>
          <w:p w:rsidR="00676B69" w:rsidRPr="00387502" w:rsidRDefault="00676B69" w:rsidP="00676B69">
            <w:pPr>
              <w:rPr>
                <w:color w:val="000000"/>
                <w:sz w:val="22"/>
                <w:szCs w:val="22"/>
              </w:rPr>
            </w:pPr>
            <w:r w:rsidRPr="00387502">
              <w:rPr>
                <w:color w:val="000000"/>
                <w:sz w:val="22"/>
                <w:szCs w:val="22"/>
              </w:rPr>
              <w:t>a. To reflect auditing adjustments.</w:t>
            </w:r>
          </w:p>
        </w:tc>
        <w:tc>
          <w:tcPr>
            <w:tcW w:w="1277" w:type="dxa"/>
            <w:tcBorders>
              <w:top w:val="nil"/>
              <w:left w:val="nil"/>
              <w:bottom w:val="nil"/>
              <w:right w:val="nil"/>
            </w:tcBorders>
            <w:shd w:val="clear" w:color="auto" w:fill="auto"/>
            <w:noWrap/>
            <w:vAlign w:val="bottom"/>
            <w:hideMark/>
          </w:tcPr>
          <w:p w:rsidR="00676B69" w:rsidRPr="00387502" w:rsidRDefault="00676B69" w:rsidP="00676B69">
            <w:pPr>
              <w:jc w:val="right"/>
              <w:rPr>
                <w:color w:val="000000" w:themeColor="text1"/>
                <w:sz w:val="22"/>
                <w:szCs w:val="22"/>
                <w:u w:val="single"/>
              </w:rPr>
            </w:pPr>
            <w:r w:rsidRPr="00387502">
              <w:rPr>
                <w:color w:val="000000" w:themeColor="text1"/>
                <w:sz w:val="22"/>
                <w:szCs w:val="22"/>
                <w:u w:val="single"/>
              </w:rPr>
              <w:t>($549)</w:t>
            </w:r>
          </w:p>
        </w:tc>
        <w:tc>
          <w:tcPr>
            <w:tcW w:w="2159" w:type="dxa"/>
            <w:tcBorders>
              <w:top w:val="nil"/>
              <w:left w:val="nil"/>
              <w:bottom w:val="nil"/>
              <w:right w:val="nil"/>
            </w:tcBorders>
            <w:shd w:val="clear" w:color="auto" w:fill="auto"/>
            <w:noWrap/>
            <w:vAlign w:val="bottom"/>
            <w:hideMark/>
          </w:tcPr>
          <w:p w:rsidR="00676B69" w:rsidRPr="00387502" w:rsidRDefault="00676B69" w:rsidP="00676B69">
            <w:pPr>
              <w:jc w:val="right"/>
              <w:rPr>
                <w:color w:val="000000" w:themeColor="text1"/>
                <w:sz w:val="22"/>
                <w:szCs w:val="22"/>
                <w:u w:val="single"/>
              </w:rPr>
            </w:pPr>
            <w:r w:rsidRPr="00387502">
              <w:rPr>
                <w:color w:val="000000" w:themeColor="text1"/>
                <w:sz w:val="22"/>
                <w:szCs w:val="22"/>
                <w:u w:val="single"/>
              </w:rPr>
              <w:t>($415)</w:t>
            </w:r>
          </w:p>
        </w:tc>
        <w:tc>
          <w:tcPr>
            <w:tcW w:w="803" w:type="dxa"/>
            <w:tcBorders>
              <w:top w:val="nil"/>
              <w:left w:val="nil"/>
              <w:bottom w:val="nil"/>
              <w:right w:val="single" w:sz="8" w:space="0" w:color="auto"/>
            </w:tcBorders>
            <w:shd w:val="clear" w:color="auto" w:fill="auto"/>
            <w:noWrap/>
            <w:vAlign w:val="bottom"/>
            <w:hideMark/>
          </w:tcPr>
          <w:p w:rsidR="00676B69" w:rsidRPr="00387502" w:rsidRDefault="00676B69" w:rsidP="00676B69">
            <w:pPr>
              <w:rPr>
                <w:color w:val="000000"/>
                <w:sz w:val="22"/>
                <w:szCs w:val="22"/>
              </w:rPr>
            </w:pPr>
            <w:r w:rsidRPr="00387502">
              <w:rPr>
                <w:color w:val="000000"/>
                <w:sz w:val="22"/>
                <w:szCs w:val="22"/>
              </w:rPr>
              <w:t> </w:t>
            </w:r>
          </w:p>
        </w:tc>
      </w:tr>
      <w:tr w:rsidR="00676B69" w:rsidRPr="00697536" w:rsidTr="00676B69">
        <w:trPr>
          <w:trHeight w:hRule="exact" w:val="288"/>
        </w:trPr>
        <w:tc>
          <w:tcPr>
            <w:tcW w:w="396" w:type="dxa"/>
            <w:tcBorders>
              <w:top w:val="nil"/>
              <w:left w:val="single" w:sz="8" w:space="0" w:color="auto"/>
              <w:bottom w:val="nil"/>
              <w:right w:val="nil"/>
            </w:tcBorders>
            <w:shd w:val="clear" w:color="auto" w:fill="auto"/>
            <w:noWrap/>
            <w:vAlign w:val="bottom"/>
            <w:hideMark/>
          </w:tcPr>
          <w:p w:rsidR="00676B69" w:rsidRPr="00387502" w:rsidRDefault="00676B69" w:rsidP="00676B69">
            <w:pPr>
              <w:rPr>
                <w:color w:val="000000"/>
                <w:sz w:val="22"/>
                <w:szCs w:val="22"/>
              </w:rPr>
            </w:pPr>
            <w:r w:rsidRPr="00387502">
              <w:rPr>
                <w:color w:val="000000"/>
                <w:sz w:val="22"/>
                <w:szCs w:val="22"/>
              </w:rPr>
              <w:t> </w:t>
            </w:r>
          </w:p>
        </w:tc>
        <w:tc>
          <w:tcPr>
            <w:tcW w:w="5624" w:type="dxa"/>
            <w:tcBorders>
              <w:top w:val="nil"/>
              <w:left w:val="nil"/>
              <w:bottom w:val="nil"/>
              <w:right w:val="nil"/>
            </w:tcBorders>
            <w:shd w:val="clear" w:color="auto" w:fill="auto"/>
            <w:vAlign w:val="bottom"/>
            <w:hideMark/>
          </w:tcPr>
          <w:p w:rsidR="00676B69" w:rsidRPr="00387502" w:rsidRDefault="00676B69" w:rsidP="00676B69">
            <w:pPr>
              <w:rPr>
                <w:color w:val="000000"/>
                <w:sz w:val="22"/>
                <w:szCs w:val="22"/>
              </w:rPr>
            </w:pPr>
            <w:r w:rsidRPr="00387502">
              <w:rPr>
                <w:color w:val="000000"/>
                <w:sz w:val="22"/>
                <w:szCs w:val="22"/>
              </w:rPr>
              <w:t xml:space="preserve">   Subtotal</w:t>
            </w:r>
          </w:p>
        </w:tc>
        <w:tc>
          <w:tcPr>
            <w:tcW w:w="1277" w:type="dxa"/>
            <w:tcBorders>
              <w:top w:val="nil"/>
              <w:left w:val="nil"/>
              <w:bottom w:val="nil"/>
              <w:right w:val="nil"/>
            </w:tcBorders>
            <w:shd w:val="clear" w:color="auto" w:fill="auto"/>
            <w:noWrap/>
            <w:vAlign w:val="bottom"/>
            <w:hideMark/>
          </w:tcPr>
          <w:p w:rsidR="00676B69" w:rsidRPr="00387502" w:rsidRDefault="00676B69" w:rsidP="00676B69">
            <w:pPr>
              <w:jc w:val="right"/>
              <w:rPr>
                <w:color w:val="000000" w:themeColor="text1"/>
                <w:sz w:val="22"/>
                <w:szCs w:val="22"/>
                <w:u w:val="double"/>
              </w:rPr>
            </w:pPr>
            <w:r w:rsidRPr="00387502">
              <w:rPr>
                <w:color w:val="000000" w:themeColor="text1"/>
                <w:sz w:val="22"/>
                <w:szCs w:val="22"/>
                <w:u w:val="double"/>
              </w:rPr>
              <w:t>($549)</w:t>
            </w:r>
          </w:p>
        </w:tc>
        <w:tc>
          <w:tcPr>
            <w:tcW w:w="2159" w:type="dxa"/>
            <w:tcBorders>
              <w:top w:val="nil"/>
              <w:left w:val="nil"/>
              <w:bottom w:val="nil"/>
              <w:right w:val="nil"/>
            </w:tcBorders>
            <w:shd w:val="clear" w:color="auto" w:fill="auto"/>
            <w:noWrap/>
            <w:vAlign w:val="bottom"/>
            <w:hideMark/>
          </w:tcPr>
          <w:p w:rsidR="00676B69" w:rsidRPr="00387502" w:rsidRDefault="00676B69" w:rsidP="00676B69">
            <w:pPr>
              <w:jc w:val="right"/>
              <w:rPr>
                <w:color w:val="000000" w:themeColor="text1"/>
                <w:sz w:val="22"/>
                <w:szCs w:val="22"/>
                <w:u w:val="double"/>
              </w:rPr>
            </w:pPr>
            <w:r w:rsidRPr="00387502">
              <w:rPr>
                <w:color w:val="000000" w:themeColor="text1"/>
                <w:sz w:val="22"/>
                <w:szCs w:val="22"/>
                <w:u w:val="double"/>
              </w:rPr>
              <w:t>($415)</w:t>
            </w:r>
          </w:p>
        </w:tc>
        <w:tc>
          <w:tcPr>
            <w:tcW w:w="803" w:type="dxa"/>
            <w:tcBorders>
              <w:top w:val="nil"/>
              <w:left w:val="nil"/>
              <w:bottom w:val="nil"/>
              <w:right w:val="single" w:sz="8" w:space="0" w:color="auto"/>
            </w:tcBorders>
            <w:shd w:val="clear" w:color="auto" w:fill="auto"/>
            <w:noWrap/>
            <w:vAlign w:val="bottom"/>
            <w:hideMark/>
          </w:tcPr>
          <w:p w:rsidR="00676B69" w:rsidRPr="00387502" w:rsidRDefault="00676B69" w:rsidP="00676B69">
            <w:pPr>
              <w:rPr>
                <w:color w:val="000000"/>
                <w:sz w:val="22"/>
                <w:szCs w:val="22"/>
              </w:rPr>
            </w:pPr>
            <w:r w:rsidRPr="00387502">
              <w:rPr>
                <w:color w:val="000000"/>
                <w:sz w:val="22"/>
                <w:szCs w:val="22"/>
              </w:rPr>
              <w:t> </w:t>
            </w:r>
          </w:p>
        </w:tc>
      </w:tr>
      <w:tr w:rsidR="00676B69" w:rsidRPr="00697536" w:rsidTr="00676B69">
        <w:trPr>
          <w:trHeight w:hRule="exact" w:val="288"/>
        </w:trPr>
        <w:tc>
          <w:tcPr>
            <w:tcW w:w="396" w:type="dxa"/>
            <w:tcBorders>
              <w:top w:val="nil"/>
              <w:left w:val="single" w:sz="8" w:space="0" w:color="auto"/>
              <w:bottom w:val="nil"/>
              <w:right w:val="nil"/>
            </w:tcBorders>
            <w:shd w:val="clear" w:color="auto" w:fill="auto"/>
            <w:noWrap/>
            <w:vAlign w:val="bottom"/>
            <w:hideMark/>
          </w:tcPr>
          <w:p w:rsidR="00676B69" w:rsidRPr="00387502" w:rsidRDefault="00676B69" w:rsidP="00676B69">
            <w:pPr>
              <w:rPr>
                <w:color w:val="000000"/>
                <w:sz w:val="22"/>
                <w:szCs w:val="22"/>
              </w:rPr>
            </w:pPr>
            <w:r w:rsidRPr="00387502">
              <w:rPr>
                <w:color w:val="000000"/>
                <w:sz w:val="22"/>
                <w:szCs w:val="22"/>
              </w:rPr>
              <w:t> </w:t>
            </w:r>
          </w:p>
        </w:tc>
        <w:tc>
          <w:tcPr>
            <w:tcW w:w="5624" w:type="dxa"/>
            <w:tcBorders>
              <w:top w:val="nil"/>
              <w:left w:val="nil"/>
              <w:bottom w:val="nil"/>
              <w:right w:val="nil"/>
            </w:tcBorders>
            <w:shd w:val="clear" w:color="auto" w:fill="auto"/>
            <w:vAlign w:val="bottom"/>
            <w:hideMark/>
          </w:tcPr>
          <w:p w:rsidR="00676B69" w:rsidRPr="00387502" w:rsidRDefault="00676B69" w:rsidP="00676B69">
            <w:pPr>
              <w:rPr>
                <w:color w:val="000000"/>
                <w:sz w:val="22"/>
                <w:szCs w:val="22"/>
              </w:rPr>
            </w:pPr>
          </w:p>
        </w:tc>
        <w:tc>
          <w:tcPr>
            <w:tcW w:w="1277" w:type="dxa"/>
            <w:tcBorders>
              <w:top w:val="nil"/>
              <w:left w:val="nil"/>
              <w:bottom w:val="nil"/>
              <w:right w:val="nil"/>
            </w:tcBorders>
            <w:shd w:val="clear" w:color="auto" w:fill="auto"/>
            <w:noWrap/>
            <w:vAlign w:val="bottom"/>
            <w:hideMark/>
          </w:tcPr>
          <w:p w:rsidR="00676B69" w:rsidRPr="00387502" w:rsidRDefault="00676B69" w:rsidP="00676B69">
            <w:pPr>
              <w:rPr>
                <w:color w:val="000000" w:themeColor="text1"/>
                <w:sz w:val="22"/>
                <w:szCs w:val="22"/>
              </w:rPr>
            </w:pPr>
          </w:p>
        </w:tc>
        <w:tc>
          <w:tcPr>
            <w:tcW w:w="2159" w:type="dxa"/>
            <w:tcBorders>
              <w:top w:val="nil"/>
              <w:left w:val="nil"/>
              <w:bottom w:val="nil"/>
              <w:right w:val="nil"/>
            </w:tcBorders>
            <w:shd w:val="clear" w:color="auto" w:fill="auto"/>
            <w:noWrap/>
            <w:vAlign w:val="bottom"/>
            <w:hideMark/>
          </w:tcPr>
          <w:p w:rsidR="00676B69" w:rsidRPr="00387502" w:rsidRDefault="00676B69" w:rsidP="00676B69">
            <w:pPr>
              <w:rPr>
                <w:color w:val="000000" w:themeColor="text1"/>
                <w:sz w:val="22"/>
                <w:szCs w:val="22"/>
              </w:rPr>
            </w:pPr>
          </w:p>
        </w:tc>
        <w:tc>
          <w:tcPr>
            <w:tcW w:w="803" w:type="dxa"/>
            <w:tcBorders>
              <w:top w:val="nil"/>
              <w:left w:val="nil"/>
              <w:bottom w:val="nil"/>
              <w:right w:val="single" w:sz="8" w:space="0" w:color="auto"/>
            </w:tcBorders>
            <w:shd w:val="clear" w:color="auto" w:fill="auto"/>
            <w:noWrap/>
            <w:vAlign w:val="bottom"/>
            <w:hideMark/>
          </w:tcPr>
          <w:p w:rsidR="00676B69" w:rsidRPr="00387502" w:rsidRDefault="00676B69" w:rsidP="00676B69">
            <w:pPr>
              <w:rPr>
                <w:color w:val="000000"/>
                <w:sz w:val="22"/>
                <w:szCs w:val="22"/>
              </w:rPr>
            </w:pPr>
            <w:r w:rsidRPr="00387502">
              <w:rPr>
                <w:color w:val="000000"/>
                <w:sz w:val="22"/>
                <w:szCs w:val="22"/>
              </w:rPr>
              <w:t> </w:t>
            </w:r>
          </w:p>
        </w:tc>
      </w:tr>
      <w:tr w:rsidR="00676B69" w:rsidRPr="00697536" w:rsidTr="00676B69">
        <w:trPr>
          <w:trHeight w:hRule="exact" w:val="288"/>
        </w:trPr>
        <w:tc>
          <w:tcPr>
            <w:tcW w:w="396" w:type="dxa"/>
            <w:tcBorders>
              <w:top w:val="nil"/>
              <w:left w:val="single" w:sz="8" w:space="0" w:color="auto"/>
              <w:bottom w:val="nil"/>
              <w:right w:val="nil"/>
            </w:tcBorders>
            <w:shd w:val="clear" w:color="auto" w:fill="auto"/>
            <w:noWrap/>
            <w:vAlign w:val="bottom"/>
            <w:hideMark/>
          </w:tcPr>
          <w:p w:rsidR="00676B69" w:rsidRPr="00387502" w:rsidRDefault="00676B69" w:rsidP="00676B69">
            <w:pPr>
              <w:rPr>
                <w:color w:val="000000"/>
                <w:sz w:val="22"/>
                <w:szCs w:val="22"/>
              </w:rPr>
            </w:pPr>
            <w:r>
              <w:rPr>
                <w:color w:val="000000"/>
                <w:sz w:val="22"/>
                <w:szCs w:val="22"/>
              </w:rPr>
              <w:t>6</w:t>
            </w:r>
            <w:r w:rsidRPr="00387502">
              <w:rPr>
                <w:color w:val="000000"/>
                <w:sz w:val="22"/>
                <w:szCs w:val="22"/>
              </w:rPr>
              <w:t>.</w:t>
            </w:r>
          </w:p>
        </w:tc>
        <w:tc>
          <w:tcPr>
            <w:tcW w:w="5624" w:type="dxa"/>
            <w:tcBorders>
              <w:top w:val="nil"/>
              <w:left w:val="nil"/>
              <w:bottom w:val="nil"/>
              <w:right w:val="nil"/>
            </w:tcBorders>
            <w:shd w:val="clear" w:color="auto" w:fill="auto"/>
            <w:vAlign w:val="bottom"/>
            <w:hideMark/>
          </w:tcPr>
          <w:p w:rsidR="00676B69" w:rsidRPr="00387502" w:rsidRDefault="00676B69" w:rsidP="00676B69">
            <w:pPr>
              <w:rPr>
                <w:color w:val="000000"/>
                <w:sz w:val="22"/>
                <w:szCs w:val="22"/>
              </w:rPr>
            </w:pPr>
            <w:r w:rsidRPr="00387502">
              <w:rPr>
                <w:color w:val="000000"/>
                <w:sz w:val="22"/>
                <w:szCs w:val="22"/>
              </w:rPr>
              <w:t>Rate Case Expense (665 / 765)</w:t>
            </w:r>
          </w:p>
        </w:tc>
        <w:tc>
          <w:tcPr>
            <w:tcW w:w="1277" w:type="dxa"/>
            <w:tcBorders>
              <w:top w:val="nil"/>
              <w:left w:val="nil"/>
              <w:bottom w:val="nil"/>
              <w:right w:val="nil"/>
            </w:tcBorders>
            <w:shd w:val="clear" w:color="auto" w:fill="auto"/>
            <w:noWrap/>
            <w:vAlign w:val="bottom"/>
            <w:hideMark/>
          </w:tcPr>
          <w:p w:rsidR="00676B69" w:rsidRPr="00387502" w:rsidRDefault="00676B69" w:rsidP="00676B69">
            <w:pPr>
              <w:rPr>
                <w:color w:val="000000" w:themeColor="text1"/>
                <w:sz w:val="22"/>
                <w:szCs w:val="22"/>
              </w:rPr>
            </w:pPr>
          </w:p>
        </w:tc>
        <w:tc>
          <w:tcPr>
            <w:tcW w:w="2159" w:type="dxa"/>
            <w:tcBorders>
              <w:top w:val="nil"/>
              <w:left w:val="nil"/>
              <w:bottom w:val="nil"/>
              <w:right w:val="nil"/>
            </w:tcBorders>
            <w:shd w:val="clear" w:color="auto" w:fill="auto"/>
            <w:noWrap/>
            <w:vAlign w:val="bottom"/>
            <w:hideMark/>
          </w:tcPr>
          <w:p w:rsidR="00676B69" w:rsidRPr="00387502" w:rsidRDefault="00676B69" w:rsidP="00676B69">
            <w:pPr>
              <w:rPr>
                <w:color w:val="000000" w:themeColor="text1"/>
                <w:sz w:val="22"/>
                <w:szCs w:val="22"/>
              </w:rPr>
            </w:pPr>
          </w:p>
        </w:tc>
        <w:tc>
          <w:tcPr>
            <w:tcW w:w="803" w:type="dxa"/>
            <w:tcBorders>
              <w:top w:val="nil"/>
              <w:left w:val="nil"/>
              <w:bottom w:val="nil"/>
              <w:right w:val="single" w:sz="8" w:space="0" w:color="auto"/>
            </w:tcBorders>
            <w:shd w:val="clear" w:color="auto" w:fill="auto"/>
            <w:noWrap/>
            <w:vAlign w:val="bottom"/>
            <w:hideMark/>
          </w:tcPr>
          <w:p w:rsidR="00676B69" w:rsidRPr="00387502" w:rsidRDefault="00676B69" w:rsidP="00676B69">
            <w:pPr>
              <w:rPr>
                <w:color w:val="000000"/>
                <w:sz w:val="22"/>
                <w:szCs w:val="22"/>
              </w:rPr>
            </w:pPr>
            <w:r w:rsidRPr="00387502">
              <w:rPr>
                <w:color w:val="000000"/>
                <w:sz w:val="22"/>
                <w:szCs w:val="22"/>
              </w:rPr>
              <w:t> </w:t>
            </w:r>
          </w:p>
        </w:tc>
      </w:tr>
      <w:tr w:rsidR="00676B69" w:rsidRPr="00697536" w:rsidTr="00676B69">
        <w:trPr>
          <w:trHeight w:hRule="exact" w:val="288"/>
        </w:trPr>
        <w:tc>
          <w:tcPr>
            <w:tcW w:w="396" w:type="dxa"/>
            <w:tcBorders>
              <w:top w:val="nil"/>
              <w:left w:val="single" w:sz="8" w:space="0" w:color="auto"/>
              <w:bottom w:val="nil"/>
              <w:right w:val="nil"/>
            </w:tcBorders>
            <w:shd w:val="clear" w:color="auto" w:fill="auto"/>
            <w:noWrap/>
            <w:vAlign w:val="bottom"/>
            <w:hideMark/>
          </w:tcPr>
          <w:p w:rsidR="00676B69" w:rsidRPr="00387502" w:rsidRDefault="00676B69" w:rsidP="00676B69">
            <w:pPr>
              <w:rPr>
                <w:color w:val="000000"/>
                <w:sz w:val="22"/>
                <w:szCs w:val="22"/>
              </w:rPr>
            </w:pPr>
            <w:r w:rsidRPr="00387502">
              <w:rPr>
                <w:color w:val="000000"/>
                <w:sz w:val="22"/>
                <w:szCs w:val="22"/>
              </w:rPr>
              <w:t> </w:t>
            </w:r>
          </w:p>
        </w:tc>
        <w:tc>
          <w:tcPr>
            <w:tcW w:w="5624" w:type="dxa"/>
            <w:tcBorders>
              <w:top w:val="nil"/>
              <w:left w:val="nil"/>
              <w:bottom w:val="nil"/>
              <w:right w:val="nil"/>
            </w:tcBorders>
            <w:shd w:val="clear" w:color="auto" w:fill="auto"/>
            <w:vAlign w:val="bottom"/>
            <w:hideMark/>
          </w:tcPr>
          <w:p w:rsidR="00676B69" w:rsidRPr="00387502" w:rsidRDefault="00676B69" w:rsidP="00676B69">
            <w:pPr>
              <w:rPr>
                <w:color w:val="000000"/>
                <w:sz w:val="22"/>
                <w:szCs w:val="22"/>
              </w:rPr>
            </w:pPr>
            <w:r w:rsidRPr="00387502">
              <w:rPr>
                <w:color w:val="000000"/>
                <w:sz w:val="22"/>
                <w:szCs w:val="22"/>
              </w:rPr>
              <w:t>b. To reflect 1/4 rate case expense.</w:t>
            </w:r>
          </w:p>
        </w:tc>
        <w:tc>
          <w:tcPr>
            <w:tcW w:w="1277" w:type="dxa"/>
            <w:tcBorders>
              <w:top w:val="nil"/>
              <w:left w:val="nil"/>
              <w:bottom w:val="nil"/>
              <w:right w:val="nil"/>
            </w:tcBorders>
            <w:shd w:val="clear" w:color="auto" w:fill="auto"/>
            <w:noWrap/>
            <w:vAlign w:val="bottom"/>
            <w:hideMark/>
          </w:tcPr>
          <w:p w:rsidR="00676B69" w:rsidRPr="00387502" w:rsidRDefault="00676B69" w:rsidP="00676B69">
            <w:pPr>
              <w:jc w:val="right"/>
              <w:rPr>
                <w:color w:val="000000" w:themeColor="text1"/>
                <w:sz w:val="22"/>
                <w:szCs w:val="22"/>
                <w:u w:val="single"/>
              </w:rPr>
            </w:pPr>
            <w:r w:rsidRPr="00387502">
              <w:rPr>
                <w:color w:val="000000" w:themeColor="text1"/>
                <w:sz w:val="22"/>
                <w:szCs w:val="22"/>
                <w:u w:val="single"/>
              </w:rPr>
              <w:t xml:space="preserve">$841 </w:t>
            </w:r>
          </w:p>
        </w:tc>
        <w:tc>
          <w:tcPr>
            <w:tcW w:w="2159" w:type="dxa"/>
            <w:tcBorders>
              <w:top w:val="nil"/>
              <w:left w:val="nil"/>
              <w:bottom w:val="nil"/>
              <w:right w:val="nil"/>
            </w:tcBorders>
            <w:shd w:val="clear" w:color="auto" w:fill="auto"/>
            <w:noWrap/>
            <w:vAlign w:val="bottom"/>
            <w:hideMark/>
          </w:tcPr>
          <w:p w:rsidR="00676B69" w:rsidRPr="00387502" w:rsidRDefault="00676B69" w:rsidP="00676B69">
            <w:pPr>
              <w:jc w:val="right"/>
              <w:rPr>
                <w:color w:val="000000" w:themeColor="text1"/>
                <w:sz w:val="22"/>
                <w:szCs w:val="22"/>
                <w:u w:val="single"/>
              </w:rPr>
            </w:pPr>
            <w:r w:rsidRPr="00387502">
              <w:rPr>
                <w:color w:val="000000" w:themeColor="text1"/>
                <w:sz w:val="22"/>
                <w:szCs w:val="22"/>
                <w:u w:val="single"/>
              </w:rPr>
              <w:t xml:space="preserve">$794 </w:t>
            </w:r>
          </w:p>
        </w:tc>
        <w:tc>
          <w:tcPr>
            <w:tcW w:w="803" w:type="dxa"/>
            <w:tcBorders>
              <w:top w:val="nil"/>
              <w:left w:val="nil"/>
              <w:bottom w:val="nil"/>
              <w:right w:val="single" w:sz="8" w:space="0" w:color="auto"/>
            </w:tcBorders>
            <w:shd w:val="clear" w:color="auto" w:fill="auto"/>
            <w:noWrap/>
            <w:vAlign w:val="bottom"/>
            <w:hideMark/>
          </w:tcPr>
          <w:p w:rsidR="00676B69" w:rsidRPr="00387502" w:rsidRDefault="00676B69" w:rsidP="00676B69">
            <w:pPr>
              <w:rPr>
                <w:color w:val="000000"/>
                <w:sz w:val="22"/>
                <w:szCs w:val="22"/>
              </w:rPr>
            </w:pPr>
            <w:r w:rsidRPr="00387502">
              <w:rPr>
                <w:color w:val="000000"/>
                <w:sz w:val="22"/>
                <w:szCs w:val="22"/>
              </w:rPr>
              <w:t> </w:t>
            </w:r>
          </w:p>
        </w:tc>
      </w:tr>
      <w:tr w:rsidR="00676B69" w:rsidRPr="00697536" w:rsidTr="00676B69">
        <w:trPr>
          <w:trHeight w:hRule="exact" w:val="288"/>
        </w:trPr>
        <w:tc>
          <w:tcPr>
            <w:tcW w:w="396" w:type="dxa"/>
            <w:tcBorders>
              <w:top w:val="nil"/>
              <w:left w:val="single" w:sz="8" w:space="0" w:color="auto"/>
              <w:bottom w:val="nil"/>
              <w:right w:val="nil"/>
            </w:tcBorders>
            <w:shd w:val="clear" w:color="auto" w:fill="auto"/>
            <w:noWrap/>
            <w:vAlign w:val="bottom"/>
            <w:hideMark/>
          </w:tcPr>
          <w:p w:rsidR="00676B69" w:rsidRPr="00387502" w:rsidRDefault="00676B69" w:rsidP="00676B69">
            <w:pPr>
              <w:rPr>
                <w:color w:val="000000"/>
                <w:sz w:val="22"/>
                <w:szCs w:val="22"/>
              </w:rPr>
            </w:pPr>
            <w:r w:rsidRPr="00387502">
              <w:rPr>
                <w:color w:val="000000"/>
                <w:sz w:val="22"/>
                <w:szCs w:val="22"/>
              </w:rPr>
              <w:t> </w:t>
            </w:r>
          </w:p>
        </w:tc>
        <w:tc>
          <w:tcPr>
            <w:tcW w:w="5624" w:type="dxa"/>
            <w:tcBorders>
              <w:top w:val="nil"/>
              <w:left w:val="nil"/>
              <w:bottom w:val="nil"/>
              <w:right w:val="nil"/>
            </w:tcBorders>
            <w:shd w:val="clear" w:color="auto" w:fill="auto"/>
            <w:vAlign w:val="bottom"/>
            <w:hideMark/>
          </w:tcPr>
          <w:p w:rsidR="00676B69" w:rsidRPr="00387502" w:rsidRDefault="00676B69" w:rsidP="00676B69">
            <w:pPr>
              <w:rPr>
                <w:color w:val="000000"/>
                <w:sz w:val="22"/>
                <w:szCs w:val="22"/>
              </w:rPr>
            </w:pPr>
            <w:r w:rsidRPr="00387502">
              <w:rPr>
                <w:color w:val="000000"/>
                <w:sz w:val="22"/>
                <w:szCs w:val="22"/>
              </w:rPr>
              <w:t xml:space="preserve">   Subtotal</w:t>
            </w:r>
          </w:p>
        </w:tc>
        <w:tc>
          <w:tcPr>
            <w:tcW w:w="1277" w:type="dxa"/>
            <w:tcBorders>
              <w:top w:val="nil"/>
              <w:left w:val="nil"/>
              <w:bottom w:val="nil"/>
              <w:right w:val="nil"/>
            </w:tcBorders>
            <w:shd w:val="clear" w:color="auto" w:fill="auto"/>
            <w:noWrap/>
            <w:vAlign w:val="bottom"/>
            <w:hideMark/>
          </w:tcPr>
          <w:p w:rsidR="00676B69" w:rsidRPr="00387502" w:rsidRDefault="00676B69" w:rsidP="00676B69">
            <w:pPr>
              <w:jc w:val="right"/>
              <w:rPr>
                <w:color w:val="000000" w:themeColor="text1"/>
                <w:sz w:val="22"/>
                <w:szCs w:val="22"/>
                <w:u w:val="double"/>
              </w:rPr>
            </w:pPr>
            <w:r w:rsidRPr="00387502">
              <w:rPr>
                <w:color w:val="000000" w:themeColor="text1"/>
                <w:sz w:val="22"/>
                <w:szCs w:val="22"/>
                <w:u w:val="double"/>
              </w:rPr>
              <w:t xml:space="preserve">$841 </w:t>
            </w:r>
          </w:p>
        </w:tc>
        <w:tc>
          <w:tcPr>
            <w:tcW w:w="2159" w:type="dxa"/>
            <w:tcBorders>
              <w:top w:val="nil"/>
              <w:left w:val="nil"/>
              <w:bottom w:val="nil"/>
              <w:right w:val="nil"/>
            </w:tcBorders>
            <w:shd w:val="clear" w:color="auto" w:fill="auto"/>
            <w:noWrap/>
            <w:vAlign w:val="bottom"/>
            <w:hideMark/>
          </w:tcPr>
          <w:p w:rsidR="00676B69" w:rsidRPr="00387502" w:rsidRDefault="00676B69" w:rsidP="00676B69">
            <w:pPr>
              <w:jc w:val="right"/>
              <w:rPr>
                <w:color w:val="000000" w:themeColor="text1"/>
                <w:sz w:val="22"/>
                <w:szCs w:val="22"/>
                <w:u w:val="double"/>
              </w:rPr>
            </w:pPr>
            <w:r w:rsidRPr="00387502">
              <w:rPr>
                <w:color w:val="000000" w:themeColor="text1"/>
                <w:sz w:val="22"/>
                <w:szCs w:val="22"/>
                <w:u w:val="double"/>
              </w:rPr>
              <w:t xml:space="preserve">$794 </w:t>
            </w:r>
          </w:p>
        </w:tc>
        <w:tc>
          <w:tcPr>
            <w:tcW w:w="803" w:type="dxa"/>
            <w:tcBorders>
              <w:top w:val="nil"/>
              <w:left w:val="nil"/>
              <w:bottom w:val="nil"/>
              <w:right w:val="single" w:sz="8" w:space="0" w:color="auto"/>
            </w:tcBorders>
            <w:shd w:val="clear" w:color="auto" w:fill="auto"/>
            <w:noWrap/>
            <w:vAlign w:val="bottom"/>
            <w:hideMark/>
          </w:tcPr>
          <w:p w:rsidR="00676B69" w:rsidRPr="00387502" w:rsidRDefault="00676B69" w:rsidP="00676B69">
            <w:pPr>
              <w:rPr>
                <w:color w:val="000000"/>
                <w:sz w:val="22"/>
                <w:szCs w:val="22"/>
              </w:rPr>
            </w:pPr>
            <w:r w:rsidRPr="00387502">
              <w:rPr>
                <w:color w:val="000000"/>
                <w:sz w:val="22"/>
                <w:szCs w:val="22"/>
              </w:rPr>
              <w:t> </w:t>
            </w:r>
          </w:p>
        </w:tc>
      </w:tr>
      <w:tr w:rsidR="00676B69" w:rsidRPr="00697536" w:rsidTr="00676B69">
        <w:trPr>
          <w:trHeight w:hRule="exact" w:val="288"/>
        </w:trPr>
        <w:tc>
          <w:tcPr>
            <w:tcW w:w="396" w:type="dxa"/>
            <w:tcBorders>
              <w:top w:val="nil"/>
              <w:left w:val="single" w:sz="8" w:space="0" w:color="auto"/>
              <w:bottom w:val="nil"/>
              <w:right w:val="nil"/>
            </w:tcBorders>
            <w:shd w:val="clear" w:color="auto" w:fill="auto"/>
            <w:noWrap/>
            <w:vAlign w:val="bottom"/>
            <w:hideMark/>
          </w:tcPr>
          <w:p w:rsidR="00676B69" w:rsidRPr="00387502" w:rsidRDefault="00676B69" w:rsidP="00676B69">
            <w:pPr>
              <w:rPr>
                <w:color w:val="000000"/>
                <w:sz w:val="22"/>
                <w:szCs w:val="22"/>
              </w:rPr>
            </w:pPr>
            <w:r w:rsidRPr="00387502">
              <w:rPr>
                <w:color w:val="000000"/>
                <w:sz w:val="22"/>
                <w:szCs w:val="22"/>
              </w:rPr>
              <w:t> </w:t>
            </w:r>
          </w:p>
        </w:tc>
        <w:tc>
          <w:tcPr>
            <w:tcW w:w="5624" w:type="dxa"/>
            <w:tcBorders>
              <w:top w:val="nil"/>
              <w:left w:val="nil"/>
              <w:bottom w:val="nil"/>
              <w:right w:val="nil"/>
            </w:tcBorders>
            <w:shd w:val="clear" w:color="auto" w:fill="auto"/>
            <w:vAlign w:val="bottom"/>
            <w:hideMark/>
          </w:tcPr>
          <w:p w:rsidR="00676B69" w:rsidRPr="00387502" w:rsidRDefault="00676B69" w:rsidP="00676B69">
            <w:pPr>
              <w:rPr>
                <w:color w:val="000000"/>
                <w:sz w:val="22"/>
                <w:szCs w:val="22"/>
              </w:rPr>
            </w:pPr>
          </w:p>
        </w:tc>
        <w:tc>
          <w:tcPr>
            <w:tcW w:w="1277" w:type="dxa"/>
            <w:tcBorders>
              <w:top w:val="nil"/>
              <w:left w:val="nil"/>
              <w:bottom w:val="nil"/>
              <w:right w:val="nil"/>
            </w:tcBorders>
            <w:shd w:val="clear" w:color="auto" w:fill="auto"/>
            <w:noWrap/>
            <w:vAlign w:val="bottom"/>
            <w:hideMark/>
          </w:tcPr>
          <w:p w:rsidR="00676B69" w:rsidRPr="00387502" w:rsidRDefault="00676B69" w:rsidP="00676B69">
            <w:pPr>
              <w:rPr>
                <w:color w:val="000000" w:themeColor="text1"/>
                <w:sz w:val="22"/>
                <w:szCs w:val="22"/>
              </w:rPr>
            </w:pPr>
          </w:p>
        </w:tc>
        <w:tc>
          <w:tcPr>
            <w:tcW w:w="2159" w:type="dxa"/>
            <w:tcBorders>
              <w:top w:val="nil"/>
              <w:left w:val="nil"/>
              <w:bottom w:val="nil"/>
              <w:right w:val="nil"/>
            </w:tcBorders>
            <w:shd w:val="clear" w:color="auto" w:fill="auto"/>
            <w:noWrap/>
            <w:vAlign w:val="bottom"/>
            <w:hideMark/>
          </w:tcPr>
          <w:p w:rsidR="00676B69" w:rsidRPr="00387502" w:rsidRDefault="00676B69" w:rsidP="00676B69">
            <w:pPr>
              <w:rPr>
                <w:color w:val="000000" w:themeColor="text1"/>
                <w:sz w:val="22"/>
                <w:szCs w:val="22"/>
              </w:rPr>
            </w:pPr>
          </w:p>
        </w:tc>
        <w:tc>
          <w:tcPr>
            <w:tcW w:w="803" w:type="dxa"/>
            <w:tcBorders>
              <w:top w:val="nil"/>
              <w:left w:val="nil"/>
              <w:bottom w:val="nil"/>
              <w:right w:val="single" w:sz="8" w:space="0" w:color="auto"/>
            </w:tcBorders>
            <w:shd w:val="clear" w:color="auto" w:fill="auto"/>
            <w:noWrap/>
            <w:vAlign w:val="bottom"/>
            <w:hideMark/>
          </w:tcPr>
          <w:p w:rsidR="00676B69" w:rsidRPr="00387502" w:rsidRDefault="00676B69" w:rsidP="00676B69">
            <w:pPr>
              <w:rPr>
                <w:color w:val="000000"/>
                <w:sz w:val="22"/>
                <w:szCs w:val="22"/>
              </w:rPr>
            </w:pPr>
            <w:r w:rsidRPr="00387502">
              <w:rPr>
                <w:color w:val="000000"/>
                <w:sz w:val="22"/>
                <w:szCs w:val="22"/>
              </w:rPr>
              <w:t> </w:t>
            </w:r>
          </w:p>
        </w:tc>
      </w:tr>
      <w:tr w:rsidR="00676B69" w:rsidRPr="00697536" w:rsidTr="00676B69">
        <w:trPr>
          <w:trHeight w:hRule="exact" w:val="288"/>
        </w:trPr>
        <w:tc>
          <w:tcPr>
            <w:tcW w:w="396" w:type="dxa"/>
            <w:tcBorders>
              <w:top w:val="nil"/>
              <w:left w:val="single" w:sz="8" w:space="0" w:color="auto"/>
              <w:bottom w:val="nil"/>
              <w:right w:val="nil"/>
            </w:tcBorders>
            <w:shd w:val="clear" w:color="auto" w:fill="auto"/>
            <w:noWrap/>
            <w:vAlign w:val="bottom"/>
            <w:hideMark/>
          </w:tcPr>
          <w:p w:rsidR="00676B69" w:rsidRPr="00387502" w:rsidRDefault="00676B69" w:rsidP="00676B69">
            <w:pPr>
              <w:rPr>
                <w:color w:val="000000"/>
                <w:sz w:val="22"/>
                <w:szCs w:val="22"/>
              </w:rPr>
            </w:pPr>
            <w:r>
              <w:rPr>
                <w:color w:val="000000"/>
                <w:sz w:val="22"/>
                <w:szCs w:val="22"/>
              </w:rPr>
              <w:t>7</w:t>
            </w:r>
            <w:r w:rsidRPr="00387502">
              <w:rPr>
                <w:color w:val="000000"/>
                <w:sz w:val="22"/>
                <w:szCs w:val="22"/>
              </w:rPr>
              <w:t>.</w:t>
            </w:r>
          </w:p>
        </w:tc>
        <w:tc>
          <w:tcPr>
            <w:tcW w:w="5624" w:type="dxa"/>
            <w:tcBorders>
              <w:top w:val="nil"/>
              <w:left w:val="nil"/>
              <w:bottom w:val="nil"/>
              <w:right w:val="nil"/>
            </w:tcBorders>
            <w:shd w:val="clear" w:color="auto" w:fill="auto"/>
            <w:vAlign w:val="bottom"/>
            <w:hideMark/>
          </w:tcPr>
          <w:p w:rsidR="00676B69" w:rsidRPr="00387502" w:rsidRDefault="00676B69" w:rsidP="00676B69">
            <w:pPr>
              <w:rPr>
                <w:color w:val="000000"/>
                <w:sz w:val="22"/>
                <w:szCs w:val="22"/>
              </w:rPr>
            </w:pPr>
            <w:r w:rsidRPr="00387502">
              <w:rPr>
                <w:color w:val="000000"/>
                <w:sz w:val="22"/>
                <w:szCs w:val="22"/>
              </w:rPr>
              <w:t>Bad Debt Expense (670 / 770)</w:t>
            </w:r>
          </w:p>
        </w:tc>
        <w:tc>
          <w:tcPr>
            <w:tcW w:w="1277" w:type="dxa"/>
            <w:tcBorders>
              <w:top w:val="nil"/>
              <w:left w:val="nil"/>
              <w:bottom w:val="nil"/>
              <w:right w:val="nil"/>
            </w:tcBorders>
            <w:shd w:val="clear" w:color="auto" w:fill="auto"/>
            <w:noWrap/>
            <w:vAlign w:val="bottom"/>
            <w:hideMark/>
          </w:tcPr>
          <w:p w:rsidR="00676B69" w:rsidRPr="00387502" w:rsidRDefault="00676B69" w:rsidP="00676B69">
            <w:pPr>
              <w:rPr>
                <w:color w:val="000000" w:themeColor="text1"/>
                <w:sz w:val="22"/>
                <w:szCs w:val="22"/>
              </w:rPr>
            </w:pPr>
          </w:p>
        </w:tc>
        <w:tc>
          <w:tcPr>
            <w:tcW w:w="2159" w:type="dxa"/>
            <w:tcBorders>
              <w:top w:val="nil"/>
              <w:left w:val="nil"/>
              <w:bottom w:val="nil"/>
              <w:right w:val="nil"/>
            </w:tcBorders>
            <w:shd w:val="clear" w:color="auto" w:fill="auto"/>
            <w:noWrap/>
            <w:vAlign w:val="bottom"/>
            <w:hideMark/>
          </w:tcPr>
          <w:p w:rsidR="00676B69" w:rsidRPr="00387502" w:rsidRDefault="00676B69" w:rsidP="00676B69">
            <w:pPr>
              <w:rPr>
                <w:color w:val="000000" w:themeColor="text1"/>
                <w:sz w:val="22"/>
                <w:szCs w:val="22"/>
              </w:rPr>
            </w:pPr>
          </w:p>
        </w:tc>
        <w:tc>
          <w:tcPr>
            <w:tcW w:w="803" w:type="dxa"/>
            <w:tcBorders>
              <w:top w:val="nil"/>
              <w:left w:val="nil"/>
              <w:bottom w:val="nil"/>
              <w:right w:val="single" w:sz="8" w:space="0" w:color="auto"/>
            </w:tcBorders>
            <w:shd w:val="clear" w:color="auto" w:fill="auto"/>
            <w:noWrap/>
            <w:vAlign w:val="bottom"/>
            <w:hideMark/>
          </w:tcPr>
          <w:p w:rsidR="00676B69" w:rsidRPr="00387502" w:rsidRDefault="00676B69" w:rsidP="00676B69">
            <w:pPr>
              <w:rPr>
                <w:color w:val="000000"/>
                <w:sz w:val="22"/>
                <w:szCs w:val="22"/>
              </w:rPr>
            </w:pPr>
            <w:r w:rsidRPr="00387502">
              <w:rPr>
                <w:color w:val="000000"/>
                <w:sz w:val="22"/>
                <w:szCs w:val="22"/>
              </w:rPr>
              <w:t> </w:t>
            </w:r>
          </w:p>
        </w:tc>
      </w:tr>
      <w:tr w:rsidR="00676B69" w:rsidRPr="00697536" w:rsidTr="00676B69">
        <w:trPr>
          <w:trHeight w:hRule="exact" w:val="288"/>
        </w:trPr>
        <w:tc>
          <w:tcPr>
            <w:tcW w:w="396" w:type="dxa"/>
            <w:tcBorders>
              <w:top w:val="nil"/>
              <w:left w:val="single" w:sz="8" w:space="0" w:color="auto"/>
              <w:bottom w:val="nil"/>
              <w:right w:val="nil"/>
            </w:tcBorders>
            <w:shd w:val="clear" w:color="auto" w:fill="auto"/>
            <w:noWrap/>
            <w:vAlign w:val="bottom"/>
            <w:hideMark/>
          </w:tcPr>
          <w:p w:rsidR="00676B69" w:rsidRPr="00387502" w:rsidRDefault="00676B69" w:rsidP="00676B69">
            <w:pPr>
              <w:rPr>
                <w:color w:val="000000"/>
                <w:sz w:val="22"/>
                <w:szCs w:val="22"/>
              </w:rPr>
            </w:pPr>
            <w:r w:rsidRPr="00387502">
              <w:rPr>
                <w:color w:val="000000"/>
                <w:sz w:val="22"/>
                <w:szCs w:val="22"/>
              </w:rPr>
              <w:t> </w:t>
            </w:r>
          </w:p>
        </w:tc>
        <w:tc>
          <w:tcPr>
            <w:tcW w:w="5624" w:type="dxa"/>
            <w:tcBorders>
              <w:top w:val="nil"/>
              <w:left w:val="nil"/>
              <w:bottom w:val="nil"/>
              <w:right w:val="nil"/>
            </w:tcBorders>
            <w:shd w:val="clear" w:color="auto" w:fill="auto"/>
            <w:vAlign w:val="bottom"/>
            <w:hideMark/>
          </w:tcPr>
          <w:p w:rsidR="00676B69" w:rsidRPr="00387502" w:rsidRDefault="00676B69" w:rsidP="00676B69">
            <w:pPr>
              <w:rPr>
                <w:color w:val="000000"/>
                <w:sz w:val="22"/>
                <w:szCs w:val="22"/>
              </w:rPr>
            </w:pPr>
            <w:r w:rsidRPr="00387502">
              <w:rPr>
                <w:color w:val="000000"/>
                <w:sz w:val="22"/>
                <w:szCs w:val="22"/>
              </w:rPr>
              <w:t>c. To reflect three years of Bad Debt expense average.</w:t>
            </w:r>
          </w:p>
        </w:tc>
        <w:tc>
          <w:tcPr>
            <w:tcW w:w="1277" w:type="dxa"/>
            <w:tcBorders>
              <w:top w:val="nil"/>
              <w:left w:val="nil"/>
              <w:bottom w:val="nil"/>
              <w:right w:val="nil"/>
            </w:tcBorders>
            <w:shd w:val="clear" w:color="auto" w:fill="auto"/>
            <w:noWrap/>
            <w:vAlign w:val="bottom"/>
            <w:hideMark/>
          </w:tcPr>
          <w:p w:rsidR="00676B69" w:rsidRPr="00387502" w:rsidRDefault="00676B69" w:rsidP="00676B69">
            <w:pPr>
              <w:jc w:val="right"/>
              <w:rPr>
                <w:color w:val="000000" w:themeColor="text1"/>
                <w:sz w:val="22"/>
                <w:szCs w:val="22"/>
                <w:u w:val="single"/>
              </w:rPr>
            </w:pPr>
            <w:r w:rsidRPr="00387502">
              <w:rPr>
                <w:color w:val="000000" w:themeColor="text1"/>
                <w:sz w:val="22"/>
                <w:szCs w:val="22"/>
                <w:u w:val="single"/>
              </w:rPr>
              <w:t xml:space="preserve">$63 </w:t>
            </w:r>
          </w:p>
        </w:tc>
        <w:tc>
          <w:tcPr>
            <w:tcW w:w="2159" w:type="dxa"/>
            <w:tcBorders>
              <w:top w:val="nil"/>
              <w:left w:val="nil"/>
              <w:bottom w:val="nil"/>
              <w:right w:val="nil"/>
            </w:tcBorders>
            <w:shd w:val="clear" w:color="auto" w:fill="auto"/>
            <w:noWrap/>
            <w:vAlign w:val="bottom"/>
            <w:hideMark/>
          </w:tcPr>
          <w:p w:rsidR="00676B69" w:rsidRPr="00387502" w:rsidRDefault="00676B69" w:rsidP="00676B69">
            <w:pPr>
              <w:jc w:val="right"/>
              <w:rPr>
                <w:color w:val="000000" w:themeColor="text1"/>
                <w:sz w:val="22"/>
                <w:szCs w:val="22"/>
                <w:u w:val="single"/>
              </w:rPr>
            </w:pPr>
            <w:r w:rsidRPr="00387502">
              <w:rPr>
                <w:color w:val="000000" w:themeColor="text1"/>
                <w:sz w:val="22"/>
                <w:szCs w:val="22"/>
                <w:u w:val="single"/>
              </w:rPr>
              <w:t xml:space="preserve">$27 </w:t>
            </w:r>
          </w:p>
        </w:tc>
        <w:tc>
          <w:tcPr>
            <w:tcW w:w="803" w:type="dxa"/>
            <w:tcBorders>
              <w:top w:val="nil"/>
              <w:left w:val="nil"/>
              <w:bottom w:val="nil"/>
              <w:right w:val="single" w:sz="8" w:space="0" w:color="auto"/>
            </w:tcBorders>
            <w:shd w:val="clear" w:color="auto" w:fill="auto"/>
            <w:noWrap/>
            <w:vAlign w:val="bottom"/>
            <w:hideMark/>
          </w:tcPr>
          <w:p w:rsidR="00676B69" w:rsidRPr="00387502" w:rsidRDefault="00676B69" w:rsidP="00676B69">
            <w:pPr>
              <w:rPr>
                <w:color w:val="000000"/>
                <w:sz w:val="22"/>
                <w:szCs w:val="22"/>
              </w:rPr>
            </w:pPr>
            <w:r w:rsidRPr="00387502">
              <w:rPr>
                <w:color w:val="000000"/>
                <w:sz w:val="22"/>
                <w:szCs w:val="22"/>
              </w:rPr>
              <w:t> </w:t>
            </w:r>
          </w:p>
        </w:tc>
      </w:tr>
      <w:tr w:rsidR="00676B69" w:rsidRPr="00697536" w:rsidTr="00676B69">
        <w:trPr>
          <w:trHeight w:hRule="exact" w:val="288"/>
        </w:trPr>
        <w:tc>
          <w:tcPr>
            <w:tcW w:w="396" w:type="dxa"/>
            <w:tcBorders>
              <w:top w:val="nil"/>
              <w:left w:val="single" w:sz="8" w:space="0" w:color="auto"/>
              <w:bottom w:val="nil"/>
              <w:right w:val="nil"/>
            </w:tcBorders>
            <w:shd w:val="clear" w:color="auto" w:fill="auto"/>
            <w:noWrap/>
            <w:vAlign w:val="bottom"/>
            <w:hideMark/>
          </w:tcPr>
          <w:p w:rsidR="00676B69" w:rsidRPr="00387502" w:rsidRDefault="00676B69" w:rsidP="00676B69">
            <w:pPr>
              <w:rPr>
                <w:color w:val="000000"/>
                <w:sz w:val="22"/>
                <w:szCs w:val="22"/>
              </w:rPr>
            </w:pPr>
            <w:r w:rsidRPr="00387502">
              <w:rPr>
                <w:color w:val="000000"/>
                <w:sz w:val="22"/>
                <w:szCs w:val="22"/>
              </w:rPr>
              <w:t> </w:t>
            </w:r>
          </w:p>
        </w:tc>
        <w:tc>
          <w:tcPr>
            <w:tcW w:w="5624" w:type="dxa"/>
            <w:tcBorders>
              <w:top w:val="nil"/>
              <w:left w:val="nil"/>
              <w:bottom w:val="nil"/>
              <w:right w:val="nil"/>
            </w:tcBorders>
            <w:shd w:val="clear" w:color="auto" w:fill="auto"/>
            <w:vAlign w:val="bottom"/>
            <w:hideMark/>
          </w:tcPr>
          <w:p w:rsidR="00676B69" w:rsidRPr="00387502" w:rsidRDefault="00676B69" w:rsidP="00676B69">
            <w:pPr>
              <w:rPr>
                <w:color w:val="000000"/>
                <w:sz w:val="22"/>
                <w:szCs w:val="22"/>
              </w:rPr>
            </w:pPr>
            <w:r w:rsidRPr="00387502">
              <w:rPr>
                <w:color w:val="000000"/>
                <w:sz w:val="22"/>
                <w:szCs w:val="22"/>
              </w:rPr>
              <w:t xml:space="preserve">   Subtotal</w:t>
            </w:r>
          </w:p>
        </w:tc>
        <w:tc>
          <w:tcPr>
            <w:tcW w:w="1277" w:type="dxa"/>
            <w:tcBorders>
              <w:top w:val="nil"/>
              <w:left w:val="nil"/>
              <w:bottom w:val="nil"/>
              <w:right w:val="nil"/>
            </w:tcBorders>
            <w:shd w:val="clear" w:color="auto" w:fill="auto"/>
            <w:noWrap/>
            <w:vAlign w:val="bottom"/>
            <w:hideMark/>
          </w:tcPr>
          <w:p w:rsidR="00676B69" w:rsidRPr="00387502" w:rsidRDefault="00676B69" w:rsidP="00676B69">
            <w:pPr>
              <w:jc w:val="right"/>
              <w:rPr>
                <w:color w:val="000000" w:themeColor="text1"/>
                <w:sz w:val="22"/>
                <w:szCs w:val="22"/>
                <w:u w:val="double"/>
              </w:rPr>
            </w:pPr>
            <w:r w:rsidRPr="00387502">
              <w:rPr>
                <w:color w:val="000000" w:themeColor="text1"/>
                <w:sz w:val="22"/>
                <w:szCs w:val="22"/>
                <w:u w:val="double"/>
              </w:rPr>
              <w:t xml:space="preserve">$63 </w:t>
            </w:r>
          </w:p>
        </w:tc>
        <w:tc>
          <w:tcPr>
            <w:tcW w:w="2159" w:type="dxa"/>
            <w:tcBorders>
              <w:top w:val="nil"/>
              <w:left w:val="nil"/>
              <w:bottom w:val="nil"/>
              <w:right w:val="nil"/>
            </w:tcBorders>
            <w:shd w:val="clear" w:color="auto" w:fill="auto"/>
            <w:noWrap/>
            <w:vAlign w:val="bottom"/>
            <w:hideMark/>
          </w:tcPr>
          <w:p w:rsidR="00676B69" w:rsidRPr="00387502" w:rsidRDefault="00676B69" w:rsidP="00676B69">
            <w:pPr>
              <w:jc w:val="right"/>
              <w:rPr>
                <w:color w:val="000000" w:themeColor="text1"/>
                <w:sz w:val="22"/>
                <w:szCs w:val="22"/>
                <w:u w:val="double"/>
              </w:rPr>
            </w:pPr>
            <w:r w:rsidRPr="00387502">
              <w:rPr>
                <w:color w:val="000000" w:themeColor="text1"/>
                <w:sz w:val="22"/>
                <w:szCs w:val="22"/>
                <w:u w:val="double"/>
              </w:rPr>
              <w:t xml:space="preserve">$27 </w:t>
            </w:r>
          </w:p>
        </w:tc>
        <w:tc>
          <w:tcPr>
            <w:tcW w:w="803" w:type="dxa"/>
            <w:tcBorders>
              <w:top w:val="nil"/>
              <w:left w:val="nil"/>
              <w:bottom w:val="nil"/>
              <w:right w:val="single" w:sz="8" w:space="0" w:color="auto"/>
            </w:tcBorders>
            <w:shd w:val="clear" w:color="auto" w:fill="auto"/>
            <w:noWrap/>
            <w:vAlign w:val="bottom"/>
            <w:hideMark/>
          </w:tcPr>
          <w:p w:rsidR="00676B69" w:rsidRPr="00387502" w:rsidRDefault="00676B69" w:rsidP="00676B69">
            <w:pPr>
              <w:rPr>
                <w:color w:val="000000"/>
                <w:sz w:val="22"/>
                <w:szCs w:val="22"/>
              </w:rPr>
            </w:pPr>
            <w:r w:rsidRPr="00387502">
              <w:rPr>
                <w:color w:val="000000"/>
                <w:sz w:val="22"/>
                <w:szCs w:val="22"/>
              </w:rPr>
              <w:t> </w:t>
            </w:r>
          </w:p>
        </w:tc>
      </w:tr>
      <w:tr w:rsidR="00676B69" w:rsidRPr="00697536" w:rsidTr="00676B69">
        <w:trPr>
          <w:trHeight w:hRule="exact" w:val="288"/>
        </w:trPr>
        <w:tc>
          <w:tcPr>
            <w:tcW w:w="396" w:type="dxa"/>
            <w:tcBorders>
              <w:top w:val="nil"/>
              <w:left w:val="single" w:sz="8" w:space="0" w:color="auto"/>
              <w:bottom w:val="nil"/>
              <w:right w:val="nil"/>
            </w:tcBorders>
            <w:shd w:val="clear" w:color="auto" w:fill="auto"/>
            <w:noWrap/>
            <w:vAlign w:val="bottom"/>
            <w:hideMark/>
          </w:tcPr>
          <w:p w:rsidR="00676B69" w:rsidRPr="00387502" w:rsidRDefault="00676B69" w:rsidP="00676B69">
            <w:pPr>
              <w:rPr>
                <w:color w:val="000000"/>
                <w:sz w:val="22"/>
                <w:szCs w:val="22"/>
              </w:rPr>
            </w:pPr>
            <w:r w:rsidRPr="00387502">
              <w:rPr>
                <w:color w:val="000000"/>
                <w:sz w:val="22"/>
                <w:szCs w:val="22"/>
              </w:rPr>
              <w:t> </w:t>
            </w:r>
          </w:p>
        </w:tc>
        <w:tc>
          <w:tcPr>
            <w:tcW w:w="5624" w:type="dxa"/>
            <w:tcBorders>
              <w:top w:val="nil"/>
              <w:left w:val="nil"/>
              <w:bottom w:val="nil"/>
              <w:right w:val="nil"/>
            </w:tcBorders>
            <w:shd w:val="clear" w:color="auto" w:fill="auto"/>
            <w:vAlign w:val="bottom"/>
            <w:hideMark/>
          </w:tcPr>
          <w:p w:rsidR="00676B69" w:rsidRPr="00387502" w:rsidRDefault="00676B69" w:rsidP="00676B69">
            <w:pPr>
              <w:rPr>
                <w:color w:val="000000"/>
                <w:sz w:val="22"/>
                <w:szCs w:val="22"/>
              </w:rPr>
            </w:pPr>
          </w:p>
        </w:tc>
        <w:tc>
          <w:tcPr>
            <w:tcW w:w="1277" w:type="dxa"/>
            <w:tcBorders>
              <w:top w:val="nil"/>
              <w:left w:val="nil"/>
              <w:bottom w:val="nil"/>
              <w:right w:val="nil"/>
            </w:tcBorders>
            <w:shd w:val="clear" w:color="auto" w:fill="auto"/>
            <w:noWrap/>
            <w:vAlign w:val="bottom"/>
            <w:hideMark/>
          </w:tcPr>
          <w:p w:rsidR="00676B69" w:rsidRPr="00387502" w:rsidRDefault="00676B69" w:rsidP="00676B69">
            <w:pPr>
              <w:rPr>
                <w:color w:val="000000" w:themeColor="text1"/>
                <w:sz w:val="22"/>
                <w:szCs w:val="22"/>
              </w:rPr>
            </w:pPr>
          </w:p>
        </w:tc>
        <w:tc>
          <w:tcPr>
            <w:tcW w:w="2159" w:type="dxa"/>
            <w:tcBorders>
              <w:top w:val="nil"/>
              <w:left w:val="nil"/>
              <w:bottom w:val="nil"/>
              <w:right w:val="nil"/>
            </w:tcBorders>
            <w:shd w:val="clear" w:color="auto" w:fill="auto"/>
            <w:noWrap/>
            <w:vAlign w:val="bottom"/>
            <w:hideMark/>
          </w:tcPr>
          <w:p w:rsidR="00676B69" w:rsidRPr="00387502" w:rsidRDefault="00676B69" w:rsidP="00676B69">
            <w:pPr>
              <w:rPr>
                <w:color w:val="000000" w:themeColor="text1"/>
                <w:sz w:val="22"/>
                <w:szCs w:val="22"/>
              </w:rPr>
            </w:pPr>
          </w:p>
        </w:tc>
        <w:tc>
          <w:tcPr>
            <w:tcW w:w="803" w:type="dxa"/>
            <w:tcBorders>
              <w:top w:val="nil"/>
              <w:left w:val="nil"/>
              <w:bottom w:val="nil"/>
              <w:right w:val="single" w:sz="8" w:space="0" w:color="auto"/>
            </w:tcBorders>
            <w:shd w:val="clear" w:color="auto" w:fill="auto"/>
            <w:noWrap/>
            <w:vAlign w:val="bottom"/>
            <w:hideMark/>
          </w:tcPr>
          <w:p w:rsidR="00676B69" w:rsidRPr="00387502" w:rsidRDefault="00676B69" w:rsidP="00676B69">
            <w:pPr>
              <w:rPr>
                <w:color w:val="000000"/>
                <w:sz w:val="22"/>
                <w:szCs w:val="22"/>
              </w:rPr>
            </w:pPr>
            <w:r w:rsidRPr="00387502">
              <w:rPr>
                <w:color w:val="000000"/>
                <w:sz w:val="22"/>
                <w:szCs w:val="22"/>
              </w:rPr>
              <w:t> </w:t>
            </w:r>
          </w:p>
        </w:tc>
      </w:tr>
      <w:tr w:rsidR="00676B69" w:rsidRPr="00697536" w:rsidTr="00676B69">
        <w:trPr>
          <w:trHeight w:hRule="exact" w:val="288"/>
        </w:trPr>
        <w:tc>
          <w:tcPr>
            <w:tcW w:w="396" w:type="dxa"/>
            <w:tcBorders>
              <w:top w:val="nil"/>
              <w:left w:val="single" w:sz="8" w:space="0" w:color="auto"/>
              <w:bottom w:val="nil"/>
              <w:right w:val="nil"/>
            </w:tcBorders>
            <w:shd w:val="clear" w:color="auto" w:fill="auto"/>
            <w:noWrap/>
            <w:vAlign w:val="bottom"/>
            <w:hideMark/>
          </w:tcPr>
          <w:p w:rsidR="00676B69" w:rsidRPr="00387502" w:rsidRDefault="00676B69" w:rsidP="00676B69">
            <w:pPr>
              <w:rPr>
                <w:color w:val="000000"/>
                <w:sz w:val="22"/>
                <w:szCs w:val="22"/>
              </w:rPr>
            </w:pPr>
            <w:r w:rsidRPr="00387502">
              <w:rPr>
                <w:color w:val="000000"/>
                <w:sz w:val="22"/>
                <w:szCs w:val="22"/>
              </w:rPr>
              <w:t> </w:t>
            </w:r>
          </w:p>
        </w:tc>
        <w:tc>
          <w:tcPr>
            <w:tcW w:w="5624" w:type="dxa"/>
            <w:tcBorders>
              <w:top w:val="nil"/>
              <w:left w:val="nil"/>
              <w:bottom w:val="nil"/>
              <w:right w:val="nil"/>
            </w:tcBorders>
            <w:shd w:val="clear" w:color="auto" w:fill="auto"/>
            <w:vAlign w:val="bottom"/>
            <w:hideMark/>
          </w:tcPr>
          <w:p w:rsidR="00676B69" w:rsidRPr="00387502" w:rsidRDefault="00676B69" w:rsidP="00676B69">
            <w:pPr>
              <w:rPr>
                <w:b/>
                <w:bCs/>
                <w:color w:val="000000"/>
                <w:sz w:val="22"/>
                <w:szCs w:val="22"/>
              </w:rPr>
            </w:pPr>
            <w:r w:rsidRPr="00387502">
              <w:rPr>
                <w:b/>
                <w:bCs/>
                <w:color w:val="000000"/>
                <w:sz w:val="22"/>
                <w:szCs w:val="22"/>
              </w:rPr>
              <w:t>TOTAL OPERATION AND MAINTENANCE ADJUSTMENTS</w:t>
            </w:r>
          </w:p>
        </w:tc>
        <w:tc>
          <w:tcPr>
            <w:tcW w:w="1277" w:type="dxa"/>
            <w:tcBorders>
              <w:top w:val="nil"/>
              <w:left w:val="nil"/>
              <w:bottom w:val="nil"/>
              <w:right w:val="nil"/>
            </w:tcBorders>
            <w:shd w:val="clear" w:color="auto" w:fill="auto"/>
            <w:noWrap/>
            <w:vAlign w:val="bottom"/>
            <w:hideMark/>
          </w:tcPr>
          <w:p w:rsidR="00676B69" w:rsidRPr="00387502" w:rsidRDefault="00676B69" w:rsidP="00676B69">
            <w:pPr>
              <w:jc w:val="right"/>
              <w:rPr>
                <w:color w:val="000000" w:themeColor="text1"/>
                <w:sz w:val="22"/>
                <w:szCs w:val="22"/>
                <w:u w:val="double"/>
              </w:rPr>
            </w:pPr>
            <w:r w:rsidRPr="00387502">
              <w:rPr>
                <w:color w:val="000000" w:themeColor="text1"/>
                <w:sz w:val="22"/>
                <w:szCs w:val="22"/>
                <w:u w:val="double"/>
              </w:rPr>
              <w:t xml:space="preserve">$1,131 </w:t>
            </w:r>
          </w:p>
        </w:tc>
        <w:tc>
          <w:tcPr>
            <w:tcW w:w="2159" w:type="dxa"/>
            <w:tcBorders>
              <w:top w:val="nil"/>
              <w:left w:val="nil"/>
              <w:bottom w:val="nil"/>
              <w:right w:val="nil"/>
            </w:tcBorders>
            <w:shd w:val="clear" w:color="auto" w:fill="auto"/>
            <w:noWrap/>
            <w:vAlign w:val="bottom"/>
            <w:hideMark/>
          </w:tcPr>
          <w:p w:rsidR="00676B69" w:rsidRPr="00387502" w:rsidRDefault="00676B69" w:rsidP="00676B69">
            <w:pPr>
              <w:jc w:val="right"/>
              <w:rPr>
                <w:color w:val="000000" w:themeColor="text1"/>
                <w:sz w:val="22"/>
                <w:szCs w:val="22"/>
                <w:u w:val="double"/>
              </w:rPr>
            </w:pPr>
            <w:r w:rsidRPr="00387502">
              <w:rPr>
                <w:color w:val="000000" w:themeColor="text1"/>
                <w:sz w:val="22"/>
                <w:szCs w:val="22"/>
                <w:u w:val="double"/>
              </w:rPr>
              <w:t xml:space="preserve">($1,531) </w:t>
            </w:r>
          </w:p>
        </w:tc>
        <w:tc>
          <w:tcPr>
            <w:tcW w:w="803" w:type="dxa"/>
            <w:tcBorders>
              <w:top w:val="nil"/>
              <w:left w:val="nil"/>
              <w:bottom w:val="nil"/>
              <w:right w:val="single" w:sz="8" w:space="0" w:color="auto"/>
            </w:tcBorders>
            <w:shd w:val="clear" w:color="auto" w:fill="auto"/>
            <w:noWrap/>
            <w:vAlign w:val="bottom"/>
            <w:hideMark/>
          </w:tcPr>
          <w:p w:rsidR="00676B69" w:rsidRPr="00387502" w:rsidRDefault="00676B69" w:rsidP="00676B69">
            <w:pPr>
              <w:rPr>
                <w:color w:val="000000"/>
                <w:sz w:val="22"/>
                <w:szCs w:val="22"/>
              </w:rPr>
            </w:pPr>
            <w:r w:rsidRPr="00387502">
              <w:rPr>
                <w:color w:val="000000"/>
                <w:sz w:val="22"/>
                <w:szCs w:val="22"/>
              </w:rPr>
              <w:t> </w:t>
            </w:r>
          </w:p>
        </w:tc>
      </w:tr>
      <w:tr w:rsidR="00676B69" w:rsidRPr="00697536" w:rsidTr="00676B69">
        <w:trPr>
          <w:trHeight w:hRule="exact" w:val="288"/>
        </w:trPr>
        <w:tc>
          <w:tcPr>
            <w:tcW w:w="396" w:type="dxa"/>
            <w:tcBorders>
              <w:top w:val="nil"/>
              <w:left w:val="single" w:sz="8" w:space="0" w:color="auto"/>
              <w:bottom w:val="nil"/>
              <w:right w:val="nil"/>
            </w:tcBorders>
            <w:shd w:val="clear" w:color="auto" w:fill="auto"/>
            <w:noWrap/>
            <w:vAlign w:val="bottom"/>
            <w:hideMark/>
          </w:tcPr>
          <w:p w:rsidR="00676B69" w:rsidRPr="00387502" w:rsidRDefault="00676B69" w:rsidP="00676B69">
            <w:pPr>
              <w:rPr>
                <w:color w:val="000000"/>
                <w:sz w:val="22"/>
                <w:szCs w:val="22"/>
              </w:rPr>
            </w:pPr>
            <w:r w:rsidRPr="00387502">
              <w:rPr>
                <w:color w:val="000000"/>
                <w:sz w:val="22"/>
                <w:szCs w:val="22"/>
              </w:rPr>
              <w:t> </w:t>
            </w:r>
          </w:p>
        </w:tc>
        <w:tc>
          <w:tcPr>
            <w:tcW w:w="5624" w:type="dxa"/>
            <w:tcBorders>
              <w:top w:val="nil"/>
              <w:left w:val="nil"/>
              <w:bottom w:val="nil"/>
              <w:right w:val="nil"/>
            </w:tcBorders>
            <w:shd w:val="clear" w:color="auto" w:fill="auto"/>
            <w:vAlign w:val="bottom"/>
            <w:hideMark/>
          </w:tcPr>
          <w:p w:rsidR="00676B69" w:rsidRPr="00387502" w:rsidRDefault="00676B69" w:rsidP="00676B69">
            <w:pPr>
              <w:rPr>
                <w:color w:val="000000"/>
                <w:sz w:val="22"/>
                <w:szCs w:val="22"/>
              </w:rPr>
            </w:pPr>
          </w:p>
        </w:tc>
        <w:tc>
          <w:tcPr>
            <w:tcW w:w="1277" w:type="dxa"/>
            <w:tcBorders>
              <w:top w:val="nil"/>
              <w:left w:val="nil"/>
              <w:bottom w:val="nil"/>
              <w:right w:val="nil"/>
            </w:tcBorders>
            <w:shd w:val="clear" w:color="auto" w:fill="auto"/>
            <w:noWrap/>
            <w:vAlign w:val="bottom"/>
            <w:hideMark/>
          </w:tcPr>
          <w:p w:rsidR="00676B69" w:rsidRPr="00387502" w:rsidRDefault="00676B69" w:rsidP="00676B69">
            <w:pPr>
              <w:rPr>
                <w:color w:val="000000" w:themeColor="text1"/>
                <w:sz w:val="22"/>
                <w:szCs w:val="22"/>
              </w:rPr>
            </w:pPr>
          </w:p>
        </w:tc>
        <w:tc>
          <w:tcPr>
            <w:tcW w:w="2159" w:type="dxa"/>
            <w:tcBorders>
              <w:top w:val="nil"/>
              <w:left w:val="nil"/>
              <w:bottom w:val="nil"/>
              <w:right w:val="nil"/>
            </w:tcBorders>
            <w:shd w:val="clear" w:color="auto" w:fill="auto"/>
            <w:noWrap/>
            <w:vAlign w:val="bottom"/>
            <w:hideMark/>
          </w:tcPr>
          <w:p w:rsidR="00676B69" w:rsidRPr="00387502" w:rsidRDefault="00676B69" w:rsidP="00676B69">
            <w:pPr>
              <w:rPr>
                <w:color w:val="000000" w:themeColor="text1"/>
                <w:sz w:val="22"/>
                <w:szCs w:val="22"/>
              </w:rPr>
            </w:pPr>
          </w:p>
        </w:tc>
        <w:tc>
          <w:tcPr>
            <w:tcW w:w="803" w:type="dxa"/>
            <w:tcBorders>
              <w:top w:val="nil"/>
              <w:left w:val="nil"/>
              <w:bottom w:val="nil"/>
              <w:right w:val="single" w:sz="8" w:space="0" w:color="auto"/>
            </w:tcBorders>
            <w:shd w:val="clear" w:color="auto" w:fill="auto"/>
            <w:noWrap/>
            <w:vAlign w:val="bottom"/>
            <w:hideMark/>
          </w:tcPr>
          <w:p w:rsidR="00676B69" w:rsidRPr="00387502" w:rsidRDefault="00676B69" w:rsidP="00676B69">
            <w:pPr>
              <w:rPr>
                <w:color w:val="000000"/>
                <w:sz w:val="22"/>
                <w:szCs w:val="22"/>
              </w:rPr>
            </w:pPr>
            <w:r w:rsidRPr="00387502">
              <w:rPr>
                <w:color w:val="000000"/>
                <w:sz w:val="22"/>
                <w:szCs w:val="22"/>
              </w:rPr>
              <w:t> </w:t>
            </w:r>
          </w:p>
        </w:tc>
      </w:tr>
      <w:tr w:rsidR="00676B69" w:rsidRPr="00697536" w:rsidTr="00676B69">
        <w:trPr>
          <w:trHeight w:hRule="exact" w:val="288"/>
        </w:trPr>
        <w:tc>
          <w:tcPr>
            <w:tcW w:w="396" w:type="dxa"/>
            <w:tcBorders>
              <w:top w:val="nil"/>
              <w:left w:val="single" w:sz="8" w:space="0" w:color="auto"/>
              <w:bottom w:val="nil"/>
              <w:right w:val="nil"/>
            </w:tcBorders>
            <w:shd w:val="clear" w:color="auto" w:fill="auto"/>
            <w:noWrap/>
            <w:vAlign w:val="bottom"/>
            <w:hideMark/>
          </w:tcPr>
          <w:p w:rsidR="00676B69" w:rsidRPr="00387502" w:rsidRDefault="00676B69" w:rsidP="00676B69">
            <w:pPr>
              <w:rPr>
                <w:color w:val="000000"/>
                <w:sz w:val="22"/>
                <w:szCs w:val="22"/>
              </w:rPr>
            </w:pPr>
            <w:r w:rsidRPr="00387502">
              <w:rPr>
                <w:color w:val="000000"/>
                <w:sz w:val="22"/>
                <w:szCs w:val="22"/>
              </w:rPr>
              <w:t> </w:t>
            </w:r>
          </w:p>
        </w:tc>
        <w:tc>
          <w:tcPr>
            <w:tcW w:w="5624" w:type="dxa"/>
            <w:tcBorders>
              <w:top w:val="nil"/>
              <w:left w:val="nil"/>
              <w:bottom w:val="nil"/>
              <w:right w:val="nil"/>
            </w:tcBorders>
            <w:shd w:val="clear" w:color="auto" w:fill="auto"/>
            <w:vAlign w:val="bottom"/>
            <w:hideMark/>
          </w:tcPr>
          <w:p w:rsidR="00676B69" w:rsidRPr="00387502" w:rsidRDefault="00676B69" w:rsidP="00676B69">
            <w:pPr>
              <w:rPr>
                <w:b/>
                <w:bCs/>
                <w:color w:val="000000"/>
                <w:sz w:val="22"/>
                <w:szCs w:val="22"/>
              </w:rPr>
            </w:pPr>
            <w:r w:rsidRPr="00387502">
              <w:rPr>
                <w:b/>
                <w:bCs/>
                <w:color w:val="000000"/>
                <w:sz w:val="22"/>
                <w:szCs w:val="22"/>
              </w:rPr>
              <w:t>DEPRECIATION EXPENSE</w:t>
            </w:r>
          </w:p>
        </w:tc>
        <w:tc>
          <w:tcPr>
            <w:tcW w:w="1277" w:type="dxa"/>
            <w:tcBorders>
              <w:top w:val="nil"/>
              <w:left w:val="nil"/>
              <w:bottom w:val="nil"/>
              <w:right w:val="nil"/>
            </w:tcBorders>
            <w:shd w:val="clear" w:color="auto" w:fill="auto"/>
            <w:noWrap/>
            <w:vAlign w:val="bottom"/>
            <w:hideMark/>
          </w:tcPr>
          <w:p w:rsidR="00676B69" w:rsidRPr="00387502" w:rsidRDefault="00676B69" w:rsidP="00676B69">
            <w:pPr>
              <w:rPr>
                <w:b/>
                <w:bCs/>
                <w:color w:val="000000" w:themeColor="text1"/>
                <w:sz w:val="22"/>
                <w:szCs w:val="22"/>
              </w:rPr>
            </w:pPr>
          </w:p>
        </w:tc>
        <w:tc>
          <w:tcPr>
            <w:tcW w:w="2159" w:type="dxa"/>
            <w:tcBorders>
              <w:top w:val="nil"/>
              <w:left w:val="nil"/>
              <w:bottom w:val="nil"/>
              <w:right w:val="nil"/>
            </w:tcBorders>
            <w:shd w:val="clear" w:color="auto" w:fill="auto"/>
            <w:noWrap/>
            <w:vAlign w:val="bottom"/>
            <w:hideMark/>
          </w:tcPr>
          <w:p w:rsidR="00676B69" w:rsidRPr="00387502" w:rsidRDefault="00676B69" w:rsidP="00676B69">
            <w:pPr>
              <w:rPr>
                <w:color w:val="000000" w:themeColor="text1"/>
                <w:sz w:val="22"/>
                <w:szCs w:val="22"/>
              </w:rPr>
            </w:pPr>
          </w:p>
        </w:tc>
        <w:tc>
          <w:tcPr>
            <w:tcW w:w="803" w:type="dxa"/>
            <w:tcBorders>
              <w:top w:val="nil"/>
              <w:left w:val="nil"/>
              <w:bottom w:val="nil"/>
              <w:right w:val="single" w:sz="8" w:space="0" w:color="auto"/>
            </w:tcBorders>
            <w:shd w:val="clear" w:color="auto" w:fill="auto"/>
            <w:noWrap/>
            <w:vAlign w:val="bottom"/>
            <w:hideMark/>
          </w:tcPr>
          <w:p w:rsidR="00676B69" w:rsidRPr="00387502" w:rsidRDefault="00676B69" w:rsidP="00676B69">
            <w:pPr>
              <w:rPr>
                <w:color w:val="000000"/>
                <w:sz w:val="22"/>
                <w:szCs w:val="22"/>
              </w:rPr>
            </w:pPr>
            <w:r w:rsidRPr="00387502">
              <w:rPr>
                <w:color w:val="000000"/>
                <w:sz w:val="22"/>
                <w:szCs w:val="22"/>
              </w:rPr>
              <w:t> </w:t>
            </w:r>
          </w:p>
        </w:tc>
      </w:tr>
      <w:tr w:rsidR="00676B69" w:rsidRPr="00697536" w:rsidTr="00676B69">
        <w:trPr>
          <w:trHeight w:hRule="exact" w:val="288"/>
        </w:trPr>
        <w:tc>
          <w:tcPr>
            <w:tcW w:w="396" w:type="dxa"/>
            <w:tcBorders>
              <w:top w:val="nil"/>
              <w:left w:val="single" w:sz="8" w:space="0" w:color="auto"/>
              <w:bottom w:val="nil"/>
              <w:right w:val="nil"/>
            </w:tcBorders>
            <w:shd w:val="clear" w:color="auto" w:fill="auto"/>
            <w:noWrap/>
            <w:vAlign w:val="bottom"/>
            <w:hideMark/>
          </w:tcPr>
          <w:p w:rsidR="00676B69" w:rsidRPr="00387502" w:rsidRDefault="00676B69" w:rsidP="00676B69">
            <w:pPr>
              <w:rPr>
                <w:color w:val="000000"/>
                <w:sz w:val="22"/>
                <w:szCs w:val="22"/>
              </w:rPr>
            </w:pPr>
            <w:r w:rsidRPr="00387502">
              <w:rPr>
                <w:color w:val="000000"/>
                <w:sz w:val="22"/>
                <w:szCs w:val="22"/>
              </w:rPr>
              <w:t>1.</w:t>
            </w:r>
          </w:p>
        </w:tc>
        <w:tc>
          <w:tcPr>
            <w:tcW w:w="5624" w:type="dxa"/>
            <w:tcBorders>
              <w:top w:val="nil"/>
              <w:left w:val="nil"/>
              <w:bottom w:val="nil"/>
              <w:right w:val="nil"/>
            </w:tcBorders>
            <w:shd w:val="clear" w:color="auto" w:fill="auto"/>
            <w:vAlign w:val="bottom"/>
            <w:hideMark/>
          </w:tcPr>
          <w:p w:rsidR="00676B69" w:rsidRPr="00387502" w:rsidRDefault="00676B69" w:rsidP="00676B69">
            <w:pPr>
              <w:rPr>
                <w:color w:val="000000"/>
                <w:sz w:val="22"/>
                <w:szCs w:val="22"/>
              </w:rPr>
            </w:pPr>
            <w:r w:rsidRPr="00387502">
              <w:rPr>
                <w:color w:val="000000"/>
                <w:sz w:val="22"/>
                <w:szCs w:val="22"/>
              </w:rPr>
              <w:t>a. To reflect auditing adjustments.</w:t>
            </w:r>
          </w:p>
        </w:tc>
        <w:tc>
          <w:tcPr>
            <w:tcW w:w="1277" w:type="dxa"/>
            <w:tcBorders>
              <w:top w:val="nil"/>
              <w:left w:val="nil"/>
              <w:bottom w:val="nil"/>
              <w:right w:val="nil"/>
            </w:tcBorders>
            <w:shd w:val="clear" w:color="auto" w:fill="auto"/>
            <w:noWrap/>
            <w:vAlign w:val="bottom"/>
            <w:hideMark/>
          </w:tcPr>
          <w:p w:rsidR="00676B69" w:rsidRPr="00387502" w:rsidRDefault="00676B69" w:rsidP="00676B69">
            <w:pPr>
              <w:jc w:val="right"/>
              <w:rPr>
                <w:color w:val="000000" w:themeColor="text1"/>
                <w:sz w:val="22"/>
                <w:szCs w:val="22"/>
              </w:rPr>
            </w:pPr>
            <w:r w:rsidRPr="00387502">
              <w:rPr>
                <w:color w:val="000000" w:themeColor="text1"/>
                <w:sz w:val="22"/>
                <w:szCs w:val="22"/>
              </w:rPr>
              <w:t xml:space="preserve">$36 </w:t>
            </w:r>
          </w:p>
        </w:tc>
        <w:tc>
          <w:tcPr>
            <w:tcW w:w="2159" w:type="dxa"/>
            <w:tcBorders>
              <w:top w:val="nil"/>
              <w:left w:val="nil"/>
              <w:bottom w:val="nil"/>
              <w:right w:val="nil"/>
            </w:tcBorders>
            <w:shd w:val="clear" w:color="auto" w:fill="auto"/>
            <w:noWrap/>
            <w:vAlign w:val="bottom"/>
            <w:hideMark/>
          </w:tcPr>
          <w:p w:rsidR="00676B69" w:rsidRPr="00387502" w:rsidRDefault="00676B69" w:rsidP="00676B69">
            <w:pPr>
              <w:jc w:val="right"/>
              <w:rPr>
                <w:color w:val="000000" w:themeColor="text1"/>
                <w:sz w:val="22"/>
                <w:szCs w:val="22"/>
              </w:rPr>
            </w:pPr>
            <w:r w:rsidRPr="00387502">
              <w:rPr>
                <w:color w:val="000000" w:themeColor="text1"/>
                <w:sz w:val="22"/>
                <w:szCs w:val="22"/>
              </w:rPr>
              <w:t>($451)</w:t>
            </w:r>
          </w:p>
        </w:tc>
        <w:tc>
          <w:tcPr>
            <w:tcW w:w="803" w:type="dxa"/>
            <w:tcBorders>
              <w:top w:val="nil"/>
              <w:left w:val="nil"/>
              <w:bottom w:val="nil"/>
              <w:right w:val="single" w:sz="8" w:space="0" w:color="auto"/>
            </w:tcBorders>
            <w:shd w:val="clear" w:color="auto" w:fill="auto"/>
            <w:noWrap/>
            <w:vAlign w:val="bottom"/>
            <w:hideMark/>
          </w:tcPr>
          <w:p w:rsidR="00676B69" w:rsidRPr="00387502" w:rsidRDefault="00676B69" w:rsidP="00676B69">
            <w:pPr>
              <w:rPr>
                <w:color w:val="000000"/>
                <w:sz w:val="22"/>
                <w:szCs w:val="22"/>
              </w:rPr>
            </w:pPr>
            <w:r w:rsidRPr="00387502">
              <w:rPr>
                <w:color w:val="000000"/>
                <w:sz w:val="22"/>
                <w:szCs w:val="22"/>
              </w:rPr>
              <w:t> </w:t>
            </w:r>
          </w:p>
        </w:tc>
      </w:tr>
      <w:tr w:rsidR="00676B69" w:rsidRPr="00697536" w:rsidTr="00676B69">
        <w:trPr>
          <w:trHeight w:hRule="exact" w:val="288"/>
        </w:trPr>
        <w:tc>
          <w:tcPr>
            <w:tcW w:w="396" w:type="dxa"/>
            <w:tcBorders>
              <w:top w:val="nil"/>
              <w:left w:val="single" w:sz="8" w:space="0" w:color="auto"/>
              <w:right w:val="nil"/>
            </w:tcBorders>
            <w:shd w:val="clear" w:color="auto" w:fill="auto"/>
            <w:noWrap/>
            <w:vAlign w:val="bottom"/>
            <w:hideMark/>
          </w:tcPr>
          <w:p w:rsidR="00676B69" w:rsidRPr="00387502" w:rsidRDefault="00676B69" w:rsidP="00676B69">
            <w:pPr>
              <w:rPr>
                <w:color w:val="000000"/>
                <w:sz w:val="22"/>
                <w:szCs w:val="22"/>
              </w:rPr>
            </w:pPr>
            <w:r w:rsidRPr="00387502">
              <w:rPr>
                <w:color w:val="000000"/>
                <w:sz w:val="22"/>
                <w:szCs w:val="22"/>
              </w:rPr>
              <w:t> </w:t>
            </w:r>
          </w:p>
        </w:tc>
        <w:tc>
          <w:tcPr>
            <w:tcW w:w="5624" w:type="dxa"/>
            <w:tcBorders>
              <w:top w:val="nil"/>
              <w:left w:val="nil"/>
              <w:right w:val="nil"/>
            </w:tcBorders>
            <w:shd w:val="clear" w:color="auto" w:fill="auto"/>
            <w:vAlign w:val="bottom"/>
            <w:hideMark/>
          </w:tcPr>
          <w:p w:rsidR="00676B69" w:rsidRPr="00387502" w:rsidRDefault="00676B69" w:rsidP="00676B69">
            <w:pPr>
              <w:rPr>
                <w:color w:val="000000"/>
                <w:sz w:val="22"/>
                <w:szCs w:val="22"/>
              </w:rPr>
            </w:pPr>
            <w:r w:rsidRPr="00387502">
              <w:rPr>
                <w:color w:val="000000"/>
                <w:sz w:val="22"/>
                <w:szCs w:val="22"/>
              </w:rPr>
              <w:t>b. To reflect a staff adjustment to Account 311 - Pumping Equipment.</w:t>
            </w:r>
          </w:p>
        </w:tc>
        <w:tc>
          <w:tcPr>
            <w:tcW w:w="1277" w:type="dxa"/>
            <w:tcBorders>
              <w:top w:val="nil"/>
              <w:left w:val="nil"/>
              <w:right w:val="nil"/>
            </w:tcBorders>
            <w:shd w:val="clear" w:color="auto" w:fill="auto"/>
            <w:noWrap/>
            <w:vAlign w:val="bottom"/>
            <w:hideMark/>
          </w:tcPr>
          <w:p w:rsidR="00676B69" w:rsidRPr="00387502" w:rsidRDefault="00676B69" w:rsidP="00676B69">
            <w:pPr>
              <w:jc w:val="right"/>
              <w:rPr>
                <w:color w:val="000000" w:themeColor="text1"/>
                <w:sz w:val="22"/>
                <w:szCs w:val="22"/>
              </w:rPr>
            </w:pPr>
            <w:r w:rsidRPr="00387502">
              <w:rPr>
                <w:color w:val="000000" w:themeColor="text1"/>
                <w:sz w:val="22"/>
                <w:szCs w:val="22"/>
              </w:rPr>
              <w:t xml:space="preserve">$27 </w:t>
            </w:r>
          </w:p>
        </w:tc>
        <w:tc>
          <w:tcPr>
            <w:tcW w:w="2159" w:type="dxa"/>
            <w:tcBorders>
              <w:top w:val="nil"/>
              <w:left w:val="nil"/>
              <w:right w:val="nil"/>
            </w:tcBorders>
            <w:shd w:val="clear" w:color="auto" w:fill="auto"/>
            <w:noWrap/>
            <w:vAlign w:val="bottom"/>
            <w:hideMark/>
          </w:tcPr>
          <w:p w:rsidR="00676B69" w:rsidRPr="00387502" w:rsidRDefault="00676B69" w:rsidP="00676B69">
            <w:pPr>
              <w:jc w:val="right"/>
              <w:rPr>
                <w:color w:val="000000" w:themeColor="text1"/>
                <w:sz w:val="22"/>
                <w:szCs w:val="22"/>
              </w:rPr>
            </w:pPr>
            <w:r w:rsidRPr="00387502">
              <w:rPr>
                <w:color w:val="000000" w:themeColor="text1"/>
                <w:sz w:val="22"/>
                <w:szCs w:val="22"/>
              </w:rPr>
              <w:t xml:space="preserve">$0 </w:t>
            </w:r>
          </w:p>
        </w:tc>
        <w:tc>
          <w:tcPr>
            <w:tcW w:w="803" w:type="dxa"/>
            <w:tcBorders>
              <w:top w:val="nil"/>
              <w:left w:val="nil"/>
              <w:right w:val="single" w:sz="8" w:space="0" w:color="auto"/>
            </w:tcBorders>
            <w:shd w:val="clear" w:color="auto" w:fill="auto"/>
            <w:noWrap/>
            <w:vAlign w:val="bottom"/>
            <w:hideMark/>
          </w:tcPr>
          <w:p w:rsidR="00676B69" w:rsidRPr="00387502" w:rsidRDefault="00676B69" w:rsidP="00676B69">
            <w:pPr>
              <w:rPr>
                <w:color w:val="000000"/>
                <w:sz w:val="22"/>
                <w:szCs w:val="22"/>
              </w:rPr>
            </w:pPr>
            <w:r w:rsidRPr="00387502">
              <w:rPr>
                <w:color w:val="000000"/>
                <w:sz w:val="22"/>
                <w:szCs w:val="22"/>
              </w:rPr>
              <w:t> </w:t>
            </w:r>
          </w:p>
        </w:tc>
      </w:tr>
      <w:tr w:rsidR="00676B69" w:rsidRPr="00697536" w:rsidTr="00676B69">
        <w:trPr>
          <w:trHeight w:hRule="exact" w:val="288"/>
        </w:trPr>
        <w:tc>
          <w:tcPr>
            <w:tcW w:w="396" w:type="dxa"/>
            <w:tcBorders>
              <w:top w:val="nil"/>
              <w:left w:val="single" w:sz="8" w:space="0" w:color="auto"/>
              <w:bottom w:val="single" w:sz="4" w:space="0" w:color="auto"/>
              <w:right w:val="nil"/>
            </w:tcBorders>
            <w:shd w:val="clear" w:color="auto" w:fill="auto"/>
            <w:noWrap/>
            <w:vAlign w:val="bottom"/>
            <w:hideMark/>
          </w:tcPr>
          <w:p w:rsidR="00676B69" w:rsidRPr="00387502" w:rsidRDefault="00676B69" w:rsidP="00676B69">
            <w:pPr>
              <w:rPr>
                <w:color w:val="000000"/>
                <w:sz w:val="22"/>
                <w:szCs w:val="22"/>
              </w:rPr>
            </w:pPr>
            <w:r w:rsidRPr="00387502">
              <w:rPr>
                <w:color w:val="000000"/>
                <w:sz w:val="22"/>
                <w:szCs w:val="22"/>
              </w:rPr>
              <w:t> </w:t>
            </w:r>
          </w:p>
        </w:tc>
        <w:tc>
          <w:tcPr>
            <w:tcW w:w="5624" w:type="dxa"/>
            <w:tcBorders>
              <w:top w:val="nil"/>
              <w:left w:val="nil"/>
              <w:bottom w:val="single" w:sz="4" w:space="0" w:color="auto"/>
              <w:right w:val="nil"/>
            </w:tcBorders>
            <w:shd w:val="clear" w:color="auto" w:fill="auto"/>
            <w:vAlign w:val="bottom"/>
            <w:hideMark/>
          </w:tcPr>
          <w:p w:rsidR="00676B69" w:rsidRPr="00387502" w:rsidRDefault="00676B69" w:rsidP="00676B69">
            <w:pPr>
              <w:rPr>
                <w:color w:val="000000"/>
                <w:sz w:val="22"/>
                <w:szCs w:val="22"/>
              </w:rPr>
            </w:pPr>
            <w:r w:rsidRPr="00387502">
              <w:rPr>
                <w:color w:val="000000"/>
                <w:sz w:val="22"/>
                <w:szCs w:val="22"/>
              </w:rPr>
              <w:t>c. To reflect a staff adjustment to Account 320 - Water Treatment Equipment.</w:t>
            </w:r>
          </w:p>
        </w:tc>
        <w:tc>
          <w:tcPr>
            <w:tcW w:w="1277" w:type="dxa"/>
            <w:tcBorders>
              <w:top w:val="nil"/>
              <w:left w:val="nil"/>
              <w:bottom w:val="single" w:sz="4" w:space="0" w:color="auto"/>
              <w:right w:val="nil"/>
            </w:tcBorders>
            <w:shd w:val="clear" w:color="auto" w:fill="auto"/>
            <w:noWrap/>
            <w:vAlign w:val="bottom"/>
            <w:hideMark/>
          </w:tcPr>
          <w:p w:rsidR="00676B69" w:rsidRPr="00387502" w:rsidRDefault="00676B69" w:rsidP="00676B69">
            <w:pPr>
              <w:jc w:val="right"/>
              <w:rPr>
                <w:color w:val="000000"/>
                <w:sz w:val="22"/>
                <w:szCs w:val="22"/>
              </w:rPr>
            </w:pPr>
            <w:r w:rsidRPr="00387502">
              <w:rPr>
                <w:color w:val="000000"/>
                <w:sz w:val="22"/>
                <w:szCs w:val="22"/>
              </w:rPr>
              <w:t xml:space="preserve">$7 </w:t>
            </w:r>
          </w:p>
        </w:tc>
        <w:tc>
          <w:tcPr>
            <w:tcW w:w="2159" w:type="dxa"/>
            <w:tcBorders>
              <w:top w:val="nil"/>
              <w:left w:val="nil"/>
              <w:bottom w:val="single" w:sz="4" w:space="0" w:color="auto"/>
              <w:right w:val="nil"/>
            </w:tcBorders>
            <w:shd w:val="clear" w:color="auto" w:fill="auto"/>
            <w:noWrap/>
            <w:vAlign w:val="bottom"/>
            <w:hideMark/>
          </w:tcPr>
          <w:p w:rsidR="00676B69" w:rsidRPr="00387502" w:rsidRDefault="00676B69" w:rsidP="00676B69">
            <w:pPr>
              <w:jc w:val="right"/>
              <w:rPr>
                <w:color w:val="000000"/>
                <w:sz w:val="22"/>
                <w:szCs w:val="22"/>
              </w:rPr>
            </w:pPr>
            <w:r w:rsidRPr="00387502">
              <w:rPr>
                <w:color w:val="000000"/>
                <w:sz w:val="22"/>
                <w:szCs w:val="22"/>
              </w:rPr>
              <w:t xml:space="preserve">$0 </w:t>
            </w:r>
          </w:p>
        </w:tc>
        <w:tc>
          <w:tcPr>
            <w:tcW w:w="803" w:type="dxa"/>
            <w:tcBorders>
              <w:top w:val="nil"/>
              <w:left w:val="nil"/>
              <w:bottom w:val="single" w:sz="4" w:space="0" w:color="auto"/>
              <w:right w:val="single" w:sz="8" w:space="0" w:color="auto"/>
            </w:tcBorders>
            <w:shd w:val="clear" w:color="auto" w:fill="auto"/>
            <w:noWrap/>
            <w:vAlign w:val="bottom"/>
            <w:hideMark/>
          </w:tcPr>
          <w:p w:rsidR="00676B69" w:rsidRPr="00387502" w:rsidRDefault="00676B69" w:rsidP="00676B69">
            <w:pPr>
              <w:rPr>
                <w:color w:val="000000"/>
                <w:sz w:val="22"/>
                <w:szCs w:val="22"/>
              </w:rPr>
            </w:pPr>
            <w:r w:rsidRPr="00387502">
              <w:rPr>
                <w:color w:val="000000"/>
                <w:sz w:val="22"/>
                <w:szCs w:val="22"/>
              </w:rPr>
              <w:t> </w:t>
            </w:r>
          </w:p>
        </w:tc>
      </w:tr>
    </w:tbl>
    <w:p w:rsidR="00CD45EF" w:rsidRDefault="00912BF6" w:rsidP="00CD45EF">
      <w:pPr>
        <w:pStyle w:val="BodyText"/>
      </w:pPr>
      <w:r>
        <w:fldChar w:fldCharType="begin"/>
      </w:r>
      <w:r>
        <w:instrText xml:space="preserve"> TC "</w:instrText>
      </w:r>
      <w:bookmarkStart w:id="59" w:name="_Toc120001974"/>
      <w:r>
        <w:tab/>
        <w:instrText>Schedule No. 3-C Adjustments to NOI</w:instrText>
      </w:r>
      <w:bookmarkEnd w:id="59"/>
      <w:r>
        <w:instrText xml:space="preserve">" \l 1 </w:instrText>
      </w:r>
      <w:r>
        <w:fldChar w:fldCharType="end"/>
      </w:r>
    </w:p>
    <w:tbl>
      <w:tblPr>
        <w:tblW w:w="5000" w:type="pct"/>
        <w:tblLook w:val="04A0" w:firstRow="1" w:lastRow="0" w:firstColumn="1" w:lastColumn="0" w:noHBand="0" w:noVBand="1"/>
      </w:tblPr>
      <w:tblGrid>
        <w:gridCol w:w="389"/>
        <w:gridCol w:w="5535"/>
        <w:gridCol w:w="1256"/>
        <w:gridCol w:w="2124"/>
        <w:gridCol w:w="272"/>
      </w:tblGrid>
      <w:tr w:rsidR="00E93642" w:rsidRPr="00697536" w:rsidTr="00537BE1">
        <w:trPr>
          <w:trHeight w:hRule="exact" w:val="288"/>
        </w:trPr>
        <w:tc>
          <w:tcPr>
            <w:tcW w:w="203" w:type="pct"/>
            <w:tcBorders>
              <w:top w:val="single" w:sz="4" w:space="0" w:color="auto"/>
              <w:left w:val="single" w:sz="8" w:space="0" w:color="auto"/>
              <w:bottom w:val="nil"/>
              <w:right w:val="nil"/>
            </w:tcBorders>
            <w:shd w:val="clear" w:color="auto" w:fill="auto"/>
            <w:noWrap/>
            <w:vAlign w:val="bottom"/>
            <w:hideMark/>
          </w:tcPr>
          <w:p w:rsidR="00E93642" w:rsidRPr="00387502" w:rsidRDefault="00E93642" w:rsidP="00537BE1">
            <w:pPr>
              <w:rPr>
                <w:color w:val="000000"/>
                <w:sz w:val="22"/>
                <w:szCs w:val="22"/>
              </w:rPr>
            </w:pPr>
            <w:r w:rsidRPr="00387502">
              <w:rPr>
                <w:color w:val="000000"/>
                <w:sz w:val="22"/>
                <w:szCs w:val="22"/>
              </w:rPr>
              <w:lastRenderedPageBreak/>
              <w:t> </w:t>
            </w:r>
          </w:p>
        </w:tc>
        <w:tc>
          <w:tcPr>
            <w:tcW w:w="2889" w:type="pct"/>
            <w:tcBorders>
              <w:top w:val="single" w:sz="4" w:space="0" w:color="auto"/>
              <w:left w:val="nil"/>
              <w:bottom w:val="nil"/>
              <w:right w:val="nil"/>
            </w:tcBorders>
            <w:shd w:val="clear" w:color="auto" w:fill="auto"/>
            <w:noWrap/>
            <w:vAlign w:val="bottom"/>
            <w:hideMark/>
          </w:tcPr>
          <w:p w:rsidR="00E93642" w:rsidRPr="00387502" w:rsidRDefault="00E93642" w:rsidP="00537BE1">
            <w:pPr>
              <w:rPr>
                <w:b/>
                <w:bCs/>
                <w:color w:val="000000"/>
                <w:sz w:val="22"/>
                <w:szCs w:val="22"/>
              </w:rPr>
            </w:pPr>
            <w:r w:rsidRPr="00387502">
              <w:rPr>
                <w:b/>
                <w:bCs/>
                <w:color w:val="000000"/>
                <w:sz w:val="22"/>
                <w:szCs w:val="22"/>
              </w:rPr>
              <w:t>HIDDEN COVE, LTD.</w:t>
            </w:r>
          </w:p>
        </w:tc>
        <w:tc>
          <w:tcPr>
            <w:tcW w:w="1765" w:type="pct"/>
            <w:gridSpan w:val="2"/>
            <w:tcBorders>
              <w:top w:val="single" w:sz="4" w:space="0" w:color="auto"/>
              <w:left w:val="nil"/>
              <w:bottom w:val="nil"/>
              <w:right w:val="nil"/>
            </w:tcBorders>
            <w:shd w:val="clear" w:color="auto" w:fill="auto"/>
            <w:noWrap/>
            <w:vAlign w:val="bottom"/>
            <w:hideMark/>
          </w:tcPr>
          <w:p w:rsidR="00E93642" w:rsidRPr="00387502" w:rsidRDefault="00E93642" w:rsidP="00537BE1">
            <w:pPr>
              <w:jc w:val="right"/>
              <w:rPr>
                <w:b/>
                <w:bCs/>
                <w:color w:val="000000"/>
                <w:sz w:val="22"/>
                <w:szCs w:val="22"/>
              </w:rPr>
            </w:pPr>
            <w:r w:rsidRPr="00387502">
              <w:rPr>
                <w:b/>
                <w:bCs/>
                <w:color w:val="000000"/>
                <w:sz w:val="22"/>
                <w:szCs w:val="22"/>
              </w:rPr>
              <w:t>SCHEDULE 3-C</w:t>
            </w:r>
          </w:p>
        </w:tc>
        <w:tc>
          <w:tcPr>
            <w:tcW w:w="142" w:type="pct"/>
            <w:tcBorders>
              <w:top w:val="single" w:sz="4" w:space="0" w:color="auto"/>
              <w:left w:val="nil"/>
              <w:bottom w:val="nil"/>
              <w:right w:val="single" w:sz="8" w:space="0" w:color="auto"/>
            </w:tcBorders>
            <w:shd w:val="clear" w:color="auto" w:fill="auto"/>
            <w:noWrap/>
            <w:vAlign w:val="bottom"/>
            <w:hideMark/>
          </w:tcPr>
          <w:p w:rsidR="00E93642" w:rsidRPr="00387502" w:rsidRDefault="00E93642" w:rsidP="00537BE1">
            <w:pPr>
              <w:rPr>
                <w:color w:val="000000"/>
                <w:sz w:val="22"/>
                <w:szCs w:val="22"/>
              </w:rPr>
            </w:pPr>
            <w:r w:rsidRPr="00387502">
              <w:rPr>
                <w:color w:val="000000"/>
                <w:sz w:val="22"/>
                <w:szCs w:val="22"/>
              </w:rPr>
              <w:t> </w:t>
            </w:r>
          </w:p>
        </w:tc>
      </w:tr>
      <w:tr w:rsidR="00E93642" w:rsidRPr="00697536" w:rsidTr="00537BE1">
        <w:trPr>
          <w:trHeight w:hRule="exact" w:val="288"/>
        </w:trPr>
        <w:tc>
          <w:tcPr>
            <w:tcW w:w="203" w:type="pct"/>
            <w:tcBorders>
              <w:top w:val="nil"/>
              <w:left w:val="single" w:sz="8" w:space="0" w:color="auto"/>
              <w:bottom w:val="nil"/>
              <w:right w:val="nil"/>
            </w:tcBorders>
            <w:shd w:val="clear" w:color="auto" w:fill="auto"/>
            <w:noWrap/>
            <w:vAlign w:val="bottom"/>
            <w:hideMark/>
          </w:tcPr>
          <w:p w:rsidR="00E93642" w:rsidRPr="00387502" w:rsidRDefault="00E93642" w:rsidP="00537BE1">
            <w:pPr>
              <w:rPr>
                <w:color w:val="000000"/>
                <w:sz w:val="22"/>
                <w:szCs w:val="22"/>
              </w:rPr>
            </w:pPr>
            <w:r w:rsidRPr="00387502">
              <w:rPr>
                <w:color w:val="000000"/>
                <w:sz w:val="22"/>
                <w:szCs w:val="22"/>
              </w:rPr>
              <w:t> </w:t>
            </w:r>
          </w:p>
        </w:tc>
        <w:tc>
          <w:tcPr>
            <w:tcW w:w="2889" w:type="pct"/>
            <w:tcBorders>
              <w:top w:val="nil"/>
              <w:left w:val="nil"/>
              <w:bottom w:val="nil"/>
              <w:right w:val="nil"/>
            </w:tcBorders>
            <w:shd w:val="clear" w:color="auto" w:fill="auto"/>
            <w:noWrap/>
            <w:vAlign w:val="bottom"/>
            <w:hideMark/>
          </w:tcPr>
          <w:p w:rsidR="00E93642" w:rsidRPr="00387502" w:rsidRDefault="00E93642" w:rsidP="00537BE1">
            <w:pPr>
              <w:rPr>
                <w:b/>
                <w:bCs/>
                <w:color w:val="000000"/>
                <w:sz w:val="22"/>
                <w:szCs w:val="22"/>
              </w:rPr>
            </w:pPr>
            <w:r w:rsidRPr="00387502">
              <w:rPr>
                <w:b/>
                <w:bCs/>
                <w:color w:val="000000"/>
                <w:sz w:val="22"/>
                <w:szCs w:val="22"/>
              </w:rPr>
              <w:t>TEST YEAR ENDED 12/31/2021</w:t>
            </w:r>
          </w:p>
        </w:tc>
        <w:tc>
          <w:tcPr>
            <w:tcW w:w="1765" w:type="pct"/>
            <w:gridSpan w:val="2"/>
            <w:tcBorders>
              <w:top w:val="nil"/>
              <w:left w:val="nil"/>
              <w:bottom w:val="nil"/>
              <w:right w:val="nil"/>
            </w:tcBorders>
            <w:shd w:val="clear" w:color="auto" w:fill="auto"/>
            <w:noWrap/>
            <w:vAlign w:val="bottom"/>
            <w:hideMark/>
          </w:tcPr>
          <w:p w:rsidR="00E93642" w:rsidRPr="00387502" w:rsidRDefault="00E93642" w:rsidP="00537BE1">
            <w:pPr>
              <w:jc w:val="right"/>
              <w:rPr>
                <w:b/>
                <w:bCs/>
                <w:color w:val="000000"/>
                <w:sz w:val="22"/>
                <w:szCs w:val="22"/>
              </w:rPr>
            </w:pPr>
            <w:r w:rsidRPr="00387502">
              <w:rPr>
                <w:b/>
                <w:bCs/>
                <w:color w:val="000000"/>
                <w:sz w:val="22"/>
                <w:szCs w:val="22"/>
              </w:rPr>
              <w:t>DOCKET NO. 20220034-WS</w:t>
            </w:r>
          </w:p>
        </w:tc>
        <w:tc>
          <w:tcPr>
            <w:tcW w:w="142" w:type="pct"/>
            <w:tcBorders>
              <w:top w:val="nil"/>
              <w:left w:val="nil"/>
              <w:bottom w:val="nil"/>
              <w:right w:val="single" w:sz="8" w:space="0" w:color="auto"/>
            </w:tcBorders>
            <w:shd w:val="clear" w:color="auto" w:fill="auto"/>
            <w:noWrap/>
            <w:vAlign w:val="bottom"/>
            <w:hideMark/>
          </w:tcPr>
          <w:p w:rsidR="00E93642" w:rsidRPr="00387502" w:rsidRDefault="00E93642" w:rsidP="00537BE1">
            <w:pPr>
              <w:rPr>
                <w:color w:val="000000"/>
                <w:sz w:val="22"/>
                <w:szCs w:val="22"/>
              </w:rPr>
            </w:pPr>
            <w:r w:rsidRPr="00387502">
              <w:rPr>
                <w:color w:val="000000"/>
                <w:sz w:val="22"/>
                <w:szCs w:val="22"/>
              </w:rPr>
              <w:t> </w:t>
            </w:r>
          </w:p>
        </w:tc>
      </w:tr>
      <w:tr w:rsidR="00E93642" w:rsidRPr="00697536" w:rsidTr="00537BE1">
        <w:trPr>
          <w:trHeight w:hRule="exact" w:val="288"/>
        </w:trPr>
        <w:tc>
          <w:tcPr>
            <w:tcW w:w="203" w:type="pct"/>
            <w:tcBorders>
              <w:top w:val="nil"/>
              <w:left w:val="single" w:sz="8" w:space="0" w:color="auto"/>
              <w:bottom w:val="single" w:sz="8" w:space="0" w:color="auto"/>
              <w:right w:val="nil"/>
            </w:tcBorders>
            <w:shd w:val="clear" w:color="auto" w:fill="auto"/>
            <w:noWrap/>
            <w:vAlign w:val="bottom"/>
            <w:hideMark/>
          </w:tcPr>
          <w:p w:rsidR="00E93642" w:rsidRPr="00387502" w:rsidRDefault="00E93642" w:rsidP="00537BE1">
            <w:pPr>
              <w:rPr>
                <w:color w:val="000000"/>
                <w:sz w:val="22"/>
                <w:szCs w:val="22"/>
              </w:rPr>
            </w:pPr>
            <w:r w:rsidRPr="00387502">
              <w:rPr>
                <w:color w:val="000000"/>
                <w:sz w:val="22"/>
                <w:szCs w:val="22"/>
              </w:rPr>
              <w:t> </w:t>
            </w:r>
          </w:p>
        </w:tc>
        <w:tc>
          <w:tcPr>
            <w:tcW w:w="2889" w:type="pct"/>
            <w:tcBorders>
              <w:top w:val="nil"/>
              <w:left w:val="nil"/>
              <w:bottom w:val="single" w:sz="8" w:space="0" w:color="auto"/>
              <w:right w:val="nil"/>
            </w:tcBorders>
            <w:shd w:val="clear" w:color="auto" w:fill="auto"/>
            <w:noWrap/>
            <w:vAlign w:val="bottom"/>
            <w:hideMark/>
          </w:tcPr>
          <w:p w:rsidR="00E93642" w:rsidRPr="00387502" w:rsidRDefault="00E93642" w:rsidP="00537BE1">
            <w:pPr>
              <w:rPr>
                <w:b/>
                <w:bCs/>
                <w:color w:val="000000"/>
                <w:sz w:val="22"/>
                <w:szCs w:val="22"/>
              </w:rPr>
            </w:pPr>
            <w:r w:rsidRPr="00387502">
              <w:rPr>
                <w:b/>
                <w:bCs/>
                <w:color w:val="000000"/>
                <w:sz w:val="22"/>
                <w:szCs w:val="22"/>
              </w:rPr>
              <w:t>ADJUSTMENTS TO OPERATING INCOME</w:t>
            </w:r>
          </w:p>
        </w:tc>
        <w:tc>
          <w:tcPr>
            <w:tcW w:w="1765" w:type="pct"/>
            <w:gridSpan w:val="2"/>
            <w:tcBorders>
              <w:top w:val="nil"/>
              <w:left w:val="nil"/>
              <w:bottom w:val="single" w:sz="8" w:space="0" w:color="auto"/>
              <w:right w:val="nil"/>
            </w:tcBorders>
            <w:shd w:val="clear" w:color="auto" w:fill="auto"/>
            <w:noWrap/>
            <w:vAlign w:val="bottom"/>
            <w:hideMark/>
          </w:tcPr>
          <w:p w:rsidR="00E93642" w:rsidRPr="00387502" w:rsidRDefault="00E93642" w:rsidP="00537BE1">
            <w:pPr>
              <w:jc w:val="right"/>
              <w:rPr>
                <w:b/>
                <w:bCs/>
                <w:color w:val="000000"/>
                <w:sz w:val="22"/>
                <w:szCs w:val="22"/>
              </w:rPr>
            </w:pPr>
            <w:r w:rsidRPr="00387502">
              <w:rPr>
                <w:b/>
                <w:bCs/>
                <w:color w:val="000000"/>
                <w:sz w:val="22"/>
                <w:szCs w:val="22"/>
              </w:rPr>
              <w:t>PAGE 2 OF 2</w:t>
            </w:r>
          </w:p>
        </w:tc>
        <w:tc>
          <w:tcPr>
            <w:tcW w:w="142" w:type="pct"/>
            <w:tcBorders>
              <w:top w:val="nil"/>
              <w:left w:val="nil"/>
              <w:bottom w:val="single" w:sz="8" w:space="0" w:color="auto"/>
              <w:right w:val="single" w:sz="8" w:space="0" w:color="auto"/>
            </w:tcBorders>
            <w:shd w:val="clear" w:color="auto" w:fill="auto"/>
            <w:noWrap/>
            <w:vAlign w:val="bottom"/>
            <w:hideMark/>
          </w:tcPr>
          <w:p w:rsidR="00E93642" w:rsidRPr="00387502" w:rsidRDefault="00E93642" w:rsidP="00537BE1">
            <w:pPr>
              <w:rPr>
                <w:color w:val="000000"/>
                <w:sz w:val="22"/>
                <w:szCs w:val="22"/>
              </w:rPr>
            </w:pPr>
            <w:r w:rsidRPr="00387502">
              <w:rPr>
                <w:color w:val="000000"/>
                <w:sz w:val="22"/>
                <w:szCs w:val="22"/>
              </w:rPr>
              <w:t> </w:t>
            </w:r>
          </w:p>
        </w:tc>
      </w:tr>
      <w:tr w:rsidR="00E93642" w:rsidRPr="00697536" w:rsidTr="00537BE1">
        <w:trPr>
          <w:trHeight w:hRule="exact" w:val="288"/>
        </w:trPr>
        <w:tc>
          <w:tcPr>
            <w:tcW w:w="203" w:type="pct"/>
            <w:tcBorders>
              <w:top w:val="nil"/>
              <w:left w:val="single" w:sz="8" w:space="0" w:color="auto"/>
              <w:bottom w:val="nil"/>
              <w:right w:val="nil"/>
            </w:tcBorders>
            <w:shd w:val="clear" w:color="auto" w:fill="auto"/>
            <w:noWrap/>
            <w:vAlign w:val="bottom"/>
            <w:hideMark/>
          </w:tcPr>
          <w:p w:rsidR="00E93642" w:rsidRPr="00387502" w:rsidRDefault="00E93642" w:rsidP="00537BE1">
            <w:pPr>
              <w:rPr>
                <w:color w:val="000000"/>
                <w:sz w:val="22"/>
                <w:szCs w:val="22"/>
              </w:rPr>
            </w:pPr>
            <w:r w:rsidRPr="00387502">
              <w:rPr>
                <w:color w:val="000000"/>
                <w:sz w:val="22"/>
                <w:szCs w:val="22"/>
              </w:rPr>
              <w:t> </w:t>
            </w:r>
          </w:p>
        </w:tc>
        <w:tc>
          <w:tcPr>
            <w:tcW w:w="2889" w:type="pct"/>
            <w:tcBorders>
              <w:top w:val="nil"/>
              <w:left w:val="nil"/>
              <w:bottom w:val="nil"/>
              <w:right w:val="nil"/>
            </w:tcBorders>
            <w:shd w:val="clear" w:color="auto" w:fill="auto"/>
            <w:vAlign w:val="bottom"/>
            <w:hideMark/>
          </w:tcPr>
          <w:p w:rsidR="00E93642" w:rsidRPr="00387502" w:rsidRDefault="00E93642" w:rsidP="00537BE1">
            <w:pPr>
              <w:rPr>
                <w:color w:val="000000"/>
                <w:sz w:val="22"/>
                <w:szCs w:val="22"/>
              </w:rPr>
            </w:pPr>
            <w:r w:rsidRPr="00387502">
              <w:rPr>
                <w:color w:val="000000"/>
                <w:sz w:val="22"/>
                <w:szCs w:val="22"/>
              </w:rPr>
              <w:t>d. To reflect staff adjustments to Account 341 - Transportation Equipment.</w:t>
            </w:r>
          </w:p>
        </w:tc>
        <w:tc>
          <w:tcPr>
            <w:tcW w:w="656" w:type="pct"/>
            <w:tcBorders>
              <w:top w:val="nil"/>
              <w:left w:val="nil"/>
              <w:bottom w:val="nil"/>
              <w:right w:val="nil"/>
            </w:tcBorders>
            <w:shd w:val="clear" w:color="auto" w:fill="auto"/>
            <w:noWrap/>
            <w:vAlign w:val="bottom"/>
            <w:hideMark/>
          </w:tcPr>
          <w:p w:rsidR="00E93642" w:rsidRPr="00387502" w:rsidRDefault="00E93642" w:rsidP="00537BE1">
            <w:pPr>
              <w:jc w:val="right"/>
              <w:rPr>
                <w:color w:val="000000"/>
                <w:sz w:val="22"/>
                <w:szCs w:val="22"/>
              </w:rPr>
            </w:pPr>
            <w:r w:rsidRPr="00387502">
              <w:rPr>
                <w:color w:val="000000"/>
                <w:sz w:val="22"/>
                <w:szCs w:val="22"/>
              </w:rPr>
              <w:t xml:space="preserve">$60 </w:t>
            </w:r>
          </w:p>
        </w:tc>
        <w:tc>
          <w:tcPr>
            <w:tcW w:w="1109" w:type="pct"/>
            <w:tcBorders>
              <w:top w:val="nil"/>
              <w:left w:val="nil"/>
              <w:bottom w:val="nil"/>
              <w:right w:val="nil"/>
            </w:tcBorders>
            <w:shd w:val="clear" w:color="auto" w:fill="auto"/>
            <w:noWrap/>
            <w:vAlign w:val="bottom"/>
            <w:hideMark/>
          </w:tcPr>
          <w:p w:rsidR="00E93642" w:rsidRPr="00387502" w:rsidRDefault="00E93642" w:rsidP="00537BE1">
            <w:pPr>
              <w:jc w:val="right"/>
              <w:rPr>
                <w:color w:val="000000" w:themeColor="text1"/>
                <w:sz w:val="22"/>
                <w:szCs w:val="22"/>
              </w:rPr>
            </w:pPr>
            <w:r w:rsidRPr="00387502">
              <w:rPr>
                <w:color w:val="000000" w:themeColor="text1"/>
                <w:sz w:val="22"/>
                <w:szCs w:val="22"/>
              </w:rPr>
              <w:t>($77)</w:t>
            </w:r>
          </w:p>
        </w:tc>
        <w:tc>
          <w:tcPr>
            <w:tcW w:w="142" w:type="pct"/>
            <w:tcBorders>
              <w:top w:val="nil"/>
              <w:left w:val="nil"/>
              <w:bottom w:val="nil"/>
              <w:right w:val="single" w:sz="8" w:space="0" w:color="auto"/>
            </w:tcBorders>
            <w:shd w:val="clear" w:color="auto" w:fill="auto"/>
            <w:noWrap/>
            <w:vAlign w:val="bottom"/>
            <w:hideMark/>
          </w:tcPr>
          <w:p w:rsidR="00E93642" w:rsidRPr="00387502" w:rsidRDefault="00E93642" w:rsidP="00537BE1">
            <w:pPr>
              <w:rPr>
                <w:color w:val="000000" w:themeColor="text1"/>
                <w:sz w:val="22"/>
                <w:szCs w:val="22"/>
              </w:rPr>
            </w:pPr>
            <w:r w:rsidRPr="00387502">
              <w:rPr>
                <w:color w:val="000000" w:themeColor="text1"/>
                <w:sz w:val="22"/>
                <w:szCs w:val="22"/>
              </w:rPr>
              <w:t> </w:t>
            </w:r>
          </w:p>
        </w:tc>
      </w:tr>
      <w:tr w:rsidR="00E93642" w:rsidRPr="00697536" w:rsidTr="00537BE1">
        <w:trPr>
          <w:trHeight w:hRule="exact" w:val="288"/>
        </w:trPr>
        <w:tc>
          <w:tcPr>
            <w:tcW w:w="203" w:type="pct"/>
            <w:tcBorders>
              <w:top w:val="nil"/>
              <w:left w:val="single" w:sz="8" w:space="0" w:color="auto"/>
              <w:bottom w:val="nil"/>
              <w:right w:val="nil"/>
            </w:tcBorders>
            <w:shd w:val="clear" w:color="auto" w:fill="auto"/>
            <w:noWrap/>
            <w:vAlign w:val="bottom"/>
            <w:hideMark/>
          </w:tcPr>
          <w:p w:rsidR="00E93642" w:rsidRPr="00387502" w:rsidRDefault="00E93642" w:rsidP="00537BE1">
            <w:pPr>
              <w:rPr>
                <w:color w:val="000000"/>
                <w:sz w:val="22"/>
                <w:szCs w:val="22"/>
              </w:rPr>
            </w:pPr>
            <w:r w:rsidRPr="00387502">
              <w:rPr>
                <w:color w:val="000000"/>
                <w:sz w:val="22"/>
                <w:szCs w:val="22"/>
              </w:rPr>
              <w:t> </w:t>
            </w:r>
          </w:p>
        </w:tc>
        <w:tc>
          <w:tcPr>
            <w:tcW w:w="2889" w:type="pct"/>
            <w:tcBorders>
              <w:top w:val="nil"/>
              <w:left w:val="nil"/>
              <w:bottom w:val="nil"/>
              <w:right w:val="nil"/>
            </w:tcBorders>
            <w:shd w:val="clear" w:color="auto" w:fill="auto"/>
            <w:vAlign w:val="bottom"/>
            <w:hideMark/>
          </w:tcPr>
          <w:p w:rsidR="00E93642" w:rsidRPr="00387502" w:rsidRDefault="00E93642" w:rsidP="00537BE1">
            <w:pPr>
              <w:rPr>
                <w:color w:val="000000"/>
                <w:sz w:val="22"/>
                <w:szCs w:val="22"/>
              </w:rPr>
            </w:pPr>
            <w:r w:rsidRPr="00387502">
              <w:rPr>
                <w:color w:val="000000"/>
                <w:sz w:val="22"/>
                <w:szCs w:val="22"/>
              </w:rPr>
              <w:t>e. To reflect a pro forma addition.</w:t>
            </w:r>
          </w:p>
        </w:tc>
        <w:tc>
          <w:tcPr>
            <w:tcW w:w="656" w:type="pct"/>
            <w:tcBorders>
              <w:top w:val="nil"/>
              <w:left w:val="nil"/>
              <w:bottom w:val="nil"/>
              <w:right w:val="nil"/>
            </w:tcBorders>
            <w:shd w:val="clear" w:color="auto" w:fill="auto"/>
            <w:noWrap/>
            <w:vAlign w:val="bottom"/>
            <w:hideMark/>
          </w:tcPr>
          <w:p w:rsidR="00E93642" w:rsidRPr="00387502" w:rsidRDefault="00E93642" w:rsidP="00537BE1">
            <w:pPr>
              <w:jc w:val="right"/>
              <w:rPr>
                <w:color w:val="000000"/>
                <w:sz w:val="22"/>
                <w:szCs w:val="22"/>
                <w:u w:val="single"/>
              </w:rPr>
            </w:pPr>
            <w:r w:rsidRPr="00387502">
              <w:rPr>
                <w:color w:val="000000"/>
                <w:sz w:val="22"/>
                <w:szCs w:val="22"/>
                <w:u w:val="single"/>
              </w:rPr>
              <w:t xml:space="preserve">$784 </w:t>
            </w:r>
          </w:p>
        </w:tc>
        <w:tc>
          <w:tcPr>
            <w:tcW w:w="1109" w:type="pct"/>
            <w:tcBorders>
              <w:top w:val="nil"/>
              <w:left w:val="nil"/>
              <w:bottom w:val="nil"/>
              <w:right w:val="nil"/>
            </w:tcBorders>
            <w:shd w:val="clear" w:color="auto" w:fill="auto"/>
            <w:noWrap/>
            <w:vAlign w:val="bottom"/>
            <w:hideMark/>
          </w:tcPr>
          <w:p w:rsidR="00E93642" w:rsidRPr="00387502" w:rsidRDefault="00E93642" w:rsidP="00537BE1">
            <w:pPr>
              <w:jc w:val="right"/>
              <w:rPr>
                <w:color w:val="000000" w:themeColor="text1"/>
                <w:sz w:val="22"/>
                <w:szCs w:val="22"/>
                <w:u w:val="single"/>
              </w:rPr>
            </w:pPr>
            <w:r w:rsidRPr="00387502">
              <w:rPr>
                <w:color w:val="000000" w:themeColor="text1"/>
                <w:sz w:val="22"/>
                <w:szCs w:val="22"/>
                <w:u w:val="single"/>
              </w:rPr>
              <w:t xml:space="preserve">$0 </w:t>
            </w:r>
          </w:p>
        </w:tc>
        <w:tc>
          <w:tcPr>
            <w:tcW w:w="142" w:type="pct"/>
            <w:tcBorders>
              <w:top w:val="nil"/>
              <w:left w:val="nil"/>
              <w:bottom w:val="nil"/>
              <w:right w:val="single" w:sz="8" w:space="0" w:color="auto"/>
            </w:tcBorders>
            <w:shd w:val="clear" w:color="auto" w:fill="auto"/>
            <w:noWrap/>
            <w:vAlign w:val="bottom"/>
            <w:hideMark/>
          </w:tcPr>
          <w:p w:rsidR="00E93642" w:rsidRPr="00387502" w:rsidRDefault="00E93642" w:rsidP="00537BE1">
            <w:pPr>
              <w:rPr>
                <w:color w:val="000000" w:themeColor="text1"/>
                <w:sz w:val="22"/>
                <w:szCs w:val="22"/>
              </w:rPr>
            </w:pPr>
            <w:r w:rsidRPr="00387502">
              <w:rPr>
                <w:color w:val="000000" w:themeColor="text1"/>
                <w:sz w:val="22"/>
                <w:szCs w:val="22"/>
              </w:rPr>
              <w:t> </w:t>
            </w:r>
          </w:p>
        </w:tc>
      </w:tr>
      <w:tr w:rsidR="00E93642" w:rsidRPr="00697536" w:rsidTr="00537BE1">
        <w:trPr>
          <w:trHeight w:hRule="exact" w:val="288"/>
        </w:trPr>
        <w:tc>
          <w:tcPr>
            <w:tcW w:w="203" w:type="pct"/>
            <w:tcBorders>
              <w:top w:val="nil"/>
              <w:left w:val="single" w:sz="8" w:space="0" w:color="auto"/>
              <w:bottom w:val="nil"/>
              <w:right w:val="nil"/>
            </w:tcBorders>
            <w:shd w:val="clear" w:color="auto" w:fill="auto"/>
            <w:noWrap/>
            <w:vAlign w:val="bottom"/>
            <w:hideMark/>
          </w:tcPr>
          <w:p w:rsidR="00E93642" w:rsidRPr="00387502" w:rsidRDefault="00E93642" w:rsidP="00537BE1">
            <w:pPr>
              <w:rPr>
                <w:color w:val="000000"/>
                <w:sz w:val="22"/>
                <w:szCs w:val="22"/>
              </w:rPr>
            </w:pPr>
            <w:r w:rsidRPr="00387502">
              <w:rPr>
                <w:color w:val="000000"/>
                <w:sz w:val="22"/>
                <w:szCs w:val="22"/>
              </w:rPr>
              <w:t> </w:t>
            </w:r>
          </w:p>
        </w:tc>
        <w:tc>
          <w:tcPr>
            <w:tcW w:w="2889" w:type="pct"/>
            <w:tcBorders>
              <w:top w:val="nil"/>
              <w:left w:val="nil"/>
              <w:bottom w:val="nil"/>
              <w:right w:val="nil"/>
            </w:tcBorders>
            <w:shd w:val="clear" w:color="auto" w:fill="auto"/>
            <w:vAlign w:val="bottom"/>
            <w:hideMark/>
          </w:tcPr>
          <w:p w:rsidR="00E93642" w:rsidRPr="00387502" w:rsidRDefault="00E93642" w:rsidP="00537BE1">
            <w:pPr>
              <w:rPr>
                <w:color w:val="000000"/>
                <w:sz w:val="22"/>
                <w:szCs w:val="22"/>
              </w:rPr>
            </w:pPr>
            <w:r w:rsidRPr="00387502">
              <w:rPr>
                <w:color w:val="000000"/>
                <w:sz w:val="22"/>
                <w:szCs w:val="22"/>
              </w:rPr>
              <w:t xml:space="preserve">   Total</w:t>
            </w:r>
          </w:p>
        </w:tc>
        <w:tc>
          <w:tcPr>
            <w:tcW w:w="656" w:type="pct"/>
            <w:tcBorders>
              <w:top w:val="nil"/>
              <w:left w:val="nil"/>
              <w:bottom w:val="nil"/>
              <w:right w:val="nil"/>
            </w:tcBorders>
            <w:shd w:val="clear" w:color="auto" w:fill="auto"/>
            <w:noWrap/>
            <w:vAlign w:val="bottom"/>
            <w:hideMark/>
          </w:tcPr>
          <w:p w:rsidR="00E93642" w:rsidRPr="00387502" w:rsidRDefault="00E93642" w:rsidP="00537BE1">
            <w:pPr>
              <w:jc w:val="right"/>
              <w:rPr>
                <w:color w:val="000000"/>
                <w:sz w:val="22"/>
                <w:szCs w:val="22"/>
                <w:u w:val="double"/>
              </w:rPr>
            </w:pPr>
            <w:r w:rsidRPr="00387502">
              <w:rPr>
                <w:color w:val="000000"/>
                <w:sz w:val="22"/>
                <w:szCs w:val="22"/>
                <w:u w:val="double"/>
              </w:rPr>
              <w:t xml:space="preserve">$914 </w:t>
            </w:r>
          </w:p>
        </w:tc>
        <w:tc>
          <w:tcPr>
            <w:tcW w:w="1109" w:type="pct"/>
            <w:tcBorders>
              <w:top w:val="nil"/>
              <w:left w:val="nil"/>
              <w:bottom w:val="nil"/>
              <w:right w:val="nil"/>
            </w:tcBorders>
            <w:shd w:val="clear" w:color="auto" w:fill="auto"/>
            <w:noWrap/>
            <w:vAlign w:val="bottom"/>
            <w:hideMark/>
          </w:tcPr>
          <w:p w:rsidR="00E93642" w:rsidRPr="00387502" w:rsidRDefault="00E93642" w:rsidP="00537BE1">
            <w:pPr>
              <w:jc w:val="right"/>
              <w:rPr>
                <w:color w:val="000000" w:themeColor="text1"/>
                <w:sz w:val="22"/>
                <w:szCs w:val="22"/>
                <w:u w:val="double"/>
              </w:rPr>
            </w:pPr>
            <w:r w:rsidRPr="00387502">
              <w:rPr>
                <w:color w:val="000000" w:themeColor="text1"/>
                <w:sz w:val="22"/>
                <w:szCs w:val="22"/>
                <w:u w:val="double"/>
              </w:rPr>
              <w:t>($528)</w:t>
            </w:r>
          </w:p>
        </w:tc>
        <w:tc>
          <w:tcPr>
            <w:tcW w:w="142" w:type="pct"/>
            <w:tcBorders>
              <w:top w:val="nil"/>
              <w:left w:val="nil"/>
              <w:bottom w:val="nil"/>
              <w:right w:val="single" w:sz="8" w:space="0" w:color="auto"/>
            </w:tcBorders>
            <w:shd w:val="clear" w:color="auto" w:fill="auto"/>
            <w:noWrap/>
            <w:vAlign w:val="bottom"/>
            <w:hideMark/>
          </w:tcPr>
          <w:p w:rsidR="00E93642" w:rsidRPr="00387502" w:rsidRDefault="00E93642" w:rsidP="00537BE1">
            <w:pPr>
              <w:rPr>
                <w:color w:val="000000" w:themeColor="text1"/>
                <w:sz w:val="22"/>
                <w:szCs w:val="22"/>
              </w:rPr>
            </w:pPr>
            <w:r w:rsidRPr="00387502">
              <w:rPr>
                <w:color w:val="000000" w:themeColor="text1"/>
                <w:sz w:val="22"/>
                <w:szCs w:val="22"/>
              </w:rPr>
              <w:t> </w:t>
            </w:r>
          </w:p>
        </w:tc>
      </w:tr>
      <w:tr w:rsidR="00E93642" w:rsidRPr="00697536" w:rsidTr="00537BE1">
        <w:trPr>
          <w:trHeight w:hRule="exact" w:val="288"/>
        </w:trPr>
        <w:tc>
          <w:tcPr>
            <w:tcW w:w="203" w:type="pct"/>
            <w:tcBorders>
              <w:top w:val="nil"/>
              <w:left w:val="single" w:sz="8" w:space="0" w:color="auto"/>
              <w:bottom w:val="nil"/>
              <w:right w:val="nil"/>
            </w:tcBorders>
            <w:shd w:val="clear" w:color="auto" w:fill="auto"/>
            <w:noWrap/>
            <w:vAlign w:val="bottom"/>
            <w:hideMark/>
          </w:tcPr>
          <w:p w:rsidR="00E93642" w:rsidRPr="00387502" w:rsidRDefault="00E93642" w:rsidP="00537BE1">
            <w:pPr>
              <w:rPr>
                <w:color w:val="000000"/>
                <w:sz w:val="22"/>
                <w:szCs w:val="22"/>
              </w:rPr>
            </w:pPr>
            <w:r w:rsidRPr="00387502">
              <w:rPr>
                <w:color w:val="000000"/>
                <w:sz w:val="22"/>
                <w:szCs w:val="22"/>
              </w:rPr>
              <w:t> </w:t>
            </w:r>
          </w:p>
        </w:tc>
        <w:tc>
          <w:tcPr>
            <w:tcW w:w="2889" w:type="pct"/>
            <w:tcBorders>
              <w:top w:val="nil"/>
              <w:left w:val="nil"/>
              <w:bottom w:val="nil"/>
              <w:right w:val="nil"/>
            </w:tcBorders>
            <w:shd w:val="clear" w:color="auto" w:fill="auto"/>
            <w:vAlign w:val="bottom"/>
            <w:hideMark/>
          </w:tcPr>
          <w:p w:rsidR="00E93642" w:rsidRPr="00387502" w:rsidRDefault="00E93642" w:rsidP="00537BE1">
            <w:pPr>
              <w:rPr>
                <w:color w:val="000000"/>
                <w:sz w:val="22"/>
                <w:szCs w:val="22"/>
              </w:rPr>
            </w:pPr>
          </w:p>
        </w:tc>
        <w:tc>
          <w:tcPr>
            <w:tcW w:w="656" w:type="pct"/>
            <w:tcBorders>
              <w:top w:val="nil"/>
              <w:left w:val="nil"/>
              <w:bottom w:val="nil"/>
              <w:right w:val="nil"/>
            </w:tcBorders>
            <w:shd w:val="clear" w:color="auto" w:fill="auto"/>
            <w:noWrap/>
            <w:vAlign w:val="bottom"/>
            <w:hideMark/>
          </w:tcPr>
          <w:p w:rsidR="00E93642" w:rsidRPr="00387502" w:rsidRDefault="00E93642" w:rsidP="00537BE1">
            <w:pPr>
              <w:rPr>
                <w:sz w:val="22"/>
                <w:szCs w:val="22"/>
              </w:rPr>
            </w:pPr>
          </w:p>
        </w:tc>
        <w:tc>
          <w:tcPr>
            <w:tcW w:w="1109" w:type="pct"/>
            <w:tcBorders>
              <w:top w:val="nil"/>
              <w:left w:val="nil"/>
              <w:bottom w:val="nil"/>
              <w:right w:val="nil"/>
            </w:tcBorders>
            <w:shd w:val="clear" w:color="auto" w:fill="auto"/>
            <w:noWrap/>
            <w:vAlign w:val="bottom"/>
            <w:hideMark/>
          </w:tcPr>
          <w:p w:rsidR="00E93642" w:rsidRPr="00387502" w:rsidRDefault="00E93642" w:rsidP="00537BE1">
            <w:pPr>
              <w:rPr>
                <w:color w:val="000000" w:themeColor="text1"/>
                <w:sz w:val="22"/>
                <w:szCs w:val="22"/>
              </w:rPr>
            </w:pPr>
          </w:p>
        </w:tc>
        <w:tc>
          <w:tcPr>
            <w:tcW w:w="142" w:type="pct"/>
            <w:tcBorders>
              <w:top w:val="nil"/>
              <w:left w:val="nil"/>
              <w:bottom w:val="nil"/>
              <w:right w:val="single" w:sz="8" w:space="0" w:color="auto"/>
            </w:tcBorders>
            <w:shd w:val="clear" w:color="auto" w:fill="auto"/>
            <w:noWrap/>
            <w:vAlign w:val="bottom"/>
            <w:hideMark/>
          </w:tcPr>
          <w:p w:rsidR="00E93642" w:rsidRPr="00387502" w:rsidRDefault="00E93642" w:rsidP="00537BE1">
            <w:pPr>
              <w:rPr>
                <w:color w:val="000000" w:themeColor="text1"/>
                <w:sz w:val="22"/>
                <w:szCs w:val="22"/>
              </w:rPr>
            </w:pPr>
            <w:r w:rsidRPr="00387502">
              <w:rPr>
                <w:color w:val="000000" w:themeColor="text1"/>
                <w:sz w:val="22"/>
                <w:szCs w:val="22"/>
              </w:rPr>
              <w:t> </w:t>
            </w:r>
          </w:p>
        </w:tc>
      </w:tr>
      <w:tr w:rsidR="00E93642" w:rsidRPr="00697536" w:rsidTr="00537BE1">
        <w:trPr>
          <w:trHeight w:hRule="exact" w:val="288"/>
        </w:trPr>
        <w:tc>
          <w:tcPr>
            <w:tcW w:w="203" w:type="pct"/>
            <w:tcBorders>
              <w:top w:val="nil"/>
              <w:left w:val="single" w:sz="8" w:space="0" w:color="auto"/>
              <w:bottom w:val="nil"/>
              <w:right w:val="nil"/>
            </w:tcBorders>
            <w:shd w:val="clear" w:color="auto" w:fill="auto"/>
            <w:noWrap/>
            <w:vAlign w:val="bottom"/>
            <w:hideMark/>
          </w:tcPr>
          <w:p w:rsidR="00E93642" w:rsidRPr="00387502" w:rsidRDefault="00E93642" w:rsidP="00537BE1">
            <w:pPr>
              <w:rPr>
                <w:color w:val="000000"/>
                <w:sz w:val="22"/>
                <w:szCs w:val="22"/>
              </w:rPr>
            </w:pPr>
            <w:r w:rsidRPr="00387502">
              <w:rPr>
                <w:color w:val="000000"/>
                <w:sz w:val="22"/>
                <w:szCs w:val="22"/>
              </w:rPr>
              <w:t> </w:t>
            </w:r>
          </w:p>
        </w:tc>
        <w:tc>
          <w:tcPr>
            <w:tcW w:w="2889" w:type="pct"/>
            <w:tcBorders>
              <w:top w:val="nil"/>
              <w:left w:val="nil"/>
              <w:bottom w:val="nil"/>
              <w:right w:val="nil"/>
            </w:tcBorders>
            <w:shd w:val="clear" w:color="auto" w:fill="auto"/>
            <w:vAlign w:val="bottom"/>
            <w:hideMark/>
          </w:tcPr>
          <w:p w:rsidR="00E93642" w:rsidRPr="00387502" w:rsidRDefault="00E93642" w:rsidP="00537BE1">
            <w:pPr>
              <w:rPr>
                <w:b/>
                <w:bCs/>
                <w:color w:val="000000"/>
                <w:sz w:val="22"/>
                <w:szCs w:val="22"/>
              </w:rPr>
            </w:pPr>
            <w:r w:rsidRPr="00387502">
              <w:rPr>
                <w:b/>
                <w:bCs/>
                <w:color w:val="000000"/>
                <w:sz w:val="22"/>
                <w:szCs w:val="22"/>
              </w:rPr>
              <w:t>TAXES OTHER THAN INCOME</w:t>
            </w:r>
          </w:p>
        </w:tc>
        <w:tc>
          <w:tcPr>
            <w:tcW w:w="656" w:type="pct"/>
            <w:tcBorders>
              <w:top w:val="nil"/>
              <w:left w:val="nil"/>
              <w:bottom w:val="nil"/>
              <w:right w:val="nil"/>
            </w:tcBorders>
            <w:shd w:val="clear" w:color="auto" w:fill="auto"/>
            <w:noWrap/>
            <w:vAlign w:val="bottom"/>
            <w:hideMark/>
          </w:tcPr>
          <w:p w:rsidR="00E93642" w:rsidRPr="00387502" w:rsidRDefault="00E93642" w:rsidP="00537BE1">
            <w:pPr>
              <w:rPr>
                <w:b/>
                <w:bCs/>
                <w:color w:val="000000"/>
                <w:sz w:val="22"/>
                <w:szCs w:val="22"/>
              </w:rPr>
            </w:pPr>
          </w:p>
        </w:tc>
        <w:tc>
          <w:tcPr>
            <w:tcW w:w="1109" w:type="pct"/>
            <w:tcBorders>
              <w:top w:val="nil"/>
              <w:left w:val="nil"/>
              <w:bottom w:val="nil"/>
              <w:right w:val="nil"/>
            </w:tcBorders>
            <w:shd w:val="clear" w:color="auto" w:fill="auto"/>
            <w:noWrap/>
            <w:vAlign w:val="bottom"/>
            <w:hideMark/>
          </w:tcPr>
          <w:p w:rsidR="00E93642" w:rsidRPr="00387502" w:rsidRDefault="00E93642" w:rsidP="00537BE1">
            <w:pPr>
              <w:rPr>
                <w:color w:val="000000" w:themeColor="text1"/>
                <w:sz w:val="22"/>
                <w:szCs w:val="22"/>
              </w:rPr>
            </w:pPr>
          </w:p>
        </w:tc>
        <w:tc>
          <w:tcPr>
            <w:tcW w:w="142" w:type="pct"/>
            <w:tcBorders>
              <w:top w:val="nil"/>
              <w:left w:val="nil"/>
              <w:bottom w:val="nil"/>
              <w:right w:val="single" w:sz="8" w:space="0" w:color="auto"/>
            </w:tcBorders>
            <w:shd w:val="clear" w:color="auto" w:fill="auto"/>
            <w:noWrap/>
            <w:vAlign w:val="bottom"/>
            <w:hideMark/>
          </w:tcPr>
          <w:p w:rsidR="00E93642" w:rsidRPr="00387502" w:rsidRDefault="00E93642" w:rsidP="00537BE1">
            <w:pPr>
              <w:rPr>
                <w:color w:val="000000" w:themeColor="text1"/>
                <w:sz w:val="22"/>
                <w:szCs w:val="22"/>
              </w:rPr>
            </w:pPr>
            <w:r w:rsidRPr="00387502">
              <w:rPr>
                <w:color w:val="000000" w:themeColor="text1"/>
                <w:sz w:val="22"/>
                <w:szCs w:val="22"/>
              </w:rPr>
              <w:t> </w:t>
            </w:r>
          </w:p>
        </w:tc>
      </w:tr>
      <w:tr w:rsidR="00E93642" w:rsidRPr="00697536" w:rsidTr="00537BE1">
        <w:trPr>
          <w:trHeight w:hRule="exact" w:val="288"/>
        </w:trPr>
        <w:tc>
          <w:tcPr>
            <w:tcW w:w="203" w:type="pct"/>
            <w:tcBorders>
              <w:top w:val="nil"/>
              <w:left w:val="single" w:sz="8" w:space="0" w:color="auto"/>
              <w:bottom w:val="nil"/>
              <w:right w:val="nil"/>
            </w:tcBorders>
            <w:shd w:val="clear" w:color="auto" w:fill="auto"/>
            <w:noWrap/>
            <w:vAlign w:val="bottom"/>
            <w:hideMark/>
          </w:tcPr>
          <w:p w:rsidR="00E93642" w:rsidRPr="00387502" w:rsidRDefault="00E93642" w:rsidP="00537BE1">
            <w:pPr>
              <w:rPr>
                <w:color w:val="000000"/>
                <w:sz w:val="22"/>
                <w:szCs w:val="22"/>
              </w:rPr>
            </w:pPr>
            <w:r w:rsidRPr="00387502">
              <w:rPr>
                <w:color w:val="000000"/>
                <w:sz w:val="22"/>
                <w:szCs w:val="22"/>
              </w:rPr>
              <w:t>1.</w:t>
            </w:r>
          </w:p>
        </w:tc>
        <w:tc>
          <w:tcPr>
            <w:tcW w:w="2889" w:type="pct"/>
            <w:tcBorders>
              <w:top w:val="nil"/>
              <w:left w:val="nil"/>
              <w:bottom w:val="nil"/>
              <w:right w:val="nil"/>
            </w:tcBorders>
            <w:shd w:val="clear" w:color="auto" w:fill="auto"/>
            <w:vAlign w:val="bottom"/>
            <w:hideMark/>
          </w:tcPr>
          <w:p w:rsidR="00E93642" w:rsidRPr="00387502" w:rsidRDefault="00E93642" w:rsidP="00537BE1">
            <w:pPr>
              <w:rPr>
                <w:color w:val="000000"/>
                <w:sz w:val="22"/>
                <w:szCs w:val="22"/>
              </w:rPr>
            </w:pPr>
            <w:r w:rsidRPr="00387502">
              <w:rPr>
                <w:color w:val="000000"/>
                <w:sz w:val="22"/>
                <w:szCs w:val="22"/>
              </w:rPr>
              <w:t>To reflect auditing adjustments.</w:t>
            </w:r>
          </w:p>
        </w:tc>
        <w:tc>
          <w:tcPr>
            <w:tcW w:w="656" w:type="pct"/>
            <w:tcBorders>
              <w:top w:val="nil"/>
              <w:left w:val="nil"/>
              <w:bottom w:val="nil"/>
              <w:right w:val="nil"/>
            </w:tcBorders>
            <w:shd w:val="clear" w:color="auto" w:fill="auto"/>
            <w:noWrap/>
            <w:vAlign w:val="bottom"/>
            <w:hideMark/>
          </w:tcPr>
          <w:p w:rsidR="00E93642" w:rsidRPr="00387502" w:rsidRDefault="00E93642" w:rsidP="00537BE1">
            <w:pPr>
              <w:jc w:val="right"/>
              <w:rPr>
                <w:color w:val="000000" w:themeColor="text1"/>
                <w:sz w:val="22"/>
                <w:szCs w:val="22"/>
              </w:rPr>
            </w:pPr>
            <w:r w:rsidRPr="00387502">
              <w:rPr>
                <w:color w:val="000000" w:themeColor="text1"/>
                <w:sz w:val="22"/>
                <w:szCs w:val="22"/>
              </w:rPr>
              <w:t>($248)</w:t>
            </w:r>
          </w:p>
        </w:tc>
        <w:tc>
          <w:tcPr>
            <w:tcW w:w="1109" w:type="pct"/>
            <w:tcBorders>
              <w:top w:val="nil"/>
              <w:left w:val="nil"/>
              <w:bottom w:val="nil"/>
              <w:right w:val="nil"/>
            </w:tcBorders>
            <w:shd w:val="clear" w:color="auto" w:fill="auto"/>
            <w:noWrap/>
            <w:vAlign w:val="bottom"/>
            <w:hideMark/>
          </w:tcPr>
          <w:p w:rsidR="00E93642" w:rsidRPr="00387502" w:rsidRDefault="00E93642" w:rsidP="00537BE1">
            <w:pPr>
              <w:jc w:val="right"/>
              <w:rPr>
                <w:color w:val="000000" w:themeColor="text1"/>
                <w:sz w:val="22"/>
                <w:szCs w:val="22"/>
              </w:rPr>
            </w:pPr>
            <w:r w:rsidRPr="00387502">
              <w:rPr>
                <w:color w:val="000000" w:themeColor="text1"/>
                <w:sz w:val="22"/>
                <w:szCs w:val="22"/>
              </w:rPr>
              <w:t>($1,258)</w:t>
            </w:r>
          </w:p>
        </w:tc>
        <w:tc>
          <w:tcPr>
            <w:tcW w:w="142" w:type="pct"/>
            <w:tcBorders>
              <w:top w:val="nil"/>
              <w:left w:val="nil"/>
              <w:bottom w:val="nil"/>
              <w:right w:val="single" w:sz="8" w:space="0" w:color="auto"/>
            </w:tcBorders>
            <w:shd w:val="clear" w:color="auto" w:fill="auto"/>
            <w:noWrap/>
            <w:vAlign w:val="bottom"/>
            <w:hideMark/>
          </w:tcPr>
          <w:p w:rsidR="00E93642" w:rsidRPr="00387502" w:rsidRDefault="00E93642" w:rsidP="00537BE1">
            <w:pPr>
              <w:rPr>
                <w:color w:val="000000" w:themeColor="text1"/>
                <w:sz w:val="22"/>
                <w:szCs w:val="22"/>
              </w:rPr>
            </w:pPr>
            <w:r w:rsidRPr="00387502">
              <w:rPr>
                <w:color w:val="000000" w:themeColor="text1"/>
                <w:sz w:val="22"/>
                <w:szCs w:val="22"/>
              </w:rPr>
              <w:t> </w:t>
            </w:r>
          </w:p>
        </w:tc>
      </w:tr>
      <w:tr w:rsidR="00E93642" w:rsidRPr="00697536" w:rsidTr="00537BE1">
        <w:trPr>
          <w:trHeight w:hRule="exact" w:val="288"/>
        </w:trPr>
        <w:tc>
          <w:tcPr>
            <w:tcW w:w="203" w:type="pct"/>
            <w:tcBorders>
              <w:top w:val="nil"/>
              <w:left w:val="single" w:sz="8" w:space="0" w:color="auto"/>
              <w:bottom w:val="nil"/>
              <w:right w:val="nil"/>
            </w:tcBorders>
            <w:shd w:val="clear" w:color="auto" w:fill="auto"/>
            <w:noWrap/>
            <w:vAlign w:val="bottom"/>
            <w:hideMark/>
          </w:tcPr>
          <w:p w:rsidR="00E93642" w:rsidRPr="00387502" w:rsidRDefault="00E93642" w:rsidP="00537BE1">
            <w:pPr>
              <w:rPr>
                <w:color w:val="000000"/>
                <w:sz w:val="22"/>
                <w:szCs w:val="22"/>
              </w:rPr>
            </w:pPr>
            <w:r w:rsidRPr="00387502">
              <w:rPr>
                <w:color w:val="000000"/>
                <w:sz w:val="22"/>
                <w:szCs w:val="22"/>
              </w:rPr>
              <w:t>2.</w:t>
            </w:r>
          </w:p>
        </w:tc>
        <w:tc>
          <w:tcPr>
            <w:tcW w:w="2889" w:type="pct"/>
            <w:tcBorders>
              <w:top w:val="nil"/>
              <w:left w:val="nil"/>
              <w:bottom w:val="nil"/>
              <w:right w:val="nil"/>
            </w:tcBorders>
            <w:shd w:val="clear" w:color="auto" w:fill="auto"/>
            <w:vAlign w:val="bottom"/>
            <w:hideMark/>
          </w:tcPr>
          <w:p w:rsidR="00E93642" w:rsidRPr="00387502" w:rsidRDefault="00E93642" w:rsidP="00537BE1">
            <w:pPr>
              <w:rPr>
                <w:color w:val="000000"/>
                <w:sz w:val="22"/>
                <w:szCs w:val="22"/>
              </w:rPr>
            </w:pPr>
            <w:r w:rsidRPr="00387502">
              <w:rPr>
                <w:color w:val="000000"/>
                <w:sz w:val="22"/>
                <w:szCs w:val="22"/>
              </w:rPr>
              <w:t>To reflect appropriate test year RAF’s.</w:t>
            </w:r>
          </w:p>
        </w:tc>
        <w:tc>
          <w:tcPr>
            <w:tcW w:w="656" w:type="pct"/>
            <w:tcBorders>
              <w:top w:val="nil"/>
              <w:left w:val="nil"/>
              <w:bottom w:val="nil"/>
              <w:right w:val="nil"/>
            </w:tcBorders>
            <w:shd w:val="clear" w:color="auto" w:fill="auto"/>
            <w:noWrap/>
            <w:vAlign w:val="bottom"/>
            <w:hideMark/>
          </w:tcPr>
          <w:p w:rsidR="00E93642" w:rsidRPr="00387502" w:rsidRDefault="00E93642" w:rsidP="00537BE1">
            <w:pPr>
              <w:jc w:val="right"/>
              <w:rPr>
                <w:color w:val="000000" w:themeColor="text1"/>
                <w:sz w:val="22"/>
                <w:szCs w:val="22"/>
              </w:rPr>
            </w:pPr>
            <w:r w:rsidRPr="00387502">
              <w:rPr>
                <w:color w:val="000000" w:themeColor="text1"/>
                <w:sz w:val="22"/>
                <w:szCs w:val="22"/>
              </w:rPr>
              <w:t xml:space="preserve">$2 </w:t>
            </w:r>
          </w:p>
        </w:tc>
        <w:tc>
          <w:tcPr>
            <w:tcW w:w="1109" w:type="pct"/>
            <w:tcBorders>
              <w:top w:val="nil"/>
              <w:left w:val="nil"/>
              <w:bottom w:val="nil"/>
              <w:right w:val="nil"/>
            </w:tcBorders>
            <w:shd w:val="clear" w:color="auto" w:fill="auto"/>
            <w:noWrap/>
            <w:vAlign w:val="bottom"/>
            <w:hideMark/>
          </w:tcPr>
          <w:p w:rsidR="00E93642" w:rsidRPr="00387502" w:rsidRDefault="00E93642" w:rsidP="00537BE1">
            <w:pPr>
              <w:jc w:val="right"/>
              <w:rPr>
                <w:color w:val="000000" w:themeColor="text1"/>
                <w:sz w:val="22"/>
                <w:szCs w:val="22"/>
              </w:rPr>
            </w:pPr>
            <w:r w:rsidRPr="00387502">
              <w:rPr>
                <w:color w:val="000000" w:themeColor="text1"/>
                <w:sz w:val="22"/>
                <w:szCs w:val="22"/>
              </w:rPr>
              <w:t>($6)</w:t>
            </w:r>
          </w:p>
        </w:tc>
        <w:tc>
          <w:tcPr>
            <w:tcW w:w="142" w:type="pct"/>
            <w:tcBorders>
              <w:top w:val="nil"/>
              <w:left w:val="nil"/>
              <w:bottom w:val="nil"/>
              <w:right w:val="single" w:sz="8" w:space="0" w:color="auto"/>
            </w:tcBorders>
            <w:shd w:val="clear" w:color="auto" w:fill="auto"/>
            <w:noWrap/>
            <w:vAlign w:val="bottom"/>
            <w:hideMark/>
          </w:tcPr>
          <w:p w:rsidR="00E93642" w:rsidRPr="00387502" w:rsidRDefault="00E93642" w:rsidP="00537BE1">
            <w:pPr>
              <w:rPr>
                <w:color w:val="000000" w:themeColor="text1"/>
                <w:sz w:val="22"/>
                <w:szCs w:val="22"/>
              </w:rPr>
            </w:pPr>
            <w:r w:rsidRPr="00387502">
              <w:rPr>
                <w:color w:val="000000" w:themeColor="text1"/>
                <w:sz w:val="22"/>
                <w:szCs w:val="22"/>
              </w:rPr>
              <w:t> </w:t>
            </w:r>
          </w:p>
        </w:tc>
      </w:tr>
      <w:tr w:rsidR="00E93642" w:rsidRPr="00697536" w:rsidTr="00537BE1">
        <w:trPr>
          <w:trHeight w:hRule="exact" w:val="288"/>
        </w:trPr>
        <w:tc>
          <w:tcPr>
            <w:tcW w:w="203" w:type="pct"/>
            <w:tcBorders>
              <w:top w:val="nil"/>
              <w:left w:val="single" w:sz="8" w:space="0" w:color="auto"/>
              <w:bottom w:val="nil"/>
              <w:right w:val="nil"/>
            </w:tcBorders>
            <w:shd w:val="clear" w:color="auto" w:fill="auto"/>
            <w:noWrap/>
            <w:hideMark/>
          </w:tcPr>
          <w:p w:rsidR="00E93642" w:rsidRPr="00387502" w:rsidRDefault="00E93642" w:rsidP="00537BE1">
            <w:pPr>
              <w:rPr>
                <w:color w:val="000000"/>
                <w:sz w:val="22"/>
                <w:szCs w:val="22"/>
              </w:rPr>
            </w:pPr>
            <w:r w:rsidRPr="00387502">
              <w:rPr>
                <w:color w:val="000000"/>
                <w:sz w:val="22"/>
                <w:szCs w:val="22"/>
              </w:rPr>
              <w:t>3.</w:t>
            </w:r>
          </w:p>
        </w:tc>
        <w:tc>
          <w:tcPr>
            <w:tcW w:w="2889" w:type="pct"/>
            <w:tcBorders>
              <w:top w:val="nil"/>
              <w:left w:val="nil"/>
              <w:bottom w:val="nil"/>
              <w:right w:val="nil"/>
            </w:tcBorders>
            <w:shd w:val="clear" w:color="auto" w:fill="auto"/>
            <w:vAlign w:val="bottom"/>
            <w:hideMark/>
          </w:tcPr>
          <w:p w:rsidR="00E93642" w:rsidRPr="00387502" w:rsidRDefault="00E93642" w:rsidP="00537BE1">
            <w:pPr>
              <w:rPr>
                <w:color w:val="000000"/>
                <w:sz w:val="22"/>
                <w:szCs w:val="22"/>
              </w:rPr>
            </w:pPr>
            <w:r w:rsidRPr="00387502">
              <w:rPr>
                <w:color w:val="000000"/>
                <w:sz w:val="22"/>
                <w:szCs w:val="22"/>
              </w:rPr>
              <w:t>To reflect property taxes associated with pro forma plant additions.</w:t>
            </w:r>
          </w:p>
        </w:tc>
        <w:tc>
          <w:tcPr>
            <w:tcW w:w="656" w:type="pct"/>
            <w:tcBorders>
              <w:top w:val="nil"/>
              <w:left w:val="nil"/>
              <w:bottom w:val="nil"/>
              <w:right w:val="nil"/>
            </w:tcBorders>
            <w:shd w:val="clear" w:color="auto" w:fill="auto"/>
            <w:noWrap/>
            <w:vAlign w:val="bottom"/>
            <w:hideMark/>
          </w:tcPr>
          <w:p w:rsidR="00E93642" w:rsidRPr="00387502" w:rsidRDefault="00E93642" w:rsidP="00537BE1">
            <w:pPr>
              <w:jc w:val="right"/>
              <w:rPr>
                <w:color w:val="000000" w:themeColor="text1"/>
                <w:sz w:val="22"/>
                <w:szCs w:val="22"/>
                <w:u w:val="single"/>
              </w:rPr>
            </w:pPr>
            <w:r w:rsidRPr="00387502">
              <w:rPr>
                <w:color w:val="000000" w:themeColor="text1"/>
                <w:sz w:val="22"/>
                <w:szCs w:val="22"/>
                <w:u w:val="single"/>
              </w:rPr>
              <w:t xml:space="preserve">$167 </w:t>
            </w:r>
          </w:p>
        </w:tc>
        <w:tc>
          <w:tcPr>
            <w:tcW w:w="1109" w:type="pct"/>
            <w:tcBorders>
              <w:top w:val="nil"/>
              <w:left w:val="nil"/>
              <w:bottom w:val="nil"/>
              <w:right w:val="nil"/>
            </w:tcBorders>
            <w:shd w:val="clear" w:color="auto" w:fill="auto"/>
            <w:noWrap/>
            <w:vAlign w:val="bottom"/>
            <w:hideMark/>
          </w:tcPr>
          <w:p w:rsidR="00E93642" w:rsidRPr="00387502" w:rsidRDefault="00E93642" w:rsidP="00537BE1">
            <w:pPr>
              <w:jc w:val="right"/>
              <w:rPr>
                <w:color w:val="000000" w:themeColor="text1"/>
                <w:sz w:val="22"/>
                <w:szCs w:val="22"/>
                <w:u w:val="single"/>
              </w:rPr>
            </w:pPr>
            <w:r w:rsidRPr="00387502">
              <w:rPr>
                <w:color w:val="000000" w:themeColor="text1"/>
                <w:sz w:val="22"/>
                <w:szCs w:val="22"/>
                <w:u w:val="single"/>
              </w:rPr>
              <w:t xml:space="preserve">$0 </w:t>
            </w:r>
          </w:p>
        </w:tc>
        <w:tc>
          <w:tcPr>
            <w:tcW w:w="142" w:type="pct"/>
            <w:tcBorders>
              <w:top w:val="nil"/>
              <w:left w:val="nil"/>
              <w:bottom w:val="nil"/>
              <w:right w:val="single" w:sz="8" w:space="0" w:color="auto"/>
            </w:tcBorders>
            <w:shd w:val="clear" w:color="auto" w:fill="auto"/>
            <w:noWrap/>
            <w:vAlign w:val="bottom"/>
            <w:hideMark/>
          </w:tcPr>
          <w:p w:rsidR="00E93642" w:rsidRPr="00387502" w:rsidRDefault="00E93642" w:rsidP="00537BE1">
            <w:pPr>
              <w:rPr>
                <w:color w:val="000000" w:themeColor="text1"/>
                <w:sz w:val="22"/>
                <w:szCs w:val="22"/>
              </w:rPr>
            </w:pPr>
            <w:r w:rsidRPr="00387502">
              <w:rPr>
                <w:color w:val="000000" w:themeColor="text1"/>
                <w:sz w:val="22"/>
                <w:szCs w:val="22"/>
              </w:rPr>
              <w:t> </w:t>
            </w:r>
          </w:p>
        </w:tc>
      </w:tr>
      <w:tr w:rsidR="00E93642" w:rsidRPr="00697536" w:rsidTr="00537BE1">
        <w:trPr>
          <w:trHeight w:hRule="exact" w:val="288"/>
        </w:trPr>
        <w:tc>
          <w:tcPr>
            <w:tcW w:w="203" w:type="pct"/>
            <w:tcBorders>
              <w:top w:val="nil"/>
              <w:left w:val="single" w:sz="8" w:space="0" w:color="auto"/>
              <w:bottom w:val="nil"/>
              <w:right w:val="nil"/>
            </w:tcBorders>
            <w:shd w:val="clear" w:color="auto" w:fill="auto"/>
            <w:noWrap/>
            <w:vAlign w:val="bottom"/>
            <w:hideMark/>
          </w:tcPr>
          <w:p w:rsidR="00E93642" w:rsidRPr="00387502" w:rsidRDefault="00E93642" w:rsidP="00537BE1">
            <w:pPr>
              <w:rPr>
                <w:color w:val="000000"/>
                <w:sz w:val="22"/>
                <w:szCs w:val="22"/>
              </w:rPr>
            </w:pPr>
            <w:r w:rsidRPr="00387502">
              <w:rPr>
                <w:color w:val="000000"/>
                <w:sz w:val="22"/>
                <w:szCs w:val="22"/>
              </w:rPr>
              <w:t> </w:t>
            </w:r>
          </w:p>
        </w:tc>
        <w:tc>
          <w:tcPr>
            <w:tcW w:w="2889" w:type="pct"/>
            <w:tcBorders>
              <w:top w:val="nil"/>
              <w:left w:val="nil"/>
              <w:bottom w:val="nil"/>
              <w:right w:val="nil"/>
            </w:tcBorders>
            <w:shd w:val="clear" w:color="auto" w:fill="auto"/>
            <w:vAlign w:val="bottom"/>
            <w:hideMark/>
          </w:tcPr>
          <w:p w:rsidR="00E93642" w:rsidRPr="00387502" w:rsidRDefault="00E93642" w:rsidP="00537BE1">
            <w:pPr>
              <w:rPr>
                <w:color w:val="000000"/>
                <w:sz w:val="22"/>
                <w:szCs w:val="22"/>
              </w:rPr>
            </w:pPr>
            <w:r w:rsidRPr="00387502">
              <w:rPr>
                <w:color w:val="000000"/>
                <w:sz w:val="22"/>
                <w:szCs w:val="22"/>
              </w:rPr>
              <w:t xml:space="preserve">   Total</w:t>
            </w:r>
          </w:p>
        </w:tc>
        <w:tc>
          <w:tcPr>
            <w:tcW w:w="656" w:type="pct"/>
            <w:tcBorders>
              <w:top w:val="nil"/>
              <w:left w:val="nil"/>
              <w:bottom w:val="nil"/>
              <w:right w:val="nil"/>
            </w:tcBorders>
            <w:shd w:val="clear" w:color="auto" w:fill="auto"/>
            <w:noWrap/>
            <w:vAlign w:val="bottom"/>
            <w:hideMark/>
          </w:tcPr>
          <w:p w:rsidR="00E93642" w:rsidRPr="00387502" w:rsidRDefault="00E93642" w:rsidP="00537BE1">
            <w:pPr>
              <w:jc w:val="right"/>
              <w:rPr>
                <w:color w:val="000000" w:themeColor="text1"/>
                <w:sz w:val="22"/>
                <w:szCs w:val="22"/>
                <w:u w:val="double"/>
              </w:rPr>
            </w:pPr>
            <w:r w:rsidRPr="00387502">
              <w:rPr>
                <w:color w:val="000000" w:themeColor="text1"/>
                <w:sz w:val="22"/>
                <w:szCs w:val="22"/>
                <w:u w:val="double"/>
              </w:rPr>
              <w:t>($79)</w:t>
            </w:r>
          </w:p>
        </w:tc>
        <w:tc>
          <w:tcPr>
            <w:tcW w:w="1109" w:type="pct"/>
            <w:tcBorders>
              <w:top w:val="nil"/>
              <w:left w:val="nil"/>
              <w:bottom w:val="nil"/>
              <w:right w:val="nil"/>
            </w:tcBorders>
            <w:shd w:val="clear" w:color="auto" w:fill="auto"/>
            <w:noWrap/>
            <w:vAlign w:val="bottom"/>
            <w:hideMark/>
          </w:tcPr>
          <w:p w:rsidR="00E93642" w:rsidRPr="00387502" w:rsidRDefault="00E93642" w:rsidP="00537BE1">
            <w:pPr>
              <w:jc w:val="right"/>
              <w:rPr>
                <w:color w:val="000000" w:themeColor="text1"/>
                <w:sz w:val="22"/>
                <w:szCs w:val="22"/>
                <w:u w:val="double"/>
              </w:rPr>
            </w:pPr>
            <w:r w:rsidRPr="00387502">
              <w:rPr>
                <w:color w:val="000000" w:themeColor="text1"/>
                <w:sz w:val="22"/>
                <w:szCs w:val="22"/>
                <w:u w:val="double"/>
              </w:rPr>
              <w:t>($1,264)</w:t>
            </w:r>
          </w:p>
        </w:tc>
        <w:tc>
          <w:tcPr>
            <w:tcW w:w="142" w:type="pct"/>
            <w:tcBorders>
              <w:top w:val="nil"/>
              <w:left w:val="nil"/>
              <w:bottom w:val="nil"/>
              <w:right w:val="single" w:sz="8" w:space="0" w:color="auto"/>
            </w:tcBorders>
            <w:shd w:val="clear" w:color="auto" w:fill="auto"/>
            <w:noWrap/>
            <w:vAlign w:val="bottom"/>
            <w:hideMark/>
          </w:tcPr>
          <w:p w:rsidR="00E93642" w:rsidRPr="00387502" w:rsidRDefault="00E93642" w:rsidP="00537BE1">
            <w:pPr>
              <w:rPr>
                <w:color w:val="000000" w:themeColor="text1"/>
                <w:sz w:val="22"/>
                <w:szCs w:val="22"/>
              </w:rPr>
            </w:pPr>
            <w:r w:rsidRPr="00387502">
              <w:rPr>
                <w:color w:val="000000" w:themeColor="text1"/>
                <w:sz w:val="22"/>
                <w:szCs w:val="22"/>
              </w:rPr>
              <w:t> </w:t>
            </w:r>
          </w:p>
        </w:tc>
      </w:tr>
      <w:tr w:rsidR="00E93642" w:rsidRPr="00697536" w:rsidTr="00537BE1">
        <w:trPr>
          <w:trHeight w:hRule="exact" w:val="288"/>
        </w:trPr>
        <w:tc>
          <w:tcPr>
            <w:tcW w:w="203" w:type="pct"/>
            <w:tcBorders>
              <w:top w:val="nil"/>
              <w:left w:val="single" w:sz="8" w:space="0" w:color="auto"/>
              <w:bottom w:val="nil"/>
              <w:right w:val="nil"/>
            </w:tcBorders>
            <w:shd w:val="clear" w:color="auto" w:fill="auto"/>
            <w:noWrap/>
            <w:vAlign w:val="bottom"/>
            <w:hideMark/>
          </w:tcPr>
          <w:p w:rsidR="00E93642" w:rsidRPr="00387502" w:rsidRDefault="00E93642" w:rsidP="00537BE1">
            <w:pPr>
              <w:rPr>
                <w:color w:val="000000"/>
                <w:sz w:val="22"/>
                <w:szCs w:val="22"/>
              </w:rPr>
            </w:pPr>
            <w:r w:rsidRPr="00387502">
              <w:rPr>
                <w:color w:val="000000"/>
                <w:sz w:val="22"/>
                <w:szCs w:val="22"/>
              </w:rPr>
              <w:t> </w:t>
            </w:r>
          </w:p>
        </w:tc>
        <w:tc>
          <w:tcPr>
            <w:tcW w:w="2889" w:type="pct"/>
            <w:tcBorders>
              <w:top w:val="nil"/>
              <w:left w:val="nil"/>
              <w:bottom w:val="nil"/>
              <w:right w:val="nil"/>
            </w:tcBorders>
            <w:shd w:val="clear" w:color="auto" w:fill="auto"/>
            <w:vAlign w:val="bottom"/>
            <w:hideMark/>
          </w:tcPr>
          <w:p w:rsidR="00E93642" w:rsidRPr="00387502" w:rsidRDefault="00E93642" w:rsidP="00537BE1">
            <w:pPr>
              <w:rPr>
                <w:color w:val="000000"/>
                <w:sz w:val="22"/>
                <w:szCs w:val="22"/>
              </w:rPr>
            </w:pPr>
          </w:p>
        </w:tc>
        <w:tc>
          <w:tcPr>
            <w:tcW w:w="656" w:type="pct"/>
            <w:tcBorders>
              <w:top w:val="nil"/>
              <w:left w:val="nil"/>
              <w:bottom w:val="nil"/>
              <w:right w:val="nil"/>
            </w:tcBorders>
            <w:shd w:val="clear" w:color="auto" w:fill="auto"/>
            <w:noWrap/>
            <w:vAlign w:val="bottom"/>
            <w:hideMark/>
          </w:tcPr>
          <w:p w:rsidR="00E93642" w:rsidRPr="00387502" w:rsidRDefault="00E93642" w:rsidP="00537BE1">
            <w:pPr>
              <w:rPr>
                <w:sz w:val="22"/>
                <w:szCs w:val="22"/>
              </w:rPr>
            </w:pPr>
          </w:p>
        </w:tc>
        <w:tc>
          <w:tcPr>
            <w:tcW w:w="1109" w:type="pct"/>
            <w:tcBorders>
              <w:top w:val="nil"/>
              <w:left w:val="nil"/>
              <w:bottom w:val="nil"/>
              <w:right w:val="nil"/>
            </w:tcBorders>
            <w:shd w:val="clear" w:color="auto" w:fill="auto"/>
            <w:noWrap/>
            <w:vAlign w:val="bottom"/>
            <w:hideMark/>
          </w:tcPr>
          <w:p w:rsidR="00E93642" w:rsidRPr="00387502" w:rsidRDefault="00E93642" w:rsidP="00537BE1">
            <w:pPr>
              <w:rPr>
                <w:color w:val="000000" w:themeColor="text1"/>
                <w:sz w:val="22"/>
                <w:szCs w:val="22"/>
              </w:rPr>
            </w:pPr>
          </w:p>
        </w:tc>
        <w:tc>
          <w:tcPr>
            <w:tcW w:w="142" w:type="pct"/>
            <w:tcBorders>
              <w:top w:val="nil"/>
              <w:left w:val="nil"/>
              <w:bottom w:val="nil"/>
              <w:right w:val="single" w:sz="8" w:space="0" w:color="auto"/>
            </w:tcBorders>
            <w:shd w:val="clear" w:color="auto" w:fill="auto"/>
            <w:noWrap/>
            <w:vAlign w:val="bottom"/>
            <w:hideMark/>
          </w:tcPr>
          <w:p w:rsidR="00E93642" w:rsidRPr="00387502" w:rsidRDefault="00E93642" w:rsidP="00537BE1">
            <w:pPr>
              <w:rPr>
                <w:color w:val="000000" w:themeColor="text1"/>
                <w:sz w:val="22"/>
                <w:szCs w:val="22"/>
              </w:rPr>
            </w:pPr>
            <w:r w:rsidRPr="00387502">
              <w:rPr>
                <w:color w:val="000000" w:themeColor="text1"/>
                <w:sz w:val="22"/>
                <w:szCs w:val="22"/>
              </w:rPr>
              <w:t> </w:t>
            </w:r>
          </w:p>
        </w:tc>
      </w:tr>
      <w:tr w:rsidR="00E93642" w:rsidRPr="00697536" w:rsidTr="00537BE1">
        <w:trPr>
          <w:trHeight w:hRule="exact" w:val="288"/>
        </w:trPr>
        <w:tc>
          <w:tcPr>
            <w:tcW w:w="203" w:type="pct"/>
            <w:tcBorders>
              <w:top w:val="nil"/>
              <w:left w:val="single" w:sz="8" w:space="0" w:color="auto"/>
              <w:bottom w:val="nil"/>
              <w:right w:val="nil"/>
            </w:tcBorders>
            <w:shd w:val="clear" w:color="auto" w:fill="auto"/>
            <w:noWrap/>
            <w:vAlign w:val="bottom"/>
            <w:hideMark/>
          </w:tcPr>
          <w:p w:rsidR="00E93642" w:rsidRPr="00387502" w:rsidRDefault="00E93642" w:rsidP="00537BE1">
            <w:pPr>
              <w:rPr>
                <w:color w:val="000000"/>
                <w:sz w:val="22"/>
                <w:szCs w:val="22"/>
              </w:rPr>
            </w:pPr>
            <w:r w:rsidRPr="00387502">
              <w:rPr>
                <w:color w:val="000000"/>
                <w:sz w:val="22"/>
                <w:szCs w:val="22"/>
              </w:rPr>
              <w:t> </w:t>
            </w:r>
          </w:p>
        </w:tc>
        <w:tc>
          <w:tcPr>
            <w:tcW w:w="2889" w:type="pct"/>
            <w:tcBorders>
              <w:top w:val="nil"/>
              <w:left w:val="nil"/>
              <w:bottom w:val="nil"/>
              <w:right w:val="nil"/>
            </w:tcBorders>
            <w:shd w:val="clear" w:color="auto" w:fill="auto"/>
            <w:vAlign w:val="bottom"/>
            <w:hideMark/>
          </w:tcPr>
          <w:p w:rsidR="00E93642" w:rsidRPr="00387502" w:rsidRDefault="00E93642" w:rsidP="00537BE1">
            <w:pPr>
              <w:rPr>
                <w:b/>
                <w:bCs/>
                <w:color w:val="000000"/>
                <w:sz w:val="22"/>
                <w:szCs w:val="22"/>
              </w:rPr>
            </w:pPr>
            <w:r w:rsidRPr="00387502">
              <w:rPr>
                <w:b/>
                <w:bCs/>
                <w:color w:val="000000"/>
                <w:sz w:val="22"/>
                <w:szCs w:val="22"/>
              </w:rPr>
              <w:t>TOTAL OPERATING EXPENSE ADJUSTMENTS</w:t>
            </w:r>
          </w:p>
        </w:tc>
        <w:tc>
          <w:tcPr>
            <w:tcW w:w="656" w:type="pct"/>
            <w:tcBorders>
              <w:top w:val="nil"/>
              <w:left w:val="nil"/>
              <w:bottom w:val="nil"/>
              <w:right w:val="nil"/>
            </w:tcBorders>
            <w:shd w:val="clear" w:color="auto" w:fill="auto"/>
            <w:noWrap/>
            <w:vAlign w:val="bottom"/>
            <w:hideMark/>
          </w:tcPr>
          <w:p w:rsidR="00E93642" w:rsidRPr="00387502" w:rsidRDefault="00E93642" w:rsidP="00537BE1">
            <w:pPr>
              <w:jc w:val="right"/>
              <w:rPr>
                <w:color w:val="000000"/>
                <w:sz w:val="22"/>
                <w:szCs w:val="22"/>
                <w:u w:val="double"/>
              </w:rPr>
            </w:pPr>
            <w:r w:rsidRPr="00387502">
              <w:rPr>
                <w:color w:val="000000"/>
                <w:sz w:val="22"/>
                <w:szCs w:val="22"/>
                <w:u w:val="double"/>
              </w:rPr>
              <w:t xml:space="preserve">$1,966 </w:t>
            </w:r>
          </w:p>
        </w:tc>
        <w:tc>
          <w:tcPr>
            <w:tcW w:w="1109" w:type="pct"/>
            <w:tcBorders>
              <w:top w:val="nil"/>
              <w:left w:val="nil"/>
              <w:bottom w:val="nil"/>
              <w:right w:val="nil"/>
            </w:tcBorders>
            <w:shd w:val="clear" w:color="auto" w:fill="auto"/>
            <w:noWrap/>
            <w:vAlign w:val="bottom"/>
            <w:hideMark/>
          </w:tcPr>
          <w:p w:rsidR="00E93642" w:rsidRPr="00387502" w:rsidRDefault="00E93642" w:rsidP="00537BE1">
            <w:pPr>
              <w:jc w:val="right"/>
              <w:rPr>
                <w:color w:val="000000" w:themeColor="text1"/>
                <w:sz w:val="22"/>
                <w:szCs w:val="22"/>
                <w:u w:val="double"/>
              </w:rPr>
            </w:pPr>
            <w:r w:rsidRPr="00387502">
              <w:rPr>
                <w:color w:val="000000" w:themeColor="text1"/>
                <w:sz w:val="22"/>
                <w:szCs w:val="22"/>
                <w:u w:val="double"/>
              </w:rPr>
              <w:t>($3,323)</w:t>
            </w:r>
          </w:p>
        </w:tc>
        <w:tc>
          <w:tcPr>
            <w:tcW w:w="142" w:type="pct"/>
            <w:tcBorders>
              <w:top w:val="nil"/>
              <w:left w:val="nil"/>
              <w:bottom w:val="nil"/>
              <w:right w:val="single" w:sz="8" w:space="0" w:color="auto"/>
            </w:tcBorders>
            <w:shd w:val="clear" w:color="auto" w:fill="auto"/>
            <w:noWrap/>
            <w:vAlign w:val="bottom"/>
            <w:hideMark/>
          </w:tcPr>
          <w:p w:rsidR="00E93642" w:rsidRPr="00387502" w:rsidRDefault="00E93642" w:rsidP="00537BE1">
            <w:pPr>
              <w:rPr>
                <w:color w:val="000000" w:themeColor="text1"/>
                <w:sz w:val="22"/>
                <w:szCs w:val="22"/>
              </w:rPr>
            </w:pPr>
            <w:r w:rsidRPr="00387502">
              <w:rPr>
                <w:color w:val="000000" w:themeColor="text1"/>
                <w:sz w:val="22"/>
                <w:szCs w:val="22"/>
              </w:rPr>
              <w:t> </w:t>
            </w:r>
          </w:p>
        </w:tc>
      </w:tr>
      <w:tr w:rsidR="00E93642" w:rsidRPr="00697536" w:rsidTr="00537BE1">
        <w:trPr>
          <w:trHeight w:hRule="exact" w:val="288"/>
        </w:trPr>
        <w:tc>
          <w:tcPr>
            <w:tcW w:w="203" w:type="pct"/>
            <w:tcBorders>
              <w:top w:val="nil"/>
              <w:left w:val="single" w:sz="8" w:space="0" w:color="auto"/>
              <w:bottom w:val="single" w:sz="8" w:space="0" w:color="auto"/>
              <w:right w:val="nil"/>
            </w:tcBorders>
            <w:shd w:val="clear" w:color="auto" w:fill="auto"/>
            <w:noWrap/>
            <w:vAlign w:val="bottom"/>
            <w:hideMark/>
          </w:tcPr>
          <w:p w:rsidR="00E93642" w:rsidRPr="00387502" w:rsidRDefault="00E93642" w:rsidP="00537BE1">
            <w:pPr>
              <w:rPr>
                <w:color w:val="000000"/>
                <w:sz w:val="22"/>
                <w:szCs w:val="22"/>
              </w:rPr>
            </w:pPr>
            <w:r w:rsidRPr="00387502">
              <w:rPr>
                <w:color w:val="000000"/>
                <w:sz w:val="22"/>
                <w:szCs w:val="22"/>
              </w:rPr>
              <w:t> </w:t>
            </w:r>
          </w:p>
        </w:tc>
        <w:tc>
          <w:tcPr>
            <w:tcW w:w="2889" w:type="pct"/>
            <w:tcBorders>
              <w:top w:val="nil"/>
              <w:left w:val="nil"/>
              <w:bottom w:val="single" w:sz="8" w:space="0" w:color="auto"/>
              <w:right w:val="nil"/>
            </w:tcBorders>
            <w:shd w:val="clear" w:color="auto" w:fill="auto"/>
            <w:noWrap/>
            <w:vAlign w:val="bottom"/>
            <w:hideMark/>
          </w:tcPr>
          <w:p w:rsidR="00E93642" w:rsidRPr="00387502" w:rsidRDefault="00E93642" w:rsidP="00537BE1">
            <w:pPr>
              <w:rPr>
                <w:color w:val="000000"/>
                <w:sz w:val="22"/>
                <w:szCs w:val="22"/>
              </w:rPr>
            </w:pPr>
            <w:r w:rsidRPr="00387502">
              <w:rPr>
                <w:color w:val="000000"/>
                <w:sz w:val="22"/>
                <w:szCs w:val="22"/>
              </w:rPr>
              <w:t> </w:t>
            </w:r>
          </w:p>
        </w:tc>
        <w:tc>
          <w:tcPr>
            <w:tcW w:w="656" w:type="pct"/>
            <w:tcBorders>
              <w:top w:val="nil"/>
              <w:left w:val="nil"/>
              <w:bottom w:val="single" w:sz="8" w:space="0" w:color="auto"/>
              <w:right w:val="nil"/>
            </w:tcBorders>
            <w:shd w:val="clear" w:color="auto" w:fill="auto"/>
            <w:noWrap/>
            <w:vAlign w:val="bottom"/>
            <w:hideMark/>
          </w:tcPr>
          <w:p w:rsidR="00E93642" w:rsidRPr="00387502" w:rsidRDefault="00E93642" w:rsidP="00537BE1">
            <w:pPr>
              <w:rPr>
                <w:color w:val="000000"/>
                <w:sz w:val="22"/>
                <w:szCs w:val="22"/>
              </w:rPr>
            </w:pPr>
            <w:r w:rsidRPr="00387502">
              <w:rPr>
                <w:color w:val="000000"/>
                <w:sz w:val="22"/>
                <w:szCs w:val="22"/>
              </w:rPr>
              <w:t> </w:t>
            </w:r>
          </w:p>
        </w:tc>
        <w:tc>
          <w:tcPr>
            <w:tcW w:w="1109" w:type="pct"/>
            <w:tcBorders>
              <w:top w:val="nil"/>
              <w:left w:val="nil"/>
              <w:bottom w:val="single" w:sz="8" w:space="0" w:color="auto"/>
              <w:right w:val="nil"/>
            </w:tcBorders>
            <w:shd w:val="clear" w:color="auto" w:fill="auto"/>
            <w:noWrap/>
            <w:vAlign w:val="bottom"/>
            <w:hideMark/>
          </w:tcPr>
          <w:p w:rsidR="00E93642" w:rsidRPr="00387502" w:rsidRDefault="00E93642" w:rsidP="00537BE1">
            <w:pPr>
              <w:rPr>
                <w:color w:val="000000" w:themeColor="text1"/>
                <w:sz w:val="22"/>
                <w:szCs w:val="22"/>
              </w:rPr>
            </w:pPr>
            <w:r w:rsidRPr="00387502">
              <w:rPr>
                <w:color w:val="000000" w:themeColor="text1"/>
                <w:sz w:val="22"/>
                <w:szCs w:val="22"/>
              </w:rPr>
              <w:t> </w:t>
            </w:r>
          </w:p>
        </w:tc>
        <w:tc>
          <w:tcPr>
            <w:tcW w:w="142" w:type="pct"/>
            <w:tcBorders>
              <w:top w:val="nil"/>
              <w:left w:val="nil"/>
              <w:bottom w:val="single" w:sz="8" w:space="0" w:color="auto"/>
              <w:right w:val="single" w:sz="8" w:space="0" w:color="auto"/>
            </w:tcBorders>
            <w:shd w:val="clear" w:color="auto" w:fill="auto"/>
            <w:noWrap/>
            <w:vAlign w:val="bottom"/>
            <w:hideMark/>
          </w:tcPr>
          <w:p w:rsidR="00E93642" w:rsidRPr="00387502" w:rsidRDefault="00E93642" w:rsidP="00537BE1">
            <w:pPr>
              <w:rPr>
                <w:color w:val="000000" w:themeColor="text1"/>
                <w:sz w:val="22"/>
                <w:szCs w:val="22"/>
              </w:rPr>
            </w:pPr>
            <w:r w:rsidRPr="00387502">
              <w:rPr>
                <w:color w:val="000000" w:themeColor="text1"/>
                <w:sz w:val="22"/>
                <w:szCs w:val="22"/>
              </w:rPr>
              <w:t> </w:t>
            </w:r>
          </w:p>
        </w:tc>
      </w:tr>
    </w:tbl>
    <w:p w:rsidR="00676B69" w:rsidRDefault="00676B69" w:rsidP="00CD45EF">
      <w:pPr>
        <w:pStyle w:val="BodyText"/>
      </w:pPr>
    </w:p>
    <w:p w:rsidR="00676B69" w:rsidRDefault="00676B69" w:rsidP="00CD45EF">
      <w:pPr>
        <w:pStyle w:val="BodyText"/>
        <w:sectPr w:rsidR="00676B69" w:rsidSect="00F03B96">
          <w:headerReference w:type="default" r:id="rId21"/>
          <w:pgSz w:w="12240" w:h="15840" w:code="1"/>
          <w:pgMar w:top="1584" w:right="1440" w:bottom="1440" w:left="1440" w:header="720" w:footer="720" w:gutter="0"/>
          <w:cols w:space="720"/>
          <w:formProt w:val="0"/>
          <w:docGrid w:linePitch="360"/>
        </w:sectPr>
      </w:pPr>
    </w:p>
    <w:tbl>
      <w:tblPr>
        <w:tblW w:w="9028" w:type="dxa"/>
        <w:tblInd w:w="118" w:type="dxa"/>
        <w:tblLook w:val="04A0" w:firstRow="1" w:lastRow="0" w:firstColumn="1" w:lastColumn="0" w:noHBand="0" w:noVBand="1"/>
      </w:tblPr>
      <w:tblGrid>
        <w:gridCol w:w="276"/>
        <w:gridCol w:w="965"/>
        <w:gridCol w:w="4311"/>
        <w:gridCol w:w="1230"/>
        <w:gridCol w:w="1230"/>
        <w:gridCol w:w="1057"/>
        <w:gridCol w:w="288"/>
      </w:tblGrid>
      <w:tr w:rsidR="00912BF6" w:rsidRPr="008B487D" w:rsidTr="00537BE1">
        <w:trPr>
          <w:trHeight w:val="312"/>
        </w:trPr>
        <w:tc>
          <w:tcPr>
            <w:tcW w:w="148" w:type="dxa"/>
            <w:tcBorders>
              <w:top w:val="single" w:sz="8" w:space="0" w:color="auto"/>
              <w:left w:val="single" w:sz="8" w:space="0" w:color="auto"/>
              <w:bottom w:val="nil"/>
              <w:right w:val="nil"/>
            </w:tcBorders>
            <w:shd w:val="clear" w:color="auto" w:fill="auto"/>
            <w:noWrap/>
            <w:vAlign w:val="bottom"/>
            <w:hideMark/>
          </w:tcPr>
          <w:p w:rsidR="00912BF6" w:rsidRPr="008B487D" w:rsidRDefault="00912BF6" w:rsidP="00537BE1">
            <w:pPr>
              <w:rPr>
                <w:color w:val="000000"/>
              </w:rPr>
            </w:pPr>
            <w:r w:rsidRPr="008B487D">
              <w:rPr>
                <w:color w:val="000000"/>
              </w:rPr>
              <w:lastRenderedPageBreak/>
              <w:t> </w:t>
            </w:r>
          </w:p>
        </w:tc>
        <w:tc>
          <w:tcPr>
            <w:tcW w:w="5276" w:type="dxa"/>
            <w:gridSpan w:val="2"/>
            <w:tcBorders>
              <w:top w:val="single" w:sz="8" w:space="0" w:color="auto"/>
              <w:left w:val="nil"/>
              <w:bottom w:val="nil"/>
              <w:right w:val="nil"/>
            </w:tcBorders>
            <w:shd w:val="clear" w:color="auto" w:fill="auto"/>
            <w:noWrap/>
            <w:vAlign w:val="bottom"/>
            <w:hideMark/>
          </w:tcPr>
          <w:p w:rsidR="00912BF6" w:rsidRPr="008B487D" w:rsidRDefault="00912BF6" w:rsidP="00537BE1">
            <w:pPr>
              <w:rPr>
                <w:b/>
                <w:bCs/>
                <w:color w:val="000000"/>
              </w:rPr>
            </w:pPr>
            <w:r w:rsidRPr="008B487D">
              <w:rPr>
                <w:b/>
                <w:bCs/>
                <w:color w:val="000000"/>
              </w:rPr>
              <w:t>HIDDEN COVE, LTD.</w:t>
            </w:r>
          </w:p>
        </w:tc>
        <w:tc>
          <w:tcPr>
            <w:tcW w:w="3316" w:type="dxa"/>
            <w:gridSpan w:val="3"/>
            <w:tcBorders>
              <w:top w:val="single" w:sz="8" w:space="0" w:color="auto"/>
              <w:left w:val="nil"/>
              <w:bottom w:val="nil"/>
              <w:right w:val="nil"/>
            </w:tcBorders>
            <w:shd w:val="clear" w:color="auto" w:fill="auto"/>
            <w:noWrap/>
            <w:vAlign w:val="bottom"/>
            <w:hideMark/>
          </w:tcPr>
          <w:p w:rsidR="00912BF6" w:rsidRPr="008B487D" w:rsidRDefault="00912BF6" w:rsidP="00537BE1">
            <w:pPr>
              <w:jc w:val="right"/>
              <w:rPr>
                <w:b/>
                <w:bCs/>
                <w:color w:val="000000"/>
              </w:rPr>
            </w:pPr>
            <w:r w:rsidRPr="008B487D">
              <w:rPr>
                <w:b/>
                <w:bCs/>
                <w:color w:val="000000"/>
              </w:rPr>
              <w:t>SCHEDULE NO. 3-D</w:t>
            </w:r>
          </w:p>
        </w:tc>
        <w:tc>
          <w:tcPr>
            <w:tcW w:w="288" w:type="dxa"/>
            <w:tcBorders>
              <w:top w:val="single" w:sz="8" w:space="0" w:color="auto"/>
              <w:left w:val="nil"/>
              <w:bottom w:val="nil"/>
              <w:right w:val="single" w:sz="8" w:space="0" w:color="auto"/>
            </w:tcBorders>
            <w:shd w:val="clear" w:color="auto" w:fill="auto"/>
            <w:noWrap/>
            <w:vAlign w:val="bottom"/>
            <w:hideMark/>
          </w:tcPr>
          <w:p w:rsidR="00912BF6" w:rsidRPr="008B487D" w:rsidRDefault="00912BF6" w:rsidP="00537BE1">
            <w:pPr>
              <w:rPr>
                <w:color w:val="000000"/>
              </w:rPr>
            </w:pPr>
            <w:r w:rsidRPr="008B487D">
              <w:rPr>
                <w:color w:val="000000"/>
              </w:rPr>
              <w:t> </w:t>
            </w:r>
          </w:p>
        </w:tc>
      </w:tr>
      <w:tr w:rsidR="00912BF6" w:rsidRPr="008B487D" w:rsidTr="00537BE1">
        <w:trPr>
          <w:trHeight w:val="312"/>
        </w:trPr>
        <w:tc>
          <w:tcPr>
            <w:tcW w:w="148" w:type="dxa"/>
            <w:tcBorders>
              <w:top w:val="nil"/>
              <w:left w:val="single" w:sz="8" w:space="0" w:color="auto"/>
              <w:bottom w:val="nil"/>
              <w:right w:val="nil"/>
            </w:tcBorders>
            <w:shd w:val="clear" w:color="auto" w:fill="auto"/>
            <w:noWrap/>
            <w:vAlign w:val="bottom"/>
            <w:hideMark/>
          </w:tcPr>
          <w:p w:rsidR="00912BF6" w:rsidRPr="008B487D" w:rsidRDefault="00912BF6" w:rsidP="00537BE1">
            <w:pPr>
              <w:rPr>
                <w:color w:val="000000"/>
              </w:rPr>
            </w:pPr>
            <w:r w:rsidRPr="008B487D">
              <w:rPr>
                <w:color w:val="000000"/>
              </w:rPr>
              <w:t> </w:t>
            </w:r>
          </w:p>
        </w:tc>
        <w:tc>
          <w:tcPr>
            <w:tcW w:w="5276" w:type="dxa"/>
            <w:gridSpan w:val="2"/>
            <w:tcBorders>
              <w:top w:val="nil"/>
              <w:left w:val="nil"/>
              <w:bottom w:val="nil"/>
              <w:right w:val="nil"/>
            </w:tcBorders>
            <w:shd w:val="clear" w:color="auto" w:fill="auto"/>
            <w:noWrap/>
            <w:vAlign w:val="bottom"/>
            <w:hideMark/>
          </w:tcPr>
          <w:p w:rsidR="00912BF6" w:rsidRPr="008B487D" w:rsidRDefault="00912BF6" w:rsidP="00537BE1">
            <w:pPr>
              <w:rPr>
                <w:b/>
                <w:bCs/>
                <w:color w:val="000000"/>
              </w:rPr>
            </w:pPr>
            <w:r w:rsidRPr="008B487D">
              <w:rPr>
                <w:b/>
                <w:bCs/>
                <w:color w:val="000000"/>
              </w:rPr>
              <w:t>TEST YEAR ENDED 12/31/2021</w:t>
            </w:r>
          </w:p>
        </w:tc>
        <w:tc>
          <w:tcPr>
            <w:tcW w:w="3316" w:type="dxa"/>
            <w:gridSpan w:val="3"/>
            <w:tcBorders>
              <w:top w:val="nil"/>
              <w:left w:val="nil"/>
              <w:bottom w:val="nil"/>
              <w:right w:val="nil"/>
            </w:tcBorders>
            <w:shd w:val="clear" w:color="auto" w:fill="auto"/>
            <w:noWrap/>
            <w:vAlign w:val="bottom"/>
            <w:hideMark/>
          </w:tcPr>
          <w:p w:rsidR="00912BF6" w:rsidRPr="008B487D" w:rsidRDefault="00912BF6" w:rsidP="00537BE1">
            <w:pPr>
              <w:jc w:val="right"/>
              <w:rPr>
                <w:b/>
                <w:bCs/>
                <w:color w:val="000000"/>
              </w:rPr>
            </w:pPr>
            <w:r>
              <w:rPr>
                <w:b/>
                <w:bCs/>
                <w:color w:val="000000"/>
              </w:rPr>
              <w:t>DOCKET NO. 20220034-WS</w:t>
            </w:r>
          </w:p>
        </w:tc>
        <w:tc>
          <w:tcPr>
            <w:tcW w:w="288" w:type="dxa"/>
            <w:tcBorders>
              <w:top w:val="nil"/>
              <w:left w:val="nil"/>
              <w:bottom w:val="nil"/>
              <w:right w:val="single" w:sz="8" w:space="0" w:color="auto"/>
            </w:tcBorders>
            <w:shd w:val="clear" w:color="auto" w:fill="auto"/>
            <w:noWrap/>
            <w:vAlign w:val="bottom"/>
            <w:hideMark/>
          </w:tcPr>
          <w:p w:rsidR="00912BF6" w:rsidRPr="008B487D" w:rsidRDefault="00912BF6" w:rsidP="00537BE1">
            <w:pPr>
              <w:rPr>
                <w:color w:val="000000"/>
              </w:rPr>
            </w:pPr>
            <w:r w:rsidRPr="008B487D">
              <w:rPr>
                <w:color w:val="000000"/>
              </w:rPr>
              <w:t> </w:t>
            </w:r>
          </w:p>
        </w:tc>
      </w:tr>
      <w:tr w:rsidR="00912BF6" w:rsidRPr="008B487D" w:rsidTr="00537BE1">
        <w:trPr>
          <w:trHeight w:val="324"/>
        </w:trPr>
        <w:tc>
          <w:tcPr>
            <w:tcW w:w="148" w:type="dxa"/>
            <w:tcBorders>
              <w:top w:val="nil"/>
              <w:left w:val="single" w:sz="8" w:space="0" w:color="auto"/>
              <w:bottom w:val="single" w:sz="8" w:space="0" w:color="auto"/>
              <w:right w:val="nil"/>
            </w:tcBorders>
            <w:shd w:val="clear" w:color="auto" w:fill="auto"/>
            <w:noWrap/>
            <w:vAlign w:val="bottom"/>
            <w:hideMark/>
          </w:tcPr>
          <w:p w:rsidR="00912BF6" w:rsidRPr="008B487D" w:rsidRDefault="00912BF6" w:rsidP="00537BE1">
            <w:pPr>
              <w:rPr>
                <w:color w:val="000000"/>
              </w:rPr>
            </w:pPr>
            <w:r w:rsidRPr="008B487D">
              <w:rPr>
                <w:color w:val="000000"/>
              </w:rPr>
              <w:t> </w:t>
            </w:r>
          </w:p>
        </w:tc>
        <w:tc>
          <w:tcPr>
            <w:tcW w:w="5276" w:type="dxa"/>
            <w:gridSpan w:val="2"/>
            <w:tcBorders>
              <w:top w:val="nil"/>
              <w:left w:val="nil"/>
              <w:bottom w:val="single" w:sz="8" w:space="0" w:color="auto"/>
              <w:right w:val="nil"/>
            </w:tcBorders>
            <w:shd w:val="clear" w:color="auto" w:fill="auto"/>
            <w:noWrap/>
            <w:vAlign w:val="bottom"/>
            <w:hideMark/>
          </w:tcPr>
          <w:p w:rsidR="00912BF6" w:rsidRPr="008B487D" w:rsidRDefault="00912BF6" w:rsidP="00537BE1">
            <w:pPr>
              <w:rPr>
                <w:b/>
                <w:bCs/>
                <w:color w:val="000000"/>
              </w:rPr>
            </w:pPr>
            <w:r w:rsidRPr="008B487D">
              <w:rPr>
                <w:b/>
                <w:bCs/>
                <w:color w:val="000000"/>
              </w:rPr>
              <w:t>ANALYSIS OF WATER O&amp;M EXPENSE</w:t>
            </w:r>
          </w:p>
        </w:tc>
        <w:tc>
          <w:tcPr>
            <w:tcW w:w="1172" w:type="dxa"/>
            <w:tcBorders>
              <w:top w:val="nil"/>
              <w:left w:val="nil"/>
              <w:bottom w:val="single" w:sz="8" w:space="0" w:color="auto"/>
              <w:right w:val="nil"/>
            </w:tcBorders>
            <w:shd w:val="clear" w:color="auto" w:fill="auto"/>
            <w:noWrap/>
            <w:vAlign w:val="bottom"/>
            <w:hideMark/>
          </w:tcPr>
          <w:p w:rsidR="00912BF6" w:rsidRPr="008B487D" w:rsidRDefault="00912BF6" w:rsidP="00537BE1">
            <w:pPr>
              <w:rPr>
                <w:b/>
                <w:bCs/>
                <w:color w:val="000000"/>
              </w:rPr>
            </w:pPr>
            <w:r w:rsidRPr="008B487D">
              <w:rPr>
                <w:b/>
                <w:bCs/>
                <w:color w:val="000000"/>
              </w:rPr>
              <w:t> </w:t>
            </w:r>
          </w:p>
        </w:tc>
        <w:tc>
          <w:tcPr>
            <w:tcW w:w="1172" w:type="dxa"/>
            <w:tcBorders>
              <w:top w:val="nil"/>
              <w:left w:val="nil"/>
              <w:bottom w:val="single" w:sz="8" w:space="0" w:color="auto"/>
              <w:right w:val="nil"/>
            </w:tcBorders>
            <w:shd w:val="clear" w:color="auto" w:fill="auto"/>
            <w:noWrap/>
            <w:vAlign w:val="bottom"/>
            <w:hideMark/>
          </w:tcPr>
          <w:p w:rsidR="00912BF6" w:rsidRPr="008B487D" w:rsidRDefault="00912BF6" w:rsidP="00537BE1">
            <w:pPr>
              <w:rPr>
                <w:b/>
                <w:bCs/>
                <w:color w:val="000000"/>
              </w:rPr>
            </w:pPr>
            <w:r w:rsidRPr="008B487D">
              <w:rPr>
                <w:b/>
                <w:bCs/>
                <w:color w:val="000000"/>
              </w:rPr>
              <w:t> </w:t>
            </w:r>
          </w:p>
        </w:tc>
        <w:tc>
          <w:tcPr>
            <w:tcW w:w="972" w:type="dxa"/>
            <w:tcBorders>
              <w:top w:val="nil"/>
              <w:left w:val="nil"/>
              <w:bottom w:val="single" w:sz="8" w:space="0" w:color="auto"/>
              <w:right w:val="nil"/>
            </w:tcBorders>
            <w:shd w:val="clear" w:color="auto" w:fill="auto"/>
            <w:noWrap/>
            <w:vAlign w:val="bottom"/>
            <w:hideMark/>
          </w:tcPr>
          <w:p w:rsidR="00912BF6" w:rsidRPr="008B487D" w:rsidRDefault="00912BF6" w:rsidP="00537BE1">
            <w:pPr>
              <w:rPr>
                <w:b/>
                <w:bCs/>
                <w:color w:val="000000"/>
              </w:rPr>
            </w:pPr>
            <w:r w:rsidRPr="008B487D">
              <w:rPr>
                <w:b/>
                <w:bCs/>
                <w:color w:val="000000"/>
              </w:rPr>
              <w:t> </w:t>
            </w:r>
          </w:p>
        </w:tc>
        <w:tc>
          <w:tcPr>
            <w:tcW w:w="288" w:type="dxa"/>
            <w:tcBorders>
              <w:top w:val="nil"/>
              <w:left w:val="nil"/>
              <w:bottom w:val="single" w:sz="8" w:space="0" w:color="auto"/>
              <w:right w:val="single" w:sz="8" w:space="0" w:color="auto"/>
            </w:tcBorders>
            <w:shd w:val="clear" w:color="auto" w:fill="auto"/>
            <w:noWrap/>
            <w:vAlign w:val="bottom"/>
            <w:hideMark/>
          </w:tcPr>
          <w:p w:rsidR="00912BF6" w:rsidRPr="008B487D" w:rsidRDefault="00912BF6" w:rsidP="00537BE1">
            <w:pPr>
              <w:rPr>
                <w:color w:val="000000"/>
              </w:rPr>
            </w:pPr>
            <w:r w:rsidRPr="008B487D">
              <w:rPr>
                <w:color w:val="000000"/>
              </w:rPr>
              <w:t> </w:t>
            </w:r>
          </w:p>
        </w:tc>
      </w:tr>
      <w:tr w:rsidR="00912BF6" w:rsidRPr="008B487D" w:rsidTr="00537BE1">
        <w:trPr>
          <w:trHeight w:val="312"/>
        </w:trPr>
        <w:tc>
          <w:tcPr>
            <w:tcW w:w="148" w:type="dxa"/>
            <w:tcBorders>
              <w:top w:val="nil"/>
              <w:left w:val="single" w:sz="8" w:space="0" w:color="auto"/>
              <w:bottom w:val="nil"/>
              <w:right w:val="nil"/>
            </w:tcBorders>
            <w:shd w:val="clear" w:color="auto" w:fill="auto"/>
            <w:noWrap/>
            <w:vAlign w:val="bottom"/>
            <w:hideMark/>
          </w:tcPr>
          <w:p w:rsidR="00912BF6" w:rsidRPr="008B487D" w:rsidRDefault="00912BF6" w:rsidP="00537BE1">
            <w:pPr>
              <w:rPr>
                <w:color w:val="000000"/>
              </w:rPr>
            </w:pPr>
            <w:r w:rsidRPr="008B487D">
              <w:rPr>
                <w:color w:val="000000"/>
              </w:rPr>
              <w:t> </w:t>
            </w:r>
          </w:p>
        </w:tc>
        <w:tc>
          <w:tcPr>
            <w:tcW w:w="965" w:type="dxa"/>
            <w:tcBorders>
              <w:top w:val="nil"/>
              <w:left w:val="nil"/>
              <w:bottom w:val="nil"/>
              <w:right w:val="nil"/>
            </w:tcBorders>
            <w:shd w:val="clear" w:color="auto" w:fill="auto"/>
            <w:noWrap/>
            <w:vAlign w:val="bottom"/>
            <w:hideMark/>
          </w:tcPr>
          <w:p w:rsidR="00912BF6" w:rsidRPr="008B487D" w:rsidRDefault="00912BF6" w:rsidP="00537BE1">
            <w:pPr>
              <w:rPr>
                <w:b/>
                <w:bCs/>
                <w:color w:val="000000"/>
              </w:rPr>
            </w:pPr>
            <w:r w:rsidRPr="008B487D">
              <w:rPr>
                <w:b/>
                <w:bCs/>
                <w:color w:val="000000"/>
              </w:rPr>
              <w:t> </w:t>
            </w:r>
          </w:p>
        </w:tc>
        <w:tc>
          <w:tcPr>
            <w:tcW w:w="4311" w:type="dxa"/>
            <w:tcBorders>
              <w:top w:val="nil"/>
              <w:left w:val="nil"/>
              <w:bottom w:val="nil"/>
              <w:right w:val="nil"/>
            </w:tcBorders>
            <w:shd w:val="clear" w:color="auto" w:fill="auto"/>
            <w:noWrap/>
            <w:vAlign w:val="bottom"/>
            <w:hideMark/>
          </w:tcPr>
          <w:p w:rsidR="00912BF6" w:rsidRPr="008B487D" w:rsidRDefault="00912BF6" w:rsidP="00537BE1">
            <w:pPr>
              <w:rPr>
                <w:b/>
                <w:bCs/>
                <w:color w:val="000000"/>
              </w:rPr>
            </w:pPr>
            <w:r w:rsidRPr="008B487D">
              <w:rPr>
                <w:b/>
                <w:bCs/>
                <w:color w:val="000000"/>
              </w:rPr>
              <w:t> </w:t>
            </w:r>
          </w:p>
        </w:tc>
        <w:tc>
          <w:tcPr>
            <w:tcW w:w="1172" w:type="dxa"/>
            <w:tcBorders>
              <w:top w:val="nil"/>
              <w:left w:val="nil"/>
              <w:bottom w:val="nil"/>
              <w:right w:val="nil"/>
            </w:tcBorders>
            <w:shd w:val="clear" w:color="auto" w:fill="auto"/>
            <w:noWrap/>
            <w:vAlign w:val="bottom"/>
            <w:hideMark/>
          </w:tcPr>
          <w:p w:rsidR="00912BF6" w:rsidRPr="008B487D" w:rsidRDefault="00912BF6" w:rsidP="00537BE1">
            <w:pPr>
              <w:jc w:val="center"/>
              <w:rPr>
                <w:b/>
                <w:bCs/>
                <w:color w:val="000000"/>
              </w:rPr>
            </w:pPr>
            <w:r w:rsidRPr="008B487D">
              <w:rPr>
                <w:b/>
                <w:bCs/>
                <w:color w:val="000000"/>
              </w:rPr>
              <w:t>TOTAL</w:t>
            </w:r>
          </w:p>
        </w:tc>
        <w:tc>
          <w:tcPr>
            <w:tcW w:w="1172" w:type="dxa"/>
            <w:tcBorders>
              <w:top w:val="nil"/>
              <w:left w:val="nil"/>
              <w:bottom w:val="nil"/>
              <w:right w:val="nil"/>
            </w:tcBorders>
            <w:shd w:val="clear" w:color="auto" w:fill="auto"/>
            <w:noWrap/>
            <w:vAlign w:val="bottom"/>
            <w:hideMark/>
          </w:tcPr>
          <w:p w:rsidR="00912BF6" w:rsidRPr="008B487D" w:rsidRDefault="00912BF6" w:rsidP="00537BE1">
            <w:pPr>
              <w:jc w:val="center"/>
              <w:rPr>
                <w:b/>
                <w:bCs/>
                <w:color w:val="000000"/>
              </w:rPr>
            </w:pPr>
            <w:r w:rsidRPr="008B487D">
              <w:rPr>
                <w:b/>
                <w:bCs/>
                <w:color w:val="000000"/>
              </w:rPr>
              <w:t>STAFF</w:t>
            </w:r>
          </w:p>
        </w:tc>
        <w:tc>
          <w:tcPr>
            <w:tcW w:w="972" w:type="dxa"/>
            <w:tcBorders>
              <w:top w:val="nil"/>
              <w:left w:val="nil"/>
              <w:bottom w:val="nil"/>
              <w:right w:val="nil"/>
            </w:tcBorders>
            <w:shd w:val="clear" w:color="auto" w:fill="auto"/>
            <w:noWrap/>
            <w:vAlign w:val="bottom"/>
            <w:hideMark/>
          </w:tcPr>
          <w:p w:rsidR="00912BF6" w:rsidRPr="008B487D" w:rsidRDefault="00912BF6" w:rsidP="00537BE1">
            <w:pPr>
              <w:jc w:val="center"/>
              <w:rPr>
                <w:b/>
                <w:bCs/>
                <w:color w:val="000000"/>
              </w:rPr>
            </w:pPr>
            <w:r w:rsidRPr="008B487D">
              <w:rPr>
                <w:b/>
                <w:bCs/>
                <w:color w:val="000000"/>
              </w:rPr>
              <w:t>TOTAL</w:t>
            </w:r>
          </w:p>
        </w:tc>
        <w:tc>
          <w:tcPr>
            <w:tcW w:w="288" w:type="dxa"/>
            <w:tcBorders>
              <w:top w:val="nil"/>
              <w:left w:val="nil"/>
              <w:bottom w:val="nil"/>
              <w:right w:val="single" w:sz="8" w:space="0" w:color="auto"/>
            </w:tcBorders>
            <w:shd w:val="clear" w:color="auto" w:fill="auto"/>
            <w:noWrap/>
            <w:vAlign w:val="bottom"/>
            <w:hideMark/>
          </w:tcPr>
          <w:p w:rsidR="00912BF6" w:rsidRPr="008B487D" w:rsidRDefault="00912BF6" w:rsidP="00537BE1">
            <w:pPr>
              <w:rPr>
                <w:color w:val="000000"/>
              </w:rPr>
            </w:pPr>
            <w:r w:rsidRPr="008B487D">
              <w:rPr>
                <w:color w:val="000000"/>
              </w:rPr>
              <w:t> </w:t>
            </w:r>
          </w:p>
        </w:tc>
      </w:tr>
      <w:tr w:rsidR="00912BF6" w:rsidRPr="008B487D" w:rsidTr="00537BE1">
        <w:trPr>
          <w:trHeight w:val="312"/>
        </w:trPr>
        <w:tc>
          <w:tcPr>
            <w:tcW w:w="148" w:type="dxa"/>
            <w:tcBorders>
              <w:top w:val="nil"/>
              <w:left w:val="single" w:sz="8" w:space="0" w:color="auto"/>
              <w:bottom w:val="nil"/>
              <w:right w:val="nil"/>
            </w:tcBorders>
            <w:shd w:val="clear" w:color="auto" w:fill="auto"/>
            <w:noWrap/>
            <w:vAlign w:val="bottom"/>
            <w:hideMark/>
          </w:tcPr>
          <w:p w:rsidR="00912BF6" w:rsidRPr="008B487D" w:rsidRDefault="00912BF6" w:rsidP="00537BE1">
            <w:pPr>
              <w:rPr>
                <w:color w:val="000000"/>
              </w:rPr>
            </w:pPr>
            <w:r w:rsidRPr="008B487D">
              <w:rPr>
                <w:color w:val="000000"/>
              </w:rPr>
              <w:t> </w:t>
            </w:r>
          </w:p>
        </w:tc>
        <w:tc>
          <w:tcPr>
            <w:tcW w:w="965" w:type="dxa"/>
            <w:tcBorders>
              <w:top w:val="nil"/>
              <w:left w:val="nil"/>
              <w:bottom w:val="nil"/>
              <w:right w:val="nil"/>
            </w:tcBorders>
            <w:shd w:val="clear" w:color="auto" w:fill="auto"/>
            <w:noWrap/>
            <w:vAlign w:val="bottom"/>
            <w:hideMark/>
          </w:tcPr>
          <w:p w:rsidR="00912BF6" w:rsidRPr="008B487D" w:rsidRDefault="00912BF6" w:rsidP="00537BE1">
            <w:pPr>
              <w:rPr>
                <w:color w:val="000000"/>
              </w:rPr>
            </w:pPr>
          </w:p>
        </w:tc>
        <w:tc>
          <w:tcPr>
            <w:tcW w:w="4311" w:type="dxa"/>
            <w:tcBorders>
              <w:top w:val="nil"/>
              <w:left w:val="nil"/>
              <w:bottom w:val="nil"/>
              <w:right w:val="nil"/>
            </w:tcBorders>
            <w:shd w:val="clear" w:color="auto" w:fill="auto"/>
            <w:noWrap/>
            <w:vAlign w:val="bottom"/>
            <w:hideMark/>
          </w:tcPr>
          <w:p w:rsidR="00912BF6" w:rsidRPr="008B487D" w:rsidRDefault="00912BF6" w:rsidP="00537BE1">
            <w:pPr>
              <w:rPr>
                <w:sz w:val="20"/>
                <w:szCs w:val="20"/>
              </w:rPr>
            </w:pPr>
          </w:p>
        </w:tc>
        <w:tc>
          <w:tcPr>
            <w:tcW w:w="1172" w:type="dxa"/>
            <w:tcBorders>
              <w:top w:val="nil"/>
              <w:left w:val="nil"/>
              <w:bottom w:val="nil"/>
              <w:right w:val="nil"/>
            </w:tcBorders>
            <w:shd w:val="clear" w:color="auto" w:fill="auto"/>
            <w:noWrap/>
            <w:vAlign w:val="bottom"/>
            <w:hideMark/>
          </w:tcPr>
          <w:p w:rsidR="00912BF6" w:rsidRPr="008B487D" w:rsidRDefault="00912BF6" w:rsidP="00537BE1">
            <w:pPr>
              <w:jc w:val="center"/>
              <w:rPr>
                <w:b/>
                <w:bCs/>
                <w:color w:val="000000"/>
              </w:rPr>
            </w:pPr>
            <w:r w:rsidRPr="008B487D">
              <w:rPr>
                <w:b/>
                <w:bCs/>
                <w:color w:val="000000"/>
              </w:rPr>
              <w:t>PER</w:t>
            </w:r>
          </w:p>
        </w:tc>
        <w:tc>
          <w:tcPr>
            <w:tcW w:w="1172" w:type="dxa"/>
            <w:tcBorders>
              <w:top w:val="nil"/>
              <w:left w:val="nil"/>
              <w:bottom w:val="nil"/>
              <w:right w:val="nil"/>
            </w:tcBorders>
            <w:shd w:val="clear" w:color="auto" w:fill="auto"/>
            <w:noWrap/>
            <w:vAlign w:val="bottom"/>
            <w:hideMark/>
          </w:tcPr>
          <w:p w:rsidR="00912BF6" w:rsidRPr="008B487D" w:rsidRDefault="00912BF6" w:rsidP="00537BE1">
            <w:pPr>
              <w:jc w:val="center"/>
              <w:rPr>
                <w:b/>
                <w:bCs/>
                <w:color w:val="000000"/>
              </w:rPr>
            </w:pPr>
            <w:r w:rsidRPr="008B487D">
              <w:rPr>
                <w:b/>
                <w:bCs/>
                <w:color w:val="000000"/>
              </w:rPr>
              <w:t>ADJUST-</w:t>
            </w:r>
          </w:p>
        </w:tc>
        <w:tc>
          <w:tcPr>
            <w:tcW w:w="972" w:type="dxa"/>
            <w:tcBorders>
              <w:top w:val="nil"/>
              <w:left w:val="nil"/>
              <w:bottom w:val="nil"/>
              <w:right w:val="nil"/>
            </w:tcBorders>
            <w:shd w:val="clear" w:color="auto" w:fill="auto"/>
            <w:noWrap/>
            <w:vAlign w:val="bottom"/>
            <w:hideMark/>
          </w:tcPr>
          <w:p w:rsidR="00912BF6" w:rsidRPr="008B487D" w:rsidRDefault="00912BF6" w:rsidP="00537BE1">
            <w:pPr>
              <w:jc w:val="center"/>
              <w:rPr>
                <w:b/>
                <w:bCs/>
                <w:color w:val="000000"/>
              </w:rPr>
            </w:pPr>
            <w:r w:rsidRPr="008B487D">
              <w:rPr>
                <w:b/>
                <w:bCs/>
                <w:color w:val="000000"/>
              </w:rPr>
              <w:t>PER</w:t>
            </w:r>
          </w:p>
        </w:tc>
        <w:tc>
          <w:tcPr>
            <w:tcW w:w="288" w:type="dxa"/>
            <w:tcBorders>
              <w:top w:val="nil"/>
              <w:left w:val="nil"/>
              <w:bottom w:val="nil"/>
              <w:right w:val="single" w:sz="8" w:space="0" w:color="auto"/>
            </w:tcBorders>
            <w:shd w:val="clear" w:color="auto" w:fill="auto"/>
            <w:noWrap/>
            <w:vAlign w:val="bottom"/>
            <w:hideMark/>
          </w:tcPr>
          <w:p w:rsidR="00912BF6" w:rsidRPr="008B487D" w:rsidRDefault="00912BF6" w:rsidP="00537BE1">
            <w:pPr>
              <w:rPr>
                <w:color w:val="000000"/>
              </w:rPr>
            </w:pPr>
            <w:r w:rsidRPr="008B487D">
              <w:rPr>
                <w:color w:val="000000"/>
              </w:rPr>
              <w:t> </w:t>
            </w:r>
          </w:p>
        </w:tc>
      </w:tr>
      <w:tr w:rsidR="00912BF6" w:rsidRPr="008B487D" w:rsidTr="00537BE1">
        <w:trPr>
          <w:trHeight w:val="324"/>
        </w:trPr>
        <w:tc>
          <w:tcPr>
            <w:tcW w:w="148" w:type="dxa"/>
            <w:tcBorders>
              <w:top w:val="nil"/>
              <w:left w:val="single" w:sz="8" w:space="0" w:color="auto"/>
              <w:bottom w:val="single" w:sz="8" w:space="0" w:color="auto"/>
              <w:right w:val="nil"/>
            </w:tcBorders>
            <w:shd w:val="clear" w:color="auto" w:fill="auto"/>
            <w:noWrap/>
            <w:vAlign w:val="bottom"/>
            <w:hideMark/>
          </w:tcPr>
          <w:p w:rsidR="00912BF6" w:rsidRPr="008B487D" w:rsidRDefault="00912BF6" w:rsidP="00537BE1">
            <w:pPr>
              <w:rPr>
                <w:color w:val="000000"/>
              </w:rPr>
            </w:pPr>
            <w:r w:rsidRPr="008B487D">
              <w:rPr>
                <w:color w:val="000000"/>
              </w:rPr>
              <w:t> </w:t>
            </w:r>
          </w:p>
        </w:tc>
        <w:tc>
          <w:tcPr>
            <w:tcW w:w="965" w:type="dxa"/>
            <w:tcBorders>
              <w:top w:val="nil"/>
              <w:left w:val="nil"/>
              <w:bottom w:val="single" w:sz="8" w:space="0" w:color="auto"/>
              <w:right w:val="nil"/>
            </w:tcBorders>
            <w:shd w:val="clear" w:color="auto" w:fill="auto"/>
            <w:noWrap/>
            <w:vAlign w:val="bottom"/>
            <w:hideMark/>
          </w:tcPr>
          <w:p w:rsidR="00912BF6" w:rsidRPr="008B487D" w:rsidRDefault="00912BF6" w:rsidP="00537BE1">
            <w:pPr>
              <w:rPr>
                <w:b/>
                <w:bCs/>
                <w:color w:val="000000"/>
              </w:rPr>
            </w:pPr>
            <w:r w:rsidRPr="008B487D">
              <w:rPr>
                <w:b/>
                <w:bCs/>
                <w:color w:val="000000"/>
              </w:rPr>
              <w:t>ACCT. #</w:t>
            </w:r>
          </w:p>
        </w:tc>
        <w:tc>
          <w:tcPr>
            <w:tcW w:w="4311" w:type="dxa"/>
            <w:tcBorders>
              <w:top w:val="nil"/>
              <w:left w:val="nil"/>
              <w:bottom w:val="single" w:sz="8" w:space="0" w:color="auto"/>
              <w:right w:val="nil"/>
            </w:tcBorders>
            <w:shd w:val="clear" w:color="auto" w:fill="auto"/>
            <w:noWrap/>
            <w:vAlign w:val="bottom"/>
            <w:hideMark/>
          </w:tcPr>
          <w:p w:rsidR="00912BF6" w:rsidRPr="008B487D" w:rsidRDefault="00912BF6" w:rsidP="00537BE1">
            <w:pPr>
              <w:jc w:val="center"/>
              <w:rPr>
                <w:b/>
                <w:bCs/>
                <w:color w:val="000000"/>
              </w:rPr>
            </w:pPr>
            <w:r w:rsidRPr="008B487D">
              <w:rPr>
                <w:b/>
                <w:bCs/>
                <w:color w:val="000000"/>
              </w:rPr>
              <w:t>DESCRIPTION</w:t>
            </w:r>
          </w:p>
        </w:tc>
        <w:tc>
          <w:tcPr>
            <w:tcW w:w="1172" w:type="dxa"/>
            <w:tcBorders>
              <w:top w:val="nil"/>
              <w:left w:val="nil"/>
              <w:bottom w:val="single" w:sz="8" w:space="0" w:color="auto"/>
              <w:right w:val="nil"/>
            </w:tcBorders>
            <w:shd w:val="clear" w:color="auto" w:fill="auto"/>
            <w:noWrap/>
            <w:vAlign w:val="bottom"/>
            <w:hideMark/>
          </w:tcPr>
          <w:p w:rsidR="00912BF6" w:rsidRPr="008B487D" w:rsidRDefault="00912BF6" w:rsidP="00537BE1">
            <w:pPr>
              <w:jc w:val="center"/>
              <w:rPr>
                <w:b/>
                <w:bCs/>
                <w:color w:val="000000"/>
              </w:rPr>
            </w:pPr>
            <w:r w:rsidRPr="008B487D">
              <w:rPr>
                <w:b/>
                <w:bCs/>
                <w:color w:val="000000"/>
              </w:rPr>
              <w:t>UTILITY</w:t>
            </w:r>
          </w:p>
        </w:tc>
        <w:tc>
          <w:tcPr>
            <w:tcW w:w="1172" w:type="dxa"/>
            <w:tcBorders>
              <w:top w:val="nil"/>
              <w:left w:val="nil"/>
              <w:bottom w:val="single" w:sz="8" w:space="0" w:color="auto"/>
              <w:right w:val="nil"/>
            </w:tcBorders>
            <w:shd w:val="clear" w:color="auto" w:fill="auto"/>
            <w:noWrap/>
            <w:vAlign w:val="bottom"/>
            <w:hideMark/>
          </w:tcPr>
          <w:p w:rsidR="00912BF6" w:rsidRPr="008B487D" w:rsidRDefault="00912BF6" w:rsidP="00537BE1">
            <w:pPr>
              <w:jc w:val="center"/>
              <w:rPr>
                <w:b/>
                <w:bCs/>
                <w:color w:val="000000"/>
              </w:rPr>
            </w:pPr>
            <w:r w:rsidRPr="008B487D">
              <w:rPr>
                <w:b/>
                <w:bCs/>
                <w:color w:val="000000"/>
              </w:rPr>
              <w:t>MENT</w:t>
            </w:r>
          </w:p>
        </w:tc>
        <w:tc>
          <w:tcPr>
            <w:tcW w:w="972" w:type="dxa"/>
            <w:tcBorders>
              <w:top w:val="nil"/>
              <w:left w:val="nil"/>
              <w:bottom w:val="single" w:sz="8" w:space="0" w:color="auto"/>
              <w:right w:val="nil"/>
            </w:tcBorders>
            <w:shd w:val="clear" w:color="auto" w:fill="auto"/>
            <w:noWrap/>
            <w:vAlign w:val="bottom"/>
            <w:hideMark/>
          </w:tcPr>
          <w:p w:rsidR="00912BF6" w:rsidRPr="008B487D" w:rsidRDefault="00912BF6" w:rsidP="00537BE1">
            <w:pPr>
              <w:jc w:val="center"/>
              <w:rPr>
                <w:b/>
                <w:bCs/>
                <w:color w:val="000000"/>
              </w:rPr>
            </w:pPr>
            <w:r w:rsidRPr="008B487D">
              <w:rPr>
                <w:b/>
                <w:bCs/>
                <w:color w:val="000000"/>
              </w:rPr>
              <w:t>STAFF</w:t>
            </w:r>
          </w:p>
        </w:tc>
        <w:tc>
          <w:tcPr>
            <w:tcW w:w="288" w:type="dxa"/>
            <w:tcBorders>
              <w:top w:val="nil"/>
              <w:left w:val="nil"/>
              <w:bottom w:val="single" w:sz="8" w:space="0" w:color="auto"/>
              <w:right w:val="single" w:sz="8" w:space="0" w:color="auto"/>
            </w:tcBorders>
            <w:shd w:val="clear" w:color="auto" w:fill="auto"/>
            <w:noWrap/>
            <w:vAlign w:val="bottom"/>
            <w:hideMark/>
          </w:tcPr>
          <w:p w:rsidR="00912BF6" w:rsidRPr="008B487D" w:rsidRDefault="00912BF6" w:rsidP="00537BE1">
            <w:pPr>
              <w:rPr>
                <w:color w:val="000000"/>
              </w:rPr>
            </w:pPr>
            <w:r w:rsidRPr="008B487D">
              <w:rPr>
                <w:color w:val="000000"/>
              </w:rPr>
              <w:t> </w:t>
            </w:r>
          </w:p>
        </w:tc>
      </w:tr>
      <w:tr w:rsidR="00912BF6" w:rsidRPr="008B487D" w:rsidTr="00537BE1">
        <w:trPr>
          <w:trHeight w:val="312"/>
        </w:trPr>
        <w:tc>
          <w:tcPr>
            <w:tcW w:w="148" w:type="dxa"/>
            <w:tcBorders>
              <w:top w:val="nil"/>
              <w:left w:val="single" w:sz="8" w:space="0" w:color="auto"/>
              <w:bottom w:val="nil"/>
              <w:right w:val="nil"/>
            </w:tcBorders>
            <w:shd w:val="clear" w:color="auto" w:fill="auto"/>
            <w:noWrap/>
            <w:vAlign w:val="bottom"/>
            <w:hideMark/>
          </w:tcPr>
          <w:p w:rsidR="00912BF6" w:rsidRPr="008B487D" w:rsidRDefault="00912BF6" w:rsidP="00537BE1">
            <w:pPr>
              <w:rPr>
                <w:color w:val="000000"/>
              </w:rPr>
            </w:pPr>
            <w:r w:rsidRPr="008B487D">
              <w:rPr>
                <w:color w:val="000000"/>
              </w:rPr>
              <w:t> </w:t>
            </w:r>
          </w:p>
        </w:tc>
        <w:tc>
          <w:tcPr>
            <w:tcW w:w="965" w:type="dxa"/>
            <w:tcBorders>
              <w:top w:val="nil"/>
              <w:left w:val="nil"/>
              <w:bottom w:val="nil"/>
              <w:right w:val="nil"/>
            </w:tcBorders>
            <w:shd w:val="clear" w:color="auto" w:fill="auto"/>
            <w:noWrap/>
            <w:vAlign w:val="bottom"/>
            <w:hideMark/>
          </w:tcPr>
          <w:p w:rsidR="00912BF6" w:rsidRPr="008B487D" w:rsidRDefault="00912BF6" w:rsidP="00537BE1">
            <w:pPr>
              <w:rPr>
                <w:color w:val="000000"/>
              </w:rPr>
            </w:pPr>
          </w:p>
        </w:tc>
        <w:tc>
          <w:tcPr>
            <w:tcW w:w="4311" w:type="dxa"/>
            <w:tcBorders>
              <w:top w:val="nil"/>
              <w:left w:val="nil"/>
              <w:bottom w:val="nil"/>
              <w:right w:val="nil"/>
            </w:tcBorders>
            <w:shd w:val="clear" w:color="auto" w:fill="auto"/>
            <w:noWrap/>
            <w:vAlign w:val="bottom"/>
            <w:hideMark/>
          </w:tcPr>
          <w:p w:rsidR="00912BF6" w:rsidRPr="008B487D" w:rsidRDefault="00912BF6" w:rsidP="00537BE1">
            <w:pPr>
              <w:rPr>
                <w:sz w:val="20"/>
                <w:szCs w:val="20"/>
              </w:rPr>
            </w:pPr>
          </w:p>
        </w:tc>
        <w:tc>
          <w:tcPr>
            <w:tcW w:w="1172" w:type="dxa"/>
            <w:tcBorders>
              <w:top w:val="nil"/>
              <w:left w:val="nil"/>
              <w:bottom w:val="nil"/>
              <w:right w:val="nil"/>
            </w:tcBorders>
            <w:shd w:val="clear" w:color="auto" w:fill="auto"/>
            <w:noWrap/>
            <w:vAlign w:val="bottom"/>
            <w:hideMark/>
          </w:tcPr>
          <w:p w:rsidR="00912BF6" w:rsidRPr="008B487D" w:rsidRDefault="00912BF6" w:rsidP="00537BE1">
            <w:pPr>
              <w:rPr>
                <w:sz w:val="20"/>
                <w:szCs w:val="20"/>
              </w:rPr>
            </w:pPr>
          </w:p>
        </w:tc>
        <w:tc>
          <w:tcPr>
            <w:tcW w:w="1172" w:type="dxa"/>
            <w:tcBorders>
              <w:top w:val="nil"/>
              <w:left w:val="nil"/>
              <w:bottom w:val="nil"/>
              <w:right w:val="nil"/>
            </w:tcBorders>
            <w:shd w:val="clear" w:color="auto" w:fill="auto"/>
            <w:noWrap/>
            <w:vAlign w:val="bottom"/>
            <w:hideMark/>
          </w:tcPr>
          <w:p w:rsidR="00912BF6" w:rsidRPr="008B487D" w:rsidRDefault="00912BF6" w:rsidP="00537BE1">
            <w:pPr>
              <w:rPr>
                <w:sz w:val="20"/>
                <w:szCs w:val="20"/>
              </w:rPr>
            </w:pPr>
          </w:p>
        </w:tc>
        <w:tc>
          <w:tcPr>
            <w:tcW w:w="972" w:type="dxa"/>
            <w:tcBorders>
              <w:top w:val="nil"/>
              <w:left w:val="nil"/>
              <w:bottom w:val="nil"/>
              <w:right w:val="nil"/>
            </w:tcBorders>
            <w:shd w:val="clear" w:color="auto" w:fill="auto"/>
            <w:noWrap/>
            <w:vAlign w:val="bottom"/>
            <w:hideMark/>
          </w:tcPr>
          <w:p w:rsidR="00912BF6" w:rsidRPr="008B487D" w:rsidRDefault="00912BF6" w:rsidP="00537BE1">
            <w:pPr>
              <w:rPr>
                <w:sz w:val="20"/>
                <w:szCs w:val="20"/>
              </w:rPr>
            </w:pPr>
          </w:p>
        </w:tc>
        <w:tc>
          <w:tcPr>
            <w:tcW w:w="288" w:type="dxa"/>
            <w:tcBorders>
              <w:top w:val="nil"/>
              <w:left w:val="nil"/>
              <w:bottom w:val="nil"/>
              <w:right w:val="single" w:sz="8" w:space="0" w:color="auto"/>
            </w:tcBorders>
            <w:shd w:val="clear" w:color="auto" w:fill="auto"/>
            <w:noWrap/>
            <w:vAlign w:val="bottom"/>
            <w:hideMark/>
          </w:tcPr>
          <w:p w:rsidR="00912BF6" w:rsidRPr="008B487D" w:rsidRDefault="00912BF6" w:rsidP="00537BE1">
            <w:pPr>
              <w:rPr>
                <w:color w:val="000000"/>
              </w:rPr>
            </w:pPr>
            <w:r w:rsidRPr="008B487D">
              <w:rPr>
                <w:color w:val="000000"/>
              </w:rPr>
              <w:t> </w:t>
            </w:r>
          </w:p>
        </w:tc>
      </w:tr>
      <w:tr w:rsidR="00912BF6" w:rsidRPr="008B487D" w:rsidTr="00537BE1">
        <w:trPr>
          <w:trHeight w:val="312"/>
        </w:trPr>
        <w:tc>
          <w:tcPr>
            <w:tcW w:w="148" w:type="dxa"/>
            <w:tcBorders>
              <w:top w:val="nil"/>
              <w:left w:val="single" w:sz="8" w:space="0" w:color="auto"/>
              <w:bottom w:val="nil"/>
              <w:right w:val="nil"/>
            </w:tcBorders>
            <w:shd w:val="clear" w:color="auto" w:fill="auto"/>
            <w:noWrap/>
            <w:vAlign w:val="bottom"/>
            <w:hideMark/>
          </w:tcPr>
          <w:p w:rsidR="00912BF6" w:rsidRPr="008B487D" w:rsidRDefault="00912BF6" w:rsidP="00537BE1">
            <w:pPr>
              <w:rPr>
                <w:color w:val="000000"/>
              </w:rPr>
            </w:pPr>
            <w:r w:rsidRPr="008B487D">
              <w:rPr>
                <w:color w:val="000000"/>
              </w:rPr>
              <w:t> </w:t>
            </w:r>
          </w:p>
        </w:tc>
        <w:tc>
          <w:tcPr>
            <w:tcW w:w="965" w:type="dxa"/>
            <w:tcBorders>
              <w:top w:val="nil"/>
              <w:left w:val="nil"/>
              <w:bottom w:val="nil"/>
              <w:right w:val="nil"/>
            </w:tcBorders>
            <w:shd w:val="clear" w:color="auto" w:fill="auto"/>
            <w:noWrap/>
            <w:vAlign w:val="bottom"/>
            <w:hideMark/>
          </w:tcPr>
          <w:p w:rsidR="00912BF6" w:rsidRPr="008B487D" w:rsidRDefault="00912BF6" w:rsidP="00537BE1">
            <w:pPr>
              <w:jc w:val="center"/>
              <w:rPr>
                <w:color w:val="000000"/>
              </w:rPr>
            </w:pPr>
            <w:r w:rsidRPr="008B487D">
              <w:rPr>
                <w:color w:val="000000"/>
              </w:rPr>
              <w:t>601</w:t>
            </w:r>
          </w:p>
        </w:tc>
        <w:tc>
          <w:tcPr>
            <w:tcW w:w="4311" w:type="dxa"/>
            <w:tcBorders>
              <w:top w:val="nil"/>
              <w:left w:val="nil"/>
              <w:bottom w:val="nil"/>
              <w:right w:val="nil"/>
            </w:tcBorders>
            <w:shd w:val="clear" w:color="auto" w:fill="auto"/>
            <w:noWrap/>
            <w:vAlign w:val="bottom"/>
            <w:hideMark/>
          </w:tcPr>
          <w:p w:rsidR="00912BF6" w:rsidRPr="008B487D" w:rsidRDefault="00912BF6" w:rsidP="00537BE1">
            <w:pPr>
              <w:rPr>
                <w:color w:val="000000"/>
              </w:rPr>
            </w:pPr>
            <w:r w:rsidRPr="008B487D">
              <w:rPr>
                <w:color w:val="000000"/>
              </w:rPr>
              <w:t>Salaries and Wages - Employees</w:t>
            </w:r>
          </w:p>
        </w:tc>
        <w:tc>
          <w:tcPr>
            <w:tcW w:w="1172" w:type="dxa"/>
            <w:tcBorders>
              <w:top w:val="nil"/>
              <w:left w:val="nil"/>
              <w:bottom w:val="nil"/>
              <w:right w:val="nil"/>
            </w:tcBorders>
            <w:shd w:val="clear" w:color="auto" w:fill="auto"/>
            <w:noWrap/>
            <w:vAlign w:val="bottom"/>
            <w:hideMark/>
          </w:tcPr>
          <w:p w:rsidR="00912BF6" w:rsidRPr="008B487D" w:rsidRDefault="00912BF6" w:rsidP="00537BE1">
            <w:pPr>
              <w:jc w:val="right"/>
              <w:rPr>
                <w:color w:val="000000"/>
              </w:rPr>
            </w:pPr>
            <w:r w:rsidRPr="008B487D">
              <w:rPr>
                <w:color w:val="000000"/>
              </w:rPr>
              <w:t xml:space="preserve">$8,106 </w:t>
            </w:r>
          </w:p>
        </w:tc>
        <w:tc>
          <w:tcPr>
            <w:tcW w:w="1172" w:type="dxa"/>
            <w:tcBorders>
              <w:top w:val="nil"/>
              <w:left w:val="nil"/>
              <w:bottom w:val="nil"/>
              <w:right w:val="nil"/>
            </w:tcBorders>
            <w:shd w:val="clear" w:color="auto" w:fill="auto"/>
            <w:noWrap/>
            <w:vAlign w:val="bottom"/>
            <w:hideMark/>
          </w:tcPr>
          <w:p w:rsidR="00912BF6" w:rsidRPr="008B487D" w:rsidRDefault="00912BF6" w:rsidP="00537BE1">
            <w:pPr>
              <w:jc w:val="right"/>
              <w:rPr>
                <w:color w:val="000000"/>
              </w:rPr>
            </w:pPr>
            <w:r w:rsidRPr="008B487D">
              <w:rPr>
                <w:color w:val="000000"/>
              </w:rPr>
              <w:t xml:space="preserve">$0 </w:t>
            </w:r>
          </w:p>
        </w:tc>
        <w:tc>
          <w:tcPr>
            <w:tcW w:w="972" w:type="dxa"/>
            <w:tcBorders>
              <w:top w:val="nil"/>
              <w:left w:val="nil"/>
              <w:bottom w:val="nil"/>
              <w:right w:val="nil"/>
            </w:tcBorders>
            <w:shd w:val="clear" w:color="auto" w:fill="auto"/>
            <w:noWrap/>
            <w:vAlign w:val="bottom"/>
            <w:hideMark/>
          </w:tcPr>
          <w:p w:rsidR="00912BF6" w:rsidRPr="008B487D" w:rsidRDefault="00912BF6" w:rsidP="00537BE1">
            <w:pPr>
              <w:jc w:val="right"/>
              <w:rPr>
                <w:color w:val="000000"/>
              </w:rPr>
            </w:pPr>
            <w:r w:rsidRPr="008B487D">
              <w:rPr>
                <w:color w:val="000000"/>
              </w:rPr>
              <w:t xml:space="preserve">$8,106 </w:t>
            </w:r>
          </w:p>
        </w:tc>
        <w:tc>
          <w:tcPr>
            <w:tcW w:w="288" w:type="dxa"/>
            <w:tcBorders>
              <w:top w:val="nil"/>
              <w:left w:val="nil"/>
              <w:bottom w:val="nil"/>
              <w:right w:val="single" w:sz="8" w:space="0" w:color="auto"/>
            </w:tcBorders>
            <w:shd w:val="clear" w:color="auto" w:fill="auto"/>
            <w:noWrap/>
            <w:vAlign w:val="bottom"/>
            <w:hideMark/>
          </w:tcPr>
          <w:p w:rsidR="00912BF6" w:rsidRPr="008B487D" w:rsidRDefault="00912BF6" w:rsidP="00537BE1">
            <w:pPr>
              <w:rPr>
                <w:color w:val="000000"/>
              </w:rPr>
            </w:pPr>
            <w:r w:rsidRPr="008B487D">
              <w:rPr>
                <w:color w:val="000000"/>
              </w:rPr>
              <w:t> </w:t>
            </w:r>
          </w:p>
        </w:tc>
      </w:tr>
      <w:tr w:rsidR="00912BF6" w:rsidRPr="008B487D" w:rsidTr="00537BE1">
        <w:trPr>
          <w:trHeight w:val="312"/>
        </w:trPr>
        <w:tc>
          <w:tcPr>
            <w:tcW w:w="148" w:type="dxa"/>
            <w:tcBorders>
              <w:top w:val="nil"/>
              <w:left w:val="single" w:sz="8" w:space="0" w:color="auto"/>
              <w:bottom w:val="nil"/>
              <w:right w:val="nil"/>
            </w:tcBorders>
            <w:shd w:val="clear" w:color="auto" w:fill="auto"/>
            <w:noWrap/>
            <w:vAlign w:val="bottom"/>
            <w:hideMark/>
          </w:tcPr>
          <w:p w:rsidR="00912BF6" w:rsidRPr="008B487D" w:rsidRDefault="00912BF6" w:rsidP="00537BE1">
            <w:pPr>
              <w:rPr>
                <w:color w:val="000000"/>
              </w:rPr>
            </w:pPr>
            <w:r w:rsidRPr="008B487D">
              <w:rPr>
                <w:color w:val="000000"/>
              </w:rPr>
              <w:t> </w:t>
            </w:r>
          </w:p>
        </w:tc>
        <w:tc>
          <w:tcPr>
            <w:tcW w:w="965" w:type="dxa"/>
            <w:tcBorders>
              <w:top w:val="nil"/>
              <w:left w:val="nil"/>
              <w:bottom w:val="nil"/>
              <w:right w:val="nil"/>
            </w:tcBorders>
            <w:shd w:val="clear" w:color="auto" w:fill="auto"/>
            <w:noWrap/>
            <w:vAlign w:val="bottom"/>
            <w:hideMark/>
          </w:tcPr>
          <w:p w:rsidR="00912BF6" w:rsidRPr="008B487D" w:rsidRDefault="00912BF6" w:rsidP="00537BE1">
            <w:pPr>
              <w:jc w:val="center"/>
              <w:rPr>
                <w:color w:val="000000"/>
              </w:rPr>
            </w:pPr>
            <w:r w:rsidRPr="008B487D">
              <w:rPr>
                <w:color w:val="000000"/>
              </w:rPr>
              <w:t>618</w:t>
            </w:r>
          </w:p>
        </w:tc>
        <w:tc>
          <w:tcPr>
            <w:tcW w:w="4311" w:type="dxa"/>
            <w:tcBorders>
              <w:top w:val="nil"/>
              <w:left w:val="nil"/>
              <w:bottom w:val="nil"/>
              <w:right w:val="nil"/>
            </w:tcBorders>
            <w:shd w:val="clear" w:color="auto" w:fill="auto"/>
            <w:noWrap/>
            <w:vAlign w:val="bottom"/>
            <w:hideMark/>
          </w:tcPr>
          <w:p w:rsidR="00912BF6" w:rsidRPr="008B487D" w:rsidRDefault="00912BF6" w:rsidP="00537BE1">
            <w:pPr>
              <w:rPr>
                <w:color w:val="000000"/>
              </w:rPr>
            </w:pPr>
            <w:r w:rsidRPr="008B487D">
              <w:rPr>
                <w:color w:val="000000"/>
              </w:rPr>
              <w:t>Chemicals</w:t>
            </w:r>
          </w:p>
        </w:tc>
        <w:tc>
          <w:tcPr>
            <w:tcW w:w="1172" w:type="dxa"/>
            <w:tcBorders>
              <w:top w:val="nil"/>
              <w:left w:val="nil"/>
              <w:bottom w:val="nil"/>
              <w:right w:val="nil"/>
            </w:tcBorders>
            <w:shd w:val="clear" w:color="auto" w:fill="auto"/>
            <w:noWrap/>
            <w:vAlign w:val="bottom"/>
            <w:hideMark/>
          </w:tcPr>
          <w:p w:rsidR="00912BF6" w:rsidRPr="008B487D" w:rsidRDefault="00912BF6" w:rsidP="00537BE1">
            <w:pPr>
              <w:jc w:val="right"/>
              <w:rPr>
                <w:color w:val="000000"/>
              </w:rPr>
            </w:pPr>
            <w:r w:rsidRPr="008B487D">
              <w:rPr>
                <w:color w:val="000000"/>
              </w:rPr>
              <w:t xml:space="preserve">554 </w:t>
            </w:r>
          </w:p>
        </w:tc>
        <w:tc>
          <w:tcPr>
            <w:tcW w:w="1172" w:type="dxa"/>
            <w:tcBorders>
              <w:top w:val="nil"/>
              <w:left w:val="nil"/>
              <w:bottom w:val="nil"/>
              <w:right w:val="nil"/>
            </w:tcBorders>
            <w:shd w:val="clear" w:color="auto" w:fill="auto"/>
            <w:noWrap/>
            <w:vAlign w:val="bottom"/>
            <w:hideMark/>
          </w:tcPr>
          <w:p w:rsidR="00912BF6" w:rsidRPr="008B487D" w:rsidRDefault="00912BF6" w:rsidP="00537BE1">
            <w:pPr>
              <w:jc w:val="right"/>
              <w:rPr>
                <w:color w:val="000000"/>
              </w:rPr>
            </w:pPr>
            <w:r w:rsidRPr="008B487D">
              <w:rPr>
                <w:color w:val="000000"/>
              </w:rPr>
              <w:t xml:space="preserve">0 </w:t>
            </w:r>
          </w:p>
        </w:tc>
        <w:tc>
          <w:tcPr>
            <w:tcW w:w="972" w:type="dxa"/>
            <w:tcBorders>
              <w:top w:val="nil"/>
              <w:left w:val="nil"/>
              <w:bottom w:val="nil"/>
              <w:right w:val="nil"/>
            </w:tcBorders>
            <w:shd w:val="clear" w:color="auto" w:fill="auto"/>
            <w:noWrap/>
            <w:vAlign w:val="bottom"/>
            <w:hideMark/>
          </w:tcPr>
          <w:p w:rsidR="00912BF6" w:rsidRPr="008B487D" w:rsidRDefault="00912BF6" w:rsidP="00537BE1">
            <w:pPr>
              <w:jc w:val="right"/>
              <w:rPr>
                <w:color w:val="000000"/>
              </w:rPr>
            </w:pPr>
            <w:r w:rsidRPr="008B487D">
              <w:rPr>
                <w:color w:val="000000"/>
              </w:rPr>
              <w:t xml:space="preserve">554 </w:t>
            </w:r>
          </w:p>
        </w:tc>
        <w:tc>
          <w:tcPr>
            <w:tcW w:w="288" w:type="dxa"/>
            <w:tcBorders>
              <w:top w:val="nil"/>
              <w:left w:val="nil"/>
              <w:bottom w:val="nil"/>
              <w:right w:val="single" w:sz="8" w:space="0" w:color="auto"/>
            </w:tcBorders>
            <w:shd w:val="clear" w:color="auto" w:fill="auto"/>
            <w:noWrap/>
            <w:vAlign w:val="bottom"/>
            <w:hideMark/>
          </w:tcPr>
          <w:p w:rsidR="00912BF6" w:rsidRPr="008B487D" w:rsidRDefault="00912BF6" w:rsidP="00537BE1">
            <w:pPr>
              <w:rPr>
                <w:color w:val="000000"/>
              </w:rPr>
            </w:pPr>
            <w:r w:rsidRPr="008B487D">
              <w:rPr>
                <w:color w:val="000000"/>
              </w:rPr>
              <w:t> </w:t>
            </w:r>
          </w:p>
        </w:tc>
      </w:tr>
      <w:tr w:rsidR="00912BF6" w:rsidRPr="008B487D" w:rsidTr="00537BE1">
        <w:trPr>
          <w:trHeight w:val="312"/>
        </w:trPr>
        <w:tc>
          <w:tcPr>
            <w:tcW w:w="148" w:type="dxa"/>
            <w:tcBorders>
              <w:top w:val="nil"/>
              <w:left w:val="single" w:sz="8" w:space="0" w:color="auto"/>
              <w:bottom w:val="nil"/>
              <w:right w:val="nil"/>
            </w:tcBorders>
            <w:shd w:val="clear" w:color="auto" w:fill="auto"/>
            <w:noWrap/>
            <w:vAlign w:val="bottom"/>
            <w:hideMark/>
          </w:tcPr>
          <w:p w:rsidR="00912BF6" w:rsidRPr="008B487D" w:rsidRDefault="00912BF6" w:rsidP="00537BE1">
            <w:pPr>
              <w:rPr>
                <w:color w:val="000000"/>
              </w:rPr>
            </w:pPr>
            <w:r w:rsidRPr="008B487D">
              <w:rPr>
                <w:color w:val="000000"/>
              </w:rPr>
              <w:t> </w:t>
            </w:r>
          </w:p>
        </w:tc>
        <w:tc>
          <w:tcPr>
            <w:tcW w:w="965" w:type="dxa"/>
            <w:tcBorders>
              <w:top w:val="nil"/>
              <w:left w:val="nil"/>
              <w:bottom w:val="nil"/>
              <w:right w:val="nil"/>
            </w:tcBorders>
            <w:shd w:val="clear" w:color="auto" w:fill="auto"/>
            <w:noWrap/>
            <w:vAlign w:val="bottom"/>
            <w:hideMark/>
          </w:tcPr>
          <w:p w:rsidR="00912BF6" w:rsidRPr="008B487D" w:rsidRDefault="00912BF6" w:rsidP="00537BE1">
            <w:pPr>
              <w:jc w:val="center"/>
              <w:rPr>
                <w:color w:val="000000"/>
              </w:rPr>
            </w:pPr>
            <w:r w:rsidRPr="008B487D">
              <w:rPr>
                <w:color w:val="000000"/>
              </w:rPr>
              <w:t>620</w:t>
            </w:r>
          </w:p>
        </w:tc>
        <w:tc>
          <w:tcPr>
            <w:tcW w:w="4311" w:type="dxa"/>
            <w:tcBorders>
              <w:top w:val="nil"/>
              <w:left w:val="nil"/>
              <w:bottom w:val="nil"/>
              <w:right w:val="nil"/>
            </w:tcBorders>
            <w:shd w:val="clear" w:color="auto" w:fill="auto"/>
            <w:noWrap/>
            <w:vAlign w:val="bottom"/>
            <w:hideMark/>
          </w:tcPr>
          <w:p w:rsidR="00912BF6" w:rsidRPr="008B487D" w:rsidRDefault="00912BF6" w:rsidP="00537BE1">
            <w:pPr>
              <w:rPr>
                <w:color w:val="000000"/>
              </w:rPr>
            </w:pPr>
            <w:r w:rsidRPr="008B487D">
              <w:rPr>
                <w:color w:val="000000"/>
              </w:rPr>
              <w:t>Materials and Supplies</w:t>
            </w:r>
          </w:p>
        </w:tc>
        <w:tc>
          <w:tcPr>
            <w:tcW w:w="1172" w:type="dxa"/>
            <w:tcBorders>
              <w:top w:val="nil"/>
              <w:left w:val="nil"/>
              <w:bottom w:val="nil"/>
              <w:right w:val="nil"/>
            </w:tcBorders>
            <w:shd w:val="clear" w:color="auto" w:fill="auto"/>
            <w:noWrap/>
            <w:vAlign w:val="bottom"/>
            <w:hideMark/>
          </w:tcPr>
          <w:p w:rsidR="00912BF6" w:rsidRPr="008B487D" w:rsidRDefault="00912BF6" w:rsidP="00537BE1">
            <w:pPr>
              <w:jc w:val="right"/>
              <w:rPr>
                <w:color w:val="000000"/>
              </w:rPr>
            </w:pPr>
            <w:r w:rsidRPr="008B487D">
              <w:rPr>
                <w:color w:val="000000"/>
              </w:rPr>
              <w:t xml:space="preserve">2,245 </w:t>
            </w:r>
          </w:p>
        </w:tc>
        <w:tc>
          <w:tcPr>
            <w:tcW w:w="1172" w:type="dxa"/>
            <w:tcBorders>
              <w:top w:val="nil"/>
              <w:left w:val="nil"/>
              <w:bottom w:val="nil"/>
              <w:right w:val="nil"/>
            </w:tcBorders>
            <w:shd w:val="clear" w:color="auto" w:fill="auto"/>
            <w:noWrap/>
            <w:vAlign w:val="bottom"/>
            <w:hideMark/>
          </w:tcPr>
          <w:p w:rsidR="00912BF6" w:rsidRPr="008B487D" w:rsidRDefault="00912BF6" w:rsidP="00537BE1">
            <w:pPr>
              <w:jc w:val="right"/>
              <w:rPr>
                <w:color w:val="000000"/>
              </w:rPr>
            </w:pPr>
            <w:r w:rsidRPr="008B487D">
              <w:rPr>
                <w:color w:val="000000"/>
              </w:rPr>
              <w:t xml:space="preserve">0 </w:t>
            </w:r>
          </w:p>
        </w:tc>
        <w:tc>
          <w:tcPr>
            <w:tcW w:w="972" w:type="dxa"/>
            <w:tcBorders>
              <w:top w:val="nil"/>
              <w:left w:val="nil"/>
              <w:bottom w:val="nil"/>
              <w:right w:val="nil"/>
            </w:tcBorders>
            <w:shd w:val="clear" w:color="auto" w:fill="auto"/>
            <w:noWrap/>
            <w:vAlign w:val="bottom"/>
            <w:hideMark/>
          </w:tcPr>
          <w:p w:rsidR="00912BF6" w:rsidRPr="008B487D" w:rsidRDefault="00912BF6" w:rsidP="00537BE1">
            <w:pPr>
              <w:jc w:val="right"/>
              <w:rPr>
                <w:color w:val="000000"/>
              </w:rPr>
            </w:pPr>
            <w:r w:rsidRPr="008B487D">
              <w:rPr>
                <w:color w:val="000000"/>
              </w:rPr>
              <w:t xml:space="preserve">2,245 </w:t>
            </w:r>
          </w:p>
        </w:tc>
        <w:tc>
          <w:tcPr>
            <w:tcW w:w="288" w:type="dxa"/>
            <w:tcBorders>
              <w:top w:val="nil"/>
              <w:left w:val="nil"/>
              <w:bottom w:val="nil"/>
              <w:right w:val="single" w:sz="8" w:space="0" w:color="auto"/>
            </w:tcBorders>
            <w:shd w:val="clear" w:color="auto" w:fill="auto"/>
            <w:noWrap/>
            <w:vAlign w:val="bottom"/>
            <w:hideMark/>
          </w:tcPr>
          <w:p w:rsidR="00912BF6" w:rsidRPr="008B487D" w:rsidRDefault="00912BF6" w:rsidP="00537BE1">
            <w:pPr>
              <w:rPr>
                <w:color w:val="000000"/>
              </w:rPr>
            </w:pPr>
            <w:r w:rsidRPr="008B487D">
              <w:rPr>
                <w:color w:val="000000"/>
              </w:rPr>
              <w:t> </w:t>
            </w:r>
          </w:p>
        </w:tc>
      </w:tr>
      <w:tr w:rsidR="00912BF6" w:rsidRPr="008B487D" w:rsidTr="00537BE1">
        <w:trPr>
          <w:trHeight w:val="312"/>
        </w:trPr>
        <w:tc>
          <w:tcPr>
            <w:tcW w:w="148" w:type="dxa"/>
            <w:tcBorders>
              <w:top w:val="nil"/>
              <w:left w:val="single" w:sz="8" w:space="0" w:color="auto"/>
              <w:bottom w:val="nil"/>
              <w:right w:val="nil"/>
            </w:tcBorders>
            <w:shd w:val="clear" w:color="auto" w:fill="auto"/>
            <w:noWrap/>
            <w:vAlign w:val="bottom"/>
            <w:hideMark/>
          </w:tcPr>
          <w:p w:rsidR="00912BF6" w:rsidRPr="008B487D" w:rsidRDefault="00912BF6" w:rsidP="00537BE1">
            <w:pPr>
              <w:rPr>
                <w:color w:val="000000"/>
              </w:rPr>
            </w:pPr>
            <w:r w:rsidRPr="008B487D">
              <w:rPr>
                <w:color w:val="000000"/>
              </w:rPr>
              <w:t> </w:t>
            </w:r>
          </w:p>
        </w:tc>
        <w:tc>
          <w:tcPr>
            <w:tcW w:w="965" w:type="dxa"/>
            <w:tcBorders>
              <w:top w:val="nil"/>
              <w:left w:val="nil"/>
              <w:bottom w:val="nil"/>
              <w:right w:val="nil"/>
            </w:tcBorders>
            <w:shd w:val="clear" w:color="auto" w:fill="auto"/>
            <w:noWrap/>
            <w:vAlign w:val="bottom"/>
            <w:hideMark/>
          </w:tcPr>
          <w:p w:rsidR="00912BF6" w:rsidRPr="008B487D" w:rsidRDefault="00912BF6" w:rsidP="00537BE1">
            <w:pPr>
              <w:jc w:val="center"/>
              <w:rPr>
                <w:color w:val="000000"/>
              </w:rPr>
            </w:pPr>
            <w:r w:rsidRPr="008B487D">
              <w:rPr>
                <w:color w:val="000000"/>
              </w:rPr>
              <w:t>630</w:t>
            </w:r>
          </w:p>
        </w:tc>
        <w:tc>
          <w:tcPr>
            <w:tcW w:w="4311" w:type="dxa"/>
            <w:tcBorders>
              <w:top w:val="nil"/>
              <w:left w:val="nil"/>
              <w:bottom w:val="nil"/>
              <w:right w:val="nil"/>
            </w:tcBorders>
            <w:shd w:val="clear" w:color="auto" w:fill="auto"/>
            <w:noWrap/>
            <w:vAlign w:val="bottom"/>
            <w:hideMark/>
          </w:tcPr>
          <w:p w:rsidR="00912BF6" w:rsidRPr="008B487D" w:rsidRDefault="00912BF6" w:rsidP="00537BE1">
            <w:pPr>
              <w:rPr>
                <w:color w:val="000000"/>
              </w:rPr>
            </w:pPr>
            <w:r w:rsidRPr="008B487D">
              <w:rPr>
                <w:color w:val="000000"/>
              </w:rPr>
              <w:t>Contractual Services - Billing</w:t>
            </w:r>
          </w:p>
        </w:tc>
        <w:tc>
          <w:tcPr>
            <w:tcW w:w="1172" w:type="dxa"/>
            <w:tcBorders>
              <w:top w:val="nil"/>
              <w:left w:val="nil"/>
              <w:bottom w:val="nil"/>
              <w:right w:val="nil"/>
            </w:tcBorders>
            <w:shd w:val="clear" w:color="auto" w:fill="auto"/>
            <w:noWrap/>
            <w:vAlign w:val="bottom"/>
            <w:hideMark/>
          </w:tcPr>
          <w:p w:rsidR="00912BF6" w:rsidRPr="008B487D" w:rsidRDefault="00912BF6" w:rsidP="00537BE1">
            <w:pPr>
              <w:jc w:val="right"/>
              <w:rPr>
                <w:color w:val="000000"/>
              </w:rPr>
            </w:pPr>
            <w:r w:rsidRPr="008B487D">
              <w:rPr>
                <w:color w:val="000000"/>
              </w:rPr>
              <w:t xml:space="preserve">64 </w:t>
            </w:r>
          </w:p>
        </w:tc>
        <w:tc>
          <w:tcPr>
            <w:tcW w:w="1172" w:type="dxa"/>
            <w:tcBorders>
              <w:top w:val="nil"/>
              <w:left w:val="nil"/>
              <w:bottom w:val="nil"/>
              <w:right w:val="nil"/>
            </w:tcBorders>
            <w:shd w:val="clear" w:color="auto" w:fill="auto"/>
            <w:noWrap/>
            <w:vAlign w:val="bottom"/>
            <w:hideMark/>
          </w:tcPr>
          <w:p w:rsidR="00912BF6" w:rsidRPr="008B487D" w:rsidRDefault="00912BF6" w:rsidP="00537BE1">
            <w:pPr>
              <w:jc w:val="right"/>
              <w:rPr>
                <w:color w:val="000000"/>
              </w:rPr>
            </w:pPr>
            <w:r w:rsidRPr="008B487D">
              <w:rPr>
                <w:color w:val="000000"/>
              </w:rPr>
              <w:t xml:space="preserve">0 </w:t>
            </w:r>
          </w:p>
        </w:tc>
        <w:tc>
          <w:tcPr>
            <w:tcW w:w="972" w:type="dxa"/>
            <w:tcBorders>
              <w:top w:val="nil"/>
              <w:left w:val="nil"/>
              <w:bottom w:val="nil"/>
              <w:right w:val="nil"/>
            </w:tcBorders>
            <w:shd w:val="clear" w:color="auto" w:fill="auto"/>
            <w:noWrap/>
            <w:vAlign w:val="bottom"/>
            <w:hideMark/>
          </w:tcPr>
          <w:p w:rsidR="00912BF6" w:rsidRPr="008B487D" w:rsidRDefault="00912BF6" w:rsidP="00537BE1">
            <w:pPr>
              <w:jc w:val="right"/>
              <w:rPr>
                <w:color w:val="000000"/>
              </w:rPr>
            </w:pPr>
            <w:r w:rsidRPr="008B487D">
              <w:rPr>
                <w:color w:val="000000"/>
              </w:rPr>
              <w:t xml:space="preserve">64 </w:t>
            </w:r>
          </w:p>
        </w:tc>
        <w:tc>
          <w:tcPr>
            <w:tcW w:w="288" w:type="dxa"/>
            <w:tcBorders>
              <w:top w:val="nil"/>
              <w:left w:val="nil"/>
              <w:bottom w:val="nil"/>
              <w:right w:val="single" w:sz="8" w:space="0" w:color="auto"/>
            </w:tcBorders>
            <w:shd w:val="clear" w:color="auto" w:fill="auto"/>
            <w:noWrap/>
            <w:vAlign w:val="bottom"/>
            <w:hideMark/>
          </w:tcPr>
          <w:p w:rsidR="00912BF6" w:rsidRPr="008B487D" w:rsidRDefault="00912BF6" w:rsidP="00537BE1">
            <w:pPr>
              <w:rPr>
                <w:color w:val="000000"/>
              </w:rPr>
            </w:pPr>
            <w:r w:rsidRPr="008B487D">
              <w:rPr>
                <w:color w:val="000000"/>
              </w:rPr>
              <w:t> </w:t>
            </w:r>
          </w:p>
        </w:tc>
      </w:tr>
      <w:tr w:rsidR="00912BF6" w:rsidRPr="008B487D" w:rsidTr="00537BE1">
        <w:trPr>
          <w:trHeight w:val="312"/>
        </w:trPr>
        <w:tc>
          <w:tcPr>
            <w:tcW w:w="148" w:type="dxa"/>
            <w:tcBorders>
              <w:top w:val="nil"/>
              <w:left w:val="single" w:sz="8" w:space="0" w:color="auto"/>
              <w:bottom w:val="nil"/>
              <w:right w:val="nil"/>
            </w:tcBorders>
            <w:shd w:val="clear" w:color="auto" w:fill="auto"/>
            <w:noWrap/>
            <w:vAlign w:val="bottom"/>
            <w:hideMark/>
          </w:tcPr>
          <w:p w:rsidR="00912BF6" w:rsidRPr="008B487D" w:rsidRDefault="00912BF6" w:rsidP="00537BE1">
            <w:pPr>
              <w:rPr>
                <w:color w:val="000000"/>
              </w:rPr>
            </w:pPr>
            <w:r w:rsidRPr="008B487D">
              <w:rPr>
                <w:color w:val="000000"/>
              </w:rPr>
              <w:t> </w:t>
            </w:r>
          </w:p>
        </w:tc>
        <w:tc>
          <w:tcPr>
            <w:tcW w:w="965" w:type="dxa"/>
            <w:tcBorders>
              <w:top w:val="nil"/>
              <w:left w:val="nil"/>
              <w:bottom w:val="nil"/>
              <w:right w:val="nil"/>
            </w:tcBorders>
            <w:shd w:val="clear" w:color="auto" w:fill="auto"/>
            <w:noWrap/>
            <w:vAlign w:val="bottom"/>
            <w:hideMark/>
          </w:tcPr>
          <w:p w:rsidR="00912BF6" w:rsidRPr="008B487D" w:rsidRDefault="00912BF6" w:rsidP="00537BE1">
            <w:pPr>
              <w:jc w:val="center"/>
              <w:rPr>
                <w:color w:val="000000"/>
              </w:rPr>
            </w:pPr>
            <w:r w:rsidRPr="008B487D">
              <w:rPr>
                <w:color w:val="000000"/>
              </w:rPr>
              <w:t>631</w:t>
            </w:r>
          </w:p>
        </w:tc>
        <w:tc>
          <w:tcPr>
            <w:tcW w:w="4311" w:type="dxa"/>
            <w:tcBorders>
              <w:top w:val="nil"/>
              <w:left w:val="nil"/>
              <w:bottom w:val="nil"/>
              <w:right w:val="nil"/>
            </w:tcBorders>
            <w:shd w:val="clear" w:color="auto" w:fill="auto"/>
            <w:noWrap/>
            <w:vAlign w:val="bottom"/>
            <w:hideMark/>
          </w:tcPr>
          <w:p w:rsidR="00912BF6" w:rsidRPr="008B487D" w:rsidRDefault="00912BF6" w:rsidP="00537BE1">
            <w:pPr>
              <w:rPr>
                <w:color w:val="000000"/>
              </w:rPr>
            </w:pPr>
            <w:r w:rsidRPr="008B487D">
              <w:rPr>
                <w:color w:val="000000"/>
              </w:rPr>
              <w:t>Contractual Services - Professional</w:t>
            </w:r>
          </w:p>
        </w:tc>
        <w:tc>
          <w:tcPr>
            <w:tcW w:w="1172" w:type="dxa"/>
            <w:tcBorders>
              <w:top w:val="nil"/>
              <w:left w:val="nil"/>
              <w:bottom w:val="nil"/>
              <w:right w:val="nil"/>
            </w:tcBorders>
            <w:shd w:val="clear" w:color="auto" w:fill="auto"/>
            <w:noWrap/>
            <w:vAlign w:val="bottom"/>
            <w:hideMark/>
          </w:tcPr>
          <w:p w:rsidR="00912BF6" w:rsidRPr="008B487D" w:rsidRDefault="00912BF6" w:rsidP="00537BE1">
            <w:pPr>
              <w:jc w:val="right"/>
              <w:rPr>
                <w:color w:val="000000"/>
              </w:rPr>
            </w:pPr>
            <w:r w:rsidRPr="008B487D">
              <w:rPr>
                <w:color w:val="000000"/>
              </w:rPr>
              <w:t xml:space="preserve">189 </w:t>
            </w:r>
          </w:p>
        </w:tc>
        <w:tc>
          <w:tcPr>
            <w:tcW w:w="1172" w:type="dxa"/>
            <w:tcBorders>
              <w:top w:val="nil"/>
              <w:left w:val="nil"/>
              <w:bottom w:val="nil"/>
              <w:right w:val="nil"/>
            </w:tcBorders>
            <w:shd w:val="clear" w:color="auto" w:fill="auto"/>
            <w:noWrap/>
            <w:vAlign w:val="bottom"/>
            <w:hideMark/>
          </w:tcPr>
          <w:p w:rsidR="00912BF6" w:rsidRPr="008B487D" w:rsidRDefault="00912BF6" w:rsidP="00537BE1">
            <w:pPr>
              <w:jc w:val="right"/>
              <w:rPr>
                <w:color w:val="000000"/>
              </w:rPr>
            </w:pPr>
            <w:r w:rsidRPr="008B487D">
              <w:rPr>
                <w:color w:val="000000"/>
              </w:rPr>
              <w:t xml:space="preserve">0 </w:t>
            </w:r>
          </w:p>
        </w:tc>
        <w:tc>
          <w:tcPr>
            <w:tcW w:w="972" w:type="dxa"/>
            <w:tcBorders>
              <w:top w:val="nil"/>
              <w:left w:val="nil"/>
              <w:bottom w:val="nil"/>
              <w:right w:val="nil"/>
            </w:tcBorders>
            <w:shd w:val="clear" w:color="auto" w:fill="auto"/>
            <w:noWrap/>
            <w:vAlign w:val="bottom"/>
            <w:hideMark/>
          </w:tcPr>
          <w:p w:rsidR="00912BF6" w:rsidRPr="008B487D" w:rsidRDefault="00912BF6" w:rsidP="00537BE1">
            <w:pPr>
              <w:jc w:val="right"/>
              <w:rPr>
                <w:color w:val="000000"/>
              </w:rPr>
            </w:pPr>
            <w:r w:rsidRPr="008B487D">
              <w:rPr>
                <w:color w:val="000000"/>
              </w:rPr>
              <w:t xml:space="preserve">189 </w:t>
            </w:r>
          </w:p>
        </w:tc>
        <w:tc>
          <w:tcPr>
            <w:tcW w:w="288" w:type="dxa"/>
            <w:tcBorders>
              <w:top w:val="nil"/>
              <w:left w:val="nil"/>
              <w:bottom w:val="nil"/>
              <w:right w:val="single" w:sz="8" w:space="0" w:color="auto"/>
            </w:tcBorders>
            <w:shd w:val="clear" w:color="auto" w:fill="auto"/>
            <w:noWrap/>
            <w:vAlign w:val="bottom"/>
            <w:hideMark/>
          </w:tcPr>
          <w:p w:rsidR="00912BF6" w:rsidRPr="008B487D" w:rsidRDefault="00912BF6" w:rsidP="00537BE1">
            <w:pPr>
              <w:rPr>
                <w:color w:val="000000"/>
              </w:rPr>
            </w:pPr>
            <w:r w:rsidRPr="008B487D">
              <w:rPr>
                <w:color w:val="000000"/>
              </w:rPr>
              <w:t> </w:t>
            </w:r>
          </w:p>
        </w:tc>
      </w:tr>
      <w:tr w:rsidR="00912BF6" w:rsidRPr="008B487D" w:rsidTr="00537BE1">
        <w:trPr>
          <w:trHeight w:val="312"/>
        </w:trPr>
        <w:tc>
          <w:tcPr>
            <w:tcW w:w="148" w:type="dxa"/>
            <w:tcBorders>
              <w:top w:val="nil"/>
              <w:left w:val="single" w:sz="8" w:space="0" w:color="auto"/>
              <w:bottom w:val="nil"/>
              <w:right w:val="nil"/>
            </w:tcBorders>
            <w:shd w:val="clear" w:color="auto" w:fill="auto"/>
            <w:noWrap/>
            <w:vAlign w:val="bottom"/>
            <w:hideMark/>
          </w:tcPr>
          <w:p w:rsidR="00912BF6" w:rsidRPr="008B487D" w:rsidRDefault="00912BF6" w:rsidP="00537BE1">
            <w:pPr>
              <w:rPr>
                <w:color w:val="000000"/>
              </w:rPr>
            </w:pPr>
            <w:r w:rsidRPr="008B487D">
              <w:rPr>
                <w:color w:val="000000"/>
              </w:rPr>
              <w:t> </w:t>
            </w:r>
          </w:p>
        </w:tc>
        <w:tc>
          <w:tcPr>
            <w:tcW w:w="965" w:type="dxa"/>
            <w:tcBorders>
              <w:top w:val="nil"/>
              <w:left w:val="nil"/>
              <w:bottom w:val="nil"/>
              <w:right w:val="nil"/>
            </w:tcBorders>
            <w:shd w:val="clear" w:color="auto" w:fill="auto"/>
            <w:noWrap/>
            <w:vAlign w:val="bottom"/>
            <w:hideMark/>
          </w:tcPr>
          <w:p w:rsidR="00912BF6" w:rsidRPr="008B487D" w:rsidRDefault="00912BF6" w:rsidP="00537BE1">
            <w:pPr>
              <w:jc w:val="center"/>
              <w:rPr>
                <w:color w:val="000000"/>
              </w:rPr>
            </w:pPr>
            <w:r w:rsidRPr="008B487D">
              <w:rPr>
                <w:color w:val="000000"/>
              </w:rPr>
              <w:t>635</w:t>
            </w:r>
          </w:p>
        </w:tc>
        <w:tc>
          <w:tcPr>
            <w:tcW w:w="4311" w:type="dxa"/>
            <w:tcBorders>
              <w:top w:val="nil"/>
              <w:left w:val="nil"/>
              <w:bottom w:val="nil"/>
              <w:right w:val="nil"/>
            </w:tcBorders>
            <w:shd w:val="clear" w:color="auto" w:fill="auto"/>
            <w:noWrap/>
            <w:vAlign w:val="bottom"/>
            <w:hideMark/>
          </w:tcPr>
          <w:p w:rsidR="00912BF6" w:rsidRPr="008B487D" w:rsidRDefault="00912BF6" w:rsidP="00537BE1">
            <w:pPr>
              <w:rPr>
                <w:color w:val="000000"/>
              </w:rPr>
            </w:pPr>
            <w:r w:rsidRPr="008B487D">
              <w:rPr>
                <w:color w:val="000000"/>
              </w:rPr>
              <w:t>Contractual Services - Testing</w:t>
            </w:r>
          </w:p>
        </w:tc>
        <w:tc>
          <w:tcPr>
            <w:tcW w:w="1172" w:type="dxa"/>
            <w:tcBorders>
              <w:top w:val="nil"/>
              <w:left w:val="nil"/>
              <w:bottom w:val="nil"/>
              <w:right w:val="nil"/>
            </w:tcBorders>
            <w:shd w:val="clear" w:color="auto" w:fill="auto"/>
            <w:noWrap/>
            <w:vAlign w:val="bottom"/>
            <w:hideMark/>
          </w:tcPr>
          <w:p w:rsidR="00912BF6" w:rsidRPr="008B487D" w:rsidRDefault="00912BF6" w:rsidP="00537BE1">
            <w:pPr>
              <w:jc w:val="right"/>
              <w:rPr>
                <w:color w:val="000000"/>
              </w:rPr>
            </w:pPr>
            <w:r w:rsidRPr="008B487D">
              <w:rPr>
                <w:color w:val="000000"/>
              </w:rPr>
              <w:t xml:space="preserve">2,685 </w:t>
            </w:r>
          </w:p>
        </w:tc>
        <w:tc>
          <w:tcPr>
            <w:tcW w:w="1172" w:type="dxa"/>
            <w:tcBorders>
              <w:top w:val="nil"/>
              <w:left w:val="nil"/>
              <w:bottom w:val="nil"/>
              <w:right w:val="nil"/>
            </w:tcBorders>
            <w:shd w:val="clear" w:color="auto" w:fill="auto"/>
            <w:noWrap/>
            <w:vAlign w:val="bottom"/>
            <w:hideMark/>
          </w:tcPr>
          <w:p w:rsidR="00912BF6" w:rsidRPr="008B487D" w:rsidRDefault="00912BF6" w:rsidP="00537BE1">
            <w:pPr>
              <w:jc w:val="right"/>
              <w:rPr>
                <w:color w:val="000000"/>
              </w:rPr>
            </w:pPr>
            <w:r w:rsidRPr="008B487D">
              <w:rPr>
                <w:color w:val="000000"/>
              </w:rPr>
              <w:t xml:space="preserve">0 </w:t>
            </w:r>
          </w:p>
        </w:tc>
        <w:tc>
          <w:tcPr>
            <w:tcW w:w="972" w:type="dxa"/>
            <w:tcBorders>
              <w:top w:val="nil"/>
              <w:left w:val="nil"/>
              <w:bottom w:val="nil"/>
              <w:right w:val="nil"/>
            </w:tcBorders>
            <w:shd w:val="clear" w:color="auto" w:fill="auto"/>
            <w:noWrap/>
            <w:vAlign w:val="bottom"/>
            <w:hideMark/>
          </w:tcPr>
          <w:p w:rsidR="00912BF6" w:rsidRPr="008B487D" w:rsidRDefault="00912BF6" w:rsidP="00537BE1">
            <w:pPr>
              <w:jc w:val="right"/>
              <w:rPr>
                <w:color w:val="000000"/>
              </w:rPr>
            </w:pPr>
            <w:r>
              <w:rPr>
                <w:color w:val="000000"/>
              </w:rPr>
              <w:t>2</w:t>
            </w:r>
            <w:r w:rsidRPr="008B487D">
              <w:rPr>
                <w:color w:val="000000"/>
              </w:rPr>
              <w:t xml:space="preserve">,685 </w:t>
            </w:r>
          </w:p>
        </w:tc>
        <w:tc>
          <w:tcPr>
            <w:tcW w:w="288" w:type="dxa"/>
            <w:tcBorders>
              <w:top w:val="nil"/>
              <w:left w:val="nil"/>
              <w:bottom w:val="nil"/>
              <w:right w:val="single" w:sz="8" w:space="0" w:color="auto"/>
            </w:tcBorders>
            <w:shd w:val="clear" w:color="auto" w:fill="auto"/>
            <w:noWrap/>
            <w:vAlign w:val="bottom"/>
            <w:hideMark/>
          </w:tcPr>
          <w:p w:rsidR="00912BF6" w:rsidRPr="008B487D" w:rsidRDefault="00912BF6" w:rsidP="00537BE1">
            <w:pPr>
              <w:rPr>
                <w:color w:val="000000"/>
              </w:rPr>
            </w:pPr>
            <w:r w:rsidRPr="008B487D">
              <w:rPr>
                <w:color w:val="000000"/>
              </w:rPr>
              <w:t> </w:t>
            </w:r>
          </w:p>
        </w:tc>
      </w:tr>
      <w:tr w:rsidR="00912BF6" w:rsidRPr="008B487D" w:rsidTr="00537BE1">
        <w:trPr>
          <w:trHeight w:val="312"/>
        </w:trPr>
        <w:tc>
          <w:tcPr>
            <w:tcW w:w="148" w:type="dxa"/>
            <w:tcBorders>
              <w:top w:val="nil"/>
              <w:left w:val="single" w:sz="8" w:space="0" w:color="auto"/>
              <w:bottom w:val="nil"/>
              <w:right w:val="nil"/>
            </w:tcBorders>
            <w:shd w:val="clear" w:color="auto" w:fill="auto"/>
            <w:noWrap/>
            <w:vAlign w:val="bottom"/>
            <w:hideMark/>
          </w:tcPr>
          <w:p w:rsidR="00912BF6" w:rsidRPr="008B487D" w:rsidRDefault="00912BF6" w:rsidP="00537BE1">
            <w:pPr>
              <w:rPr>
                <w:color w:val="000000"/>
              </w:rPr>
            </w:pPr>
            <w:r w:rsidRPr="008B487D">
              <w:rPr>
                <w:color w:val="000000"/>
              </w:rPr>
              <w:t> </w:t>
            </w:r>
          </w:p>
        </w:tc>
        <w:tc>
          <w:tcPr>
            <w:tcW w:w="965" w:type="dxa"/>
            <w:tcBorders>
              <w:top w:val="nil"/>
              <w:left w:val="nil"/>
              <w:bottom w:val="nil"/>
              <w:right w:val="nil"/>
            </w:tcBorders>
            <w:shd w:val="clear" w:color="auto" w:fill="auto"/>
            <w:noWrap/>
            <w:vAlign w:val="bottom"/>
            <w:hideMark/>
          </w:tcPr>
          <w:p w:rsidR="00912BF6" w:rsidRPr="008B487D" w:rsidRDefault="00912BF6" w:rsidP="00537BE1">
            <w:pPr>
              <w:jc w:val="center"/>
              <w:rPr>
                <w:color w:val="000000"/>
              </w:rPr>
            </w:pPr>
            <w:r w:rsidRPr="008B487D">
              <w:rPr>
                <w:color w:val="000000"/>
              </w:rPr>
              <w:t>636</w:t>
            </w:r>
          </w:p>
        </w:tc>
        <w:tc>
          <w:tcPr>
            <w:tcW w:w="4311" w:type="dxa"/>
            <w:tcBorders>
              <w:top w:val="nil"/>
              <w:left w:val="nil"/>
              <w:bottom w:val="nil"/>
              <w:right w:val="nil"/>
            </w:tcBorders>
            <w:shd w:val="clear" w:color="auto" w:fill="auto"/>
            <w:noWrap/>
            <w:vAlign w:val="bottom"/>
            <w:hideMark/>
          </w:tcPr>
          <w:p w:rsidR="00912BF6" w:rsidRPr="008B487D" w:rsidRDefault="00912BF6" w:rsidP="00537BE1">
            <w:pPr>
              <w:rPr>
                <w:color w:val="000000"/>
              </w:rPr>
            </w:pPr>
            <w:r w:rsidRPr="008B487D">
              <w:rPr>
                <w:color w:val="000000"/>
              </w:rPr>
              <w:t>Contractual Services - Other</w:t>
            </w:r>
          </w:p>
        </w:tc>
        <w:tc>
          <w:tcPr>
            <w:tcW w:w="1172" w:type="dxa"/>
            <w:tcBorders>
              <w:top w:val="nil"/>
              <w:left w:val="nil"/>
              <w:bottom w:val="nil"/>
              <w:right w:val="nil"/>
            </w:tcBorders>
            <w:shd w:val="clear" w:color="auto" w:fill="auto"/>
            <w:noWrap/>
            <w:vAlign w:val="bottom"/>
            <w:hideMark/>
          </w:tcPr>
          <w:p w:rsidR="00912BF6" w:rsidRPr="008B487D" w:rsidRDefault="00912BF6" w:rsidP="00537BE1">
            <w:pPr>
              <w:jc w:val="right"/>
              <w:rPr>
                <w:color w:val="000000"/>
              </w:rPr>
            </w:pPr>
            <w:r w:rsidRPr="008B487D">
              <w:rPr>
                <w:color w:val="000000"/>
              </w:rPr>
              <w:t xml:space="preserve">10,296 </w:t>
            </w:r>
          </w:p>
        </w:tc>
        <w:tc>
          <w:tcPr>
            <w:tcW w:w="1172" w:type="dxa"/>
            <w:tcBorders>
              <w:top w:val="nil"/>
              <w:left w:val="nil"/>
              <w:bottom w:val="nil"/>
              <w:right w:val="nil"/>
            </w:tcBorders>
            <w:shd w:val="clear" w:color="auto" w:fill="auto"/>
            <w:noWrap/>
            <w:vAlign w:val="bottom"/>
            <w:hideMark/>
          </w:tcPr>
          <w:p w:rsidR="00912BF6" w:rsidRPr="008B487D" w:rsidRDefault="00912BF6" w:rsidP="00537BE1">
            <w:pPr>
              <w:jc w:val="right"/>
              <w:rPr>
                <w:color w:val="000000"/>
              </w:rPr>
            </w:pPr>
            <w:r w:rsidRPr="008B487D">
              <w:rPr>
                <w:color w:val="000000"/>
              </w:rPr>
              <w:t xml:space="preserve">777 </w:t>
            </w:r>
          </w:p>
        </w:tc>
        <w:tc>
          <w:tcPr>
            <w:tcW w:w="972" w:type="dxa"/>
            <w:tcBorders>
              <w:top w:val="nil"/>
              <w:left w:val="nil"/>
              <w:bottom w:val="nil"/>
              <w:right w:val="nil"/>
            </w:tcBorders>
            <w:shd w:val="clear" w:color="auto" w:fill="auto"/>
            <w:noWrap/>
            <w:vAlign w:val="bottom"/>
            <w:hideMark/>
          </w:tcPr>
          <w:p w:rsidR="00912BF6" w:rsidRPr="008B487D" w:rsidRDefault="00912BF6" w:rsidP="00537BE1">
            <w:pPr>
              <w:jc w:val="right"/>
              <w:rPr>
                <w:color w:val="000000"/>
              </w:rPr>
            </w:pPr>
            <w:r w:rsidRPr="008B487D">
              <w:rPr>
                <w:color w:val="000000"/>
              </w:rPr>
              <w:t xml:space="preserve">11,073 </w:t>
            </w:r>
          </w:p>
        </w:tc>
        <w:tc>
          <w:tcPr>
            <w:tcW w:w="288" w:type="dxa"/>
            <w:tcBorders>
              <w:top w:val="nil"/>
              <w:left w:val="nil"/>
              <w:bottom w:val="nil"/>
              <w:right w:val="single" w:sz="8" w:space="0" w:color="auto"/>
            </w:tcBorders>
            <w:shd w:val="clear" w:color="auto" w:fill="auto"/>
            <w:noWrap/>
            <w:vAlign w:val="bottom"/>
            <w:hideMark/>
          </w:tcPr>
          <w:p w:rsidR="00912BF6" w:rsidRPr="008B487D" w:rsidRDefault="00912BF6" w:rsidP="00537BE1">
            <w:pPr>
              <w:rPr>
                <w:color w:val="000000"/>
              </w:rPr>
            </w:pPr>
            <w:r w:rsidRPr="008B487D">
              <w:rPr>
                <w:color w:val="000000"/>
              </w:rPr>
              <w:t> </w:t>
            </w:r>
          </w:p>
        </w:tc>
      </w:tr>
      <w:tr w:rsidR="00912BF6" w:rsidRPr="008B487D" w:rsidTr="00537BE1">
        <w:trPr>
          <w:trHeight w:val="312"/>
        </w:trPr>
        <w:tc>
          <w:tcPr>
            <w:tcW w:w="148" w:type="dxa"/>
            <w:tcBorders>
              <w:top w:val="nil"/>
              <w:left w:val="single" w:sz="8" w:space="0" w:color="auto"/>
              <w:bottom w:val="nil"/>
              <w:right w:val="nil"/>
            </w:tcBorders>
            <w:shd w:val="clear" w:color="auto" w:fill="auto"/>
            <w:noWrap/>
            <w:vAlign w:val="bottom"/>
            <w:hideMark/>
          </w:tcPr>
          <w:p w:rsidR="00912BF6" w:rsidRPr="008B487D" w:rsidRDefault="00912BF6" w:rsidP="00537BE1">
            <w:pPr>
              <w:rPr>
                <w:color w:val="000000"/>
              </w:rPr>
            </w:pPr>
            <w:r w:rsidRPr="008B487D">
              <w:rPr>
                <w:color w:val="000000"/>
              </w:rPr>
              <w:t> </w:t>
            </w:r>
          </w:p>
        </w:tc>
        <w:tc>
          <w:tcPr>
            <w:tcW w:w="965" w:type="dxa"/>
            <w:tcBorders>
              <w:top w:val="nil"/>
              <w:left w:val="nil"/>
              <w:bottom w:val="nil"/>
              <w:right w:val="nil"/>
            </w:tcBorders>
            <w:shd w:val="clear" w:color="auto" w:fill="auto"/>
            <w:noWrap/>
            <w:vAlign w:val="bottom"/>
            <w:hideMark/>
          </w:tcPr>
          <w:p w:rsidR="00912BF6" w:rsidRPr="008B487D" w:rsidRDefault="00912BF6" w:rsidP="00537BE1">
            <w:pPr>
              <w:jc w:val="center"/>
              <w:rPr>
                <w:color w:val="000000"/>
              </w:rPr>
            </w:pPr>
            <w:r w:rsidRPr="008B487D">
              <w:rPr>
                <w:color w:val="000000"/>
              </w:rPr>
              <w:t>650</w:t>
            </w:r>
          </w:p>
        </w:tc>
        <w:tc>
          <w:tcPr>
            <w:tcW w:w="4311" w:type="dxa"/>
            <w:tcBorders>
              <w:top w:val="nil"/>
              <w:left w:val="nil"/>
              <w:bottom w:val="nil"/>
              <w:right w:val="nil"/>
            </w:tcBorders>
            <w:shd w:val="clear" w:color="auto" w:fill="auto"/>
            <w:noWrap/>
            <w:vAlign w:val="bottom"/>
            <w:hideMark/>
          </w:tcPr>
          <w:p w:rsidR="00912BF6" w:rsidRPr="008B487D" w:rsidRDefault="00912BF6" w:rsidP="00537BE1">
            <w:pPr>
              <w:rPr>
                <w:color w:val="000000"/>
              </w:rPr>
            </w:pPr>
            <w:r w:rsidRPr="008B487D">
              <w:rPr>
                <w:color w:val="000000"/>
              </w:rPr>
              <w:t>Transportation Expense</w:t>
            </w:r>
          </w:p>
        </w:tc>
        <w:tc>
          <w:tcPr>
            <w:tcW w:w="1172" w:type="dxa"/>
            <w:tcBorders>
              <w:top w:val="nil"/>
              <w:left w:val="nil"/>
              <w:bottom w:val="nil"/>
              <w:right w:val="nil"/>
            </w:tcBorders>
            <w:shd w:val="clear" w:color="auto" w:fill="auto"/>
            <w:noWrap/>
            <w:vAlign w:val="bottom"/>
            <w:hideMark/>
          </w:tcPr>
          <w:p w:rsidR="00912BF6" w:rsidRPr="008B487D" w:rsidRDefault="00912BF6" w:rsidP="00537BE1">
            <w:pPr>
              <w:jc w:val="right"/>
              <w:rPr>
                <w:color w:val="000000"/>
              </w:rPr>
            </w:pPr>
            <w:r w:rsidRPr="008B487D">
              <w:rPr>
                <w:color w:val="000000"/>
              </w:rPr>
              <w:t xml:space="preserve">1,033 </w:t>
            </w:r>
          </w:p>
        </w:tc>
        <w:tc>
          <w:tcPr>
            <w:tcW w:w="1172" w:type="dxa"/>
            <w:tcBorders>
              <w:top w:val="nil"/>
              <w:left w:val="nil"/>
              <w:bottom w:val="nil"/>
              <w:right w:val="nil"/>
            </w:tcBorders>
            <w:shd w:val="clear" w:color="auto" w:fill="auto"/>
            <w:noWrap/>
            <w:vAlign w:val="bottom"/>
            <w:hideMark/>
          </w:tcPr>
          <w:p w:rsidR="00912BF6" w:rsidRPr="008B487D" w:rsidRDefault="00912BF6" w:rsidP="00537BE1">
            <w:pPr>
              <w:jc w:val="right"/>
              <w:rPr>
                <w:color w:val="000000"/>
              </w:rPr>
            </w:pPr>
            <w:r w:rsidRPr="00145517">
              <w:rPr>
                <w:color w:val="000000" w:themeColor="text1"/>
              </w:rPr>
              <w:t>(549)</w:t>
            </w:r>
          </w:p>
        </w:tc>
        <w:tc>
          <w:tcPr>
            <w:tcW w:w="972" w:type="dxa"/>
            <w:tcBorders>
              <w:top w:val="nil"/>
              <w:left w:val="nil"/>
              <w:bottom w:val="nil"/>
              <w:right w:val="nil"/>
            </w:tcBorders>
            <w:shd w:val="clear" w:color="auto" w:fill="auto"/>
            <w:noWrap/>
            <w:vAlign w:val="bottom"/>
            <w:hideMark/>
          </w:tcPr>
          <w:p w:rsidR="00912BF6" w:rsidRPr="008B487D" w:rsidRDefault="00912BF6" w:rsidP="00537BE1">
            <w:pPr>
              <w:jc w:val="right"/>
              <w:rPr>
                <w:color w:val="000000"/>
              </w:rPr>
            </w:pPr>
            <w:r w:rsidRPr="008B487D">
              <w:rPr>
                <w:color w:val="000000"/>
              </w:rPr>
              <w:t xml:space="preserve">484 </w:t>
            </w:r>
          </w:p>
        </w:tc>
        <w:tc>
          <w:tcPr>
            <w:tcW w:w="288" w:type="dxa"/>
            <w:tcBorders>
              <w:top w:val="nil"/>
              <w:left w:val="nil"/>
              <w:bottom w:val="nil"/>
              <w:right w:val="single" w:sz="8" w:space="0" w:color="auto"/>
            </w:tcBorders>
            <w:shd w:val="clear" w:color="auto" w:fill="auto"/>
            <w:noWrap/>
            <w:vAlign w:val="bottom"/>
            <w:hideMark/>
          </w:tcPr>
          <w:p w:rsidR="00912BF6" w:rsidRPr="008B487D" w:rsidRDefault="00912BF6" w:rsidP="00537BE1">
            <w:pPr>
              <w:rPr>
                <w:color w:val="000000"/>
              </w:rPr>
            </w:pPr>
            <w:r w:rsidRPr="008B487D">
              <w:rPr>
                <w:color w:val="000000"/>
              </w:rPr>
              <w:t> </w:t>
            </w:r>
          </w:p>
        </w:tc>
      </w:tr>
      <w:tr w:rsidR="00912BF6" w:rsidRPr="008B487D" w:rsidTr="00537BE1">
        <w:trPr>
          <w:trHeight w:val="312"/>
        </w:trPr>
        <w:tc>
          <w:tcPr>
            <w:tcW w:w="148" w:type="dxa"/>
            <w:tcBorders>
              <w:top w:val="nil"/>
              <w:left w:val="single" w:sz="8" w:space="0" w:color="auto"/>
              <w:bottom w:val="nil"/>
              <w:right w:val="nil"/>
            </w:tcBorders>
            <w:shd w:val="clear" w:color="auto" w:fill="auto"/>
            <w:noWrap/>
            <w:vAlign w:val="bottom"/>
            <w:hideMark/>
          </w:tcPr>
          <w:p w:rsidR="00912BF6" w:rsidRPr="008B487D" w:rsidRDefault="00912BF6" w:rsidP="00537BE1">
            <w:pPr>
              <w:rPr>
                <w:color w:val="000000"/>
              </w:rPr>
            </w:pPr>
            <w:r w:rsidRPr="008B487D">
              <w:rPr>
                <w:color w:val="000000"/>
              </w:rPr>
              <w:t> </w:t>
            </w:r>
          </w:p>
        </w:tc>
        <w:tc>
          <w:tcPr>
            <w:tcW w:w="965" w:type="dxa"/>
            <w:tcBorders>
              <w:top w:val="nil"/>
              <w:left w:val="nil"/>
              <w:bottom w:val="nil"/>
              <w:right w:val="nil"/>
            </w:tcBorders>
            <w:shd w:val="clear" w:color="auto" w:fill="auto"/>
            <w:noWrap/>
            <w:vAlign w:val="bottom"/>
            <w:hideMark/>
          </w:tcPr>
          <w:p w:rsidR="00912BF6" w:rsidRPr="008B487D" w:rsidRDefault="00912BF6" w:rsidP="00537BE1">
            <w:pPr>
              <w:jc w:val="center"/>
              <w:rPr>
                <w:color w:val="000000"/>
              </w:rPr>
            </w:pPr>
            <w:r w:rsidRPr="008B487D">
              <w:rPr>
                <w:color w:val="000000"/>
              </w:rPr>
              <w:t>655</w:t>
            </w:r>
          </w:p>
        </w:tc>
        <w:tc>
          <w:tcPr>
            <w:tcW w:w="4311" w:type="dxa"/>
            <w:tcBorders>
              <w:top w:val="nil"/>
              <w:left w:val="nil"/>
              <w:bottom w:val="nil"/>
              <w:right w:val="nil"/>
            </w:tcBorders>
            <w:shd w:val="clear" w:color="auto" w:fill="auto"/>
            <w:noWrap/>
            <w:vAlign w:val="bottom"/>
            <w:hideMark/>
          </w:tcPr>
          <w:p w:rsidR="00912BF6" w:rsidRPr="008B487D" w:rsidRDefault="00912BF6" w:rsidP="00537BE1">
            <w:pPr>
              <w:rPr>
                <w:color w:val="000000"/>
              </w:rPr>
            </w:pPr>
            <w:r w:rsidRPr="008B487D">
              <w:rPr>
                <w:color w:val="000000"/>
              </w:rPr>
              <w:t>Insurance Expense</w:t>
            </w:r>
          </w:p>
        </w:tc>
        <w:tc>
          <w:tcPr>
            <w:tcW w:w="1172" w:type="dxa"/>
            <w:tcBorders>
              <w:top w:val="nil"/>
              <w:left w:val="nil"/>
              <w:bottom w:val="nil"/>
              <w:right w:val="nil"/>
            </w:tcBorders>
            <w:shd w:val="clear" w:color="auto" w:fill="auto"/>
            <w:noWrap/>
            <w:vAlign w:val="bottom"/>
            <w:hideMark/>
          </w:tcPr>
          <w:p w:rsidR="00912BF6" w:rsidRPr="008B487D" w:rsidRDefault="00912BF6" w:rsidP="00537BE1">
            <w:pPr>
              <w:jc w:val="right"/>
              <w:rPr>
                <w:color w:val="000000"/>
              </w:rPr>
            </w:pPr>
            <w:r w:rsidRPr="008B487D">
              <w:rPr>
                <w:color w:val="000000"/>
              </w:rPr>
              <w:t xml:space="preserve">479 </w:t>
            </w:r>
          </w:p>
        </w:tc>
        <w:tc>
          <w:tcPr>
            <w:tcW w:w="1172" w:type="dxa"/>
            <w:tcBorders>
              <w:top w:val="nil"/>
              <w:left w:val="nil"/>
              <w:bottom w:val="nil"/>
              <w:right w:val="nil"/>
            </w:tcBorders>
            <w:shd w:val="clear" w:color="auto" w:fill="auto"/>
            <w:noWrap/>
            <w:vAlign w:val="bottom"/>
            <w:hideMark/>
          </w:tcPr>
          <w:p w:rsidR="00912BF6" w:rsidRPr="008B487D" w:rsidRDefault="00912BF6" w:rsidP="00537BE1">
            <w:pPr>
              <w:jc w:val="right"/>
              <w:rPr>
                <w:color w:val="000000"/>
              </w:rPr>
            </w:pPr>
            <w:r w:rsidRPr="008B487D">
              <w:rPr>
                <w:color w:val="000000"/>
              </w:rPr>
              <w:t xml:space="preserve">0 </w:t>
            </w:r>
          </w:p>
        </w:tc>
        <w:tc>
          <w:tcPr>
            <w:tcW w:w="972" w:type="dxa"/>
            <w:tcBorders>
              <w:top w:val="nil"/>
              <w:left w:val="nil"/>
              <w:bottom w:val="nil"/>
              <w:right w:val="nil"/>
            </w:tcBorders>
            <w:shd w:val="clear" w:color="auto" w:fill="auto"/>
            <w:noWrap/>
            <w:vAlign w:val="bottom"/>
            <w:hideMark/>
          </w:tcPr>
          <w:p w:rsidR="00912BF6" w:rsidRPr="008B487D" w:rsidRDefault="00912BF6" w:rsidP="00537BE1">
            <w:pPr>
              <w:jc w:val="right"/>
              <w:rPr>
                <w:color w:val="000000"/>
              </w:rPr>
            </w:pPr>
            <w:r w:rsidRPr="008B487D">
              <w:rPr>
                <w:color w:val="000000"/>
              </w:rPr>
              <w:t xml:space="preserve">479 </w:t>
            </w:r>
          </w:p>
        </w:tc>
        <w:tc>
          <w:tcPr>
            <w:tcW w:w="288" w:type="dxa"/>
            <w:tcBorders>
              <w:top w:val="nil"/>
              <w:left w:val="nil"/>
              <w:bottom w:val="nil"/>
              <w:right w:val="single" w:sz="8" w:space="0" w:color="auto"/>
            </w:tcBorders>
            <w:shd w:val="clear" w:color="auto" w:fill="auto"/>
            <w:noWrap/>
            <w:vAlign w:val="bottom"/>
            <w:hideMark/>
          </w:tcPr>
          <w:p w:rsidR="00912BF6" w:rsidRPr="008B487D" w:rsidRDefault="00912BF6" w:rsidP="00537BE1">
            <w:pPr>
              <w:rPr>
                <w:color w:val="000000"/>
              </w:rPr>
            </w:pPr>
            <w:r w:rsidRPr="008B487D">
              <w:rPr>
                <w:color w:val="000000"/>
              </w:rPr>
              <w:t> </w:t>
            </w:r>
          </w:p>
        </w:tc>
      </w:tr>
      <w:tr w:rsidR="00912BF6" w:rsidRPr="008B487D" w:rsidTr="00537BE1">
        <w:trPr>
          <w:trHeight w:val="312"/>
        </w:trPr>
        <w:tc>
          <w:tcPr>
            <w:tcW w:w="148" w:type="dxa"/>
            <w:tcBorders>
              <w:top w:val="nil"/>
              <w:left w:val="single" w:sz="8" w:space="0" w:color="auto"/>
              <w:bottom w:val="nil"/>
              <w:right w:val="nil"/>
            </w:tcBorders>
            <w:shd w:val="clear" w:color="auto" w:fill="auto"/>
            <w:noWrap/>
            <w:vAlign w:val="bottom"/>
            <w:hideMark/>
          </w:tcPr>
          <w:p w:rsidR="00912BF6" w:rsidRPr="008B487D" w:rsidRDefault="00912BF6" w:rsidP="00537BE1">
            <w:pPr>
              <w:rPr>
                <w:color w:val="000000"/>
              </w:rPr>
            </w:pPr>
            <w:r w:rsidRPr="008B487D">
              <w:rPr>
                <w:color w:val="000000"/>
              </w:rPr>
              <w:t> </w:t>
            </w:r>
          </w:p>
        </w:tc>
        <w:tc>
          <w:tcPr>
            <w:tcW w:w="965" w:type="dxa"/>
            <w:tcBorders>
              <w:top w:val="nil"/>
              <w:left w:val="nil"/>
              <w:bottom w:val="nil"/>
              <w:right w:val="nil"/>
            </w:tcBorders>
            <w:shd w:val="clear" w:color="auto" w:fill="auto"/>
            <w:noWrap/>
            <w:vAlign w:val="bottom"/>
            <w:hideMark/>
          </w:tcPr>
          <w:p w:rsidR="00912BF6" w:rsidRPr="008B487D" w:rsidRDefault="00912BF6" w:rsidP="00537BE1">
            <w:pPr>
              <w:jc w:val="center"/>
              <w:rPr>
                <w:color w:val="000000"/>
              </w:rPr>
            </w:pPr>
            <w:r w:rsidRPr="008B487D">
              <w:rPr>
                <w:color w:val="000000"/>
              </w:rPr>
              <w:t>665</w:t>
            </w:r>
          </w:p>
        </w:tc>
        <w:tc>
          <w:tcPr>
            <w:tcW w:w="4311" w:type="dxa"/>
            <w:tcBorders>
              <w:top w:val="nil"/>
              <w:left w:val="nil"/>
              <w:bottom w:val="nil"/>
              <w:right w:val="nil"/>
            </w:tcBorders>
            <w:shd w:val="clear" w:color="auto" w:fill="auto"/>
            <w:noWrap/>
            <w:vAlign w:val="bottom"/>
            <w:hideMark/>
          </w:tcPr>
          <w:p w:rsidR="00912BF6" w:rsidRPr="008B487D" w:rsidRDefault="00912BF6" w:rsidP="00537BE1">
            <w:pPr>
              <w:rPr>
                <w:color w:val="000000"/>
              </w:rPr>
            </w:pPr>
            <w:r w:rsidRPr="008B487D">
              <w:rPr>
                <w:color w:val="000000"/>
              </w:rPr>
              <w:t>Rate Case Expense</w:t>
            </w:r>
          </w:p>
        </w:tc>
        <w:tc>
          <w:tcPr>
            <w:tcW w:w="1172" w:type="dxa"/>
            <w:tcBorders>
              <w:top w:val="nil"/>
              <w:left w:val="nil"/>
              <w:bottom w:val="nil"/>
              <w:right w:val="nil"/>
            </w:tcBorders>
            <w:shd w:val="clear" w:color="auto" w:fill="auto"/>
            <w:noWrap/>
            <w:vAlign w:val="bottom"/>
            <w:hideMark/>
          </w:tcPr>
          <w:p w:rsidR="00912BF6" w:rsidRPr="008B487D" w:rsidRDefault="00912BF6" w:rsidP="00537BE1">
            <w:pPr>
              <w:jc w:val="right"/>
              <w:rPr>
                <w:color w:val="000000"/>
              </w:rPr>
            </w:pPr>
            <w:r w:rsidRPr="008B487D">
              <w:rPr>
                <w:color w:val="000000"/>
              </w:rPr>
              <w:t xml:space="preserve">0 </w:t>
            </w:r>
          </w:p>
        </w:tc>
        <w:tc>
          <w:tcPr>
            <w:tcW w:w="1172" w:type="dxa"/>
            <w:tcBorders>
              <w:top w:val="nil"/>
              <w:left w:val="nil"/>
              <w:bottom w:val="nil"/>
              <w:right w:val="nil"/>
            </w:tcBorders>
            <w:shd w:val="clear" w:color="auto" w:fill="auto"/>
            <w:noWrap/>
            <w:vAlign w:val="bottom"/>
            <w:hideMark/>
          </w:tcPr>
          <w:p w:rsidR="00912BF6" w:rsidRPr="008B487D" w:rsidRDefault="00912BF6" w:rsidP="00537BE1">
            <w:pPr>
              <w:jc w:val="right"/>
              <w:rPr>
                <w:color w:val="000000"/>
              </w:rPr>
            </w:pPr>
            <w:r w:rsidRPr="008B487D">
              <w:rPr>
                <w:color w:val="000000"/>
              </w:rPr>
              <w:t xml:space="preserve">841 </w:t>
            </w:r>
          </w:p>
        </w:tc>
        <w:tc>
          <w:tcPr>
            <w:tcW w:w="972" w:type="dxa"/>
            <w:tcBorders>
              <w:top w:val="nil"/>
              <w:left w:val="nil"/>
              <w:bottom w:val="nil"/>
              <w:right w:val="nil"/>
            </w:tcBorders>
            <w:shd w:val="clear" w:color="auto" w:fill="auto"/>
            <w:noWrap/>
            <w:vAlign w:val="bottom"/>
            <w:hideMark/>
          </w:tcPr>
          <w:p w:rsidR="00912BF6" w:rsidRPr="008B487D" w:rsidRDefault="00912BF6" w:rsidP="00537BE1">
            <w:pPr>
              <w:jc w:val="right"/>
              <w:rPr>
                <w:color w:val="000000"/>
              </w:rPr>
            </w:pPr>
            <w:r w:rsidRPr="008B487D">
              <w:rPr>
                <w:color w:val="000000"/>
              </w:rPr>
              <w:t xml:space="preserve">841 </w:t>
            </w:r>
          </w:p>
        </w:tc>
        <w:tc>
          <w:tcPr>
            <w:tcW w:w="288" w:type="dxa"/>
            <w:tcBorders>
              <w:top w:val="nil"/>
              <w:left w:val="nil"/>
              <w:bottom w:val="nil"/>
              <w:right w:val="single" w:sz="8" w:space="0" w:color="auto"/>
            </w:tcBorders>
            <w:shd w:val="clear" w:color="auto" w:fill="auto"/>
            <w:noWrap/>
            <w:vAlign w:val="bottom"/>
            <w:hideMark/>
          </w:tcPr>
          <w:p w:rsidR="00912BF6" w:rsidRPr="008B487D" w:rsidRDefault="00912BF6" w:rsidP="00537BE1">
            <w:pPr>
              <w:rPr>
                <w:color w:val="000000"/>
              </w:rPr>
            </w:pPr>
            <w:r w:rsidRPr="008B487D">
              <w:rPr>
                <w:color w:val="000000"/>
              </w:rPr>
              <w:t> </w:t>
            </w:r>
          </w:p>
        </w:tc>
      </w:tr>
      <w:tr w:rsidR="00912BF6" w:rsidRPr="008B487D" w:rsidTr="00537BE1">
        <w:trPr>
          <w:trHeight w:val="312"/>
        </w:trPr>
        <w:tc>
          <w:tcPr>
            <w:tcW w:w="148" w:type="dxa"/>
            <w:tcBorders>
              <w:top w:val="nil"/>
              <w:left w:val="single" w:sz="8" w:space="0" w:color="auto"/>
              <w:bottom w:val="nil"/>
              <w:right w:val="nil"/>
            </w:tcBorders>
            <w:shd w:val="clear" w:color="auto" w:fill="auto"/>
            <w:noWrap/>
            <w:vAlign w:val="bottom"/>
            <w:hideMark/>
          </w:tcPr>
          <w:p w:rsidR="00912BF6" w:rsidRPr="008B487D" w:rsidRDefault="00912BF6" w:rsidP="00537BE1">
            <w:pPr>
              <w:rPr>
                <w:color w:val="000000"/>
              </w:rPr>
            </w:pPr>
            <w:r w:rsidRPr="008B487D">
              <w:rPr>
                <w:color w:val="000000"/>
              </w:rPr>
              <w:t> </w:t>
            </w:r>
          </w:p>
        </w:tc>
        <w:tc>
          <w:tcPr>
            <w:tcW w:w="965" w:type="dxa"/>
            <w:tcBorders>
              <w:top w:val="nil"/>
              <w:left w:val="nil"/>
              <w:bottom w:val="nil"/>
              <w:right w:val="nil"/>
            </w:tcBorders>
            <w:shd w:val="clear" w:color="auto" w:fill="auto"/>
            <w:noWrap/>
            <w:vAlign w:val="bottom"/>
            <w:hideMark/>
          </w:tcPr>
          <w:p w:rsidR="00912BF6" w:rsidRPr="008B487D" w:rsidRDefault="00912BF6" w:rsidP="00537BE1">
            <w:pPr>
              <w:jc w:val="center"/>
              <w:rPr>
                <w:color w:val="000000"/>
              </w:rPr>
            </w:pPr>
            <w:r w:rsidRPr="008B487D">
              <w:rPr>
                <w:color w:val="000000"/>
              </w:rPr>
              <w:t>670</w:t>
            </w:r>
          </w:p>
        </w:tc>
        <w:tc>
          <w:tcPr>
            <w:tcW w:w="4311" w:type="dxa"/>
            <w:tcBorders>
              <w:top w:val="nil"/>
              <w:left w:val="nil"/>
              <w:bottom w:val="nil"/>
              <w:right w:val="nil"/>
            </w:tcBorders>
            <w:shd w:val="clear" w:color="auto" w:fill="auto"/>
            <w:noWrap/>
            <w:vAlign w:val="bottom"/>
            <w:hideMark/>
          </w:tcPr>
          <w:p w:rsidR="00912BF6" w:rsidRPr="008B487D" w:rsidRDefault="00912BF6" w:rsidP="00537BE1">
            <w:pPr>
              <w:rPr>
                <w:color w:val="000000"/>
              </w:rPr>
            </w:pPr>
            <w:r w:rsidRPr="008B487D">
              <w:rPr>
                <w:color w:val="000000"/>
              </w:rPr>
              <w:t>Bad Debt Expense</w:t>
            </w:r>
          </w:p>
        </w:tc>
        <w:tc>
          <w:tcPr>
            <w:tcW w:w="1172" w:type="dxa"/>
            <w:tcBorders>
              <w:top w:val="nil"/>
              <w:left w:val="nil"/>
              <w:bottom w:val="nil"/>
              <w:right w:val="nil"/>
            </w:tcBorders>
            <w:shd w:val="clear" w:color="auto" w:fill="auto"/>
            <w:noWrap/>
            <w:vAlign w:val="bottom"/>
            <w:hideMark/>
          </w:tcPr>
          <w:p w:rsidR="00912BF6" w:rsidRPr="008B487D" w:rsidRDefault="00912BF6" w:rsidP="00537BE1">
            <w:pPr>
              <w:jc w:val="right"/>
              <w:rPr>
                <w:color w:val="000000"/>
              </w:rPr>
            </w:pPr>
            <w:r w:rsidRPr="008B487D">
              <w:rPr>
                <w:color w:val="000000"/>
              </w:rPr>
              <w:t xml:space="preserve">0 </w:t>
            </w:r>
          </w:p>
        </w:tc>
        <w:tc>
          <w:tcPr>
            <w:tcW w:w="1172" w:type="dxa"/>
            <w:tcBorders>
              <w:top w:val="nil"/>
              <w:left w:val="nil"/>
              <w:bottom w:val="nil"/>
              <w:right w:val="nil"/>
            </w:tcBorders>
            <w:shd w:val="clear" w:color="auto" w:fill="auto"/>
            <w:noWrap/>
            <w:vAlign w:val="bottom"/>
            <w:hideMark/>
          </w:tcPr>
          <w:p w:rsidR="00912BF6" w:rsidRPr="008B487D" w:rsidRDefault="00912BF6" w:rsidP="00537BE1">
            <w:pPr>
              <w:jc w:val="right"/>
              <w:rPr>
                <w:color w:val="000000"/>
              </w:rPr>
            </w:pPr>
            <w:r w:rsidRPr="008B487D">
              <w:rPr>
                <w:color w:val="000000"/>
              </w:rPr>
              <w:t xml:space="preserve">63 </w:t>
            </w:r>
          </w:p>
        </w:tc>
        <w:tc>
          <w:tcPr>
            <w:tcW w:w="972" w:type="dxa"/>
            <w:tcBorders>
              <w:top w:val="nil"/>
              <w:left w:val="nil"/>
              <w:bottom w:val="nil"/>
              <w:right w:val="nil"/>
            </w:tcBorders>
            <w:shd w:val="clear" w:color="auto" w:fill="auto"/>
            <w:noWrap/>
            <w:vAlign w:val="bottom"/>
            <w:hideMark/>
          </w:tcPr>
          <w:p w:rsidR="00912BF6" w:rsidRPr="008B487D" w:rsidRDefault="00912BF6" w:rsidP="00537BE1">
            <w:pPr>
              <w:jc w:val="right"/>
              <w:rPr>
                <w:color w:val="000000"/>
              </w:rPr>
            </w:pPr>
            <w:r w:rsidRPr="008B487D">
              <w:rPr>
                <w:color w:val="000000"/>
              </w:rPr>
              <w:t xml:space="preserve">63 </w:t>
            </w:r>
          </w:p>
        </w:tc>
        <w:tc>
          <w:tcPr>
            <w:tcW w:w="288" w:type="dxa"/>
            <w:tcBorders>
              <w:top w:val="nil"/>
              <w:left w:val="nil"/>
              <w:bottom w:val="nil"/>
              <w:right w:val="single" w:sz="8" w:space="0" w:color="auto"/>
            </w:tcBorders>
            <w:shd w:val="clear" w:color="auto" w:fill="auto"/>
            <w:noWrap/>
            <w:vAlign w:val="bottom"/>
            <w:hideMark/>
          </w:tcPr>
          <w:p w:rsidR="00912BF6" w:rsidRPr="008B487D" w:rsidRDefault="00912BF6" w:rsidP="00537BE1">
            <w:pPr>
              <w:rPr>
                <w:color w:val="000000"/>
              </w:rPr>
            </w:pPr>
            <w:r w:rsidRPr="008B487D">
              <w:rPr>
                <w:color w:val="000000"/>
              </w:rPr>
              <w:t> </w:t>
            </w:r>
          </w:p>
        </w:tc>
      </w:tr>
      <w:tr w:rsidR="00912BF6" w:rsidRPr="008B487D" w:rsidTr="00537BE1">
        <w:trPr>
          <w:trHeight w:val="312"/>
        </w:trPr>
        <w:tc>
          <w:tcPr>
            <w:tcW w:w="148" w:type="dxa"/>
            <w:tcBorders>
              <w:top w:val="nil"/>
              <w:left w:val="single" w:sz="8" w:space="0" w:color="auto"/>
              <w:bottom w:val="nil"/>
              <w:right w:val="nil"/>
            </w:tcBorders>
            <w:shd w:val="clear" w:color="auto" w:fill="auto"/>
            <w:noWrap/>
            <w:vAlign w:val="bottom"/>
            <w:hideMark/>
          </w:tcPr>
          <w:p w:rsidR="00912BF6" w:rsidRPr="008B487D" w:rsidRDefault="00912BF6" w:rsidP="00537BE1">
            <w:pPr>
              <w:rPr>
                <w:color w:val="000000"/>
              </w:rPr>
            </w:pPr>
            <w:r w:rsidRPr="008B487D">
              <w:rPr>
                <w:color w:val="000000"/>
              </w:rPr>
              <w:t> </w:t>
            </w:r>
          </w:p>
        </w:tc>
        <w:tc>
          <w:tcPr>
            <w:tcW w:w="965" w:type="dxa"/>
            <w:tcBorders>
              <w:top w:val="nil"/>
              <w:left w:val="nil"/>
              <w:bottom w:val="nil"/>
              <w:right w:val="nil"/>
            </w:tcBorders>
            <w:shd w:val="clear" w:color="auto" w:fill="auto"/>
            <w:noWrap/>
            <w:vAlign w:val="bottom"/>
            <w:hideMark/>
          </w:tcPr>
          <w:p w:rsidR="00912BF6" w:rsidRPr="008B487D" w:rsidRDefault="00912BF6" w:rsidP="00537BE1">
            <w:pPr>
              <w:jc w:val="center"/>
              <w:rPr>
                <w:color w:val="000000"/>
              </w:rPr>
            </w:pPr>
            <w:r w:rsidRPr="008B487D">
              <w:rPr>
                <w:color w:val="000000"/>
              </w:rPr>
              <w:t>675</w:t>
            </w:r>
          </w:p>
        </w:tc>
        <w:tc>
          <w:tcPr>
            <w:tcW w:w="4311" w:type="dxa"/>
            <w:tcBorders>
              <w:top w:val="nil"/>
              <w:left w:val="nil"/>
              <w:bottom w:val="nil"/>
              <w:right w:val="nil"/>
            </w:tcBorders>
            <w:shd w:val="clear" w:color="auto" w:fill="auto"/>
            <w:noWrap/>
            <w:vAlign w:val="bottom"/>
            <w:hideMark/>
          </w:tcPr>
          <w:p w:rsidR="00912BF6" w:rsidRPr="008B487D" w:rsidRDefault="00912BF6" w:rsidP="00537BE1">
            <w:pPr>
              <w:rPr>
                <w:color w:val="000000"/>
              </w:rPr>
            </w:pPr>
            <w:r w:rsidRPr="008B487D">
              <w:rPr>
                <w:color w:val="000000"/>
              </w:rPr>
              <w:t>Miscellaneous Expenses</w:t>
            </w:r>
          </w:p>
        </w:tc>
        <w:tc>
          <w:tcPr>
            <w:tcW w:w="1172" w:type="dxa"/>
            <w:tcBorders>
              <w:top w:val="nil"/>
              <w:left w:val="nil"/>
              <w:bottom w:val="nil"/>
              <w:right w:val="nil"/>
            </w:tcBorders>
            <w:shd w:val="clear" w:color="auto" w:fill="auto"/>
            <w:noWrap/>
            <w:vAlign w:val="bottom"/>
            <w:hideMark/>
          </w:tcPr>
          <w:p w:rsidR="00912BF6" w:rsidRPr="00387502" w:rsidRDefault="00912BF6" w:rsidP="00537BE1">
            <w:pPr>
              <w:jc w:val="right"/>
              <w:rPr>
                <w:color w:val="000000"/>
                <w:u w:val="single"/>
              </w:rPr>
            </w:pPr>
            <w:r w:rsidRPr="00387502">
              <w:rPr>
                <w:color w:val="000000"/>
                <w:u w:val="single"/>
              </w:rPr>
              <w:t xml:space="preserve">606 </w:t>
            </w:r>
          </w:p>
        </w:tc>
        <w:tc>
          <w:tcPr>
            <w:tcW w:w="1172" w:type="dxa"/>
            <w:tcBorders>
              <w:top w:val="nil"/>
              <w:left w:val="nil"/>
              <w:bottom w:val="nil"/>
              <w:right w:val="nil"/>
            </w:tcBorders>
            <w:shd w:val="clear" w:color="auto" w:fill="auto"/>
            <w:noWrap/>
            <w:vAlign w:val="bottom"/>
            <w:hideMark/>
          </w:tcPr>
          <w:p w:rsidR="00912BF6" w:rsidRPr="00697536" w:rsidRDefault="00912BF6" w:rsidP="00537BE1">
            <w:pPr>
              <w:jc w:val="right"/>
              <w:rPr>
                <w:color w:val="000000"/>
                <w:u w:val="single"/>
              </w:rPr>
            </w:pPr>
            <w:r w:rsidRPr="00697536">
              <w:rPr>
                <w:color w:val="000000"/>
                <w:u w:val="single"/>
              </w:rPr>
              <w:t xml:space="preserve">0 </w:t>
            </w:r>
          </w:p>
        </w:tc>
        <w:tc>
          <w:tcPr>
            <w:tcW w:w="972" w:type="dxa"/>
            <w:tcBorders>
              <w:top w:val="nil"/>
              <w:left w:val="nil"/>
              <w:bottom w:val="nil"/>
              <w:right w:val="nil"/>
            </w:tcBorders>
            <w:shd w:val="clear" w:color="auto" w:fill="auto"/>
            <w:noWrap/>
            <w:vAlign w:val="bottom"/>
            <w:hideMark/>
          </w:tcPr>
          <w:p w:rsidR="00912BF6" w:rsidRPr="00387502" w:rsidRDefault="00912BF6" w:rsidP="00537BE1">
            <w:pPr>
              <w:jc w:val="right"/>
              <w:rPr>
                <w:color w:val="000000"/>
                <w:u w:val="single"/>
              </w:rPr>
            </w:pPr>
            <w:r w:rsidRPr="00387502">
              <w:rPr>
                <w:color w:val="000000"/>
                <w:u w:val="single"/>
              </w:rPr>
              <w:t xml:space="preserve">606 </w:t>
            </w:r>
          </w:p>
        </w:tc>
        <w:tc>
          <w:tcPr>
            <w:tcW w:w="288" w:type="dxa"/>
            <w:tcBorders>
              <w:top w:val="nil"/>
              <w:left w:val="nil"/>
              <w:bottom w:val="nil"/>
              <w:right w:val="single" w:sz="8" w:space="0" w:color="auto"/>
            </w:tcBorders>
            <w:shd w:val="clear" w:color="auto" w:fill="auto"/>
            <w:noWrap/>
            <w:vAlign w:val="bottom"/>
            <w:hideMark/>
          </w:tcPr>
          <w:p w:rsidR="00912BF6" w:rsidRPr="008B487D" w:rsidRDefault="00912BF6" w:rsidP="00537BE1">
            <w:pPr>
              <w:rPr>
                <w:color w:val="000000"/>
              </w:rPr>
            </w:pPr>
            <w:r w:rsidRPr="008B487D">
              <w:rPr>
                <w:color w:val="000000"/>
              </w:rPr>
              <w:t> </w:t>
            </w:r>
          </w:p>
        </w:tc>
      </w:tr>
      <w:tr w:rsidR="00912BF6" w:rsidRPr="008B487D" w:rsidTr="00537BE1">
        <w:trPr>
          <w:trHeight w:val="312"/>
        </w:trPr>
        <w:tc>
          <w:tcPr>
            <w:tcW w:w="148" w:type="dxa"/>
            <w:tcBorders>
              <w:top w:val="nil"/>
              <w:left w:val="single" w:sz="8" w:space="0" w:color="auto"/>
              <w:bottom w:val="nil"/>
              <w:right w:val="nil"/>
            </w:tcBorders>
            <w:shd w:val="clear" w:color="auto" w:fill="auto"/>
            <w:noWrap/>
            <w:vAlign w:val="bottom"/>
            <w:hideMark/>
          </w:tcPr>
          <w:p w:rsidR="00912BF6" w:rsidRPr="008B487D" w:rsidRDefault="00912BF6" w:rsidP="00537BE1">
            <w:pPr>
              <w:rPr>
                <w:color w:val="000000"/>
              </w:rPr>
            </w:pPr>
            <w:r w:rsidRPr="008B487D">
              <w:rPr>
                <w:color w:val="000000"/>
              </w:rPr>
              <w:t> </w:t>
            </w:r>
          </w:p>
        </w:tc>
        <w:tc>
          <w:tcPr>
            <w:tcW w:w="965" w:type="dxa"/>
            <w:tcBorders>
              <w:top w:val="nil"/>
              <w:left w:val="nil"/>
              <w:bottom w:val="nil"/>
              <w:right w:val="nil"/>
            </w:tcBorders>
            <w:shd w:val="clear" w:color="auto" w:fill="auto"/>
            <w:noWrap/>
            <w:vAlign w:val="bottom"/>
            <w:hideMark/>
          </w:tcPr>
          <w:p w:rsidR="00912BF6" w:rsidRPr="008B487D" w:rsidRDefault="00912BF6" w:rsidP="00537BE1">
            <w:pPr>
              <w:rPr>
                <w:color w:val="000000"/>
              </w:rPr>
            </w:pPr>
          </w:p>
        </w:tc>
        <w:tc>
          <w:tcPr>
            <w:tcW w:w="4311" w:type="dxa"/>
            <w:tcBorders>
              <w:top w:val="nil"/>
              <w:left w:val="nil"/>
              <w:bottom w:val="nil"/>
              <w:right w:val="nil"/>
            </w:tcBorders>
            <w:shd w:val="clear" w:color="auto" w:fill="auto"/>
            <w:noWrap/>
            <w:vAlign w:val="bottom"/>
            <w:hideMark/>
          </w:tcPr>
          <w:p w:rsidR="00912BF6" w:rsidRPr="008B487D" w:rsidRDefault="00912BF6" w:rsidP="00537BE1">
            <w:pPr>
              <w:rPr>
                <w:sz w:val="20"/>
                <w:szCs w:val="20"/>
              </w:rPr>
            </w:pPr>
          </w:p>
        </w:tc>
        <w:tc>
          <w:tcPr>
            <w:tcW w:w="1172" w:type="dxa"/>
            <w:tcBorders>
              <w:top w:val="nil"/>
              <w:left w:val="nil"/>
              <w:bottom w:val="nil"/>
              <w:right w:val="nil"/>
            </w:tcBorders>
            <w:shd w:val="clear" w:color="auto" w:fill="auto"/>
            <w:noWrap/>
            <w:vAlign w:val="bottom"/>
            <w:hideMark/>
          </w:tcPr>
          <w:p w:rsidR="00912BF6" w:rsidRPr="008B487D" w:rsidRDefault="00912BF6" w:rsidP="00537BE1">
            <w:pPr>
              <w:rPr>
                <w:sz w:val="20"/>
                <w:szCs w:val="20"/>
              </w:rPr>
            </w:pPr>
          </w:p>
        </w:tc>
        <w:tc>
          <w:tcPr>
            <w:tcW w:w="1172" w:type="dxa"/>
            <w:tcBorders>
              <w:top w:val="nil"/>
              <w:left w:val="nil"/>
              <w:bottom w:val="nil"/>
              <w:right w:val="nil"/>
            </w:tcBorders>
            <w:shd w:val="clear" w:color="auto" w:fill="auto"/>
            <w:noWrap/>
            <w:vAlign w:val="bottom"/>
            <w:hideMark/>
          </w:tcPr>
          <w:p w:rsidR="00912BF6" w:rsidRPr="008B487D" w:rsidRDefault="00912BF6" w:rsidP="00537BE1">
            <w:pPr>
              <w:rPr>
                <w:sz w:val="20"/>
                <w:szCs w:val="20"/>
              </w:rPr>
            </w:pPr>
          </w:p>
        </w:tc>
        <w:tc>
          <w:tcPr>
            <w:tcW w:w="972" w:type="dxa"/>
            <w:tcBorders>
              <w:top w:val="nil"/>
              <w:left w:val="nil"/>
              <w:bottom w:val="nil"/>
              <w:right w:val="nil"/>
            </w:tcBorders>
            <w:shd w:val="clear" w:color="auto" w:fill="auto"/>
            <w:noWrap/>
            <w:vAlign w:val="bottom"/>
            <w:hideMark/>
          </w:tcPr>
          <w:p w:rsidR="00912BF6" w:rsidRPr="008B487D" w:rsidRDefault="00912BF6" w:rsidP="00537BE1">
            <w:pPr>
              <w:rPr>
                <w:sz w:val="20"/>
                <w:szCs w:val="20"/>
              </w:rPr>
            </w:pPr>
          </w:p>
        </w:tc>
        <w:tc>
          <w:tcPr>
            <w:tcW w:w="288" w:type="dxa"/>
            <w:tcBorders>
              <w:top w:val="nil"/>
              <w:left w:val="nil"/>
              <w:bottom w:val="nil"/>
              <w:right w:val="single" w:sz="8" w:space="0" w:color="auto"/>
            </w:tcBorders>
            <w:shd w:val="clear" w:color="auto" w:fill="auto"/>
            <w:noWrap/>
            <w:vAlign w:val="bottom"/>
            <w:hideMark/>
          </w:tcPr>
          <w:p w:rsidR="00912BF6" w:rsidRPr="008B487D" w:rsidRDefault="00912BF6" w:rsidP="00537BE1">
            <w:pPr>
              <w:rPr>
                <w:color w:val="000000"/>
              </w:rPr>
            </w:pPr>
            <w:r w:rsidRPr="008B487D">
              <w:rPr>
                <w:color w:val="000000"/>
              </w:rPr>
              <w:t> </w:t>
            </w:r>
          </w:p>
        </w:tc>
      </w:tr>
      <w:tr w:rsidR="00912BF6" w:rsidRPr="008B487D" w:rsidTr="00537BE1">
        <w:trPr>
          <w:trHeight w:val="312"/>
        </w:trPr>
        <w:tc>
          <w:tcPr>
            <w:tcW w:w="148" w:type="dxa"/>
            <w:tcBorders>
              <w:top w:val="nil"/>
              <w:left w:val="single" w:sz="8" w:space="0" w:color="auto"/>
              <w:bottom w:val="nil"/>
              <w:right w:val="nil"/>
            </w:tcBorders>
            <w:shd w:val="clear" w:color="auto" w:fill="auto"/>
            <w:noWrap/>
            <w:vAlign w:val="bottom"/>
            <w:hideMark/>
          </w:tcPr>
          <w:p w:rsidR="00912BF6" w:rsidRPr="008B487D" w:rsidRDefault="00912BF6" w:rsidP="00537BE1">
            <w:pPr>
              <w:rPr>
                <w:color w:val="000000"/>
              </w:rPr>
            </w:pPr>
            <w:r w:rsidRPr="008B487D">
              <w:rPr>
                <w:color w:val="000000"/>
              </w:rPr>
              <w:t> </w:t>
            </w:r>
          </w:p>
        </w:tc>
        <w:tc>
          <w:tcPr>
            <w:tcW w:w="965" w:type="dxa"/>
            <w:tcBorders>
              <w:top w:val="nil"/>
              <w:left w:val="nil"/>
              <w:bottom w:val="nil"/>
              <w:right w:val="nil"/>
            </w:tcBorders>
            <w:shd w:val="clear" w:color="auto" w:fill="auto"/>
            <w:noWrap/>
            <w:vAlign w:val="bottom"/>
            <w:hideMark/>
          </w:tcPr>
          <w:p w:rsidR="00912BF6" w:rsidRPr="008B487D" w:rsidRDefault="00912BF6" w:rsidP="00537BE1">
            <w:pPr>
              <w:rPr>
                <w:color w:val="000000"/>
              </w:rPr>
            </w:pPr>
          </w:p>
        </w:tc>
        <w:tc>
          <w:tcPr>
            <w:tcW w:w="4311" w:type="dxa"/>
            <w:tcBorders>
              <w:top w:val="nil"/>
              <w:left w:val="nil"/>
              <w:bottom w:val="nil"/>
              <w:right w:val="nil"/>
            </w:tcBorders>
            <w:shd w:val="clear" w:color="auto" w:fill="auto"/>
            <w:noWrap/>
            <w:vAlign w:val="bottom"/>
            <w:hideMark/>
          </w:tcPr>
          <w:p w:rsidR="00912BF6" w:rsidRPr="008B487D" w:rsidRDefault="00912BF6" w:rsidP="00537BE1">
            <w:pPr>
              <w:rPr>
                <w:color w:val="000000"/>
              </w:rPr>
            </w:pPr>
            <w:r w:rsidRPr="008B487D">
              <w:rPr>
                <w:color w:val="000000"/>
              </w:rPr>
              <w:t>Total O&amp;M Expense</w:t>
            </w:r>
          </w:p>
        </w:tc>
        <w:tc>
          <w:tcPr>
            <w:tcW w:w="1172" w:type="dxa"/>
            <w:tcBorders>
              <w:top w:val="nil"/>
              <w:left w:val="nil"/>
              <w:bottom w:val="nil"/>
              <w:right w:val="nil"/>
            </w:tcBorders>
            <w:shd w:val="clear" w:color="auto" w:fill="auto"/>
            <w:noWrap/>
            <w:vAlign w:val="bottom"/>
            <w:hideMark/>
          </w:tcPr>
          <w:p w:rsidR="00912BF6" w:rsidRPr="008B487D" w:rsidRDefault="00912BF6" w:rsidP="00537BE1">
            <w:pPr>
              <w:jc w:val="right"/>
              <w:rPr>
                <w:color w:val="000000"/>
                <w:u w:val="double"/>
              </w:rPr>
            </w:pPr>
            <w:r w:rsidRPr="008B487D">
              <w:rPr>
                <w:color w:val="000000"/>
                <w:u w:val="double"/>
              </w:rPr>
              <w:t xml:space="preserve">$26,257 </w:t>
            </w:r>
          </w:p>
        </w:tc>
        <w:tc>
          <w:tcPr>
            <w:tcW w:w="1172" w:type="dxa"/>
            <w:tcBorders>
              <w:top w:val="nil"/>
              <w:left w:val="nil"/>
              <w:bottom w:val="nil"/>
              <w:right w:val="nil"/>
            </w:tcBorders>
            <w:shd w:val="clear" w:color="auto" w:fill="auto"/>
            <w:noWrap/>
            <w:vAlign w:val="bottom"/>
            <w:hideMark/>
          </w:tcPr>
          <w:p w:rsidR="00912BF6" w:rsidRPr="008B487D" w:rsidRDefault="00912BF6" w:rsidP="00537BE1">
            <w:pPr>
              <w:jc w:val="right"/>
              <w:rPr>
                <w:color w:val="000000"/>
                <w:u w:val="double"/>
              </w:rPr>
            </w:pPr>
            <w:r w:rsidRPr="008B487D">
              <w:rPr>
                <w:color w:val="000000"/>
                <w:u w:val="double"/>
              </w:rPr>
              <w:t xml:space="preserve">$1,131 </w:t>
            </w:r>
          </w:p>
        </w:tc>
        <w:tc>
          <w:tcPr>
            <w:tcW w:w="972" w:type="dxa"/>
            <w:tcBorders>
              <w:top w:val="nil"/>
              <w:left w:val="nil"/>
              <w:bottom w:val="nil"/>
              <w:right w:val="nil"/>
            </w:tcBorders>
            <w:shd w:val="clear" w:color="auto" w:fill="auto"/>
            <w:noWrap/>
            <w:vAlign w:val="bottom"/>
            <w:hideMark/>
          </w:tcPr>
          <w:p w:rsidR="00912BF6" w:rsidRPr="008B487D" w:rsidRDefault="00912BF6" w:rsidP="00537BE1">
            <w:pPr>
              <w:jc w:val="right"/>
              <w:rPr>
                <w:color w:val="000000"/>
                <w:u w:val="double"/>
              </w:rPr>
            </w:pPr>
            <w:r w:rsidRPr="008B487D">
              <w:rPr>
                <w:color w:val="000000"/>
                <w:u w:val="double"/>
              </w:rPr>
              <w:t xml:space="preserve">$27,388 </w:t>
            </w:r>
          </w:p>
        </w:tc>
        <w:tc>
          <w:tcPr>
            <w:tcW w:w="288" w:type="dxa"/>
            <w:tcBorders>
              <w:top w:val="nil"/>
              <w:left w:val="nil"/>
              <w:bottom w:val="nil"/>
              <w:right w:val="single" w:sz="8" w:space="0" w:color="auto"/>
            </w:tcBorders>
            <w:shd w:val="clear" w:color="auto" w:fill="auto"/>
            <w:noWrap/>
            <w:vAlign w:val="bottom"/>
            <w:hideMark/>
          </w:tcPr>
          <w:p w:rsidR="00912BF6" w:rsidRPr="008B487D" w:rsidRDefault="00912BF6" w:rsidP="00537BE1">
            <w:pPr>
              <w:rPr>
                <w:color w:val="000000"/>
              </w:rPr>
            </w:pPr>
            <w:r w:rsidRPr="008B487D">
              <w:rPr>
                <w:color w:val="000000"/>
              </w:rPr>
              <w:t> </w:t>
            </w:r>
          </w:p>
        </w:tc>
      </w:tr>
      <w:tr w:rsidR="00912BF6" w:rsidRPr="008B487D" w:rsidTr="00537BE1">
        <w:trPr>
          <w:trHeight w:val="312"/>
        </w:trPr>
        <w:tc>
          <w:tcPr>
            <w:tcW w:w="148" w:type="dxa"/>
            <w:tcBorders>
              <w:top w:val="nil"/>
              <w:left w:val="single" w:sz="8" w:space="0" w:color="auto"/>
              <w:bottom w:val="nil"/>
              <w:right w:val="nil"/>
            </w:tcBorders>
            <w:shd w:val="clear" w:color="auto" w:fill="auto"/>
            <w:noWrap/>
            <w:vAlign w:val="bottom"/>
            <w:hideMark/>
          </w:tcPr>
          <w:p w:rsidR="00912BF6" w:rsidRPr="008B487D" w:rsidRDefault="00912BF6" w:rsidP="00537BE1">
            <w:pPr>
              <w:rPr>
                <w:color w:val="000000"/>
              </w:rPr>
            </w:pPr>
            <w:r w:rsidRPr="008B487D">
              <w:rPr>
                <w:color w:val="000000"/>
              </w:rPr>
              <w:t> </w:t>
            </w:r>
          </w:p>
        </w:tc>
        <w:tc>
          <w:tcPr>
            <w:tcW w:w="965" w:type="dxa"/>
            <w:tcBorders>
              <w:top w:val="nil"/>
              <w:left w:val="nil"/>
              <w:bottom w:val="nil"/>
              <w:right w:val="nil"/>
            </w:tcBorders>
            <w:shd w:val="clear" w:color="auto" w:fill="auto"/>
            <w:noWrap/>
            <w:vAlign w:val="bottom"/>
            <w:hideMark/>
          </w:tcPr>
          <w:p w:rsidR="00912BF6" w:rsidRPr="008B487D" w:rsidRDefault="00912BF6" w:rsidP="00537BE1">
            <w:pPr>
              <w:rPr>
                <w:color w:val="000000"/>
              </w:rPr>
            </w:pPr>
          </w:p>
        </w:tc>
        <w:tc>
          <w:tcPr>
            <w:tcW w:w="4311" w:type="dxa"/>
            <w:tcBorders>
              <w:top w:val="nil"/>
              <w:left w:val="nil"/>
              <w:bottom w:val="nil"/>
              <w:right w:val="nil"/>
            </w:tcBorders>
            <w:shd w:val="clear" w:color="auto" w:fill="auto"/>
            <w:noWrap/>
            <w:vAlign w:val="bottom"/>
            <w:hideMark/>
          </w:tcPr>
          <w:p w:rsidR="00912BF6" w:rsidRPr="008B487D" w:rsidRDefault="00912BF6" w:rsidP="00537BE1">
            <w:pPr>
              <w:rPr>
                <w:sz w:val="20"/>
                <w:szCs w:val="20"/>
              </w:rPr>
            </w:pPr>
          </w:p>
        </w:tc>
        <w:tc>
          <w:tcPr>
            <w:tcW w:w="1172" w:type="dxa"/>
            <w:tcBorders>
              <w:top w:val="nil"/>
              <w:left w:val="nil"/>
              <w:bottom w:val="nil"/>
              <w:right w:val="nil"/>
            </w:tcBorders>
            <w:shd w:val="clear" w:color="auto" w:fill="auto"/>
            <w:noWrap/>
            <w:vAlign w:val="bottom"/>
            <w:hideMark/>
          </w:tcPr>
          <w:p w:rsidR="00912BF6" w:rsidRPr="008B487D" w:rsidRDefault="00912BF6" w:rsidP="00537BE1">
            <w:pPr>
              <w:rPr>
                <w:sz w:val="20"/>
                <w:szCs w:val="20"/>
              </w:rPr>
            </w:pPr>
          </w:p>
        </w:tc>
        <w:tc>
          <w:tcPr>
            <w:tcW w:w="1172" w:type="dxa"/>
            <w:tcBorders>
              <w:top w:val="nil"/>
              <w:left w:val="nil"/>
              <w:bottom w:val="nil"/>
              <w:right w:val="nil"/>
            </w:tcBorders>
            <w:shd w:val="clear" w:color="auto" w:fill="auto"/>
            <w:noWrap/>
            <w:vAlign w:val="bottom"/>
            <w:hideMark/>
          </w:tcPr>
          <w:p w:rsidR="00912BF6" w:rsidRPr="008B487D" w:rsidRDefault="00912BF6" w:rsidP="00537BE1">
            <w:pPr>
              <w:rPr>
                <w:sz w:val="20"/>
                <w:szCs w:val="20"/>
              </w:rPr>
            </w:pPr>
          </w:p>
        </w:tc>
        <w:tc>
          <w:tcPr>
            <w:tcW w:w="972" w:type="dxa"/>
            <w:tcBorders>
              <w:top w:val="nil"/>
              <w:left w:val="nil"/>
              <w:bottom w:val="nil"/>
              <w:right w:val="nil"/>
            </w:tcBorders>
            <w:shd w:val="clear" w:color="auto" w:fill="auto"/>
            <w:noWrap/>
            <w:vAlign w:val="bottom"/>
            <w:hideMark/>
          </w:tcPr>
          <w:p w:rsidR="00912BF6" w:rsidRPr="008B487D" w:rsidRDefault="00912BF6" w:rsidP="00537BE1">
            <w:pPr>
              <w:rPr>
                <w:sz w:val="20"/>
                <w:szCs w:val="20"/>
              </w:rPr>
            </w:pPr>
          </w:p>
        </w:tc>
        <w:tc>
          <w:tcPr>
            <w:tcW w:w="288" w:type="dxa"/>
            <w:tcBorders>
              <w:top w:val="nil"/>
              <w:left w:val="nil"/>
              <w:bottom w:val="nil"/>
              <w:right w:val="single" w:sz="8" w:space="0" w:color="auto"/>
            </w:tcBorders>
            <w:shd w:val="clear" w:color="auto" w:fill="auto"/>
            <w:noWrap/>
            <w:vAlign w:val="bottom"/>
            <w:hideMark/>
          </w:tcPr>
          <w:p w:rsidR="00912BF6" w:rsidRPr="008B487D" w:rsidRDefault="00912BF6" w:rsidP="00537BE1">
            <w:pPr>
              <w:rPr>
                <w:color w:val="000000"/>
              </w:rPr>
            </w:pPr>
            <w:r w:rsidRPr="008B487D">
              <w:rPr>
                <w:color w:val="000000"/>
              </w:rPr>
              <w:t> </w:t>
            </w:r>
          </w:p>
        </w:tc>
      </w:tr>
      <w:tr w:rsidR="00912BF6" w:rsidRPr="008B487D" w:rsidTr="00537BE1">
        <w:trPr>
          <w:trHeight w:val="312"/>
        </w:trPr>
        <w:tc>
          <w:tcPr>
            <w:tcW w:w="148" w:type="dxa"/>
            <w:tcBorders>
              <w:top w:val="nil"/>
              <w:left w:val="single" w:sz="8" w:space="0" w:color="auto"/>
              <w:bottom w:val="nil"/>
              <w:right w:val="nil"/>
            </w:tcBorders>
            <w:shd w:val="clear" w:color="auto" w:fill="auto"/>
            <w:noWrap/>
            <w:vAlign w:val="bottom"/>
            <w:hideMark/>
          </w:tcPr>
          <w:p w:rsidR="00912BF6" w:rsidRPr="008B487D" w:rsidRDefault="00912BF6" w:rsidP="00537BE1">
            <w:pPr>
              <w:rPr>
                <w:color w:val="000000"/>
              </w:rPr>
            </w:pPr>
            <w:r w:rsidRPr="008B487D">
              <w:rPr>
                <w:color w:val="000000"/>
              </w:rPr>
              <w:t> </w:t>
            </w:r>
          </w:p>
        </w:tc>
        <w:tc>
          <w:tcPr>
            <w:tcW w:w="965" w:type="dxa"/>
            <w:tcBorders>
              <w:top w:val="nil"/>
              <w:left w:val="nil"/>
              <w:bottom w:val="nil"/>
              <w:right w:val="nil"/>
            </w:tcBorders>
            <w:shd w:val="clear" w:color="auto" w:fill="auto"/>
            <w:noWrap/>
            <w:vAlign w:val="bottom"/>
            <w:hideMark/>
          </w:tcPr>
          <w:p w:rsidR="00912BF6" w:rsidRPr="008B487D" w:rsidRDefault="00912BF6" w:rsidP="00537BE1">
            <w:pPr>
              <w:rPr>
                <w:color w:val="000000"/>
              </w:rPr>
            </w:pPr>
          </w:p>
        </w:tc>
        <w:tc>
          <w:tcPr>
            <w:tcW w:w="4311" w:type="dxa"/>
            <w:tcBorders>
              <w:top w:val="nil"/>
              <w:left w:val="nil"/>
              <w:bottom w:val="nil"/>
              <w:right w:val="nil"/>
            </w:tcBorders>
            <w:shd w:val="clear" w:color="auto" w:fill="auto"/>
            <w:noWrap/>
            <w:vAlign w:val="bottom"/>
            <w:hideMark/>
          </w:tcPr>
          <w:p w:rsidR="00912BF6" w:rsidRPr="008B487D" w:rsidRDefault="00912BF6" w:rsidP="00537BE1">
            <w:pPr>
              <w:rPr>
                <w:color w:val="000000"/>
              </w:rPr>
            </w:pPr>
            <w:r w:rsidRPr="008B487D">
              <w:rPr>
                <w:color w:val="000000"/>
              </w:rPr>
              <w:t>Working Capital is 1/8 of O&amp;M Less RCE</w:t>
            </w:r>
          </w:p>
        </w:tc>
        <w:tc>
          <w:tcPr>
            <w:tcW w:w="1172" w:type="dxa"/>
            <w:tcBorders>
              <w:top w:val="nil"/>
              <w:left w:val="nil"/>
              <w:bottom w:val="nil"/>
              <w:right w:val="nil"/>
            </w:tcBorders>
            <w:shd w:val="clear" w:color="auto" w:fill="auto"/>
            <w:noWrap/>
            <w:vAlign w:val="bottom"/>
            <w:hideMark/>
          </w:tcPr>
          <w:p w:rsidR="00912BF6" w:rsidRPr="008B487D" w:rsidRDefault="00912BF6" w:rsidP="00537BE1">
            <w:pPr>
              <w:rPr>
                <w:color w:val="000000"/>
              </w:rPr>
            </w:pPr>
          </w:p>
        </w:tc>
        <w:tc>
          <w:tcPr>
            <w:tcW w:w="1172" w:type="dxa"/>
            <w:tcBorders>
              <w:top w:val="nil"/>
              <w:left w:val="nil"/>
              <w:bottom w:val="nil"/>
              <w:right w:val="nil"/>
            </w:tcBorders>
            <w:shd w:val="clear" w:color="auto" w:fill="auto"/>
            <w:noWrap/>
            <w:vAlign w:val="bottom"/>
            <w:hideMark/>
          </w:tcPr>
          <w:p w:rsidR="00912BF6" w:rsidRPr="008B487D" w:rsidRDefault="00912BF6" w:rsidP="00537BE1">
            <w:pPr>
              <w:rPr>
                <w:sz w:val="20"/>
                <w:szCs w:val="20"/>
              </w:rPr>
            </w:pPr>
          </w:p>
        </w:tc>
        <w:tc>
          <w:tcPr>
            <w:tcW w:w="972" w:type="dxa"/>
            <w:tcBorders>
              <w:top w:val="nil"/>
              <w:left w:val="nil"/>
              <w:bottom w:val="nil"/>
              <w:right w:val="nil"/>
            </w:tcBorders>
            <w:shd w:val="clear" w:color="auto" w:fill="auto"/>
            <w:noWrap/>
            <w:vAlign w:val="bottom"/>
            <w:hideMark/>
          </w:tcPr>
          <w:p w:rsidR="00912BF6" w:rsidRPr="008B487D" w:rsidRDefault="00912BF6" w:rsidP="00537BE1">
            <w:pPr>
              <w:jc w:val="right"/>
              <w:rPr>
                <w:color w:val="000000"/>
              </w:rPr>
            </w:pPr>
            <w:r w:rsidRPr="008B487D">
              <w:rPr>
                <w:color w:val="000000"/>
              </w:rPr>
              <w:t xml:space="preserve">$3,318 </w:t>
            </w:r>
          </w:p>
        </w:tc>
        <w:tc>
          <w:tcPr>
            <w:tcW w:w="288" w:type="dxa"/>
            <w:tcBorders>
              <w:top w:val="nil"/>
              <w:left w:val="nil"/>
              <w:bottom w:val="nil"/>
              <w:right w:val="single" w:sz="8" w:space="0" w:color="auto"/>
            </w:tcBorders>
            <w:shd w:val="clear" w:color="auto" w:fill="auto"/>
            <w:noWrap/>
            <w:vAlign w:val="bottom"/>
            <w:hideMark/>
          </w:tcPr>
          <w:p w:rsidR="00912BF6" w:rsidRPr="008B487D" w:rsidRDefault="00912BF6" w:rsidP="00537BE1">
            <w:pPr>
              <w:rPr>
                <w:color w:val="000000"/>
              </w:rPr>
            </w:pPr>
            <w:r w:rsidRPr="008B487D">
              <w:rPr>
                <w:color w:val="000000"/>
              </w:rPr>
              <w:t> </w:t>
            </w:r>
          </w:p>
        </w:tc>
      </w:tr>
      <w:tr w:rsidR="00912BF6" w:rsidRPr="008B487D" w:rsidTr="00537BE1">
        <w:trPr>
          <w:trHeight w:val="84"/>
        </w:trPr>
        <w:tc>
          <w:tcPr>
            <w:tcW w:w="148" w:type="dxa"/>
            <w:tcBorders>
              <w:top w:val="nil"/>
              <w:left w:val="single" w:sz="8" w:space="0" w:color="auto"/>
              <w:bottom w:val="single" w:sz="8" w:space="0" w:color="auto"/>
              <w:right w:val="nil"/>
            </w:tcBorders>
            <w:shd w:val="clear" w:color="auto" w:fill="auto"/>
            <w:noWrap/>
            <w:vAlign w:val="bottom"/>
            <w:hideMark/>
          </w:tcPr>
          <w:p w:rsidR="00912BF6" w:rsidRPr="008B487D" w:rsidRDefault="00912BF6" w:rsidP="00537BE1">
            <w:pPr>
              <w:rPr>
                <w:color w:val="000000"/>
              </w:rPr>
            </w:pPr>
            <w:r w:rsidRPr="008B487D">
              <w:rPr>
                <w:color w:val="000000"/>
              </w:rPr>
              <w:t> </w:t>
            </w:r>
          </w:p>
        </w:tc>
        <w:tc>
          <w:tcPr>
            <w:tcW w:w="965" w:type="dxa"/>
            <w:tcBorders>
              <w:top w:val="nil"/>
              <w:left w:val="nil"/>
              <w:bottom w:val="single" w:sz="8" w:space="0" w:color="auto"/>
              <w:right w:val="nil"/>
            </w:tcBorders>
            <w:shd w:val="clear" w:color="auto" w:fill="auto"/>
            <w:noWrap/>
            <w:vAlign w:val="bottom"/>
            <w:hideMark/>
          </w:tcPr>
          <w:p w:rsidR="00912BF6" w:rsidRPr="008B487D" w:rsidRDefault="00912BF6" w:rsidP="00537BE1">
            <w:pPr>
              <w:rPr>
                <w:color w:val="000000"/>
              </w:rPr>
            </w:pPr>
            <w:r w:rsidRPr="008B487D">
              <w:rPr>
                <w:color w:val="000000"/>
              </w:rPr>
              <w:t> </w:t>
            </w:r>
          </w:p>
        </w:tc>
        <w:tc>
          <w:tcPr>
            <w:tcW w:w="4311" w:type="dxa"/>
            <w:tcBorders>
              <w:top w:val="nil"/>
              <w:left w:val="nil"/>
              <w:bottom w:val="single" w:sz="8" w:space="0" w:color="auto"/>
              <w:right w:val="nil"/>
            </w:tcBorders>
            <w:shd w:val="clear" w:color="auto" w:fill="auto"/>
            <w:noWrap/>
            <w:vAlign w:val="bottom"/>
            <w:hideMark/>
          </w:tcPr>
          <w:p w:rsidR="00912BF6" w:rsidRPr="008B487D" w:rsidRDefault="00912BF6" w:rsidP="00537BE1">
            <w:pPr>
              <w:rPr>
                <w:color w:val="000000"/>
              </w:rPr>
            </w:pPr>
            <w:r w:rsidRPr="008B487D">
              <w:rPr>
                <w:color w:val="000000"/>
              </w:rPr>
              <w:t> </w:t>
            </w:r>
          </w:p>
        </w:tc>
        <w:tc>
          <w:tcPr>
            <w:tcW w:w="1172" w:type="dxa"/>
            <w:tcBorders>
              <w:top w:val="nil"/>
              <w:left w:val="nil"/>
              <w:bottom w:val="single" w:sz="8" w:space="0" w:color="auto"/>
              <w:right w:val="nil"/>
            </w:tcBorders>
            <w:shd w:val="clear" w:color="auto" w:fill="auto"/>
            <w:noWrap/>
            <w:vAlign w:val="bottom"/>
            <w:hideMark/>
          </w:tcPr>
          <w:p w:rsidR="00912BF6" w:rsidRPr="008B487D" w:rsidRDefault="00912BF6" w:rsidP="00537BE1">
            <w:pPr>
              <w:rPr>
                <w:color w:val="000000"/>
              </w:rPr>
            </w:pPr>
            <w:r w:rsidRPr="008B487D">
              <w:rPr>
                <w:color w:val="000000"/>
              </w:rPr>
              <w:t> </w:t>
            </w:r>
          </w:p>
        </w:tc>
        <w:tc>
          <w:tcPr>
            <w:tcW w:w="1172" w:type="dxa"/>
            <w:tcBorders>
              <w:top w:val="nil"/>
              <w:left w:val="nil"/>
              <w:bottom w:val="single" w:sz="8" w:space="0" w:color="auto"/>
              <w:right w:val="nil"/>
            </w:tcBorders>
            <w:shd w:val="clear" w:color="auto" w:fill="auto"/>
            <w:noWrap/>
            <w:vAlign w:val="bottom"/>
            <w:hideMark/>
          </w:tcPr>
          <w:p w:rsidR="00912BF6" w:rsidRPr="008B487D" w:rsidRDefault="00912BF6" w:rsidP="00537BE1">
            <w:pPr>
              <w:rPr>
                <w:color w:val="000000"/>
              </w:rPr>
            </w:pPr>
            <w:r w:rsidRPr="008B487D">
              <w:rPr>
                <w:color w:val="000000"/>
              </w:rPr>
              <w:t> </w:t>
            </w:r>
          </w:p>
        </w:tc>
        <w:tc>
          <w:tcPr>
            <w:tcW w:w="972" w:type="dxa"/>
            <w:tcBorders>
              <w:top w:val="nil"/>
              <w:left w:val="nil"/>
              <w:bottom w:val="single" w:sz="8" w:space="0" w:color="auto"/>
              <w:right w:val="nil"/>
            </w:tcBorders>
            <w:shd w:val="clear" w:color="auto" w:fill="auto"/>
            <w:noWrap/>
            <w:vAlign w:val="bottom"/>
            <w:hideMark/>
          </w:tcPr>
          <w:p w:rsidR="00912BF6" w:rsidRPr="008B487D" w:rsidRDefault="00912BF6" w:rsidP="00537BE1">
            <w:pPr>
              <w:rPr>
                <w:color w:val="000000"/>
              </w:rPr>
            </w:pPr>
            <w:r w:rsidRPr="008B487D">
              <w:rPr>
                <w:color w:val="000000"/>
              </w:rPr>
              <w:t> </w:t>
            </w:r>
          </w:p>
        </w:tc>
        <w:tc>
          <w:tcPr>
            <w:tcW w:w="288" w:type="dxa"/>
            <w:tcBorders>
              <w:top w:val="nil"/>
              <w:left w:val="nil"/>
              <w:bottom w:val="single" w:sz="8" w:space="0" w:color="auto"/>
              <w:right w:val="single" w:sz="8" w:space="0" w:color="auto"/>
            </w:tcBorders>
            <w:shd w:val="clear" w:color="auto" w:fill="auto"/>
            <w:noWrap/>
            <w:vAlign w:val="bottom"/>
            <w:hideMark/>
          </w:tcPr>
          <w:p w:rsidR="00912BF6" w:rsidRPr="008B487D" w:rsidRDefault="00912BF6" w:rsidP="00537BE1">
            <w:pPr>
              <w:rPr>
                <w:color w:val="000000"/>
              </w:rPr>
            </w:pPr>
            <w:r w:rsidRPr="008B487D">
              <w:rPr>
                <w:color w:val="000000"/>
              </w:rPr>
              <w:t> </w:t>
            </w:r>
          </w:p>
        </w:tc>
      </w:tr>
    </w:tbl>
    <w:p w:rsidR="00CD45EF" w:rsidRDefault="00CD45EF" w:rsidP="00CD45EF">
      <w:pPr>
        <w:pStyle w:val="BodyText"/>
        <w:sectPr w:rsidR="00CD45EF" w:rsidSect="00F03B96">
          <w:headerReference w:type="default" r:id="rId22"/>
          <w:pgSz w:w="12240" w:h="15840" w:code="1"/>
          <w:pgMar w:top="1584" w:right="1440" w:bottom="1440" w:left="1440" w:header="720" w:footer="720" w:gutter="0"/>
          <w:cols w:space="720"/>
          <w:formProt w:val="0"/>
          <w:docGrid w:linePitch="360"/>
        </w:sectPr>
      </w:pPr>
      <w:r>
        <w:fldChar w:fldCharType="begin"/>
      </w:r>
      <w:r>
        <w:instrText xml:space="preserve"> TC "</w:instrText>
      </w:r>
      <w:bookmarkStart w:id="60" w:name="_Toc114813748"/>
      <w:bookmarkStart w:id="61" w:name="_Toc119310300"/>
      <w:bookmarkStart w:id="62" w:name="_Toc120001975"/>
      <w:r>
        <w:tab/>
        <w:instrText>Schedule No. 3-D Water Operation and Maintenance Expenses</w:instrText>
      </w:r>
      <w:bookmarkEnd w:id="60"/>
      <w:bookmarkEnd w:id="61"/>
      <w:bookmarkEnd w:id="62"/>
      <w:r>
        <w:instrText xml:space="preserve">" \l 1 </w:instrText>
      </w:r>
      <w:r>
        <w:fldChar w:fldCharType="end"/>
      </w:r>
    </w:p>
    <w:tbl>
      <w:tblPr>
        <w:tblW w:w="9800" w:type="dxa"/>
        <w:tblInd w:w="118" w:type="dxa"/>
        <w:tblLook w:val="04A0" w:firstRow="1" w:lastRow="0" w:firstColumn="1" w:lastColumn="0" w:noHBand="0" w:noVBand="1"/>
      </w:tblPr>
      <w:tblGrid>
        <w:gridCol w:w="288"/>
        <w:gridCol w:w="966"/>
        <w:gridCol w:w="4315"/>
        <w:gridCol w:w="1230"/>
        <w:gridCol w:w="1230"/>
        <w:gridCol w:w="1057"/>
        <w:gridCol w:w="714"/>
      </w:tblGrid>
      <w:tr w:rsidR="00912BF6" w:rsidRPr="008B487D" w:rsidTr="00537BE1">
        <w:trPr>
          <w:trHeight w:val="312"/>
        </w:trPr>
        <w:tc>
          <w:tcPr>
            <w:tcW w:w="288" w:type="dxa"/>
            <w:tcBorders>
              <w:top w:val="single" w:sz="8" w:space="0" w:color="auto"/>
              <w:left w:val="single" w:sz="8" w:space="0" w:color="auto"/>
              <w:bottom w:val="nil"/>
              <w:right w:val="nil"/>
            </w:tcBorders>
            <w:shd w:val="clear" w:color="auto" w:fill="auto"/>
            <w:noWrap/>
            <w:vAlign w:val="bottom"/>
            <w:hideMark/>
          </w:tcPr>
          <w:p w:rsidR="00912BF6" w:rsidRPr="008B487D" w:rsidRDefault="00912BF6" w:rsidP="00537BE1">
            <w:pPr>
              <w:rPr>
                <w:color w:val="000000"/>
              </w:rPr>
            </w:pPr>
            <w:r w:rsidRPr="008B487D">
              <w:rPr>
                <w:color w:val="000000"/>
              </w:rPr>
              <w:lastRenderedPageBreak/>
              <w:t> </w:t>
            </w:r>
          </w:p>
        </w:tc>
        <w:tc>
          <w:tcPr>
            <w:tcW w:w="5281" w:type="dxa"/>
            <w:gridSpan w:val="2"/>
            <w:tcBorders>
              <w:top w:val="single" w:sz="8" w:space="0" w:color="auto"/>
              <w:left w:val="nil"/>
              <w:bottom w:val="nil"/>
              <w:right w:val="nil"/>
            </w:tcBorders>
            <w:shd w:val="clear" w:color="auto" w:fill="auto"/>
            <w:noWrap/>
            <w:vAlign w:val="bottom"/>
            <w:hideMark/>
          </w:tcPr>
          <w:p w:rsidR="00912BF6" w:rsidRPr="008B487D" w:rsidRDefault="00912BF6" w:rsidP="00537BE1">
            <w:pPr>
              <w:rPr>
                <w:b/>
                <w:bCs/>
                <w:color w:val="000000"/>
              </w:rPr>
            </w:pPr>
            <w:r w:rsidRPr="008B487D">
              <w:rPr>
                <w:b/>
                <w:bCs/>
                <w:color w:val="000000"/>
              </w:rPr>
              <w:t>HIDDEN COVE, LTD.</w:t>
            </w:r>
          </w:p>
        </w:tc>
        <w:tc>
          <w:tcPr>
            <w:tcW w:w="3517" w:type="dxa"/>
            <w:gridSpan w:val="3"/>
            <w:tcBorders>
              <w:top w:val="single" w:sz="8" w:space="0" w:color="auto"/>
              <w:left w:val="nil"/>
              <w:bottom w:val="nil"/>
              <w:right w:val="nil"/>
            </w:tcBorders>
            <w:shd w:val="clear" w:color="auto" w:fill="auto"/>
            <w:noWrap/>
            <w:vAlign w:val="bottom"/>
            <w:hideMark/>
          </w:tcPr>
          <w:p w:rsidR="00912BF6" w:rsidRPr="008B487D" w:rsidRDefault="00912BF6" w:rsidP="00537BE1">
            <w:pPr>
              <w:jc w:val="right"/>
              <w:rPr>
                <w:b/>
                <w:bCs/>
                <w:color w:val="000000"/>
              </w:rPr>
            </w:pPr>
            <w:r w:rsidRPr="008B487D">
              <w:rPr>
                <w:b/>
                <w:bCs/>
                <w:color w:val="000000"/>
              </w:rPr>
              <w:t>SCHEDULE NO. 3-E</w:t>
            </w:r>
          </w:p>
        </w:tc>
        <w:tc>
          <w:tcPr>
            <w:tcW w:w="714" w:type="dxa"/>
            <w:tcBorders>
              <w:top w:val="single" w:sz="8" w:space="0" w:color="auto"/>
              <w:left w:val="nil"/>
              <w:bottom w:val="nil"/>
              <w:right w:val="single" w:sz="8" w:space="0" w:color="auto"/>
            </w:tcBorders>
            <w:shd w:val="clear" w:color="auto" w:fill="auto"/>
            <w:noWrap/>
            <w:vAlign w:val="bottom"/>
            <w:hideMark/>
          </w:tcPr>
          <w:p w:rsidR="00912BF6" w:rsidRPr="008B487D" w:rsidRDefault="00912BF6" w:rsidP="00537BE1">
            <w:pPr>
              <w:rPr>
                <w:color w:val="000000"/>
              </w:rPr>
            </w:pPr>
            <w:r w:rsidRPr="008B487D">
              <w:rPr>
                <w:color w:val="000000"/>
              </w:rPr>
              <w:t> </w:t>
            </w:r>
          </w:p>
        </w:tc>
      </w:tr>
      <w:tr w:rsidR="00912BF6" w:rsidRPr="008B487D" w:rsidTr="00537BE1">
        <w:trPr>
          <w:trHeight w:val="312"/>
        </w:trPr>
        <w:tc>
          <w:tcPr>
            <w:tcW w:w="288" w:type="dxa"/>
            <w:tcBorders>
              <w:top w:val="nil"/>
              <w:left w:val="single" w:sz="8" w:space="0" w:color="auto"/>
              <w:bottom w:val="nil"/>
              <w:right w:val="nil"/>
            </w:tcBorders>
            <w:shd w:val="clear" w:color="auto" w:fill="auto"/>
            <w:noWrap/>
            <w:vAlign w:val="bottom"/>
            <w:hideMark/>
          </w:tcPr>
          <w:p w:rsidR="00912BF6" w:rsidRPr="008B487D" w:rsidRDefault="00912BF6" w:rsidP="00537BE1">
            <w:pPr>
              <w:rPr>
                <w:color w:val="000000"/>
              </w:rPr>
            </w:pPr>
            <w:r w:rsidRPr="008B487D">
              <w:rPr>
                <w:color w:val="000000"/>
              </w:rPr>
              <w:t> </w:t>
            </w:r>
          </w:p>
        </w:tc>
        <w:tc>
          <w:tcPr>
            <w:tcW w:w="5281" w:type="dxa"/>
            <w:gridSpan w:val="2"/>
            <w:tcBorders>
              <w:top w:val="nil"/>
              <w:left w:val="nil"/>
              <w:bottom w:val="nil"/>
              <w:right w:val="nil"/>
            </w:tcBorders>
            <w:shd w:val="clear" w:color="auto" w:fill="auto"/>
            <w:noWrap/>
            <w:vAlign w:val="bottom"/>
            <w:hideMark/>
          </w:tcPr>
          <w:p w:rsidR="00912BF6" w:rsidRPr="008B487D" w:rsidRDefault="00912BF6" w:rsidP="00537BE1">
            <w:pPr>
              <w:rPr>
                <w:b/>
                <w:bCs/>
                <w:color w:val="000000"/>
              </w:rPr>
            </w:pPr>
            <w:r w:rsidRPr="008B487D">
              <w:rPr>
                <w:b/>
                <w:bCs/>
                <w:color w:val="000000"/>
              </w:rPr>
              <w:t>TEST YEAR ENDED 12/31/2021</w:t>
            </w:r>
          </w:p>
        </w:tc>
        <w:tc>
          <w:tcPr>
            <w:tcW w:w="3517" w:type="dxa"/>
            <w:gridSpan w:val="3"/>
            <w:tcBorders>
              <w:top w:val="nil"/>
              <w:left w:val="nil"/>
              <w:bottom w:val="nil"/>
              <w:right w:val="nil"/>
            </w:tcBorders>
            <w:shd w:val="clear" w:color="auto" w:fill="auto"/>
            <w:noWrap/>
            <w:vAlign w:val="bottom"/>
            <w:hideMark/>
          </w:tcPr>
          <w:p w:rsidR="00912BF6" w:rsidRPr="008B487D" w:rsidRDefault="00912BF6" w:rsidP="00537BE1">
            <w:pPr>
              <w:jc w:val="right"/>
              <w:rPr>
                <w:b/>
                <w:bCs/>
                <w:color w:val="000000"/>
              </w:rPr>
            </w:pPr>
            <w:r>
              <w:rPr>
                <w:b/>
                <w:bCs/>
                <w:color w:val="000000"/>
              </w:rPr>
              <w:t>DOCKET NO. 20220034-WS</w:t>
            </w:r>
          </w:p>
        </w:tc>
        <w:tc>
          <w:tcPr>
            <w:tcW w:w="714" w:type="dxa"/>
            <w:tcBorders>
              <w:top w:val="nil"/>
              <w:left w:val="nil"/>
              <w:bottom w:val="nil"/>
              <w:right w:val="single" w:sz="8" w:space="0" w:color="auto"/>
            </w:tcBorders>
            <w:shd w:val="clear" w:color="auto" w:fill="auto"/>
            <w:noWrap/>
            <w:vAlign w:val="bottom"/>
            <w:hideMark/>
          </w:tcPr>
          <w:p w:rsidR="00912BF6" w:rsidRPr="008B487D" w:rsidRDefault="00912BF6" w:rsidP="00537BE1">
            <w:pPr>
              <w:rPr>
                <w:color w:val="000000"/>
              </w:rPr>
            </w:pPr>
            <w:r w:rsidRPr="008B487D">
              <w:rPr>
                <w:color w:val="000000"/>
              </w:rPr>
              <w:t> </w:t>
            </w:r>
          </w:p>
        </w:tc>
      </w:tr>
      <w:tr w:rsidR="00912BF6" w:rsidRPr="008B487D" w:rsidTr="00537BE1">
        <w:trPr>
          <w:trHeight w:val="324"/>
        </w:trPr>
        <w:tc>
          <w:tcPr>
            <w:tcW w:w="288" w:type="dxa"/>
            <w:tcBorders>
              <w:top w:val="nil"/>
              <w:left w:val="single" w:sz="8" w:space="0" w:color="auto"/>
              <w:bottom w:val="single" w:sz="8" w:space="0" w:color="auto"/>
              <w:right w:val="nil"/>
            </w:tcBorders>
            <w:shd w:val="clear" w:color="auto" w:fill="auto"/>
            <w:noWrap/>
            <w:vAlign w:val="bottom"/>
            <w:hideMark/>
          </w:tcPr>
          <w:p w:rsidR="00912BF6" w:rsidRPr="008B487D" w:rsidRDefault="00912BF6" w:rsidP="00537BE1">
            <w:pPr>
              <w:rPr>
                <w:color w:val="000000"/>
              </w:rPr>
            </w:pPr>
            <w:r w:rsidRPr="008B487D">
              <w:rPr>
                <w:color w:val="000000"/>
              </w:rPr>
              <w:t> </w:t>
            </w:r>
          </w:p>
        </w:tc>
        <w:tc>
          <w:tcPr>
            <w:tcW w:w="5281" w:type="dxa"/>
            <w:gridSpan w:val="2"/>
            <w:tcBorders>
              <w:top w:val="nil"/>
              <w:left w:val="nil"/>
              <w:bottom w:val="single" w:sz="8" w:space="0" w:color="auto"/>
              <w:right w:val="nil"/>
            </w:tcBorders>
            <w:shd w:val="clear" w:color="auto" w:fill="auto"/>
            <w:noWrap/>
            <w:vAlign w:val="bottom"/>
            <w:hideMark/>
          </w:tcPr>
          <w:p w:rsidR="00912BF6" w:rsidRPr="008B487D" w:rsidRDefault="00912BF6" w:rsidP="00537BE1">
            <w:pPr>
              <w:rPr>
                <w:b/>
                <w:bCs/>
                <w:color w:val="000000"/>
              </w:rPr>
            </w:pPr>
            <w:r w:rsidRPr="008B487D">
              <w:rPr>
                <w:b/>
                <w:bCs/>
                <w:color w:val="000000"/>
              </w:rPr>
              <w:t>ANALYSIS OF WASTEWATER O&amp;M EXPENSE</w:t>
            </w:r>
          </w:p>
        </w:tc>
        <w:tc>
          <w:tcPr>
            <w:tcW w:w="1230" w:type="dxa"/>
            <w:tcBorders>
              <w:top w:val="nil"/>
              <w:left w:val="nil"/>
              <w:bottom w:val="single" w:sz="8" w:space="0" w:color="auto"/>
              <w:right w:val="nil"/>
            </w:tcBorders>
            <w:shd w:val="clear" w:color="auto" w:fill="auto"/>
            <w:noWrap/>
            <w:vAlign w:val="bottom"/>
            <w:hideMark/>
          </w:tcPr>
          <w:p w:rsidR="00912BF6" w:rsidRPr="008B487D" w:rsidRDefault="00912BF6" w:rsidP="00537BE1">
            <w:pPr>
              <w:rPr>
                <w:b/>
                <w:bCs/>
                <w:color w:val="000000"/>
              </w:rPr>
            </w:pPr>
            <w:r w:rsidRPr="008B487D">
              <w:rPr>
                <w:b/>
                <w:bCs/>
                <w:color w:val="000000"/>
              </w:rPr>
              <w:t> </w:t>
            </w:r>
          </w:p>
        </w:tc>
        <w:tc>
          <w:tcPr>
            <w:tcW w:w="1230" w:type="dxa"/>
            <w:tcBorders>
              <w:top w:val="nil"/>
              <w:left w:val="nil"/>
              <w:bottom w:val="single" w:sz="8" w:space="0" w:color="auto"/>
              <w:right w:val="nil"/>
            </w:tcBorders>
            <w:shd w:val="clear" w:color="auto" w:fill="auto"/>
            <w:noWrap/>
            <w:vAlign w:val="bottom"/>
            <w:hideMark/>
          </w:tcPr>
          <w:p w:rsidR="00912BF6" w:rsidRPr="008B487D" w:rsidRDefault="00912BF6" w:rsidP="00537BE1">
            <w:pPr>
              <w:rPr>
                <w:b/>
                <w:bCs/>
                <w:color w:val="000000"/>
              </w:rPr>
            </w:pPr>
            <w:r w:rsidRPr="008B487D">
              <w:rPr>
                <w:b/>
                <w:bCs/>
                <w:color w:val="000000"/>
              </w:rPr>
              <w:t> </w:t>
            </w:r>
          </w:p>
        </w:tc>
        <w:tc>
          <w:tcPr>
            <w:tcW w:w="1057" w:type="dxa"/>
            <w:tcBorders>
              <w:top w:val="nil"/>
              <w:left w:val="nil"/>
              <w:bottom w:val="single" w:sz="8" w:space="0" w:color="auto"/>
              <w:right w:val="nil"/>
            </w:tcBorders>
            <w:shd w:val="clear" w:color="auto" w:fill="auto"/>
            <w:noWrap/>
            <w:vAlign w:val="bottom"/>
            <w:hideMark/>
          </w:tcPr>
          <w:p w:rsidR="00912BF6" w:rsidRPr="008B487D" w:rsidRDefault="00912BF6" w:rsidP="00537BE1">
            <w:pPr>
              <w:rPr>
                <w:b/>
                <w:bCs/>
                <w:color w:val="000000"/>
              </w:rPr>
            </w:pPr>
            <w:r w:rsidRPr="008B487D">
              <w:rPr>
                <w:b/>
                <w:bCs/>
                <w:color w:val="000000"/>
              </w:rPr>
              <w:t> </w:t>
            </w:r>
          </w:p>
        </w:tc>
        <w:tc>
          <w:tcPr>
            <w:tcW w:w="714" w:type="dxa"/>
            <w:tcBorders>
              <w:top w:val="nil"/>
              <w:left w:val="nil"/>
              <w:bottom w:val="single" w:sz="8" w:space="0" w:color="auto"/>
              <w:right w:val="single" w:sz="8" w:space="0" w:color="auto"/>
            </w:tcBorders>
            <w:shd w:val="clear" w:color="auto" w:fill="auto"/>
            <w:noWrap/>
            <w:vAlign w:val="bottom"/>
            <w:hideMark/>
          </w:tcPr>
          <w:p w:rsidR="00912BF6" w:rsidRPr="008B487D" w:rsidRDefault="00912BF6" w:rsidP="00537BE1">
            <w:pPr>
              <w:rPr>
                <w:color w:val="000000"/>
              </w:rPr>
            </w:pPr>
            <w:r w:rsidRPr="008B487D">
              <w:rPr>
                <w:color w:val="000000"/>
              </w:rPr>
              <w:t> </w:t>
            </w:r>
          </w:p>
        </w:tc>
      </w:tr>
      <w:tr w:rsidR="00912BF6" w:rsidRPr="008B487D" w:rsidTr="00537BE1">
        <w:trPr>
          <w:trHeight w:val="312"/>
        </w:trPr>
        <w:tc>
          <w:tcPr>
            <w:tcW w:w="288" w:type="dxa"/>
            <w:tcBorders>
              <w:top w:val="nil"/>
              <w:left w:val="single" w:sz="8" w:space="0" w:color="auto"/>
              <w:bottom w:val="nil"/>
              <w:right w:val="nil"/>
            </w:tcBorders>
            <w:shd w:val="clear" w:color="auto" w:fill="auto"/>
            <w:noWrap/>
            <w:vAlign w:val="bottom"/>
            <w:hideMark/>
          </w:tcPr>
          <w:p w:rsidR="00912BF6" w:rsidRPr="008B487D" w:rsidRDefault="00912BF6" w:rsidP="00537BE1">
            <w:pPr>
              <w:rPr>
                <w:color w:val="000000"/>
              </w:rPr>
            </w:pPr>
            <w:r w:rsidRPr="008B487D">
              <w:rPr>
                <w:color w:val="000000"/>
              </w:rPr>
              <w:t> </w:t>
            </w:r>
          </w:p>
        </w:tc>
        <w:tc>
          <w:tcPr>
            <w:tcW w:w="966" w:type="dxa"/>
            <w:tcBorders>
              <w:top w:val="nil"/>
              <w:left w:val="nil"/>
              <w:bottom w:val="nil"/>
              <w:right w:val="nil"/>
            </w:tcBorders>
            <w:shd w:val="clear" w:color="auto" w:fill="auto"/>
            <w:noWrap/>
            <w:vAlign w:val="bottom"/>
            <w:hideMark/>
          </w:tcPr>
          <w:p w:rsidR="00912BF6" w:rsidRPr="008B487D" w:rsidRDefault="00912BF6" w:rsidP="00537BE1">
            <w:pPr>
              <w:rPr>
                <w:b/>
                <w:bCs/>
                <w:color w:val="000000"/>
              </w:rPr>
            </w:pPr>
            <w:r w:rsidRPr="008B487D">
              <w:rPr>
                <w:b/>
                <w:bCs/>
                <w:color w:val="000000"/>
              </w:rPr>
              <w:t> </w:t>
            </w:r>
          </w:p>
        </w:tc>
        <w:tc>
          <w:tcPr>
            <w:tcW w:w="4315" w:type="dxa"/>
            <w:tcBorders>
              <w:top w:val="nil"/>
              <w:left w:val="nil"/>
              <w:bottom w:val="nil"/>
              <w:right w:val="nil"/>
            </w:tcBorders>
            <w:shd w:val="clear" w:color="auto" w:fill="auto"/>
            <w:noWrap/>
            <w:vAlign w:val="bottom"/>
            <w:hideMark/>
          </w:tcPr>
          <w:p w:rsidR="00912BF6" w:rsidRPr="008B487D" w:rsidRDefault="00912BF6" w:rsidP="00537BE1">
            <w:pPr>
              <w:rPr>
                <w:b/>
                <w:bCs/>
                <w:color w:val="000000"/>
              </w:rPr>
            </w:pPr>
            <w:r w:rsidRPr="008B487D">
              <w:rPr>
                <w:b/>
                <w:bCs/>
                <w:color w:val="000000"/>
              </w:rPr>
              <w:t> </w:t>
            </w:r>
          </w:p>
        </w:tc>
        <w:tc>
          <w:tcPr>
            <w:tcW w:w="1230" w:type="dxa"/>
            <w:tcBorders>
              <w:top w:val="nil"/>
              <w:left w:val="nil"/>
              <w:bottom w:val="nil"/>
              <w:right w:val="nil"/>
            </w:tcBorders>
            <w:shd w:val="clear" w:color="auto" w:fill="auto"/>
            <w:noWrap/>
            <w:vAlign w:val="bottom"/>
            <w:hideMark/>
          </w:tcPr>
          <w:p w:rsidR="00912BF6" w:rsidRPr="008B487D" w:rsidRDefault="00912BF6" w:rsidP="00537BE1">
            <w:pPr>
              <w:jc w:val="center"/>
              <w:rPr>
                <w:b/>
                <w:bCs/>
                <w:color w:val="000000"/>
              </w:rPr>
            </w:pPr>
            <w:r w:rsidRPr="008B487D">
              <w:rPr>
                <w:b/>
                <w:bCs/>
                <w:color w:val="000000"/>
              </w:rPr>
              <w:t>TOTAL</w:t>
            </w:r>
          </w:p>
        </w:tc>
        <w:tc>
          <w:tcPr>
            <w:tcW w:w="1230" w:type="dxa"/>
            <w:tcBorders>
              <w:top w:val="nil"/>
              <w:left w:val="nil"/>
              <w:bottom w:val="nil"/>
              <w:right w:val="nil"/>
            </w:tcBorders>
            <w:shd w:val="clear" w:color="auto" w:fill="auto"/>
            <w:noWrap/>
            <w:vAlign w:val="bottom"/>
            <w:hideMark/>
          </w:tcPr>
          <w:p w:rsidR="00912BF6" w:rsidRPr="008B487D" w:rsidRDefault="00912BF6" w:rsidP="00537BE1">
            <w:pPr>
              <w:jc w:val="center"/>
              <w:rPr>
                <w:b/>
                <w:bCs/>
                <w:color w:val="000000"/>
              </w:rPr>
            </w:pPr>
            <w:r w:rsidRPr="008B487D">
              <w:rPr>
                <w:b/>
                <w:bCs/>
                <w:color w:val="000000"/>
              </w:rPr>
              <w:t>STAFF</w:t>
            </w:r>
          </w:p>
        </w:tc>
        <w:tc>
          <w:tcPr>
            <w:tcW w:w="1057" w:type="dxa"/>
            <w:tcBorders>
              <w:top w:val="nil"/>
              <w:left w:val="nil"/>
              <w:bottom w:val="nil"/>
              <w:right w:val="nil"/>
            </w:tcBorders>
            <w:shd w:val="clear" w:color="auto" w:fill="auto"/>
            <w:noWrap/>
            <w:vAlign w:val="bottom"/>
            <w:hideMark/>
          </w:tcPr>
          <w:p w:rsidR="00912BF6" w:rsidRPr="008B487D" w:rsidRDefault="00912BF6" w:rsidP="00537BE1">
            <w:pPr>
              <w:jc w:val="center"/>
              <w:rPr>
                <w:b/>
                <w:bCs/>
                <w:color w:val="000000"/>
              </w:rPr>
            </w:pPr>
            <w:r w:rsidRPr="008B487D">
              <w:rPr>
                <w:b/>
                <w:bCs/>
                <w:color w:val="000000"/>
              </w:rPr>
              <w:t>TOTAL</w:t>
            </w:r>
          </w:p>
        </w:tc>
        <w:tc>
          <w:tcPr>
            <w:tcW w:w="714" w:type="dxa"/>
            <w:tcBorders>
              <w:top w:val="nil"/>
              <w:left w:val="nil"/>
              <w:bottom w:val="nil"/>
              <w:right w:val="single" w:sz="8" w:space="0" w:color="auto"/>
            </w:tcBorders>
            <w:shd w:val="clear" w:color="auto" w:fill="auto"/>
            <w:noWrap/>
            <w:vAlign w:val="bottom"/>
            <w:hideMark/>
          </w:tcPr>
          <w:p w:rsidR="00912BF6" w:rsidRPr="008B487D" w:rsidRDefault="00912BF6" w:rsidP="00537BE1">
            <w:pPr>
              <w:rPr>
                <w:color w:val="000000"/>
              </w:rPr>
            </w:pPr>
            <w:r w:rsidRPr="008B487D">
              <w:rPr>
                <w:color w:val="000000"/>
              </w:rPr>
              <w:t> </w:t>
            </w:r>
          </w:p>
        </w:tc>
      </w:tr>
      <w:tr w:rsidR="00912BF6" w:rsidRPr="008B487D" w:rsidTr="00537BE1">
        <w:trPr>
          <w:trHeight w:val="312"/>
        </w:trPr>
        <w:tc>
          <w:tcPr>
            <w:tcW w:w="288" w:type="dxa"/>
            <w:tcBorders>
              <w:top w:val="nil"/>
              <w:left w:val="single" w:sz="8" w:space="0" w:color="auto"/>
              <w:bottom w:val="nil"/>
              <w:right w:val="nil"/>
            </w:tcBorders>
            <w:shd w:val="clear" w:color="auto" w:fill="auto"/>
            <w:noWrap/>
            <w:vAlign w:val="bottom"/>
            <w:hideMark/>
          </w:tcPr>
          <w:p w:rsidR="00912BF6" w:rsidRPr="008B487D" w:rsidRDefault="00912BF6" w:rsidP="00537BE1">
            <w:pPr>
              <w:rPr>
                <w:color w:val="000000"/>
              </w:rPr>
            </w:pPr>
            <w:r w:rsidRPr="008B487D">
              <w:rPr>
                <w:color w:val="000000"/>
              </w:rPr>
              <w:t> </w:t>
            </w:r>
          </w:p>
        </w:tc>
        <w:tc>
          <w:tcPr>
            <w:tcW w:w="966" w:type="dxa"/>
            <w:tcBorders>
              <w:top w:val="nil"/>
              <w:left w:val="nil"/>
              <w:bottom w:val="nil"/>
              <w:right w:val="nil"/>
            </w:tcBorders>
            <w:shd w:val="clear" w:color="auto" w:fill="auto"/>
            <w:noWrap/>
            <w:vAlign w:val="bottom"/>
            <w:hideMark/>
          </w:tcPr>
          <w:p w:rsidR="00912BF6" w:rsidRPr="008B487D" w:rsidRDefault="00912BF6" w:rsidP="00537BE1">
            <w:pPr>
              <w:rPr>
                <w:color w:val="000000"/>
              </w:rPr>
            </w:pPr>
          </w:p>
        </w:tc>
        <w:tc>
          <w:tcPr>
            <w:tcW w:w="4315" w:type="dxa"/>
            <w:tcBorders>
              <w:top w:val="nil"/>
              <w:left w:val="nil"/>
              <w:bottom w:val="nil"/>
              <w:right w:val="nil"/>
            </w:tcBorders>
            <w:shd w:val="clear" w:color="auto" w:fill="auto"/>
            <w:noWrap/>
            <w:vAlign w:val="bottom"/>
            <w:hideMark/>
          </w:tcPr>
          <w:p w:rsidR="00912BF6" w:rsidRPr="008B487D" w:rsidRDefault="00912BF6" w:rsidP="00537BE1">
            <w:pPr>
              <w:rPr>
                <w:sz w:val="20"/>
                <w:szCs w:val="20"/>
              </w:rPr>
            </w:pPr>
          </w:p>
        </w:tc>
        <w:tc>
          <w:tcPr>
            <w:tcW w:w="1230" w:type="dxa"/>
            <w:tcBorders>
              <w:top w:val="nil"/>
              <w:left w:val="nil"/>
              <w:bottom w:val="nil"/>
              <w:right w:val="nil"/>
            </w:tcBorders>
            <w:shd w:val="clear" w:color="auto" w:fill="auto"/>
            <w:noWrap/>
            <w:vAlign w:val="bottom"/>
            <w:hideMark/>
          </w:tcPr>
          <w:p w:rsidR="00912BF6" w:rsidRPr="008B487D" w:rsidRDefault="00912BF6" w:rsidP="00537BE1">
            <w:pPr>
              <w:jc w:val="center"/>
              <w:rPr>
                <w:b/>
                <w:bCs/>
                <w:color w:val="000000"/>
              </w:rPr>
            </w:pPr>
            <w:r w:rsidRPr="008B487D">
              <w:rPr>
                <w:b/>
                <w:bCs/>
                <w:color w:val="000000"/>
              </w:rPr>
              <w:t>PER</w:t>
            </w:r>
          </w:p>
        </w:tc>
        <w:tc>
          <w:tcPr>
            <w:tcW w:w="1230" w:type="dxa"/>
            <w:tcBorders>
              <w:top w:val="nil"/>
              <w:left w:val="nil"/>
              <w:bottom w:val="nil"/>
              <w:right w:val="nil"/>
            </w:tcBorders>
            <w:shd w:val="clear" w:color="auto" w:fill="auto"/>
            <w:noWrap/>
            <w:vAlign w:val="bottom"/>
            <w:hideMark/>
          </w:tcPr>
          <w:p w:rsidR="00912BF6" w:rsidRPr="008B487D" w:rsidRDefault="00912BF6" w:rsidP="00537BE1">
            <w:pPr>
              <w:jc w:val="center"/>
              <w:rPr>
                <w:b/>
                <w:bCs/>
                <w:color w:val="000000"/>
              </w:rPr>
            </w:pPr>
            <w:r w:rsidRPr="008B487D">
              <w:rPr>
                <w:b/>
                <w:bCs/>
                <w:color w:val="000000"/>
              </w:rPr>
              <w:t>ADJUST-</w:t>
            </w:r>
          </w:p>
        </w:tc>
        <w:tc>
          <w:tcPr>
            <w:tcW w:w="1057" w:type="dxa"/>
            <w:tcBorders>
              <w:top w:val="nil"/>
              <w:left w:val="nil"/>
              <w:bottom w:val="nil"/>
              <w:right w:val="nil"/>
            </w:tcBorders>
            <w:shd w:val="clear" w:color="auto" w:fill="auto"/>
            <w:noWrap/>
            <w:vAlign w:val="bottom"/>
            <w:hideMark/>
          </w:tcPr>
          <w:p w:rsidR="00912BF6" w:rsidRPr="008B487D" w:rsidRDefault="00912BF6" w:rsidP="00537BE1">
            <w:pPr>
              <w:jc w:val="center"/>
              <w:rPr>
                <w:b/>
                <w:bCs/>
                <w:color w:val="000000"/>
              </w:rPr>
            </w:pPr>
            <w:r w:rsidRPr="008B487D">
              <w:rPr>
                <w:b/>
                <w:bCs/>
                <w:color w:val="000000"/>
              </w:rPr>
              <w:t>PER</w:t>
            </w:r>
          </w:p>
        </w:tc>
        <w:tc>
          <w:tcPr>
            <w:tcW w:w="714" w:type="dxa"/>
            <w:tcBorders>
              <w:top w:val="nil"/>
              <w:left w:val="nil"/>
              <w:bottom w:val="nil"/>
              <w:right w:val="single" w:sz="8" w:space="0" w:color="auto"/>
            </w:tcBorders>
            <w:shd w:val="clear" w:color="auto" w:fill="auto"/>
            <w:noWrap/>
            <w:vAlign w:val="bottom"/>
            <w:hideMark/>
          </w:tcPr>
          <w:p w:rsidR="00912BF6" w:rsidRPr="008B487D" w:rsidRDefault="00912BF6" w:rsidP="00537BE1">
            <w:pPr>
              <w:rPr>
                <w:color w:val="000000"/>
              </w:rPr>
            </w:pPr>
            <w:r w:rsidRPr="008B487D">
              <w:rPr>
                <w:color w:val="000000"/>
              </w:rPr>
              <w:t> </w:t>
            </w:r>
          </w:p>
        </w:tc>
      </w:tr>
      <w:tr w:rsidR="00912BF6" w:rsidRPr="008B487D" w:rsidTr="00537BE1">
        <w:trPr>
          <w:trHeight w:val="324"/>
        </w:trPr>
        <w:tc>
          <w:tcPr>
            <w:tcW w:w="288" w:type="dxa"/>
            <w:tcBorders>
              <w:top w:val="nil"/>
              <w:left w:val="single" w:sz="8" w:space="0" w:color="auto"/>
              <w:bottom w:val="single" w:sz="8" w:space="0" w:color="auto"/>
              <w:right w:val="nil"/>
            </w:tcBorders>
            <w:shd w:val="clear" w:color="auto" w:fill="auto"/>
            <w:noWrap/>
            <w:vAlign w:val="bottom"/>
            <w:hideMark/>
          </w:tcPr>
          <w:p w:rsidR="00912BF6" w:rsidRPr="008B487D" w:rsidRDefault="00912BF6" w:rsidP="00537BE1">
            <w:pPr>
              <w:rPr>
                <w:color w:val="000000"/>
              </w:rPr>
            </w:pPr>
            <w:r w:rsidRPr="008B487D">
              <w:rPr>
                <w:color w:val="000000"/>
              </w:rPr>
              <w:t> </w:t>
            </w:r>
          </w:p>
        </w:tc>
        <w:tc>
          <w:tcPr>
            <w:tcW w:w="966" w:type="dxa"/>
            <w:tcBorders>
              <w:top w:val="nil"/>
              <w:left w:val="nil"/>
              <w:bottom w:val="single" w:sz="8" w:space="0" w:color="auto"/>
              <w:right w:val="nil"/>
            </w:tcBorders>
            <w:shd w:val="clear" w:color="auto" w:fill="auto"/>
            <w:noWrap/>
            <w:vAlign w:val="bottom"/>
            <w:hideMark/>
          </w:tcPr>
          <w:p w:rsidR="00912BF6" w:rsidRPr="008B487D" w:rsidRDefault="00912BF6" w:rsidP="00537BE1">
            <w:pPr>
              <w:rPr>
                <w:b/>
                <w:bCs/>
                <w:color w:val="000000"/>
              </w:rPr>
            </w:pPr>
            <w:r w:rsidRPr="008B487D">
              <w:rPr>
                <w:b/>
                <w:bCs/>
                <w:color w:val="000000"/>
              </w:rPr>
              <w:t>ACCT. #</w:t>
            </w:r>
          </w:p>
        </w:tc>
        <w:tc>
          <w:tcPr>
            <w:tcW w:w="4315" w:type="dxa"/>
            <w:tcBorders>
              <w:top w:val="nil"/>
              <w:left w:val="nil"/>
              <w:bottom w:val="single" w:sz="8" w:space="0" w:color="auto"/>
              <w:right w:val="nil"/>
            </w:tcBorders>
            <w:shd w:val="clear" w:color="auto" w:fill="auto"/>
            <w:noWrap/>
            <w:vAlign w:val="bottom"/>
            <w:hideMark/>
          </w:tcPr>
          <w:p w:rsidR="00912BF6" w:rsidRPr="008B487D" w:rsidRDefault="00912BF6" w:rsidP="00537BE1">
            <w:pPr>
              <w:jc w:val="center"/>
              <w:rPr>
                <w:b/>
                <w:bCs/>
                <w:color w:val="000000"/>
              </w:rPr>
            </w:pPr>
            <w:r w:rsidRPr="008B487D">
              <w:rPr>
                <w:b/>
                <w:bCs/>
                <w:color w:val="000000"/>
              </w:rPr>
              <w:t>DESCRIPTION</w:t>
            </w:r>
          </w:p>
        </w:tc>
        <w:tc>
          <w:tcPr>
            <w:tcW w:w="1230" w:type="dxa"/>
            <w:tcBorders>
              <w:top w:val="nil"/>
              <w:left w:val="nil"/>
              <w:bottom w:val="single" w:sz="8" w:space="0" w:color="auto"/>
              <w:right w:val="nil"/>
            </w:tcBorders>
            <w:shd w:val="clear" w:color="auto" w:fill="auto"/>
            <w:noWrap/>
            <w:vAlign w:val="bottom"/>
            <w:hideMark/>
          </w:tcPr>
          <w:p w:rsidR="00912BF6" w:rsidRPr="008B487D" w:rsidRDefault="00912BF6" w:rsidP="00537BE1">
            <w:pPr>
              <w:jc w:val="center"/>
              <w:rPr>
                <w:b/>
                <w:bCs/>
                <w:color w:val="000000"/>
              </w:rPr>
            </w:pPr>
            <w:r w:rsidRPr="008B487D">
              <w:rPr>
                <w:b/>
                <w:bCs/>
                <w:color w:val="000000"/>
              </w:rPr>
              <w:t>UTILITY</w:t>
            </w:r>
          </w:p>
        </w:tc>
        <w:tc>
          <w:tcPr>
            <w:tcW w:w="1230" w:type="dxa"/>
            <w:tcBorders>
              <w:top w:val="nil"/>
              <w:left w:val="nil"/>
              <w:bottom w:val="single" w:sz="8" w:space="0" w:color="auto"/>
              <w:right w:val="nil"/>
            </w:tcBorders>
            <w:shd w:val="clear" w:color="auto" w:fill="auto"/>
            <w:noWrap/>
            <w:vAlign w:val="bottom"/>
            <w:hideMark/>
          </w:tcPr>
          <w:p w:rsidR="00912BF6" w:rsidRPr="008B487D" w:rsidRDefault="00912BF6" w:rsidP="00537BE1">
            <w:pPr>
              <w:jc w:val="center"/>
              <w:rPr>
                <w:b/>
                <w:bCs/>
                <w:color w:val="000000"/>
              </w:rPr>
            </w:pPr>
            <w:r w:rsidRPr="008B487D">
              <w:rPr>
                <w:b/>
                <w:bCs/>
                <w:color w:val="000000"/>
              </w:rPr>
              <w:t>MENT</w:t>
            </w:r>
          </w:p>
        </w:tc>
        <w:tc>
          <w:tcPr>
            <w:tcW w:w="1057" w:type="dxa"/>
            <w:tcBorders>
              <w:top w:val="nil"/>
              <w:left w:val="nil"/>
              <w:bottom w:val="single" w:sz="8" w:space="0" w:color="auto"/>
              <w:right w:val="nil"/>
            </w:tcBorders>
            <w:shd w:val="clear" w:color="auto" w:fill="auto"/>
            <w:noWrap/>
            <w:vAlign w:val="bottom"/>
            <w:hideMark/>
          </w:tcPr>
          <w:p w:rsidR="00912BF6" w:rsidRPr="008B487D" w:rsidRDefault="00912BF6" w:rsidP="00537BE1">
            <w:pPr>
              <w:jc w:val="center"/>
              <w:rPr>
                <w:b/>
                <w:bCs/>
                <w:color w:val="000000"/>
              </w:rPr>
            </w:pPr>
            <w:r w:rsidRPr="008B487D">
              <w:rPr>
                <w:b/>
                <w:bCs/>
                <w:color w:val="000000"/>
              </w:rPr>
              <w:t>STAFF</w:t>
            </w:r>
          </w:p>
        </w:tc>
        <w:tc>
          <w:tcPr>
            <w:tcW w:w="714" w:type="dxa"/>
            <w:tcBorders>
              <w:top w:val="nil"/>
              <w:left w:val="nil"/>
              <w:bottom w:val="single" w:sz="8" w:space="0" w:color="auto"/>
              <w:right w:val="single" w:sz="8" w:space="0" w:color="auto"/>
            </w:tcBorders>
            <w:shd w:val="clear" w:color="auto" w:fill="auto"/>
            <w:noWrap/>
            <w:vAlign w:val="bottom"/>
            <w:hideMark/>
          </w:tcPr>
          <w:p w:rsidR="00912BF6" w:rsidRPr="008B487D" w:rsidRDefault="00912BF6" w:rsidP="00537BE1">
            <w:pPr>
              <w:rPr>
                <w:color w:val="000000"/>
              </w:rPr>
            </w:pPr>
            <w:r w:rsidRPr="008B487D">
              <w:rPr>
                <w:color w:val="000000"/>
              </w:rPr>
              <w:t> </w:t>
            </w:r>
          </w:p>
        </w:tc>
      </w:tr>
      <w:tr w:rsidR="00912BF6" w:rsidRPr="008B487D" w:rsidTr="00537BE1">
        <w:trPr>
          <w:trHeight w:val="312"/>
        </w:trPr>
        <w:tc>
          <w:tcPr>
            <w:tcW w:w="288" w:type="dxa"/>
            <w:tcBorders>
              <w:top w:val="nil"/>
              <w:left w:val="single" w:sz="8" w:space="0" w:color="auto"/>
              <w:bottom w:val="nil"/>
              <w:right w:val="nil"/>
            </w:tcBorders>
            <w:shd w:val="clear" w:color="auto" w:fill="auto"/>
            <w:noWrap/>
            <w:vAlign w:val="bottom"/>
            <w:hideMark/>
          </w:tcPr>
          <w:p w:rsidR="00912BF6" w:rsidRPr="008B487D" w:rsidRDefault="00912BF6" w:rsidP="00537BE1">
            <w:pPr>
              <w:rPr>
                <w:color w:val="000000"/>
              </w:rPr>
            </w:pPr>
            <w:r w:rsidRPr="008B487D">
              <w:rPr>
                <w:color w:val="000000"/>
              </w:rPr>
              <w:t> </w:t>
            </w:r>
          </w:p>
        </w:tc>
        <w:tc>
          <w:tcPr>
            <w:tcW w:w="966" w:type="dxa"/>
            <w:tcBorders>
              <w:top w:val="nil"/>
              <w:left w:val="nil"/>
              <w:bottom w:val="nil"/>
              <w:right w:val="nil"/>
            </w:tcBorders>
            <w:shd w:val="clear" w:color="auto" w:fill="auto"/>
            <w:noWrap/>
            <w:vAlign w:val="bottom"/>
            <w:hideMark/>
          </w:tcPr>
          <w:p w:rsidR="00912BF6" w:rsidRPr="008B487D" w:rsidRDefault="00912BF6" w:rsidP="00537BE1">
            <w:pPr>
              <w:rPr>
                <w:color w:val="000000"/>
              </w:rPr>
            </w:pPr>
          </w:p>
        </w:tc>
        <w:tc>
          <w:tcPr>
            <w:tcW w:w="4315" w:type="dxa"/>
            <w:tcBorders>
              <w:top w:val="nil"/>
              <w:left w:val="nil"/>
              <w:bottom w:val="nil"/>
              <w:right w:val="nil"/>
            </w:tcBorders>
            <w:shd w:val="clear" w:color="auto" w:fill="auto"/>
            <w:noWrap/>
            <w:vAlign w:val="bottom"/>
            <w:hideMark/>
          </w:tcPr>
          <w:p w:rsidR="00912BF6" w:rsidRPr="008B487D" w:rsidRDefault="00912BF6" w:rsidP="00537BE1">
            <w:pPr>
              <w:rPr>
                <w:sz w:val="20"/>
                <w:szCs w:val="20"/>
              </w:rPr>
            </w:pPr>
          </w:p>
        </w:tc>
        <w:tc>
          <w:tcPr>
            <w:tcW w:w="1230" w:type="dxa"/>
            <w:tcBorders>
              <w:top w:val="nil"/>
              <w:left w:val="nil"/>
              <w:bottom w:val="nil"/>
              <w:right w:val="nil"/>
            </w:tcBorders>
            <w:shd w:val="clear" w:color="auto" w:fill="auto"/>
            <w:noWrap/>
            <w:vAlign w:val="bottom"/>
            <w:hideMark/>
          </w:tcPr>
          <w:p w:rsidR="00912BF6" w:rsidRPr="008B487D" w:rsidRDefault="00912BF6" w:rsidP="00537BE1">
            <w:pPr>
              <w:rPr>
                <w:sz w:val="20"/>
                <w:szCs w:val="20"/>
              </w:rPr>
            </w:pPr>
          </w:p>
        </w:tc>
        <w:tc>
          <w:tcPr>
            <w:tcW w:w="1230" w:type="dxa"/>
            <w:tcBorders>
              <w:top w:val="nil"/>
              <w:left w:val="nil"/>
              <w:bottom w:val="nil"/>
              <w:right w:val="nil"/>
            </w:tcBorders>
            <w:shd w:val="clear" w:color="auto" w:fill="auto"/>
            <w:noWrap/>
            <w:vAlign w:val="bottom"/>
            <w:hideMark/>
          </w:tcPr>
          <w:p w:rsidR="00912BF6" w:rsidRPr="008B487D" w:rsidRDefault="00912BF6" w:rsidP="00537BE1">
            <w:pPr>
              <w:rPr>
                <w:sz w:val="20"/>
                <w:szCs w:val="20"/>
              </w:rPr>
            </w:pPr>
          </w:p>
        </w:tc>
        <w:tc>
          <w:tcPr>
            <w:tcW w:w="1057" w:type="dxa"/>
            <w:tcBorders>
              <w:top w:val="nil"/>
              <w:left w:val="nil"/>
              <w:bottom w:val="nil"/>
              <w:right w:val="nil"/>
            </w:tcBorders>
            <w:shd w:val="clear" w:color="auto" w:fill="auto"/>
            <w:noWrap/>
            <w:vAlign w:val="bottom"/>
            <w:hideMark/>
          </w:tcPr>
          <w:p w:rsidR="00912BF6" w:rsidRPr="008B487D" w:rsidRDefault="00912BF6" w:rsidP="00537BE1">
            <w:pPr>
              <w:rPr>
                <w:sz w:val="20"/>
                <w:szCs w:val="20"/>
              </w:rPr>
            </w:pPr>
          </w:p>
        </w:tc>
        <w:tc>
          <w:tcPr>
            <w:tcW w:w="714" w:type="dxa"/>
            <w:tcBorders>
              <w:top w:val="nil"/>
              <w:left w:val="nil"/>
              <w:bottom w:val="nil"/>
              <w:right w:val="single" w:sz="8" w:space="0" w:color="auto"/>
            </w:tcBorders>
            <w:shd w:val="clear" w:color="auto" w:fill="auto"/>
            <w:noWrap/>
            <w:vAlign w:val="bottom"/>
            <w:hideMark/>
          </w:tcPr>
          <w:p w:rsidR="00912BF6" w:rsidRPr="008B487D" w:rsidRDefault="00912BF6" w:rsidP="00537BE1">
            <w:pPr>
              <w:rPr>
                <w:color w:val="000000"/>
              </w:rPr>
            </w:pPr>
            <w:r w:rsidRPr="008B487D">
              <w:rPr>
                <w:color w:val="000000"/>
              </w:rPr>
              <w:t> </w:t>
            </w:r>
          </w:p>
        </w:tc>
      </w:tr>
      <w:tr w:rsidR="00912BF6" w:rsidRPr="008B487D" w:rsidTr="00537BE1">
        <w:trPr>
          <w:trHeight w:val="312"/>
        </w:trPr>
        <w:tc>
          <w:tcPr>
            <w:tcW w:w="288" w:type="dxa"/>
            <w:tcBorders>
              <w:top w:val="nil"/>
              <w:left w:val="single" w:sz="8" w:space="0" w:color="auto"/>
              <w:bottom w:val="nil"/>
              <w:right w:val="nil"/>
            </w:tcBorders>
            <w:shd w:val="clear" w:color="auto" w:fill="auto"/>
            <w:noWrap/>
            <w:vAlign w:val="bottom"/>
            <w:hideMark/>
          </w:tcPr>
          <w:p w:rsidR="00912BF6" w:rsidRPr="008B487D" w:rsidRDefault="00912BF6" w:rsidP="00537BE1">
            <w:pPr>
              <w:rPr>
                <w:color w:val="000000"/>
              </w:rPr>
            </w:pPr>
            <w:r w:rsidRPr="008B487D">
              <w:rPr>
                <w:color w:val="000000"/>
              </w:rPr>
              <w:t> </w:t>
            </w:r>
          </w:p>
        </w:tc>
        <w:tc>
          <w:tcPr>
            <w:tcW w:w="966" w:type="dxa"/>
            <w:tcBorders>
              <w:top w:val="nil"/>
              <w:left w:val="nil"/>
              <w:bottom w:val="nil"/>
              <w:right w:val="nil"/>
            </w:tcBorders>
            <w:shd w:val="clear" w:color="auto" w:fill="auto"/>
            <w:noWrap/>
            <w:vAlign w:val="bottom"/>
            <w:hideMark/>
          </w:tcPr>
          <w:p w:rsidR="00912BF6" w:rsidRPr="008B487D" w:rsidRDefault="00912BF6" w:rsidP="00537BE1">
            <w:pPr>
              <w:jc w:val="center"/>
              <w:rPr>
                <w:color w:val="000000"/>
              </w:rPr>
            </w:pPr>
            <w:r w:rsidRPr="008B487D">
              <w:rPr>
                <w:color w:val="000000"/>
              </w:rPr>
              <w:t>701</w:t>
            </w:r>
          </w:p>
        </w:tc>
        <w:tc>
          <w:tcPr>
            <w:tcW w:w="4315" w:type="dxa"/>
            <w:tcBorders>
              <w:top w:val="nil"/>
              <w:left w:val="nil"/>
              <w:bottom w:val="nil"/>
              <w:right w:val="nil"/>
            </w:tcBorders>
            <w:shd w:val="clear" w:color="auto" w:fill="auto"/>
            <w:noWrap/>
            <w:vAlign w:val="bottom"/>
            <w:hideMark/>
          </w:tcPr>
          <w:p w:rsidR="00912BF6" w:rsidRPr="00387502" w:rsidRDefault="00912BF6" w:rsidP="00537BE1">
            <w:pPr>
              <w:rPr>
                <w:color w:val="000000"/>
              </w:rPr>
            </w:pPr>
            <w:r w:rsidRPr="00387502">
              <w:rPr>
                <w:color w:val="000000"/>
              </w:rPr>
              <w:t>Salaries and Wages - Employees</w:t>
            </w:r>
          </w:p>
        </w:tc>
        <w:tc>
          <w:tcPr>
            <w:tcW w:w="1230" w:type="dxa"/>
            <w:tcBorders>
              <w:top w:val="nil"/>
              <w:left w:val="nil"/>
              <w:bottom w:val="nil"/>
              <w:right w:val="nil"/>
            </w:tcBorders>
            <w:shd w:val="clear" w:color="auto" w:fill="auto"/>
            <w:noWrap/>
            <w:vAlign w:val="bottom"/>
            <w:hideMark/>
          </w:tcPr>
          <w:p w:rsidR="00912BF6" w:rsidRPr="00387502" w:rsidRDefault="00912BF6" w:rsidP="00537BE1">
            <w:pPr>
              <w:jc w:val="right"/>
              <w:rPr>
                <w:color w:val="000000"/>
              </w:rPr>
            </w:pPr>
            <w:r w:rsidRPr="00387502">
              <w:rPr>
                <w:color w:val="000000"/>
              </w:rPr>
              <w:t xml:space="preserve">$8,314 </w:t>
            </w:r>
          </w:p>
        </w:tc>
        <w:tc>
          <w:tcPr>
            <w:tcW w:w="1230" w:type="dxa"/>
            <w:tcBorders>
              <w:top w:val="nil"/>
              <w:left w:val="nil"/>
              <w:bottom w:val="nil"/>
              <w:right w:val="nil"/>
            </w:tcBorders>
            <w:shd w:val="clear" w:color="auto" w:fill="auto"/>
            <w:noWrap/>
            <w:vAlign w:val="bottom"/>
            <w:hideMark/>
          </w:tcPr>
          <w:p w:rsidR="00912BF6" w:rsidRPr="00387502" w:rsidRDefault="00912BF6" w:rsidP="00537BE1">
            <w:pPr>
              <w:jc w:val="right"/>
              <w:rPr>
                <w:color w:val="000000"/>
              </w:rPr>
            </w:pPr>
            <w:r w:rsidRPr="00387502">
              <w:rPr>
                <w:color w:val="000000"/>
              </w:rPr>
              <w:t xml:space="preserve">$0 </w:t>
            </w:r>
          </w:p>
        </w:tc>
        <w:tc>
          <w:tcPr>
            <w:tcW w:w="1057" w:type="dxa"/>
            <w:tcBorders>
              <w:top w:val="nil"/>
              <w:left w:val="nil"/>
              <w:bottom w:val="nil"/>
              <w:right w:val="nil"/>
            </w:tcBorders>
            <w:shd w:val="clear" w:color="auto" w:fill="auto"/>
            <w:noWrap/>
            <w:vAlign w:val="bottom"/>
            <w:hideMark/>
          </w:tcPr>
          <w:p w:rsidR="00912BF6" w:rsidRPr="00387502" w:rsidRDefault="00912BF6" w:rsidP="00537BE1">
            <w:pPr>
              <w:jc w:val="right"/>
              <w:rPr>
                <w:color w:val="000000"/>
              </w:rPr>
            </w:pPr>
            <w:r w:rsidRPr="00387502">
              <w:rPr>
                <w:color w:val="000000"/>
              </w:rPr>
              <w:t xml:space="preserve">$8,314 </w:t>
            </w:r>
          </w:p>
        </w:tc>
        <w:tc>
          <w:tcPr>
            <w:tcW w:w="714" w:type="dxa"/>
            <w:tcBorders>
              <w:top w:val="nil"/>
              <w:left w:val="nil"/>
              <w:bottom w:val="nil"/>
              <w:right w:val="single" w:sz="8" w:space="0" w:color="auto"/>
            </w:tcBorders>
            <w:shd w:val="clear" w:color="auto" w:fill="auto"/>
            <w:noWrap/>
            <w:vAlign w:val="bottom"/>
            <w:hideMark/>
          </w:tcPr>
          <w:p w:rsidR="00912BF6" w:rsidRPr="008B487D" w:rsidRDefault="00912BF6" w:rsidP="00537BE1">
            <w:pPr>
              <w:rPr>
                <w:color w:val="000000"/>
              </w:rPr>
            </w:pPr>
            <w:r w:rsidRPr="008B487D">
              <w:rPr>
                <w:color w:val="000000"/>
              </w:rPr>
              <w:t> </w:t>
            </w:r>
          </w:p>
        </w:tc>
      </w:tr>
      <w:tr w:rsidR="00912BF6" w:rsidRPr="008B487D" w:rsidTr="00537BE1">
        <w:trPr>
          <w:trHeight w:val="312"/>
        </w:trPr>
        <w:tc>
          <w:tcPr>
            <w:tcW w:w="288" w:type="dxa"/>
            <w:tcBorders>
              <w:top w:val="nil"/>
              <w:left w:val="single" w:sz="8" w:space="0" w:color="auto"/>
              <w:bottom w:val="nil"/>
              <w:right w:val="nil"/>
            </w:tcBorders>
            <w:shd w:val="clear" w:color="auto" w:fill="auto"/>
            <w:noWrap/>
            <w:vAlign w:val="bottom"/>
            <w:hideMark/>
          </w:tcPr>
          <w:p w:rsidR="00912BF6" w:rsidRPr="008B487D" w:rsidRDefault="00912BF6" w:rsidP="00537BE1">
            <w:pPr>
              <w:rPr>
                <w:color w:val="000000"/>
              </w:rPr>
            </w:pPr>
            <w:r w:rsidRPr="008B487D">
              <w:rPr>
                <w:color w:val="000000"/>
              </w:rPr>
              <w:t> </w:t>
            </w:r>
          </w:p>
        </w:tc>
        <w:tc>
          <w:tcPr>
            <w:tcW w:w="966" w:type="dxa"/>
            <w:tcBorders>
              <w:top w:val="nil"/>
              <w:left w:val="nil"/>
              <w:bottom w:val="nil"/>
              <w:right w:val="nil"/>
            </w:tcBorders>
            <w:shd w:val="clear" w:color="auto" w:fill="auto"/>
            <w:noWrap/>
            <w:vAlign w:val="bottom"/>
            <w:hideMark/>
          </w:tcPr>
          <w:p w:rsidR="00912BF6" w:rsidRPr="008B487D" w:rsidRDefault="00912BF6" w:rsidP="00537BE1">
            <w:pPr>
              <w:jc w:val="center"/>
              <w:rPr>
                <w:color w:val="000000"/>
              </w:rPr>
            </w:pPr>
            <w:r w:rsidRPr="008B487D">
              <w:rPr>
                <w:color w:val="000000"/>
              </w:rPr>
              <w:t>711</w:t>
            </w:r>
          </w:p>
        </w:tc>
        <w:tc>
          <w:tcPr>
            <w:tcW w:w="4315" w:type="dxa"/>
            <w:tcBorders>
              <w:top w:val="nil"/>
              <w:left w:val="nil"/>
              <w:bottom w:val="nil"/>
              <w:right w:val="nil"/>
            </w:tcBorders>
            <w:shd w:val="clear" w:color="auto" w:fill="auto"/>
            <w:noWrap/>
            <w:vAlign w:val="bottom"/>
            <w:hideMark/>
          </w:tcPr>
          <w:p w:rsidR="00912BF6" w:rsidRPr="00387502" w:rsidRDefault="00912BF6" w:rsidP="00537BE1">
            <w:pPr>
              <w:rPr>
                <w:color w:val="000000"/>
              </w:rPr>
            </w:pPr>
            <w:r w:rsidRPr="00387502">
              <w:rPr>
                <w:color w:val="000000"/>
              </w:rPr>
              <w:t>Sludge Removal Expense</w:t>
            </w:r>
          </w:p>
        </w:tc>
        <w:tc>
          <w:tcPr>
            <w:tcW w:w="1230" w:type="dxa"/>
            <w:tcBorders>
              <w:top w:val="nil"/>
              <w:left w:val="nil"/>
              <w:bottom w:val="nil"/>
              <w:right w:val="nil"/>
            </w:tcBorders>
            <w:shd w:val="clear" w:color="auto" w:fill="auto"/>
            <w:noWrap/>
            <w:vAlign w:val="bottom"/>
            <w:hideMark/>
          </w:tcPr>
          <w:p w:rsidR="00912BF6" w:rsidRPr="00387502" w:rsidRDefault="00912BF6" w:rsidP="00537BE1">
            <w:pPr>
              <w:jc w:val="right"/>
              <w:rPr>
                <w:color w:val="000000"/>
              </w:rPr>
            </w:pPr>
            <w:r w:rsidRPr="00387502">
              <w:rPr>
                <w:color w:val="000000"/>
              </w:rPr>
              <w:t xml:space="preserve">4,910 </w:t>
            </w:r>
          </w:p>
        </w:tc>
        <w:tc>
          <w:tcPr>
            <w:tcW w:w="1230" w:type="dxa"/>
            <w:tcBorders>
              <w:top w:val="nil"/>
              <w:left w:val="nil"/>
              <w:bottom w:val="nil"/>
              <w:right w:val="nil"/>
            </w:tcBorders>
            <w:shd w:val="clear" w:color="auto" w:fill="auto"/>
            <w:noWrap/>
            <w:vAlign w:val="bottom"/>
            <w:hideMark/>
          </w:tcPr>
          <w:p w:rsidR="00912BF6" w:rsidRPr="00387502" w:rsidRDefault="00912BF6" w:rsidP="00537BE1">
            <w:pPr>
              <w:jc w:val="right"/>
              <w:rPr>
                <w:color w:val="000000"/>
              </w:rPr>
            </w:pPr>
            <w:r w:rsidRPr="00387502">
              <w:rPr>
                <w:color w:val="000000"/>
              </w:rPr>
              <w:t xml:space="preserve">(653) </w:t>
            </w:r>
          </w:p>
        </w:tc>
        <w:tc>
          <w:tcPr>
            <w:tcW w:w="1057" w:type="dxa"/>
            <w:tcBorders>
              <w:top w:val="nil"/>
              <w:left w:val="nil"/>
              <w:bottom w:val="nil"/>
              <w:right w:val="nil"/>
            </w:tcBorders>
            <w:shd w:val="clear" w:color="auto" w:fill="auto"/>
            <w:noWrap/>
            <w:vAlign w:val="bottom"/>
            <w:hideMark/>
          </w:tcPr>
          <w:p w:rsidR="00912BF6" w:rsidRPr="00387502" w:rsidRDefault="00912BF6" w:rsidP="00537BE1">
            <w:pPr>
              <w:jc w:val="right"/>
              <w:rPr>
                <w:color w:val="000000"/>
              </w:rPr>
            </w:pPr>
            <w:r w:rsidRPr="00387502">
              <w:rPr>
                <w:color w:val="000000"/>
              </w:rPr>
              <w:t xml:space="preserve">4,257 </w:t>
            </w:r>
          </w:p>
        </w:tc>
        <w:tc>
          <w:tcPr>
            <w:tcW w:w="714" w:type="dxa"/>
            <w:tcBorders>
              <w:top w:val="nil"/>
              <w:left w:val="nil"/>
              <w:bottom w:val="nil"/>
              <w:right w:val="single" w:sz="8" w:space="0" w:color="auto"/>
            </w:tcBorders>
            <w:shd w:val="clear" w:color="auto" w:fill="auto"/>
            <w:noWrap/>
            <w:vAlign w:val="bottom"/>
            <w:hideMark/>
          </w:tcPr>
          <w:p w:rsidR="00912BF6" w:rsidRPr="008B487D" w:rsidRDefault="00912BF6" w:rsidP="00537BE1">
            <w:pPr>
              <w:rPr>
                <w:color w:val="000000"/>
              </w:rPr>
            </w:pPr>
            <w:r w:rsidRPr="008B487D">
              <w:rPr>
                <w:color w:val="000000"/>
              </w:rPr>
              <w:t> </w:t>
            </w:r>
          </w:p>
        </w:tc>
      </w:tr>
      <w:tr w:rsidR="00912BF6" w:rsidRPr="008B487D" w:rsidTr="00537BE1">
        <w:trPr>
          <w:trHeight w:val="312"/>
        </w:trPr>
        <w:tc>
          <w:tcPr>
            <w:tcW w:w="288" w:type="dxa"/>
            <w:tcBorders>
              <w:top w:val="nil"/>
              <w:left w:val="single" w:sz="8" w:space="0" w:color="auto"/>
              <w:bottom w:val="nil"/>
              <w:right w:val="nil"/>
            </w:tcBorders>
            <w:shd w:val="clear" w:color="auto" w:fill="auto"/>
            <w:noWrap/>
            <w:vAlign w:val="bottom"/>
            <w:hideMark/>
          </w:tcPr>
          <w:p w:rsidR="00912BF6" w:rsidRPr="008B487D" w:rsidRDefault="00912BF6" w:rsidP="00537BE1">
            <w:pPr>
              <w:rPr>
                <w:color w:val="000000"/>
              </w:rPr>
            </w:pPr>
            <w:r w:rsidRPr="008B487D">
              <w:rPr>
                <w:color w:val="000000"/>
              </w:rPr>
              <w:t> </w:t>
            </w:r>
          </w:p>
        </w:tc>
        <w:tc>
          <w:tcPr>
            <w:tcW w:w="966" w:type="dxa"/>
            <w:tcBorders>
              <w:top w:val="nil"/>
              <w:left w:val="nil"/>
              <w:bottom w:val="nil"/>
              <w:right w:val="nil"/>
            </w:tcBorders>
            <w:shd w:val="clear" w:color="auto" w:fill="auto"/>
            <w:noWrap/>
            <w:vAlign w:val="bottom"/>
            <w:hideMark/>
          </w:tcPr>
          <w:p w:rsidR="00912BF6" w:rsidRPr="008B487D" w:rsidRDefault="00912BF6" w:rsidP="00537BE1">
            <w:pPr>
              <w:jc w:val="center"/>
              <w:rPr>
                <w:color w:val="000000"/>
              </w:rPr>
            </w:pPr>
            <w:r w:rsidRPr="008B487D">
              <w:rPr>
                <w:color w:val="000000"/>
              </w:rPr>
              <w:t>715</w:t>
            </w:r>
          </w:p>
        </w:tc>
        <w:tc>
          <w:tcPr>
            <w:tcW w:w="4315" w:type="dxa"/>
            <w:tcBorders>
              <w:top w:val="nil"/>
              <w:left w:val="nil"/>
              <w:bottom w:val="nil"/>
              <w:right w:val="nil"/>
            </w:tcBorders>
            <w:shd w:val="clear" w:color="auto" w:fill="auto"/>
            <w:noWrap/>
            <w:vAlign w:val="bottom"/>
            <w:hideMark/>
          </w:tcPr>
          <w:p w:rsidR="00912BF6" w:rsidRPr="00387502" w:rsidRDefault="00912BF6" w:rsidP="00537BE1">
            <w:pPr>
              <w:rPr>
                <w:color w:val="000000"/>
              </w:rPr>
            </w:pPr>
            <w:r w:rsidRPr="00387502">
              <w:rPr>
                <w:color w:val="000000"/>
              </w:rPr>
              <w:t>Purchased Power</w:t>
            </w:r>
          </w:p>
        </w:tc>
        <w:tc>
          <w:tcPr>
            <w:tcW w:w="1230" w:type="dxa"/>
            <w:tcBorders>
              <w:top w:val="nil"/>
              <w:left w:val="nil"/>
              <w:bottom w:val="nil"/>
              <w:right w:val="nil"/>
            </w:tcBorders>
            <w:shd w:val="clear" w:color="auto" w:fill="auto"/>
            <w:noWrap/>
            <w:vAlign w:val="bottom"/>
            <w:hideMark/>
          </w:tcPr>
          <w:p w:rsidR="00912BF6" w:rsidRPr="00387502" w:rsidRDefault="00912BF6" w:rsidP="00537BE1">
            <w:pPr>
              <w:jc w:val="right"/>
              <w:rPr>
                <w:color w:val="000000"/>
              </w:rPr>
            </w:pPr>
            <w:r w:rsidRPr="00387502">
              <w:rPr>
                <w:color w:val="000000"/>
              </w:rPr>
              <w:t xml:space="preserve">5,264 </w:t>
            </w:r>
          </w:p>
        </w:tc>
        <w:tc>
          <w:tcPr>
            <w:tcW w:w="1230" w:type="dxa"/>
            <w:tcBorders>
              <w:top w:val="nil"/>
              <w:left w:val="nil"/>
              <w:bottom w:val="nil"/>
              <w:right w:val="nil"/>
            </w:tcBorders>
            <w:shd w:val="clear" w:color="auto" w:fill="auto"/>
            <w:noWrap/>
            <w:vAlign w:val="bottom"/>
            <w:hideMark/>
          </w:tcPr>
          <w:p w:rsidR="00912BF6" w:rsidRPr="00387502" w:rsidRDefault="00912BF6" w:rsidP="00537BE1">
            <w:pPr>
              <w:jc w:val="right"/>
              <w:rPr>
                <w:color w:val="000000"/>
              </w:rPr>
            </w:pPr>
            <w:r w:rsidRPr="00387502">
              <w:rPr>
                <w:color w:val="000000"/>
              </w:rPr>
              <w:t xml:space="preserve">(700) </w:t>
            </w:r>
          </w:p>
        </w:tc>
        <w:tc>
          <w:tcPr>
            <w:tcW w:w="1057" w:type="dxa"/>
            <w:tcBorders>
              <w:top w:val="nil"/>
              <w:left w:val="nil"/>
              <w:bottom w:val="nil"/>
              <w:right w:val="nil"/>
            </w:tcBorders>
            <w:shd w:val="clear" w:color="auto" w:fill="auto"/>
            <w:noWrap/>
            <w:vAlign w:val="bottom"/>
            <w:hideMark/>
          </w:tcPr>
          <w:p w:rsidR="00912BF6" w:rsidRPr="00387502" w:rsidRDefault="00912BF6" w:rsidP="00537BE1">
            <w:pPr>
              <w:jc w:val="right"/>
              <w:rPr>
                <w:color w:val="000000"/>
              </w:rPr>
            </w:pPr>
            <w:r w:rsidRPr="00387502">
              <w:rPr>
                <w:color w:val="000000"/>
              </w:rPr>
              <w:t xml:space="preserve">4,564 </w:t>
            </w:r>
          </w:p>
        </w:tc>
        <w:tc>
          <w:tcPr>
            <w:tcW w:w="714" w:type="dxa"/>
            <w:tcBorders>
              <w:top w:val="nil"/>
              <w:left w:val="nil"/>
              <w:bottom w:val="nil"/>
              <w:right w:val="single" w:sz="8" w:space="0" w:color="auto"/>
            </w:tcBorders>
            <w:shd w:val="clear" w:color="auto" w:fill="auto"/>
            <w:noWrap/>
            <w:vAlign w:val="bottom"/>
            <w:hideMark/>
          </w:tcPr>
          <w:p w:rsidR="00912BF6" w:rsidRPr="008B487D" w:rsidRDefault="00912BF6" w:rsidP="00537BE1">
            <w:pPr>
              <w:rPr>
                <w:color w:val="000000"/>
              </w:rPr>
            </w:pPr>
            <w:r w:rsidRPr="008B487D">
              <w:rPr>
                <w:color w:val="000000"/>
              </w:rPr>
              <w:t> </w:t>
            </w:r>
          </w:p>
        </w:tc>
      </w:tr>
      <w:tr w:rsidR="00912BF6" w:rsidRPr="008B487D" w:rsidTr="00537BE1">
        <w:trPr>
          <w:trHeight w:val="312"/>
        </w:trPr>
        <w:tc>
          <w:tcPr>
            <w:tcW w:w="288" w:type="dxa"/>
            <w:tcBorders>
              <w:top w:val="nil"/>
              <w:left w:val="single" w:sz="8" w:space="0" w:color="auto"/>
              <w:bottom w:val="nil"/>
              <w:right w:val="nil"/>
            </w:tcBorders>
            <w:shd w:val="clear" w:color="auto" w:fill="auto"/>
            <w:noWrap/>
            <w:vAlign w:val="bottom"/>
            <w:hideMark/>
          </w:tcPr>
          <w:p w:rsidR="00912BF6" w:rsidRPr="008B487D" w:rsidRDefault="00912BF6" w:rsidP="00537BE1">
            <w:pPr>
              <w:rPr>
                <w:color w:val="000000"/>
              </w:rPr>
            </w:pPr>
            <w:r w:rsidRPr="008B487D">
              <w:rPr>
                <w:color w:val="000000"/>
              </w:rPr>
              <w:t> </w:t>
            </w:r>
          </w:p>
        </w:tc>
        <w:tc>
          <w:tcPr>
            <w:tcW w:w="966" w:type="dxa"/>
            <w:tcBorders>
              <w:top w:val="nil"/>
              <w:left w:val="nil"/>
              <w:bottom w:val="nil"/>
              <w:right w:val="nil"/>
            </w:tcBorders>
            <w:shd w:val="clear" w:color="auto" w:fill="auto"/>
            <w:noWrap/>
            <w:vAlign w:val="bottom"/>
            <w:hideMark/>
          </w:tcPr>
          <w:p w:rsidR="00912BF6" w:rsidRPr="008B487D" w:rsidRDefault="00912BF6" w:rsidP="00537BE1">
            <w:pPr>
              <w:jc w:val="center"/>
              <w:rPr>
                <w:color w:val="000000"/>
              </w:rPr>
            </w:pPr>
            <w:r w:rsidRPr="008B487D">
              <w:rPr>
                <w:color w:val="000000"/>
              </w:rPr>
              <w:t>718</w:t>
            </w:r>
          </w:p>
        </w:tc>
        <w:tc>
          <w:tcPr>
            <w:tcW w:w="4315" w:type="dxa"/>
            <w:tcBorders>
              <w:top w:val="nil"/>
              <w:left w:val="nil"/>
              <w:bottom w:val="nil"/>
              <w:right w:val="nil"/>
            </w:tcBorders>
            <w:shd w:val="clear" w:color="auto" w:fill="auto"/>
            <w:noWrap/>
            <w:vAlign w:val="bottom"/>
            <w:hideMark/>
          </w:tcPr>
          <w:p w:rsidR="00912BF6" w:rsidRPr="00387502" w:rsidRDefault="00912BF6" w:rsidP="00537BE1">
            <w:pPr>
              <w:rPr>
                <w:color w:val="000000"/>
              </w:rPr>
            </w:pPr>
            <w:r w:rsidRPr="00387502">
              <w:rPr>
                <w:color w:val="000000"/>
              </w:rPr>
              <w:t>Chemicals</w:t>
            </w:r>
          </w:p>
        </w:tc>
        <w:tc>
          <w:tcPr>
            <w:tcW w:w="1230" w:type="dxa"/>
            <w:tcBorders>
              <w:top w:val="nil"/>
              <w:left w:val="nil"/>
              <w:bottom w:val="nil"/>
              <w:right w:val="nil"/>
            </w:tcBorders>
            <w:shd w:val="clear" w:color="auto" w:fill="auto"/>
            <w:noWrap/>
            <w:vAlign w:val="bottom"/>
            <w:hideMark/>
          </w:tcPr>
          <w:p w:rsidR="00912BF6" w:rsidRPr="00387502" w:rsidRDefault="00912BF6" w:rsidP="00537BE1">
            <w:pPr>
              <w:jc w:val="right"/>
              <w:rPr>
                <w:color w:val="000000"/>
              </w:rPr>
            </w:pPr>
            <w:r w:rsidRPr="00387502">
              <w:rPr>
                <w:color w:val="000000"/>
              </w:rPr>
              <w:t xml:space="preserve">4,394 </w:t>
            </w:r>
          </w:p>
        </w:tc>
        <w:tc>
          <w:tcPr>
            <w:tcW w:w="1230" w:type="dxa"/>
            <w:tcBorders>
              <w:top w:val="nil"/>
              <w:left w:val="nil"/>
              <w:bottom w:val="nil"/>
              <w:right w:val="nil"/>
            </w:tcBorders>
            <w:shd w:val="clear" w:color="auto" w:fill="auto"/>
            <w:noWrap/>
            <w:vAlign w:val="bottom"/>
            <w:hideMark/>
          </w:tcPr>
          <w:p w:rsidR="00912BF6" w:rsidRPr="00387502" w:rsidRDefault="00912BF6" w:rsidP="00537BE1">
            <w:pPr>
              <w:jc w:val="right"/>
              <w:rPr>
                <w:color w:val="000000"/>
              </w:rPr>
            </w:pPr>
            <w:r w:rsidRPr="00387502">
              <w:rPr>
                <w:color w:val="000000"/>
              </w:rPr>
              <w:t xml:space="preserve">(584) </w:t>
            </w:r>
          </w:p>
        </w:tc>
        <w:tc>
          <w:tcPr>
            <w:tcW w:w="1057" w:type="dxa"/>
            <w:tcBorders>
              <w:top w:val="nil"/>
              <w:left w:val="nil"/>
              <w:bottom w:val="nil"/>
              <w:right w:val="nil"/>
            </w:tcBorders>
            <w:shd w:val="clear" w:color="auto" w:fill="auto"/>
            <w:noWrap/>
            <w:vAlign w:val="bottom"/>
            <w:hideMark/>
          </w:tcPr>
          <w:p w:rsidR="00912BF6" w:rsidRPr="00387502" w:rsidRDefault="00912BF6" w:rsidP="00537BE1">
            <w:pPr>
              <w:jc w:val="right"/>
              <w:rPr>
                <w:color w:val="000000"/>
              </w:rPr>
            </w:pPr>
            <w:r w:rsidRPr="00387502">
              <w:rPr>
                <w:color w:val="000000"/>
              </w:rPr>
              <w:t xml:space="preserve">3,810 </w:t>
            </w:r>
          </w:p>
        </w:tc>
        <w:tc>
          <w:tcPr>
            <w:tcW w:w="714" w:type="dxa"/>
            <w:tcBorders>
              <w:top w:val="nil"/>
              <w:left w:val="nil"/>
              <w:bottom w:val="nil"/>
              <w:right w:val="single" w:sz="8" w:space="0" w:color="auto"/>
            </w:tcBorders>
            <w:shd w:val="clear" w:color="auto" w:fill="auto"/>
            <w:noWrap/>
            <w:vAlign w:val="bottom"/>
            <w:hideMark/>
          </w:tcPr>
          <w:p w:rsidR="00912BF6" w:rsidRPr="008B487D" w:rsidRDefault="00912BF6" w:rsidP="00537BE1">
            <w:pPr>
              <w:rPr>
                <w:color w:val="000000"/>
              </w:rPr>
            </w:pPr>
            <w:r w:rsidRPr="008B487D">
              <w:rPr>
                <w:color w:val="000000"/>
              </w:rPr>
              <w:t> </w:t>
            </w:r>
          </w:p>
        </w:tc>
      </w:tr>
      <w:tr w:rsidR="00912BF6" w:rsidRPr="008B487D" w:rsidTr="00537BE1">
        <w:trPr>
          <w:trHeight w:val="312"/>
        </w:trPr>
        <w:tc>
          <w:tcPr>
            <w:tcW w:w="288" w:type="dxa"/>
            <w:tcBorders>
              <w:top w:val="nil"/>
              <w:left w:val="single" w:sz="8" w:space="0" w:color="auto"/>
              <w:bottom w:val="nil"/>
              <w:right w:val="nil"/>
            </w:tcBorders>
            <w:shd w:val="clear" w:color="auto" w:fill="auto"/>
            <w:noWrap/>
            <w:vAlign w:val="bottom"/>
            <w:hideMark/>
          </w:tcPr>
          <w:p w:rsidR="00912BF6" w:rsidRPr="008B487D" w:rsidRDefault="00912BF6" w:rsidP="00537BE1">
            <w:pPr>
              <w:rPr>
                <w:color w:val="000000"/>
              </w:rPr>
            </w:pPr>
            <w:r w:rsidRPr="008B487D">
              <w:rPr>
                <w:color w:val="000000"/>
              </w:rPr>
              <w:t> </w:t>
            </w:r>
          </w:p>
        </w:tc>
        <w:tc>
          <w:tcPr>
            <w:tcW w:w="966" w:type="dxa"/>
            <w:tcBorders>
              <w:top w:val="nil"/>
              <w:left w:val="nil"/>
              <w:bottom w:val="nil"/>
              <w:right w:val="nil"/>
            </w:tcBorders>
            <w:shd w:val="clear" w:color="auto" w:fill="auto"/>
            <w:noWrap/>
            <w:vAlign w:val="bottom"/>
            <w:hideMark/>
          </w:tcPr>
          <w:p w:rsidR="00912BF6" w:rsidRPr="008B487D" w:rsidRDefault="00912BF6" w:rsidP="00537BE1">
            <w:pPr>
              <w:jc w:val="center"/>
              <w:rPr>
                <w:color w:val="000000"/>
              </w:rPr>
            </w:pPr>
            <w:r w:rsidRPr="008B487D">
              <w:rPr>
                <w:color w:val="000000"/>
              </w:rPr>
              <w:t>720</w:t>
            </w:r>
          </w:p>
        </w:tc>
        <w:tc>
          <w:tcPr>
            <w:tcW w:w="4315" w:type="dxa"/>
            <w:tcBorders>
              <w:top w:val="nil"/>
              <w:left w:val="nil"/>
              <w:bottom w:val="nil"/>
              <w:right w:val="nil"/>
            </w:tcBorders>
            <w:shd w:val="clear" w:color="auto" w:fill="auto"/>
            <w:noWrap/>
            <w:vAlign w:val="bottom"/>
            <w:hideMark/>
          </w:tcPr>
          <w:p w:rsidR="00912BF6" w:rsidRPr="00387502" w:rsidRDefault="00912BF6" w:rsidP="00537BE1">
            <w:pPr>
              <w:rPr>
                <w:color w:val="000000"/>
              </w:rPr>
            </w:pPr>
            <w:r w:rsidRPr="00387502">
              <w:rPr>
                <w:color w:val="000000"/>
              </w:rPr>
              <w:t>Materials and Supplies</w:t>
            </w:r>
          </w:p>
        </w:tc>
        <w:tc>
          <w:tcPr>
            <w:tcW w:w="1230" w:type="dxa"/>
            <w:tcBorders>
              <w:top w:val="nil"/>
              <w:left w:val="nil"/>
              <w:bottom w:val="nil"/>
              <w:right w:val="nil"/>
            </w:tcBorders>
            <w:shd w:val="clear" w:color="auto" w:fill="auto"/>
            <w:noWrap/>
            <w:vAlign w:val="bottom"/>
            <w:hideMark/>
          </w:tcPr>
          <w:p w:rsidR="00912BF6" w:rsidRPr="00387502" w:rsidRDefault="00912BF6" w:rsidP="00537BE1">
            <w:pPr>
              <w:jc w:val="right"/>
              <w:rPr>
                <w:color w:val="000000"/>
              </w:rPr>
            </w:pPr>
            <w:r w:rsidRPr="00387502">
              <w:rPr>
                <w:color w:val="000000"/>
              </w:rPr>
              <w:t xml:space="preserve">1,969 </w:t>
            </w:r>
          </w:p>
        </w:tc>
        <w:tc>
          <w:tcPr>
            <w:tcW w:w="1230" w:type="dxa"/>
            <w:tcBorders>
              <w:top w:val="nil"/>
              <w:left w:val="nil"/>
              <w:bottom w:val="nil"/>
              <w:right w:val="nil"/>
            </w:tcBorders>
            <w:shd w:val="clear" w:color="auto" w:fill="auto"/>
            <w:noWrap/>
            <w:vAlign w:val="bottom"/>
            <w:hideMark/>
          </w:tcPr>
          <w:p w:rsidR="00912BF6" w:rsidRPr="00387502" w:rsidRDefault="00912BF6" w:rsidP="00537BE1">
            <w:pPr>
              <w:jc w:val="right"/>
              <w:rPr>
                <w:color w:val="000000"/>
              </w:rPr>
            </w:pPr>
            <w:r w:rsidRPr="00387502">
              <w:rPr>
                <w:color w:val="000000"/>
              </w:rPr>
              <w:t xml:space="preserve">0 </w:t>
            </w:r>
          </w:p>
        </w:tc>
        <w:tc>
          <w:tcPr>
            <w:tcW w:w="1057" w:type="dxa"/>
            <w:tcBorders>
              <w:top w:val="nil"/>
              <w:left w:val="nil"/>
              <w:bottom w:val="nil"/>
              <w:right w:val="nil"/>
            </w:tcBorders>
            <w:shd w:val="clear" w:color="auto" w:fill="auto"/>
            <w:noWrap/>
            <w:vAlign w:val="bottom"/>
            <w:hideMark/>
          </w:tcPr>
          <w:p w:rsidR="00912BF6" w:rsidRPr="00387502" w:rsidRDefault="00912BF6" w:rsidP="00537BE1">
            <w:pPr>
              <w:jc w:val="right"/>
              <w:rPr>
                <w:color w:val="000000"/>
              </w:rPr>
            </w:pPr>
            <w:r w:rsidRPr="00387502">
              <w:rPr>
                <w:color w:val="000000"/>
              </w:rPr>
              <w:t xml:space="preserve">1,969 </w:t>
            </w:r>
          </w:p>
        </w:tc>
        <w:tc>
          <w:tcPr>
            <w:tcW w:w="714" w:type="dxa"/>
            <w:tcBorders>
              <w:top w:val="nil"/>
              <w:left w:val="nil"/>
              <w:bottom w:val="nil"/>
              <w:right w:val="single" w:sz="8" w:space="0" w:color="auto"/>
            </w:tcBorders>
            <w:shd w:val="clear" w:color="auto" w:fill="auto"/>
            <w:noWrap/>
            <w:vAlign w:val="bottom"/>
            <w:hideMark/>
          </w:tcPr>
          <w:p w:rsidR="00912BF6" w:rsidRPr="008B487D" w:rsidRDefault="00912BF6" w:rsidP="00537BE1">
            <w:pPr>
              <w:rPr>
                <w:color w:val="000000"/>
              </w:rPr>
            </w:pPr>
            <w:r w:rsidRPr="008B487D">
              <w:rPr>
                <w:color w:val="000000"/>
              </w:rPr>
              <w:t> </w:t>
            </w:r>
          </w:p>
        </w:tc>
      </w:tr>
      <w:tr w:rsidR="00912BF6" w:rsidRPr="008B487D" w:rsidTr="00537BE1">
        <w:trPr>
          <w:trHeight w:val="312"/>
        </w:trPr>
        <w:tc>
          <w:tcPr>
            <w:tcW w:w="288" w:type="dxa"/>
            <w:tcBorders>
              <w:top w:val="nil"/>
              <w:left w:val="single" w:sz="8" w:space="0" w:color="auto"/>
              <w:bottom w:val="nil"/>
              <w:right w:val="nil"/>
            </w:tcBorders>
            <w:shd w:val="clear" w:color="auto" w:fill="auto"/>
            <w:noWrap/>
            <w:vAlign w:val="bottom"/>
            <w:hideMark/>
          </w:tcPr>
          <w:p w:rsidR="00912BF6" w:rsidRPr="008B487D" w:rsidRDefault="00912BF6" w:rsidP="00537BE1">
            <w:pPr>
              <w:rPr>
                <w:color w:val="000000"/>
              </w:rPr>
            </w:pPr>
            <w:r w:rsidRPr="008B487D">
              <w:rPr>
                <w:color w:val="000000"/>
              </w:rPr>
              <w:t> </w:t>
            </w:r>
          </w:p>
        </w:tc>
        <w:tc>
          <w:tcPr>
            <w:tcW w:w="966" w:type="dxa"/>
            <w:tcBorders>
              <w:top w:val="nil"/>
              <w:left w:val="nil"/>
              <w:bottom w:val="nil"/>
              <w:right w:val="nil"/>
            </w:tcBorders>
            <w:shd w:val="clear" w:color="auto" w:fill="auto"/>
            <w:noWrap/>
            <w:vAlign w:val="bottom"/>
            <w:hideMark/>
          </w:tcPr>
          <w:p w:rsidR="00912BF6" w:rsidRPr="008B487D" w:rsidRDefault="00912BF6" w:rsidP="00537BE1">
            <w:pPr>
              <w:jc w:val="center"/>
              <w:rPr>
                <w:color w:val="000000"/>
              </w:rPr>
            </w:pPr>
            <w:r w:rsidRPr="008B487D">
              <w:rPr>
                <w:color w:val="000000"/>
              </w:rPr>
              <w:t>735</w:t>
            </w:r>
          </w:p>
        </w:tc>
        <w:tc>
          <w:tcPr>
            <w:tcW w:w="4315" w:type="dxa"/>
            <w:tcBorders>
              <w:top w:val="nil"/>
              <w:left w:val="nil"/>
              <w:bottom w:val="nil"/>
              <w:right w:val="nil"/>
            </w:tcBorders>
            <w:shd w:val="clear" w:color="auto" w:fill="auto"/>
            <w:noWrap/>
            <w:vAlign w:val="bottom"/>
            <w:hideMark/>
          </w:tcPr>
          <w:p w:rsidR="00912BF6" w:rsidRPr="00387502" w:rsidRDefault="00912BF6" w:rsidP="00537BE1">
            <w:pPr>
              <w:rPr>
                <w:color w:val="000000"/>
              </w:rPr>
            </w:pPr>
            <w:r w:rsidRPr="00387502">
              <w:rPr>
                <w:color w:val="000000"/>
              </w:rPr>
              <w:t>Contractual Services - Testing</w:t>
            </w:r>
          </w:p>
        </w:tc>
        <w:tc>
          <w:tcPr>
            <w:tcW w:w="1230" w:type="dxa"/>
            <w:tcBorders>
              <w:top w:val="nil"/>
              <w:left w:val="nil"/>
              <w:bottom w:val="nil"/>
              <w:right w:val="nil"/>
            </w:tcBorders>
            <w:shd w:val="clear" w:color="auto" w:fill="auto"/>
            <w:noWrap/>
            <w:vAlign w:val="bottom"/>
            <w:hideMark/>
          </w:tcPr>
          <w:p w:rsidR="00912BF6" w:rsidRPr="00387502" w:rsidRDefault="00912BF6" w:rsidP="00537BE1">
            <w:pPr>
              <w:jc w:val="right"/>
              <w:rPr>
                <w:color w:val="000000"/>
              </w:rPr>
            </w:pPr>
            <w:r w:rsidRPr="00387502">
              <w:rPr>
                <w:color w:val="000000"/>
              </w:rPr>
              <w:t xml:space="preserve">463 </w:t>
            </w:r>
          </w:p>
        </w:tc>
        <w:tc>
          <w:tcPr>
            <w:tcW w:w="1230" w:type="dxa"/>
            <w:tcBorders>
              <w:top w:val="nil"/>
              <w:left w:val="nil"/>
              <w:bottom w:val="nil"/>
              <w:right w:val="nil"/>
            </w:tcBorders>
            <w:shd w:val="clear" w:color="auto" w:fill="auto"/>
            <w:noWrap/>
            <w:vAlign w:val="bottom"/>
            <w:hideMark/>
          </w:tcPr>
          <w:p w:rsidR="00912BF6" w:rsidRPr="00387502" w:rsidRDefault="00912BF6" w:rsidP="00537BE1">
            <w:pPr>
              <w:jc w:val="right"/>
              <w:rPr>
                <w:color w:val="000000"/>
              </w:rPr>
            </w:pPr>
            <w:r w:rsidRPr="00387502">
              <w:rPr>
                <w:color w:val="000000"/>
              </w:rPr>
              <w:t xml:space="preserve">0 </w:t>
            </w:r>
          </w:p>
        </w:tc>
        <w:tc>
          <w:tcPr>
            <w:tcW w:w="1057" w:type="dxa"/>
            <w:tcBorders>
              <w:top w:val="nil"/>
              <w:left w:val="nil"/>
              <w:bottom w:val="nil"/>
              <w:right w:val="nil"/>
            </w:tcBorders>
            <w:shd w:val="clear" w:color="auto" w:fill="auto"/>
            <w:noWrap/>
            <w:vAlign w:val="bottom"/>
            <w:hideMark/>
          </w:tcPr>
          <w:p w:rsidR="00912BF6" w:rsidRPr="00387502" w:rsidRDefault="00912BF6" w:rsidP="00537BE1">
            <w:pPr>
              <w:jc w:val="right"/>
              <w:rPr>
                <w:color w:val="000000"/>
              </w:rPr>
            </w:pPr>
            <w:r w:rsidRPr="00387502">
              <w:rPr>
                <w:color w:val="000000"/>
              </w:rPr>
              <w:t xml:space="preserve">463 </w:t>
            </w:r>
          </w:p>
        </w:tc>
        <w:tc>
          <w:tcPr>
            <w:tcW w:w="714" w:type="dxa"/>
            <w:tcBorders>
              <w:top w:val="nil"/>
              <w:left w:val="nil"/>
              <w:bottom w:val="nil"/>
              <w:right w:val="single" w:sz="8" w:space="0" w:color="auto"/>
            </w:tcBorders>
            <w:shd w:val="clear" w:color="auto" w:fill="auto"/>
            <w:noWrap/>
            <w:vAlign w:val="bottom"/>
            <w:hideMark/>
          </w:tcPr>
          <w:p w:rsidR="00912BF6" w:rsidRPr="008B487D" w:rsidRDefault="00912BF6" w:rsidP="00537BE1">
            <w:pPr>
              <w:rPr>
                <w:color w:val="000000"/>
              </w:rPr>
            </w:pPr>
            <w:r w:rsidRPr="008B487D">
              <w:rPr>
                <w:color w:val="000000"/>
              </w:rPr>
              <w:t> </w:t>
            </w:r>
          </w:p>
        </w:tc>
      </w:tr>
      <w:tr w:rsidR="00912BF6" w:rsidRPr="008B487D" w:rsidTr="00537BE1">
        <w:trPr>
          <w:trHeight w:val="312"/>
        </w:trPr>
        <w:tc>
          <w:tcPr>
            <w:tcW w:w="288" w:type="dxa"/>
            <w:tcBorders>
              <w:top w:val="nil"/>
              <w:left w:val="single" w:sz="8" w:space="0" w:color="auto"/>
              <w:bottom w:val="nil"/>
              <w:right w:val="nil"/>
            </w:tcBorders>
            <w:shd w:val="clear" w:color="auto" w:fill="auto"/>
            <w:noWrap/>
            <w:vAlign w:val="bottom"/>
            <w:hideMark/>
          </w:tcPr>
          <w:p w:rsidR="00912BF6" w:rsidRPr="008B487D" w:rsidRDefault="00912BF6" w:rsidP="00537BE1">
            <w:pPr>
              <w:rPr>
                <w:color w:val="000000"/>
              </w:rPr>
            </w:pPr>
            <w:r w:rsidRPr="008B487D">
              <w:rPr>
                <w:color w:val="000000"/>
              </w:rPr>
              <w:t> </w:t>
            </w:r>
          </w:p>
        </w:tc>
        <w:tc>
          <w:tcPr>
            <w:tcW w:w="966" w:type="dxa"/>
            <w:tcBorders>
              <w:top w:val="nil"/>
              <w:left w:val="nil"/>
              <w:bottom w:val="nil"/>
              <w:right w:val="nil"/>
            </w:tcBorders>
            <w:shd w:val="clear" w:color="auto" w:fill="auto"/>
            <w:noWrap/>
            <w:vAlign w:val="bottom"/>
            <w:hideMark/>
          </w:tcPr>
          <w:p w:rsidR="00912BF6" w:rsidRPr="008B487D" w:rsidRDefault="00912BF6" w:rsidP="00537BE1">
            <w:pPr>
              <w:jc w:val="center"/>
              <w:rPr>
                <w:color w:val="000000"/>
              </w:rPr>
            </w:pPr>
            <w:r w:rsidRPr="008B487D">
              <w:rPr>
                <w:color w:val="000000"/>
              </w:rPr>
              <w:t>736</w:t>
            </w:r>
          </w:p>
        </w:tc>
        <w:tc>
          <w:tcPr>
            <w:tcW w:w="4315" w:type="dxa"/>
            <w:tcBorders>
              <w:top w:val="nil"/>
              <w:left w:val="nil"/>
              <w:bottom w:val="nil"/>
              <w:right w:val="nil"/>
            </w:tcBorders>
            <w:shd w:val="clear" w:color="auto" w:fill="auto"/>
            <w:noWrap/>
            <w:vAlign w:val="bottom"/>
            <w:hideMark/>
          </w:tcPr>
          <w:p w:rsidR="00912BF6" w:rsidRPr="00387502" w:rsidRDefault="00912BF6" w:rsidP="00537BE1">
            <w:pPr>
              <w:rPr>
                <w:color w:val="000000"/>
              </w:rPr>
            </w:pPr>
            <w:r w:rsidRPr="00387502">
              <w:rPr>
                <w:color w:val="000000"/>
              </w:rPr>
              <w:t>Contractual Services - Other</w:t>
            </w:r>
          </w:p>
        </w:tc>
        <w:tc>
          <w:tcPr>
            <w:tcW w:w="1230" w:type="dxa"/>
            <w:tcBorders>
              <w:top w:val="nil"/>
              <w:left w:val="nil"/>
              <w:bottom w:val="nil"/>
              <w:right w:val="nil"/>
            </w:tcBorders>
            <w:shd w:val="clear" w:color="auto" w:fill="auto"/>
            <w:noWrap/>
            <w:vAlign w:val="bottom"/>
            <w:hideMark/>
          </w:tcPr>
          <w:p w:rsidR="00912BF6" w:rsidRPr="00387502" w:rsidRDefault="00912BF6" w:rsidP="00537BE1">
            <w:pPr>
              <w:jc w:val="right"/>
              <w:rPr>
                <w:color w:val="000000"/>
              </w:rPr>
            </w:pPr>
            <w:r w:rsidRPr="00387502">
              <w:rPr>
                <w:color w:val="000000"/>
              </w:rPr>
              <w:t xml:space="preserve">1,495 </w:t>
            </w:r>
          </w:p>
        </w:tc>
        <w:tc>
          <w:tcPr>
            <w:tcW w:w="1230" w:type="dxa"/>
            <w:tcBorders>
              <w:top w:val="nil"/>
              <w:left w:val="nil"/>
              <w:bottom w:val="nil"/>
              <w:right w:val="nil"/>
            </w:tcBorders>
            <w:shd w:val="clear" w:color="auto" w:fill="auto"/>
            <w:noWrap/>
            <w:vAlign w:val="bottom"/>
            <w:hideMark/>
          </w:tcPr>
          <w:p w:rsidR="00912BF6" w:rsidRPr="00387502" w:rsidRDefault="00912BF6" w:rsidP="00537BE1">
            <w:pPr>
              <w:jc w:val="right"/>
              <w:rPr>
                <w:color w:val="000000"/>
              </w:rPr>
            </w:pPr>
            <w:r w:rsidRPr="00387502">
              <w:rPr>
                <w:color w:val="000000"/>
              </w:rPr>
              <w:t xml:space="preserve">0 </w:t>
            </w:r>
          </w:p>
        </w:tc>
        <w:tc>
          <w:tcPr>
            <w:tcW w:w="1057" w:type="dxa"/>
            <w:tcBorders>
              <w:top w:val="nil"/>
              <w:left w:val="nil"/>
              <w:bottom w:val="nil"/>
              <w:right w:val="nil"/>
            </w:tcBorders>
            <w:shd w:val="clear" w:color="auto" w:fill="auto"/>
            <w:noWrap/>
            <w:vAlign w:val="bottom"/>
            <w:hideMark/>
          </w:tcPr>
          <w:p w:rsidR="00912BF6" w:rsidRPr="00387502" w:rsidRDefault="00912BF6" w:rsidP="00537BE1">
            <w:pPr>
              <w:jc w:val="right"/>
              <w:rPr>
                <w:color w:val="000000"/>
              </w:rPr>
            </w:pPr>
            <w:r w:rsidRPr="00387502">
              <w:rPr>
                <w:color w:val="000000"/>
              </w:rPr>
              <w:t xml:space="preserve">1,495 </w:t>
            </w:r>
          </w:p>
        </w:tc>
        <w:tc>
          <w:tcPr>
            <w:tcW w:w="714" w:type="dxa"/>
            <w:tcBorders>
              <w:top w:val="nil"/>
              <w:left w:val="nil"/>
              <w:bottom w:val="nil"/>
              <w:right w:val="single" w:sz="8" w:space="0" w:color="auto"/>
            </w:tcBorders>
            <w:shd w:val="clear" w:color="auto" w:fill="auto"/>
            <w:noWrap/>
            <w:vAlign w:val="bottom"/>
            <w:hideMark/>
          </w:tcPr>
          <w:p w:rsidR="00912BF6" w:rsidRPr="008B487D" w:rsidRDefault="00912BF6" w:rsidP="00537BE1">
            <w:pPr>
              <w:rPr>
                <w:color w:val="000000"/>
              </w:rPr>
            </w:pPr>
            <w:r w:rsidRPr="008B487D">
              <w:rPr>
                <w:color w:val="000000"/>
              </w:rPr>
              <w:t> </w:t>
            </w:r>
          </w:p>
        </w:tc>
      </w:tr>
      <w:tr w:rsidR="00912BF6" w:rsidRPr="008B487D" w:rsidTr="00537BE1">
        <w:trPr>
          <w:trHeight w:val="312"/>
        </w:trPr>
        <w:tc>
          <w:tcPr>
            <w:tcW w:w="288" w:type="dxa"/>
            <w:tcBorders>
              <w:top w:val="nil"/>
              <w:left w:val="single" w:sz="8" w:space="0" w:color="auto"/>
              <w:bottom w:val="nil"/>
              <w:right w:val="nil"/>
            </w:tcBorders>
            <w:shd w:val="clear" w:color="auto" w:fill="auto"/>
            <w:noWrap/>
            <w:vAlign w:val="bottom"/>
            <w:hideMark/>
          </w:tcPr>
          <w:p w:rsidR="00912BF6" w:rsidRPr="008B487D" w:rsidRDefault="00912BF6" w:rsidP="00537BE1">
            <w:pPr>
              <w:rPr>
                <w:color w:val="000000"/>
              </w:rPr>
            </w:pPr>
            <w:r w:rsidRPr="008B487D">
              <w:rPr>
                <w:color w:val="000000"/>
              </w:rPr>
              <w:t> </w:t>
            </w:r>
          </w:p>
        </w:tc>
        <w:tc>
          <w:tcPr>
            <w:tcW w:w="966" w:type="dxa"/>
            <w:tcBorders>
              <w:top w:val="nil"/>
              <w:left w:val="nil"/>
              <w:bottom w:val="nil"/>
              <w:right w:val="nil"/>
            </w:tcBorders>
            <w:shd w:val="clear" w:color="auto" w:fill="auto"/>
            <w:noWrap/>
            <w:vAlign w:val="bottom"/>
            <w:hideMark/>
          </w:tcPr>
          <w:p w:rsidR="00912BF6" w:rsidRPr="008B487D" w:rsidRDefault="00912BF6" w:rsidP="00537BE1">
            <w:pPr>
              <w:jc w:val="center"/>
              <w:rPr>
                <w:color w:val="000000"/>
              </w:rPr>
            </w:pPr>
            <w:r w:rsidRPr="008B487D">
              <w:rPr>
                <w:color w:val="000000"/>
              </w:rPr>
              <w:t>750</w:t>
            </w:r>
          </w:p>
        </w:tc>
        <w:tc>
          <w:tcPr>
            <w:tcW w:w="4315" w:type="dxa"/>
            <w:tcBorders>
              <w:top w:val="nil"/>
              <w:left w:val="nil"/>
              <w:bottom w:val="nil"/>
              <w:right w:val="nil"/>
            </w:tcBorders>
            <w:shd w:val="clear" w:color="auto" w:fill="auto"/>
            <w:noWrap/>
            <w:vAlign w:val="bottom"/>
            <w:hideMark/>
          </w:tcPr>
          <w:p w:rsidR="00912BF6" w:rsidRPr="00387502" w:rsidRDefault="00912BF6" w:rsidP="00537BE1">
            <w:pPr>
              <w:rPr>
                <w:color w:val="000000"/>
              </w:rPr>
            </w:pPr>
            <w:r w:rsidRPr="00387502">
              <w:rPr>
                <w:color w:val="000000"/>
              </w:rPr>
              <w:t>Transportation Expense</w:t>
            </w:r>
          </w:p>
        </w:tc>
        <w:tc>
          <w:tcPr>
            <w:tcW w:w="1230" w:type="dxa"/>
            <w:tcBorders>
              <w:top w:val="nil"/>
              <w:left w:val="nil"/>
              <w:bottom w:val="nil"/>
              <w:right w:val="nil"/>
            </w:tcBorders>
            <w:shd w:val="clear" w:color="auto" w:fill="auto"/>
            <w:noWrap/>
            <w:vAlign w:val="bottom"/>
            <w:hideMark/>
          </w:tcPr>
          <w:p w:rsidR="00912BF6" w:rsidRPr="00387502" w:rsidRDefault="00912BF6" w:rsidP="00537BE1">
            <w:pPr>
              <w:jc w:val="right"/>
              <w:rPr>
                <w:color w:val="000000"/>
              </w:rPr>
            </w:pPr>
            <w:r w:rsidRPr="00387502">
              <w:rPr>
                <w:color w:val="000000"/>
              </w:rPr>
              <w:t xml:space="preserve">1,201 </w:t>
            </w:r>
          </w:p>
        </w:tc>
        <w:tc>
          <w:tcPr>
            <w:tcW w:w="1230" w:type="dxa"/>
            <w:tcBorders>
              <w:top w:val="nil"/>
              <w:left w:val="nil"/>
              <w:bottom w:val="nil"/>
              <w:right w:val="nil"/>
            </w:tcBorders>
            <w:shd w:val="clear" w:color="auto" w:fill="auto"/>
            <w:noWrap/>
            <w:vAlign w:val="bottom"/>
            <w:hideMark/>
          </w:tcPr>
          <w:p w:rsidR="00912BF6" w:rsidRPr="00387502" w:rsidRDefault="00912BF6" w:rsidP="00537BE1">
            <w:pPr>
              <w:jc w:val="right"/>
              <w:rPr>
                <w:color w:val="000000"/>
              </w:rPr>
            </w:pPr>
            <w:r w:rsidRPr="00387502">
              <w:rPr>
                <w:color w:val="000000" w:themeColor="text1"/>
              </w:rPr>
              <w:t>(415)</w:t>
            </w:r>
          </w:p>
        </w:tc>
        <w:tc>
          <w:tcPr>
            <w:tcW w:w="1057" w:type="dxa"/>
            <w:tcBorders>
              <w:top w:val="nil"/>
              <w:left w:val="nil"/>
              <w:bottom w:val="nil"/>
              <w:right w:val="nil"/>
            </w:tcBorders>
            <w:shd w:val="clear" w:color="auto" w:fill="auto"/>
            <w:noWrap/>
            <w:vAlign w:val="bottom"/>
            <w:hideMark/>
          </w:tcPr>
          <w:p w:rsidR="00912BF6" w:rsidRPr="00387502" w:rsidRDefault="00912BF6" w:rsidP="00537BE1">
            <w:pPr>
              <w:jc w:val="right"/>
              <w:rPr>
                <w:color w:val="000000"/>
              </w:rPr>
            </w:pPr>
            <w:r w:rsidRPr="00387502">
              <w:rPr>
                <w:color w:val="000000"/>
              </w:rPr>
              <w:t xml:space="preserve">786 </w:t>
            </w:r>
          </w:p>
        </w:tc>
        <w:tc>
          <w:tcPr>
            <w:tcW w:w="714" w:type="dxa"/>
            <w:tcBorders>
              <w:top w:val="nil"/>
              <w:left w:val="nil"/>
              <w:bottom w:val="nil"/>
              <w:right w:val="single" w:sz="8" w:space="0" w:color="auto"/>
            </w:tcBorders>
            <w:shd w:val="clear" w:color="auto" w:fill="auto"/>
            <w:noWrap/>
            <w:vAlign w:val="bottom"/>
            <w:hideMark/>
          </w:tcPr>
          <w:p w:rsidR="00912BF6" w:rsidRPr="008B487D" w:rsidRDefault="00912BF6" w:rsidP="00537BE1">
            <w:pPr>
              <w:rPr>
                <w:color w:val="000000"/>
              </w:rPr>
            </w:pPr>
            <w:r w:rsidRPr="008B487D">
              <w:rPr>
                <w:color w:val="000000"/>
              </w:rPr>
              <w:t> </w:t>
            </w:r>
          </w:p>
        </w:tc>
      </w:tr>
      <w:tr w:rsidR="00912BF6" w:rsidRPr="008B487D" w:rsidTr="00537BE1">
        <w:trPr>
          <w:trHeight w:val="312"/>
        </w:trPr>
        <w:tc>
          <w:tcPr>
            <w:tcW w:w="288" w:type="dxa"/>
            <w:tcBorders>
              <w:top w:val="nil"/>
              <w:left w:val="single" w:sz="8" w:space="0" w:color="auto"/>
              <w:bottom w:val="nil"/>
              <w:right w:val="nil"/>
            </w:tcBorders>
            <w:shd w:val="clear" w:color="auto" w:fill="auto"/>
            <w:noWrap/>
            <w:vAlign w:val="bottom"/>
            <w:hideMark/>
          </w:tcPr>
          <w:p w:rsidR="00912BF6" w:rsidRPr="008B487D" w:rsidRDefault="00912BF6" w:rsidP="00537BE1">
            <w:pPr>
              <w:rPr>
                <w:color w:val="000000"/>
              </w:rPr>
            </w:pPr>
            <w:r w:rsidRPr="008B487D">
              <w:rPr>
                <w:color w:val="000000"/>
              </w:rPr>
              <w:t> </w:t>
            </w:r>
          </w:p>
        </w:tc>
        <w:tc>
          <w:tcPr>
            <w:tcW w:w="966" w:type="dxa"/>
            <w:tcBorders>
              <w:top w:val="nil"/>
              <w:left w:val="nil"/>
              <w:bottom w:val="nil"/>
              <w:right w:val="nil"/>
            </w:tcBorders>
            <w:shd w:val="clear" w:color="auto" w:fill="auto"/>
            <w:noWrap/>
            <w:vAlign w:val="bottom"/>
            <w:hideMark/>
          </w:tcPr>
          <w:p w:rsidR="00912BF6" w:rsidRPr="008B487D" w:rsidRDefault="00912BF6" w:rsidP="00537BE1">
            <w:pPr>
              <w:jc w:val="center"/>
              <w:rPr>
                <w:color w:val="000000"/>
              </w:rPr>
            </w:pPr>
            <w:r w:rsidRPr="008B487D">
              <w:rPr>
                <w:color w:val="000000"/>
              </w:rPr>
              <w:t>755</w:t>
            </w:r>
          </w:p>
        </w:tc>
        <w:tc>
          <w:tcPr>
            <w:tcW w:w="4315" w:type="dxa"/>
            <w:tcBorders>
              <w:top w:val="nil"/>
              <w:left w:val="nil"/>
              <w:bottom w:val="nil"/>
              <w:right w:val="nil"/>
            </w:tcBorders>
            <w:shd w:val="clear" w:color="auto" w:fill="auto"/>
            <w:noWrap/>
            <w:vAlign w:val="bottom"/>
            <w:hideMark/>
          </w:tcPr>
          <w:p w:rsidR="00912BF6" w:rsidRPr="00387502" w:rsidRDefault="00912BF6" w:rsidP="00537BE1">
            <w:pPr>
              <w:rPr>
                <w:color w:val="000000"/>
              </w:rPr>
            </w:pPr>
            <w:r w:rsidRPr="00387502">
              <w:rPr>
                <w:color w:val="000000"/>
              </w:rPr>
              <w:t>Insurance Expense</w:t>
            </w:r>
          </w:p>
        </w:tc>
        <w:tc>
          <w:tcPr>
            <w:tcW w:w="1230" w:type="dxa"/>
            <w:tcBorders>
              <w:top w:val="nil"/>
              <w:left w:val="nil"/>
              <w:bottom w:val="nil"/>
              <w:right w:val="nil"/>
            </w:tcBorders>
            <w:shd w:val="clear" w:color="auto" w:fill="auto"/>
            <w:noWrap/>
            <w:vAlign w:val="bottom"/>
            <w:hideMark/>
          </w:tcPr>
          <w:p w:rsidR="00912BF6" w:rsidRPr="00387502" w:rsidRDefault="00912BF6" w:rsidP="00537BE1">
            <w:pPr>
              <w:jc w:val="right"/>
              <w:rPr>
                <w:color w:val="000000"/>
              </w:rPr>
            </w:pPr>
            <w:r w:rsidRPr="00387502">
              <w:rPr>
                <w:color w:val="000000"/>
              </w:rPr>
              <w:t xml:space="preserve">479 </w:t>
            </w:r>
          </w:p>
        </w:tc>
        <w:tc>
          <w:tcPr>
            <w:tcW w:w="1230" w:type="dxa"/>
            <w:tcBorders>
              <w:top w:val="nil"/>
              <w:left w:val="nil"/>
              <w:bottom w:val="nil"/>
              <w:right w:val="nil"/>
            </w:tcBorders>
            <w:shd w:val="clear" w:color="auto" w:fill="auto"/>
            <w:noWrap/>
            <w:vAlign w:val="bottom"/>
            <w:hideMark/>
          </w:tcPr>
          <w:p w:rsidR="00912BF6" w:rsidRPr="00387502" w:rsidRDefault="00912BF6" w:rsidP="00537BE1">
            <w:pPr>
              <w:jc w:val="right"/>
              <w:rPr>
                <w:color w:val="000000"/>
              </w:rPr>
            </w:pPr>
            <w:r w:rsidRPr="00387502">
              <w:rPr>
                <w:color w:val="000000"/>
              </w:rPr>
              <w:t xml:space="preserve">0 </w:t>
            </w:r>
          </w:p>
        </w:tc>
        <w:tc>
          <w:tcPr>
            <w:tcW w:w="1057" w:type="dxa"/>
            <w:tcBorders>
              <w:top w:val="nil"/>
              <w:left w:val="nil"/>
              <w:bottom w:val="nil"/>
              <w:right w:val="nil"/>
            </w:tcBorders>
            <w:shd w:val="clear" w:color="auto" w:fill="auto"/>
            <w:noWrap/>
            <w:vAlign w:val="bottom"/>
            <w:hideMark/>
          </w:tcPr>
          <w:p w:rsidR="00912BF6" w:rsidRPr="00387502" w:rsidRDefault="00912BF6" w:rsidP="00537BE1">
            <w:pPr>
              <w:jc w:val="right"/>
              <w:rPr>
                <w:color w:val="000000"/>
              </w:rPr>
            </w:pPr>
            <w:r w:rsidRPr="00387502">
              <w:rPr>
                <w:color w:val="000000"/>
              </w:rPr>
              <w:t xml:space="preserve">479 </w:t>
            </w:r>
          </w:p>
        </w:tc>
        <w:tc>
          <w:tcPr>
            <w:tcW w:w="714" w:type="dxa"/>
            <w:tcBorders>
              <w:top w:val="nil"/>
              <w:left w:val="nil"/>
              <w:bottom w:val="nil"/>
              <w:right w:val="single" w:sz="8" w:space="0" w:color="auto"/>
            </w:tcBorders>
            <w:shd w:val="clear" w:color="auto" w:fill="auto"/>
            <w:noWrap/>
            <w:vAlign w:val="bottom"/>
            <w:hideMark/>
          </w:tcPr>
          <w:p w:rsidR="00912BF6" w:rsidRPr="008B487D" w:rsidRDefault="00912BF6" w:rsidP="00537BE1">
            <w:pPr>
              <w:rPr>
                <w:color w:val="000000"/>
              </w:rPr>
            </w:pPr>
            <w:r w:rsidRPr="008B487D">
              <w:rPr>
                <w:color w:val="000000"/>
              </w:rPr>
              <w:t> </w:t>
            </w:r>
          </w:p>
        </w:tc>
      </w:tr>
      <w:tr w:rsidR="00912BF6" w:rsidRPr="008B487D" w:rsidTr="00537BE1">
        <w:trPr>
          <w:trHeight w:val="312"/>
        </w:trPr>
        <w:tc>
          <w:tcPr>
            <w:tcW w:w="288" w:type="dxa"/>
            <w:tcBorders>
              <w:top w:val="nil"/>
              <w:left w:val="single" w:sz="8" w:space="0" w:color="auto"/>
              <w:bottom w:val="nil"/>
              <w:right w:val="nil"/>
            </w:tcBorders>
            <w:shd w:val="clear" w:color="auto" w:fill="auto"/>
            <w:noWrap/>
            <w:vAlign w:val="bottom"/>
            <w:hideMark/>
          </w:tcPr>
          <w:p w:rsidR="00912BF6" w:rsidRPr="008B487D" w:rsidRDefault="00912BF6" w:rsidP="00537BE1">
            <w:pPr>
              <w:rPr>
                <w:color w:val="000000"/>
              </w:rPr>
            </w:pPr>
            <w:r w:rsidRPr="008B487D">
              <w:rPr>
                <w:color w:val="000000"/>
              </w:rPr>
              <w:t> </w:t>
            </w:r>
          </w:p>
        </w:tc>
        <w:tc>
          <w:tcPr>
            <w:tcW w:w="966" w:type="dxa"/>
            <w:tcBorders>
              <w:top w:val="nil"/>
              <w:left w:val="nil"/>
              <w:bottom w:val="nil"/>
              <w:right w:val="nil"/>
            </w:tcBorders>
            <w:shd w:val="clear" w:color="auto" w:fill="auto"/>
            <w:noWrap/>
            <w:vAlign w:val="bottom"/>
            <w:hideMark/>
          </w:tcPr>
          <w:p w:rsidR="00912BF6" w:rsidRPr="008B487D" w:rsidRDefault="00912BF6" w:rsidP="00537BE1">
            <w:pPr>
              <w:jc w:val="center"/>
              <w:rPr>
                <w:color w:val="000000"/>
              </w:rPr>
            </w:pPr>
            <w:r w:rsidRPr="008B487D">
              <w:rPr>
                <w:color w:val="000000"/>
              </w:rPr>
              <w:t>765</w:t>
            </w:r>
          </w:p>
        </w:tc>
        <w:tc>
          <w:tcPr>
            <w:tcW w:w="4315" w:type="dxa"/>
            <w:tcBorders>
              <w:top w:val="nil"/>
              <w:left w:val="nil"/>
              <w:bottom w:val="nil"/>
              <w:right w:val="nil"/>
            </w:tcBorders>
            <w:shd w:val="clear" w:color="auto" w:fill="auto"/>
            <w:noWrap/>
            <w:vAlign w:val="bottom"/>
            <w:hideMark/>
          </w:tcPr>
          <w:p w:rsidR="00912BF6" w:rsidRPr="00387502" w:rsidRDefault="00912BF6" w:rsidP="00537BE1">
            <w:pPr>
              <w:rPr>
                <w:color w:val="000000"/>
              </w:rPr>
            </w:pPr>
            <w:r w:rsidRPr="00387502">
              <w:rPr>
                <w:color w:val="000000"/>
              </w:rPr>
              <w:t>Rate Case Expense</w:t>
            </w:r>
          </w:p>
        </w:tc>
        <w:tc>
          <w:tcPr>
            <w:tcW w:w="1230" w:type="dxa"/>
            <w:tcBorders>
              <w:top w:val="nil"/>
              <w:left w:val="nil"/>
              <w:bottom w:val="nil"/>
              <w:right w:val="nil"/>
            </w:tcBorders>
            <w:shd w:val="clear" w:color="auto" w:fill="auto"/>
            <w:noWrap/>
            <w:vAlign w:val="bottom"/>
            <w:hideMark/>
          </w:tcPr>
          <w:p w:rsidR="00912BF6" w:rsidRPr="00387502" w:rsidRDefault="00912BF6" w:rsidP="00537BE1">
            <w:pPr>
              <w:jc w:val="right"/>
              <w:rPr>
                <w:color w:val="000000"/>
              </w:rPr>
            </w:pPr>
            <w:r w:rsidRPr="00387502">
              <w:rPr>
                <w:color w:val="000000"/>
              </w:rPr>
              <w:t xml:space="preserve">0 </w:t>
            </w:r>
          </w:p>
        </w:tc>
        <w:tc>
          <w:tcPr>
            <w:tcW w:w="1230" w:type="dxa"/>
            <w:tcBorders>
              <w:top w:val="nil"/>
              <w:left w:val="nil"/>
              <w:bottom w:val="nil"/>
              <w:right w:val="nil"/>
            </w:tcBorders>
            <w:shd w:val="clear" w:color="auto" w:fill="auto"/>
            <w:noWrap/>
            <w:vAlign w:val="bottom"/>
            <w:hideMark/>
          </w:tcPr>
          <w:p w:rsidR="00912BF6" w:rsidRPr="00387502" w:rsidRDefault="00912BF6" w:rsidP="00537BE1">
            <w:pPr>
              <w:jc w:val="right"/>
              <w:rPr>
                <w:color w:val="000000"/>
              </w:rPr>
            </w:pPr>
            <w:r w:rsidRPr="00387502">
              <w:rPr>
                <w:color w:val="000000"/>
              </w:rPr>
              <w:t xml:space="preserve">794 </w:t>
            </w:r>
          </w:p>
        </w:tc>
        <w:tc>
          <w:tcPr>
            <w:tcW w:w="1057" w:type="dxa"/>
            <w:tcBorders>
              <w:top w:val="nil"/>
              <w:left w:val="nil"/>
              <w:bottom w:val="nil"/>
              <w:right w:val="nil"/>
            </w:tcBorders>
            <w:shd w:val="clear" w:color="auto" w:fill="auto"/>
            <w:noWrap/>
            <w:vAlign w:val="bottom"/>
            <w:hideMark/>
          </w:tcPr>
          <w:p w:rsidR="00912BF6" w:rsidRPr="00387502" w:rsidRDefault="00912BF6" w:rsidP="00537BE1">
            <w:pPr>
              <w:jc w:val="right"/>
              <w:rPr>
                <w:color w:val="000000"/>
              </w:rPr>
            </w:pPr>
            <w:r w:rsidRPr="00387502">
              <w:rPr>
                <w:color w:val="000000"/>
              </w:rPr>
              <w:t xml:space="preserve">794 </w:t>
            </w:r>
          </w:p>
        </w:tc>
        <w:tc>
          <w:tcPr>
            <w:tcW w:w="714" w:type="dxa"/>
            <w:tcBorders>
              <w:top w:val="nil"/>
              <w:left w:val="nil"/>
              <w:bottom w:val="nil"/>
              <w:right w:val="single" w:sz="8" w:space="0" w:color="auto"/>
            </w:tcBorders>
            <w:shd w:val="clear" w:color="auto" w:fill="auto"/>
            <w:noWrap/>
            <w:vAlign w:val="bottom"/>
            <w:hideMark/>
          </w:tcPr>
          <w:p w:rsidR="00912BF6" w:rsidRPr="008B487D" w:rsidRDefault="00912BF6" w:rsidP="00537BE1">
            <w:pPr>
              <w:rPr>
                <w:color w:val="000000"/>
              </w:rPr>
            </w:pPr>
            <w:r w:rsidRPr="008B487D">
              <w:rPr>
                <w:color w:val="000000"/>
              </w:rPr>
              <w:t> </w:t>
            </w:r>
          </w:p>
        </w:tc>
      </w:tr>
      <w:tr w:rsidR="00912BF6" w:rsidRPr="008B487D" w:rsidTr="00537BE1">
        <w:trPr>
          <w:trHeight w:val="312"/>
        </w:trPr>
        <w:tc>
          <w:tcPr>
            <w:tcW w:w="288" w:type="dxa"/>
            <w:tcBorders>
              <w:top w:val="nil"/>
              <w:left w:val="single" w:sz="8" w:space="0" w:color="auto"/>
              <w:bottom w:val="nil"/>
              <w:right w:val="nil"/>
            </w:tcBorders>
            <w:shd w:val="clear" w:color="auto" w:fill="auto"/>
            <w:noWrap/>
            <w:vAlign w:val="bottom"/>
            <w:hideMark/>
          </w:tcPr>
          <w:p w:rsidR="00912BF6" w:rsidRPr="008B487D" w:rsidRDefault="00912BF6" w:rsidP="00537BE1">
            <w:pPr>
              <w:rPr>
                <w:color w:val="000000"/>
              </w:rPr>
            </w:pPr>
            <w:r w:rsidRPr="008B487D">
              <w:rPr>
                <w:color w:val="000000"/>
              </w:rPr>
              <w:t> </w:t>
            </w:r>
          </w:p>
        </w:tc>
        <w:tc>
          <w:tcPr>
            <w:tcW w:w="966" w:type="dxa"/>
            <w:tcBorders>
              <w:top w:val="nil"/>
              <w:left w:val="nil"/>
              <w:bottom w:val="nil"/>
              <w:right w:val="nil"/>
            </w:tcBorders>
            <w:shd w:val="clear" w:color="auto" w:fill="auto"/>
            <w:noWrap/>
            <w:vAlign w:val="bottom"/>
            <w:hideMark/>
          </w:tcPr>
          <w:p w:rsidR="00912BF6" w:rsidRPr="008B487D" w:rsidRDefault="00912BF6" w:rsidP="00537BE1">
            <w:pPr>
              <w:jc w:val="center"/>
              <w:rPr>
                <w:color w:val="000000"/>
              </w:rPr>
            </w:pPr>
            <w:r w:rsidRPr="008B487D">
              <w:rPr>
                <w:color w:val="000000"/>
              </w:rPr>
              <w:t>770</w:t>
            </w:r>
          </w:p>
        </w:tc>
        <w:tc>
          <w:tcPr>
            <w:tcW w:w="4315" w:type="dxa"/>
            <w:tcBorders>
              <w:top w:val="nil"/>
              <w:left w:val="nil"/>
              <w:bottom w:val="nil"/>
              <w:right w:val="nil"/>
            </w:tcBorders>
            <w:shd w:val="clear" w:color="auto" w:fill="auto"/>
            <w:noWrap/>
            <w:vAlign w:val="bottom"/>
            <w:hideMark/>
          </w:tcPr>
          <w:p w:rsidR="00912BF6" w:rsidRPr="00387502" w:rsidRDefault="00912BF6" w:rsidP="00537BE1">
            <w:pPr>
              <w:rPr>
                <w:color w:val="000000"/>
              </w:rPr>
            </w:pPr>
            <w:r w:rsidRPr="00387502">
              <w:rPr>
                <w:color w:val="000000"/>
              </w:rPr>
              <w:t>Bad Debt Expense</w:t>
            </w:r>
          </w:p>
        </w:tc>
        <w:tc>
          <w:tcPr>
            <w:tcW w:w="1230" w:type="dxa"/>
            <w:tcBorders>
              <w:top w:val="nil"/>
              <w:left w:val="nil"/>
              <w:bottom w:val="nil"/>
              <w:right w:val="nil"/>
            </w:tcBorders>
            <w:shd w:val="clear" w:color="auto" w:fill="auto"/>
            <w:noWrap/>
            <w:vAlign w:val="bottom"/>
            <w:hideMark/>
          </w:tcPr>
          <w:p w:rsidR="00912BF6" w:rsidRPr="00387502" w:rsidRDefault="00912BF6" w:rsidP="00537BE1">
            <w:pPr>
              <w:jc w:val="right"/>
              <w:rPr>
                <w:color w:val="000000"/>
              </w:rPr>
            </w:pPr>
            <w:r w:rsidRPr="00387502">
              <w:rPr>
                <w:color w:val="000000"/>
              </w:rPr>
              <w:t xml:space="preserve">0 </w:t>
            </w:r>
          </w:p>
        </w:tc>
        <w:tc>
          <w:tcPr>
            <w:tcW w:w="1230" w:type="dxa"/>
            <w:tcBorders>
              <w:top w:val="nil"/>
              <w:left w:val="nil"/>
              <w:bottom w:val="nil"/>
              <w:right w:val="nil"/>
            </w:tcBorders>
            <w:shd w:val="clear" w:color="auto" w:fill="auto"/>
            <w:noWrap/>
            <w:vAlign w:val="bottom"/>
            <w:hideMark/>
          </w:tcPr>
          <w:p w:rsidR="00912BF6" w:rsidRPr="00387502" w:rsidRDefault="00912BF6" w:rsidP="00537BE1">
            <w:pPr>
              <w:jc w:val="right"/>
              <w:rPr>
                <w:color w:val="000000"/>
              </w:rPr>
            </w:pPr>
            <w:r w:rsidRPr="00387502">
              <w:rPr>
                <w:color w:val="000000"/>
              </w:rPr>
              <w:t xml:space="preserve">27 </w:t>
            </w:r>
          </w:p>
        </w:tc>
        <w:tc>
          <w:tcPr>
            <w:tcW w:w="1057" w:type="dxa"/>
            <w:tcBorders>
              <w:top w:val="nil"/>
              <w:left w:val="nil"/>
              <w:bottom w:val="nil"/>
              <w:right w:val="nil"/>
            </w:tcBorders>
            <w:shd w:val="clear" w:color="auto" w:fill="auto"/>
            <w:noWrap/>
            <w:vAlign w:val="bottom"/>
            <w:hideMark/>
          </w:tcPr>
          <w:p w:rsidR="00912BF6" w:rsidRPr="00387502" w:rsidRDefault="00912BF6" w:rsidP="00537BE1">
            <w:pPr>
              <w:jc w:val="right"/>
              <w:rPr>
                <w:color w:val="000000"/>
              </w:rPr>
            </w:pPr>
            <w:r w:rsidRPr="00387502">
              <w:rPr>
                <w:color w:val="000000"/>
              </w:rPr>
              <w:t xml:space="preserve">27 </w:t>
            </w:r>
          </w:p>
        </w:tc>
        <w:tc>
          <w:tcPr>
            <w:tcW w:w="714" w:type="dxa"/>
            <w:tcBorders>
              <w:top w:val="nil"/>
              <w:left w:val="nil"/>
              <w:bottom w:val="nil"/>
              <w:right w:val="single" w:sz="8" w:space="0" w:color="auto"/>
            </w:tcBorders>
            <w:shd w:val="clear" w:color="auto" w:fill="auto"/>
            <w:noWrap/>
            <w:vAlign w:val="bottom"/>
            <w:hideMark/>
          </w:tcPr>
          <w:p w:rsidR="00912BF6" w:rsidRPr="008B487D" w:rsidRDefault="00912BF6" w:rsidP="00537BE1">
            <w:pPr>
              <w:rPr>
                <w:color w:val="000000"/>
              </w:rPr>
            </w:pPr>
            <w:r w:rsidRPr="008B487D">
              <w:rPr>
                <w:color w:val="000000"/>
              </w:rPr>
              <w:t> </w:t>
            </w:r>
          </w:p>
        </w:tc>
      </w:tr>
      <w:tr w:rsidR="00912BF6" w:rsidRPr="008B487D" w:rsidTr="00537BE1">
        <w:trPr>
          <w:trHeight w:val="312"/>
        </w:trPr>
        <w:tc>
          <w:tcPr>
            <w:tcW w:w="288" w:type="dxa"/>
            <w:tcBorders>
              <w:top w:val="nil"/>
              <w:left w:val="single" w:sz="8" w:space="0" w:color="auto"/>
              <w:bottom w:val="nil"/>
              <w:right w:val="nil"/>
            </w:tcBorders>
            <w:shd w:val="clear" w:color="auto" w:fill="auto"/>
            <w:noWrap/>
            <w:vAlign w:val="bottom"/>
            <w:hideMark/>
          </w:tcPr>
          <w:p w:rsidR="00912BF6" w:rsidRPr="008B487D" w:rsidRDefault="00912BF6" w:rsidP="00537BE1">
            <w:pPr>
              <w:rPr>
                <w:color w:val="000000"/>
              </w:rPr>
            </w:pPr>
            <w:r w:rsidRPr="008B487D">
              <w:rPr>
                <w:color w:val="000000"/>
              </w:rPr>
              <w:t> </w:t>
            </w:r>
          </w:p>
        </w:tc>
        <w:tc>
          <w:tcPr>
            <w:tcW w:w="966" w:type="dxa"/>
            <w:tcBorders>
              <w:top w:val="nil"/>
              <w:left w:val="nil"/>
              <w:bottom w:val="nil"/>
              <w:right w:val="nil"/>
            </w:tcBorders>
            <w:shd w:val="clear" w:color="auto" w:fill="auto"/>
            <w:noWrap/>
            <w:vAlign w:val="bottom"/>
            <w:hideMark/>
          </w:tcPr>
          <w:p w:rsidR="00912BF6" w:rsidRPr="008B487D" w:rsidRDefault="00912BF6" w:rsidP="00537BE1">
            <w:pPr>
              <w:jc w:val="center"/>
              <w:rPr>
                <w:color w:val="000000"/>
              </w:rPr>
            </w:pPr>
            <w:r w:rsidRPr="008B487D">
              <w:rPr>
                <w:color w:val="000000"/>
              </w:rPr>
              <w:t>775</w:t>
            </w:r>
          </w:p>
        </w:tc>
        <w:tc>
          <w:tcPr>
            <w:tcW w:w="4315" w:type="dxa"/>
            <w:tcBorders>
              <w:top w:val="nil"/>
              <w:left w:val="nil"/>
              <w:bottom w:val="nil"/>
              <w:right w:val="nil"/>
            </w:tcBorders>
            <w:shd w:val="clear" w:color="auto" w:fill="auto"/>
            <w:noWrap/>
            <w:vAlign w:val="bottom"/>
            <w:hideMark/>
          </w:tcPr>
          <w:p w:rsidR="00912BF6" w:rsidRPr="00387502" w:rsidRDefault="00912BF6" w:rsidP="00537BE1">
            <w:pPr>
              <w:rPr>
                <w:color w:val="000000"/>
              </w:rPr>
            </w:pPr>
            <w:r w:rsidRPr="00387502">
              <w:rPr>
                <w:color w:val="000000"/>
              </w:rPr>
              <w:t>Miscellaneous Expenses</w:t>
            </w:r>
          </w:p>
        </w:tc>
        <w:tc>
          <w:tcPr>
            <w:tcW w:w="1230" w:type="dxa"/>
            <w:tcBorders>
              <w:top w:val="nil"/>
              <w:left w:val="nil"/>
              <w:bottom w:val="nil"/>
              <w:right w:val="nil"/>
            </w:tcBorders>
            <w:shd w:val="clear" w:color="auto" w:fill="auto"/>
            <w:noWrap/>
            <w:vAlign w:val="bottom"/>
            <w:hideMark/>
          </w:tcPr>
          <w:p w:rsidR="00912BF6" w:rsidRPr="00387502" w:rsidRDefault="00912BF6" w:rsidP="00537BE1">
            <w:pPr>
              <w:jc w:val="right"/>
              <w:rPr>
                <w:color w:val="000000"/>
                <w:u w:val="single"/>
              </w:rPr>
            </w:pPr>
            <w:r w:rsidRPr="00387502">
              <w:rPr>
                <w:color w:val="000000"/>
                <w:u w:val="single"/>
              </w:rPr>
              <w:t xml:space="preserve">108 </w:t>
            </w:r>
          </w:p>
        </w:tc>
        <w:tc>
          <w:tcPr>
            <w:tcW w:w="1230" w:type="dxa"/>
            <w:tcBorders>
              <w:top w:val="nil"/>
              <w:left w:val="nil"/>
              <w:bottom w:val="nil"/>
              <w:right w:val="nil"/>
            </w:tcBorders>
            <w:shd w:val="clear" w:color="auto" w:fill="auto"/>
            <w:noWrap/>
            <w:vAlign w:val="bottom"/>
            <w:hideMark/>
          </w:tcPr>
          <w:p w:rsidR="00912BF6" w:rsidRPr="00387502" w:rsidRDefault="00912BF6" w:rsidP="00537BE1">
            <w:pPr>
              <w:jc w:val="right"/>
              <w:rPr>
                <w:color w:val="000000"/>
                <w:u w:val="single"/>
              </w:rPr>
            </w:pPr>
            <w:r w:rsidRPr="00387502">
              <w:rPr>
                <w:color w:val="000000"/>
                <w:u w:val="single"/>
              </w:rPr>
              <w:t xml:space="preserve">0 </w:t>
            </w:r>
          </w:p>
        </w:tc>
        <w:tc>
          <w:tcPr>
            <w:tcW w:w="1057" w:type="dxa"/>
            <w:tcBorders>
              <w:top w:val="nil"/>
              <w:left w:val="nil"/>
              <w:bottom w:val="nil"/>
              <w:right w:val="nil"/>
            </w:tcBorders>
            <w:shd w:val="clear" w:color="auto" w:fill="auto"/>
            <w:noWrap/>
            <w:vAlign w:val="bottom"/>
            <w:hideMark/>
          </w:tcPr>
          <w:p w:rsidR="00912BF6" w:rsidRPr="00387502" w:rsidRDefault="00912BF6" w:rsidP="00537BE1">
            <w:pPr>
              <w:jc w:val="right"/>
              <w:rPr>
                <w:color w:val="000000"/>
                <w:u w:val="single"/>
              </w:rPr>
            </w:pPr>
            <w:r w:rsidRPr="00387502">
              <w:rPr>
                <w:color w:val="000000"/>
                <w:u w:val="single"/>
              </w:rPr>
              <w:t xml:space="preserve">108 </w:t>
            </w:r>
          </w:p>
        </w:tc>
        <w:tc>
          <w:tcPr>
            <w:tcW w:w="714" w:type="dxa"/>
            <w:tcBorders>
              <w:top w:val="nil"/>
              <w:left w:val="nil"/>
              <w:bottom w:val="nil"/>
              <w:right w:val="single" w:sz="8" w:space="0" w:color="auto"/>
            </w:tcBorders>
            <w:shd w:val="clear" w:color="auto" w:fill="auto"/>
            <w:noWrap/>
            <w:vAlign w:val="bottom"/>
            <w:hideMark/>
          </w:tcPr>
          <w:p w:rsidR="00912BF6" w:rsidRPr="008B487D" w:rsidRDefault="00912BF6" w:rsidP="00537BE1">
            <w:pPr>
              <w:rPr>
                <w:color w:val="000000"/>
              </w:rPr>
            </w:pPr>
            <w:r w:rsidRPr="008B487D">
              <w:rPr>
                <w:color w:val="000000"/>
              </w:rPr>
              <w:t> </w:t>
            </w:r>
          </w:p>
        </w:tc>
      </w:tr>
      <w:tr w:rsidR="00912BF6" w:rsidRPr="008B487D" w:rsidTr="00537BE1">
        <w:trPr>
          <w:trHeight w:val="312"/>
        </w:trPr>
        <w:tc>
          <w:tcPr>
            <w:tcW w:w="288" w:type="dxa"/>
            <w:tcBorders>
              <w:top w:val="nil"/>
              <w:left w:val="single" w:sz="8" w:space="0" w:color="auto"/>
              <w:bottom w:val="nil"/>
              <w:right w:val="nil"/>
            </w:tcBorders>
            <w:shd w:val="clear" w:color="auto" w:fill="auto"/>
            <w:noWrap/>
            <w:vAlign w:val="bottom"/>
            <w:hideMark/>
          </w:tcPr>
          <w:p w:rsidR="00912BF6" w:rsidRPr="008B487D" w:rsidRDefault="00912BF6" w:rsidP="00537BE1">
            <w:pPr>
              <w:rPr>
                <w:color w:val="000000"/>
              </w:rPr>
            </w:pPr>
            <w:r w:rsidRPr="008B487D">
              <w:rPr>
                <w:color w:val="000000"/>
              </w:rPr>
              <w:t> </w:t>
            </w:r>
          </w:p>
        </w:tc>
        <w:tc>
          <w:tcPr>
            <w:tcW w:w="966" w:type="dxa"/>
            <w:tcBorders>
              <w:top w:val="nil"/>
              <w:left w:val="nil"/>
              <w:bottom w:val="nil"/>
              <w:right w:val="nil"/>
            </w:tcBorders>
            <w:shd w:val="clear" w:color="auto" w:fill="auto"/>
            <w:noWrap/>
            <w:vAlign w:val="bottom"/>
            <w:hideMark/>
          </w:tcPr>
          <w:p w:rsidR="00912BF6" w:rsidRPr="008B487D" w:rsidRDefault="00912BF6" w:rsidP="00537BE1">
            <w:pPr>
              <w:rPr>
                <w:color w:val="000000"/>
              </w:rPr>
            </w:pPr>
          </w:p>
        </w:tc>
        <w:tc>
          <w:tcPr>
            <w:tcW w:w="4315" w:type="dxa"/>
            <w:tcBorders>
              <w:top w:val="nil"/>
              <w:left w:val="nil"/>
              <w:bottom w:val="nil"/>
              <w:right w:val="nil"/>
            </w:tcBorders>
            <w:shd w:val="clear" w:color="auto" w:fill="auto"/>
            <w:noWrap/>
            <w:vAlign w:val="bottom"/>
            <w:hideMark/>
          </w:tcPr>
          <w:p w:rsidR="00912BF6" w:rsidRPr="00387502" w:rsidRDefault="00912BF6" w:rsidP="00537BE1">
            <w:pPr>
              <w:rPr>
                <w:sz w:val="20"/>
                <w:szCs w:val="20"/>
              </w:rPr>
            </w:pPr>
          </w:p>
        </w:tc>
        <w:tc>
          <w:tcPr>
            <w:tcW w:w="1230" w:type="dxa"/>
            <w:tcBorders>
              <w:top w:val="nil"/>
              <w:left w:val="nil"/>
              <w:bottom w:val="nil"/>
              <w:right w:val="nil"/>
            </w:tcBorders>
            <w:shd w:val="clear" w:color="auto" w:fill="auto"/>
            <w:noWrap/>
            <w:vAlign w:val="bottom"/>
            <w:hideMark/>
          </w:tcPr>
          <w:p w:rsidR="00912BF6" w:rsidRPr="00387502" w:rsidRDefault="00912BF6" w:rsidP="00537BE1">
            <w:pPr>
              <w:rPr>
                <w:sz w:val="20"/>
                <w:szCs w:val="20"/>
              </w:rPr>
            </w:pPr>
          </w:p>
        </w:tc>
        <w:tc>
          <w:tcPr>
            <w:tcW w:w="1230" w:type="dxa"/>
            <w:tcBorders>
              <w:top w:val="nil"/>
              <w:left w:val="nil"/>
              <w:bottom w:val="nil"/>
              <w:right w:val="nil"/>
            </w:tcBorders>
            <w:shd w:val="clear" w:color="auto" w:fill="auto"/>
            <w:noWrap/>
            <w:vAlign w:val="bottom"/>
            <w:hideMark/>
          </w:tcPr>
          <w:p w:rsidR="00912BF6" w:rsidRPr="00387502" w:rsidRDefault="00912BF6" w:rsidP="00537BE1">
            <w:pPr>
              <w:rPr>
                <w:sz w:val="20"/>
                <w:szCs w:val="20"/>
              </w:rPr>
            </w:pPr>
          </w:p>
        </w:tc>
        <w:tc>
          <w:tcPr>
            <w:tcW w:w="1057" w:type="dxa"/>
            <w:tcBorders>
              <w:top w:val="nil"/>
              <w:left w:val="nil"/>
              <w:bottom w:val="nil"/>
              <w:right w:val="nil"/>
            </w:tcBorders>
            <w:shd w:val="clear" w:color="auto" w:fill="auto"/>
            <w:noWrap/>
            <w:vAlign w:val="bottom"/>
            <w:hideMark/>
          </w:tcPr>
          <w:p w:rsidR="00912BF6" w:rsidRPr="00387502" w:rsidRDefault="00912BF6" w:rsidP="00537BE1">
            <w:pPr>
              <w:rPr>
                <w:sz w:val="20"/>
                <w:szCs w:val="20"/>
              </w:rPr>
            </w:pPr>
          </w:p>
        </w:tc>
        <w:tc>
          <w:tcPr>
            <w:tcW w:w="714" w:type="dxa"/>
            <w:tcBorders>
              <w:top w:val="nil"/>
              <w:left w:val="nil"/>
              <w:bottom w:val="nil"/>
              <w:right w:val="single" w:sz="8" w:space="0" w:color="auto"/>
            </w:tcBorders>
            <w:shd w:val="clear" w:color="auto" w:fill="auto"/>
            <w:noWrap/>
            <w:vAlign w:val="bottom"/>
            <w:hideMark/>
          </w:tcPr>
          <w:p w:rsidR="00912BF6" w:rsidRPr="008B487D" w:rsidRDefault="00912BF6" w:rsidP="00537BE1">
            <w:pPr>
              <w:rPr>
                <w:color w:val="000000"/>
              </w:rPr>
            </w:pPr>
            <w:r w:rsidRPr="008B487D">
              <w:rPr>
                <w:color w:val="000000"/>
              </w:rPr>
              <w:t> </w:t>
            </w:r>
          </w:p>
        </w:tc>
      </w:tr>
      <w:tr w:rsidR="00912BF6" w:rsidRPr="008B487D" w:rsidTr="00537BE1">
        <w:trPr>
          <w:trHeight w:val="312"/>
        </w:trPr>
        <w:tc>
          <w:tcPr>
            <w:tcW w:w="288" w:type="dxa"/>
            <w:tcBorders>
              <w:top w:val="nil"/>
              <w:left w:val="single" w:sz="8" w:space="0" w:color="auto"/>
              <w:bottom w:val="nil"/>
              <w:right w:val="nil"/>
            </w:tcBorders>
            <w:shd w:val="clear" w:color="auto" w:fill="auto"/>
            <w:noWrap/>
            <w:vAlign w:val="bottom"/>
            <w:hideMark/>
          </w:tcPr>
          <w:p w:rsidR="00912BF6" w:rsidRPr="008B487D" w:rsidRDefault="00912BF6" w:rsidP="00537BE1">
            <w:pPr>
              <w:rPr>
                <w:color w:val="000000"/>
              </w:rPr>
            </w:pPr>
            <w:r w:rsidRPr="008B487D">
              <w:rPr>
                <w:color w:val="000000"/>
              </w:rPr>
              <w:t> </w:t>
            </w:r>
          </w:p>
        </w:tc>
        <w:tc>
          <w:tcPr>
            <w:tcW w:w="966" w:type="dxa"/>
            <w:tcBorders>
              <w:top w:val="nil"/>
              <w:left w:val="nil"/>
              <w:bottom w:val="nil"/>
              <w:right w:val="nil"/>
            </w:tcBorders>
            <w:shd w:val="clear" w:color="auto" w:fill="auto"/>
            <w:noWrap/>
            <w:vAlign w:val="bottom"/>
            <w:hideMark/>
          </w:tcPr>
          <w:p w:rsidR="00912BF6" w:rsidRPr="008B487D" w:rsidRDefault="00912BF6" w:rsidP="00537BE1">
            <w:pPr>
              <w:rPr>
                <w:color w:val="000000"/>
              </w:rPr>
            </w:pPr>
          </w:p>
        </w:tc>
        <w:tc>
          <w:tcPr>
            <w:tcW w:w="4315" w:type="dxa"/>
            <w:tcBorders>
              <w:top w:val="nil"/>
              <w:left w:val="nil"/>
              <w:bottom w:val="nil"/>
              <w:right w:val="nil"/>
            </w:tcBorders>
            <w:shd w:val="clear" w:color="auto" w:fill="auto"/>
            <w:noWrap/>
            <w:vAlign w:val="bottom"/>
            <w:hideMark/>
          </w:tcPr>
          <w:p w:rsidR="00912BF6" w:rsidRPr="00387502" w:rsidRDefault="00912BF6" w:rsidP="00537BE1">
            <w:pPr>
              <w:rPr>
                <w:color w:val="000000"/>
              </w:rPr>
            </w:pPr>
            <w:r w:rsidRPr="00387502">
              <w:rPr>
                <w:color w:val="000000"/>
              </w:rPr>
              <w:t>Total O&amp;M Expense</w:t>
            </w:r>
          </w:p>
        </w:tc>
        <w:tc>
          <w:tcPr>
            <w:tcW w:w="1230" w:type="dxa"/>
            <w:tcBorders>
              <w:top w:val="nil"/>
              <w:left w:val="nil"/>
              <w:bottom w:val="nil"/>
              <w:right w:val="nil"/>
            </w:tcBorders>
            <w:shd w:val="clear" w:color="auto" w:fill="auto"/>
            <w:noWrap/>
            <w:vAlign w:val="bottom"/>
            <w:hideMark/>
          </w:tcPr>
          <w:p w:rsidR="00912BF6" w:rsidRPr="00387502" w:rsidRDefault="00912BF6" w:rsidP="00537BE1">
            <w:pPr>
              <w:jc w:val="right"/>
              <w:rPr>
                <w:color w:val="000000"/>
                <w:u w:val="double"/>
              </w:rPr>
            </w:pPr>
            <w:r w:rsidRPr="00387502">
              <w:rPr>
                <w:color w:val="000000"/>
                <w:u w:val="double"/>
              </w:rPr>
              <w:t xml:space="preserve">$28,597 </w:t>
            </w:r>
          </w:p>
        </w:tc>
        <w:tc>
          <w:tcPr>
            <w:tcW w:w="1230" w:type="dxa"/>
            <w:tcBorders>
              <w:top w:val="nil"/>
              <w:left w:val="nil"/>
              <w:bottom w:val="nil"/>
              <w:right w:val="nil"/>
            </w:tcBorders>
            <w:shd w:val="clear" w:color="auto" w:fill="auto"/>
            <w:noWrap/>
            <w:vAlign w:val="bottom"/>
            <w:hideMark/>
          </w:tcPr>
          <w:p w:rsidR="00912BF6" w:rsidRPr="00387502" w:rsidRDefault="00912BF6" w:rsidP="00537BE1">
            <w:pPr>
              <w:jc w:val="right"/>
              <w:rPr>
                <w:color w:val="000000"/>
                <w:u w:val="double"/>
              </w:rPr>
            </w:pPr>
            <w:r w:rsidRPr="00387502">
              <w:rPr>
                <w:color w:val="000000"/>
                <w:u w:val="double"/>
              </w:rPr>
              <w:t xml:space="preserve">($1,531) </w:t>
            </w:r>
          </w:p>
        </w:tc>
        <w:tc>
          <w:tcPr>
            <w:tcW w:w="1057" w:type="dxa"/>
            <w:tcBorders>
              <w:top w:val="nil"/>
              <w:left w:val="nil"/>
              <w:bottom w:val="nil"/>
              <w:right w:val="nil"/>
            </w:tcBorders>
            <w:shd w:val="clear" w:color="auto" w:fill="auto"/>
            <w:noWrap/>
            <w:vAlign w:val="bottom"/>
            <w:hideMark/>
          </w:tcPr>
          <w:p w:rsidR="00912BF6" w:rsidRPr="00387502" w:rsidRDefault="00912BF6" w:rsidP="00537BE1">
            <w:pPr>
              <w:jc w:val="right"/>
              <w:rPr>
                <w:color w:val="000000"/>
                <w:u w:val="double"/>
              </w:rPr>
            </w:pPr>
            <w:r w:rsidRPr="00387502">
              <w:rPr>
                <w:color w:val="000000"/>
                <w:u w:val="double"/>
              </w:rPr>
              <w:t xml:space="preserve">$27,066 </w:t>
            </w:r>
          </w:p>
        </w:tc>
        <w:tc>
          <w:tcPr>
            <w:tcW w:w="714" w:type="dxa"/>
            <w:tcBorders>
              <w:top w:val="nil"/>
              <w:left w:val="nil"/>
              <w:bottom w:val="nil"/>
              <w:right w:val="single" w:sz="8" w:space="0" w:color="auto"/>
            </w:tcBorders>
            <w:shd w:val="clear" w:color="auto" w:fill="auto"/>
            <w:noWrap/>
            <w:vAlign w:val="bottom"/>
            <w:hideMark/>
          </w:tcPr>
          <w:p w:rsidR="00912BF6" w:rsidRPr="008B487D" w:rsidRDefault="00912BF6" w:rsidP="00537BE1">
            <w:pPr>
              <w:rPr>
                <w:color w:val="000000"/>
              </w:rPr>
            </w:pPr>
            <w:r w:rsidRPr="008B487D">
              <w:rPr>
                <w:color w:val="000000"/>
              </w:rPr>
              <w:t> </w:t>
            </w:r>
          </w:p>
        </w:tc>
      </w:tr>
      <w:tr w:rsidR="00912BF6" w:rsidRPr="008B487D" w:rsidTr="00537BE1">
        <w:trPr>
          <w:trHeight w:val="312"/>
        </w:trPr>
        <w:tc>
          <w:tcPr>
            <w:tcW w:w="288" w:type="dxa"/>
            <w:tcBorders>
              <w:top w:val="nil"/>
              <w:left w:val="single" w:sz="8" w:space="0" w:color="auto"/>
              <w:bottom w:val="nil"/>
              <w:right w:val="nil"/>
            </w:tcBorders>
            <w:shd w:val="clear" w:color="auto" w:fill="auto"/>
            <w:noWrap/>
            <w:vAlign w:val="bottom"/>
            <w:hideMark/>
          </w:tcPr>
          <w:p w:rsidR="00912BF6" w:rsidRPr="008B487D" w:rsidRDefault="00912BF6" w:rsidP="00537BE1">
            <w:pPr>
              <w:rPr>
                <w:color w:val="000000"/>
              </w:rPr>
            </w:pPr>
            <w:r w:rsidRPr="008B487D">
              <w:rPr>
                <w:color w:val="000000"/>
              </w:rPr>
              <w:t> </w:t>
            </w:r>
          </w:p>
        </w:tc>
        <w:tc>
          <w:tcPr>
            <w:tcW w:w="966" w:type="dxa"/>
            <w:tcBorders>
              <w:top w:val="nil"/>
              <w:left w:val="nil"/>
              <w:bottom w:val="nil"/>
              <w:right w:val="nil"/>
            </w:tcBorders>
            <w:shd w:val="clear" w:color="auto" w:fill="auto"/>
            <w:noWrap/>
            <w:vAlign w:val="bottom"/>
            <w:hideMark/>
          </w:tcPr>
          <w:p w:rsidR="00912BF6" w:rsidRPr="008B487D" w:rsidRDefault="00912BF6" w:rsidP="00537BE1">
            <w:pPr>
              <w:rPr>
                <w:color w:val="000000"/>
              </w:rPr>
            </w:pPr>
          </w:p>
        </w:tc>
        <w:tc>
          <w:tcPr>
            <w:tcW w:w="4315" w:type="dxa"/>
            <w:tcBorders>
              <w:top w:val="nil"/>
              <w:left w:val="nil"/>
              <w:bottom w:val="nil"/>
              <w:right w:val="nil"/>
            </w:tcBorders>
            <w:shd w:val="clear" w:color="auto" w:fill="auto"/>
            <w:noWrap/>
            <w:vAlign w:val="bottom"/>
            <w:hideMark/>
          </w:tcPr>
          <w:p w:rsidR="00912BF6" w:rsidRPr="00387502" w:rsidRDefault="00912BF6" w:rsidP="00537BE1">
            <w:pPr>
              <w:rPr>
                <w:sz w:val="20"/>
                <w:szCs w:val="20"/>
              </w:rPr>
            </w:pPr>
          </w:p>
        </w:tc>
        <w:tc>
          <w:tcPr>
            <w:tcW w:w="1230" w:type="dxa"/>
            <w:tcBorders>
              <w:top w:val="nil"/>
              <w:left w:val="nil"/>
              <w:bottom w:val="nil"/>
              <w:right w:val="nil"/>
            </w:tcBorders>
            <w:shd w:val="clear" w:color="auto" w:fill="auto"/>
            <w:noWrap/>
            <w:vAlign w:val="bottom"/>
            <w:hideMark/>
          </w:tcPr>
          <w:p w:rsidR="00912BF6" w:rsidRPr="00387502" w:rsidRDefault="00912BF6" w:rsidP="00537BE1">
            <w:pPr>
              <w:rPr>
                <w:sz w:val="20"/>
                <w:szCs w:val="20"/>
              </w:rPr>
            </w:pPr>
          </w:p>
        </w:tc>
        <w:tc>
          <w:tcPr>
            <w:tcW w:w="1230" w:type="dxa"/>
            <w:tcBorders>
              <w:top w:val="nil"/>
              <w:left w:val="nil"/>
              <w:bottom w:val="nil"/>
              <w:right w:val="nil"/>
            </w:tcBorders>
            <w:shd w:val="clear" w:color="auto" w:fill="auto"/>
            <w:noWrap/>
            <w:vAlign w:val="bottom"/>
            <w:hideMark/>
          </w:tcPr>
          <w:p w:rsidR="00912BF6" w:rsidRPr="00387502" w:rsidRDefault="00912BF6" w:rsidP="00537BE1">
            <w:pPr>
              <w:rPr>
                <w:sz w:val="20"/>
                <w:szCs w:val="20"/>
              </w:rPr>
            </w:pPr>
          </w:p>
        </w:tc>
        <w:tc>
          <w:tcPr>
            <w:tcW w:w="1057" w:type="dxa"/>
            <w:tcBorders>
              <w:top w:val="nil"/>
              <w:left w:val="nil"/>
              <w:bottom w:val="nil"/>
              <w:right w:val="nil"/>
            </w:tcBorders>
            <w:shd w:val="clear" w:color="auto" w:fill="auto"/>
            <w:noWrap/>
            <w:vAlign w:val="bottom"/>
            <w:hideMark/>
          </w:tcPr>
          <w:p w:rsidR="00912BF6" w:rsidRPr="00387502" w:rsidRDefault="00912BF6" w:rsidP="00537BE1">
            <w:pPr>
              <w:rPr>
                <w:sz w:val="20"/>
                <w:szCs w:val="20"/>
              </w:rPr>
            </w:pPr>
          </w:p>
        </w:tc>
        <w:tc>
          <w:tcPr>
            <w:tcW w:w="714" w:type="dxa"/>
            <w:tcBorders>
              <w:top w:val="nil"/>
              <w:left w:val="nil"/>
              <w:bottom w:val="nil"/>
              <w:right w:val="single" w:sz="8" w:space="0" w:color="auto"/>
            </w:tcBorders>
            <w:shd w:val="clear" w:color="auto" w:fill="auto"/>
            <w:noWrap/>
            <w:vAlign w:val="bottom"/>
            <w:hideMark/>
          </w:tcPr>
          <w:p w:rsidR="00912BF6" w:rsidRPr="008B487D" w:rsidRDefault="00912BF6" w:rsidP="00537BE1">
            <w:pPr>
              <w:rPr>
                <w:color w:val="000000"/>
              </w:rPr>
            </w:pPr>
            <w:r w:rsidRPr="008B487D">
              <w:rPr>
                <w:color w:val="000000"/>
              </w:rPr>
              <w:t> </w:t>
            </w:r>
          </w:p>
        </w:tc>
      </w:tr>
      <w:tr w:rsidR="00912BF6" w:rsidRPr="008B487D" w:rsidTr="00537BE1">
        <w:trPr>
          <w:trHeight w:val="312"/>
        </w:trPr>
        <w:tc>
          <w:tcPr>
            <w:tcW w:w="288" w:type="dxa"/>
            <w:tcBorders>
              <w:top w:val="nil"/>
              <w:left w:val="single" w:sz="8" w:space="0" w:color="auto"/>
              <w:bottom w:val="nil"/>
              <w:right w:val="nil"/>
            </w:tcBorders>
            <w:shd w:val="clear" w:color="auto" w:fill="auto"/>
            <w:noWrap/>
            <w:vAlign w:val="bottom"/>
            <w:hideMark/>
          </w:tcPr>
          <w:p w:rsidR="00912BF6" w:rsidRPr="008B487D" w:rsidRDefault="00912BF6" w:rsidP="00537BE1">
            <w:pPr>
              <w:rPr>
                <w:color w:val="000000"/>
              </w:rPr>
            </w:pPr>
            <w:r w:rsidRPr="008B487D">
              <w:rPr>
                <w:color w:val="000000"/>
              </w:rPr>
              <w:t> </w:t>
            </w:r>
          </w:p>
        </w:tc>
        <w:tc>
          <w:tcPr>
            <w:tcW w:w="966" w:type="dxa"/>
            <w:tcBorders>
              <w:top w:val="nil"/>
              <w:left w:val="nil"/>
              <w:bottom w:val="nil"/>
              <w:right w:val="nil"/>
            </w:tcBorders>
            <w:shd w:val="clear" w:color="auto" w:fill="auto"/>
            <w:noWrap/>
            <w:vAlign w:val="bottom"/>
            <w:hideMark/>
          </w:tcPr>
          <w:p w:rsidR="00912BF6" w:rsidRPr="008B487D" w:rsidRDefault="00912BF6" w:rsidP="00537BE1">
            <w:pPr>
              <w:rPr>
                <w:color w:val="000000"/>
              </w:rPr>
            </w:pPr>
          </w:p>
        </w:tc>
        <w:tc>
          <w:tcPr>
            <w:tcW w:w="4315" w:type="dxa"/>
            <w:tcBorders>
              <w:top w:val="nil"/>
              <w:left w:val="nil"/>
              <w:bottom w:val="nil"/>
              <w:right w:val="nil"/>
            </w:tcBorders>
            <w:shd w:val="clear" w:color="auto" w:fill="auto"/>
            <w:noWrap/>
            <w:vAlign w:val="bottom"/>
            <w:hideMark/>
          </w:tcPr>
          <w:p w:rsidR="00912BF6" w:rsidRPr="00387502" w:rsidRDefault="00912BF6" w:rsidP="00537BE1">
            <w:pPr>
              <w:rPr>
                <w:color w:val="000000"/>
              </w:rPr>
            </w:pPr>
            <w:r w:rsidRPr="00387502">
              <w:rPr>
                <w:color w:val="000000"/>
              </w:rPr>
              <w:t>Working Capital is 1/8 of O&amp;M Less RCE</w:t>
            </w:r>
          </w:p>
        </w:tc>
        <w:tc>
          <w:tcPr>
            <w:tcW w:w="1230" w:type="dxa"/>
            <w:tcBorders>
              <w:top w:val="nil"/>
              <w:left w:val="nil"/>
              <w:bottom w:val="nil"/>
              <w:right w:val="nil"/>
            </w:tcBorders>
            <w:shd w:val="clear" w:color="auto" w:fill="auto"/>
            <w:noWrap/>
            <w:vAlign w:val="bottom"/>
            <w:hideMark/>
          </w:tcPr>
          <w:p w:rsidR="00912BF6" w:rsidRPr="00387502" w:rsidRDefault="00912BF6" w:rsidP="00537BE1">
            <w:pPr>
              <w:rPr>
                <w:color w:val="000000"/>
              </w:rPr>
            </w:pPr>
          </w:p>
        </w:tc>
        <w:tc>
          <w:tcPr>
            <w:tcW w:w="1230" w:type="dxa"/>
            <w:tcBorders>
              <w:top w:val="nil"/>
              <w:left w:val="nil"/>
              <w:bottom w:val="nil"/>
              <w:right w:val="nil"/>
            </w:tcBorders>
            <w:shd w:val="clear" w:color="auto" w:fill="auto"/>
            <w:noWrap/>
            <w:vAlign w:val="bottom"/>
            <w:hideMark/>
          </w:tcPr>
          <w:p w:rsidR="00912BF6" w:rsidRPr="00387502" w:rsidRDefault="00912BF6" w:rsidP="00537BE1">
            <w:pPr>
              <w:rPr>
                <w:sz w:val="20"/>
                <w:szCs w:val="20"/>
              </w:rPr>
            </w:pPr>
          </w:p>
        </w:tc>
        <w:tc>
          <w:tcPr>
            <w:tcW w:w="1057" w:type="dxa"/>
            <w:tcBorders>
              <w:top w:val="nil"/>
              <w:left w:val="nil"/>
              <w:bottom w:val="nil"/>
              <w:right w:val="nil"/>
            </w:tcBorders>
            <w:shd w:val="clear" w:color="auto" w:fill="auto"/>
            <w:noWrap/>
            <w:vAlign w:val="bottom"/>
            <w:hideMark/>
          </w:tcPr>
          <w:p w:rsidR="00912BF6" w:rsidRPr="00387502" w:rsidRDefault="00912BF6" w:rsidP="00537BE1">
            <w:pPr>
              <w:jc w:val="right"/>
              <w:rPr>
                <w:color w:val="000000"/>
              </w:rPr>
            </w:pPr>
            <w:r w:rsidRPr="00387502">
              <w:rPr>
                <w:color w:val="000000"/>
              </w:rPr>
              <w:t xml:space="preserve">$3,284 </w:t>
            </w:r>
          </w:p>
        </w:tc>
        <w:tc>
          <w:tcPr>
            <w:tcW w:w="714" w:type="dxa"/>
            <w:tcBorders>
              <w:top w:val="nil"/>
              <w:left w:val="nil"/>
              <w:bottom w:val="nil"/>
              <w:right w:val="single" w:sz="8" w:space="0" w:color="auto"/>
            </w:tcBorders>
            <w:shd w:val="clear" w:color="auto" w:fill="auto"/>
            <w:noWrap/>
            <w:vAlign w:val="bottom"/>
            <w:hideMark/>
          </w:tcPr>
          <w:p w:rsidR="00912BF6" w:rsidRPr="008B487D" w:rsidRDefault="00912BF6" w:rsidP="00537BE1">
            <w:pPr>
              <w:rPr>
                <w:color w:val="000000"/>
              </w:rPr>
            </w:pPr>
            <w:r w:rsidRPr="008B487D">
              <w:rPr>
                <w:color w:val="000000"/>
              </w:rPr>
              <w:t> </w:t>
            </w:r>
          </w:p>
        </w:tc>
      </w:tr>
      <w:tr w:rsidR="00912BF6" w:rsidRPr="008B487D" w:rsidTr="00537BE1">
        <w:trPr>
          <w:trHeight w:val="120"/>
        </w:trPr>
        <w:tc>
          <w:tcPr>
            <w:tcW w:w="288" w:type="dxa"/>
            <w:tcBorders>
              <w:top w:val="nil"/>
              <w:left w:val="single" w:sz="8" w:space="0" w:color="auto"/>
              <w:bottom w:val="single" w:sz="8" w:space="0" w:color="auto"/>
              <w:right w:val="nil"/>
            </w:tcBorders>
            <w:shd w:val="clear" w:color="auto" w:fill="auto"/>
            <w:noWrap/>
            <w:vAlign w:val="bottom"/>
            <w:hideMark/>
          </w:tcPr>
          <w:p w:rsidR="00912BF6" w:rsidRPr="008B487D" w:rsidRDefault="00912BF6" w:rsidP="00537BE1">
            <w:pPr>
              <w:rPr>
                <w:color w:val="000000"/>
              </w:rPr>
            </w:pPr>
            <w:r w:rsidRPr="008B487D">
              <w:rPr>
                <w:color w:val="000000"/>
              </w:rPr>
              <w:t> </w:t>
            </w:r>
          </w:p>
        </w:tc>
        <w:tc>
          <w:tcPr>
            <w:tcW w:w="966" w:type="dxa"/>
            <w:tcBorders>
              <w:top w:val="nil"/>
              <w:left w:val="nil"/>
              <w:bottom w:val="single" w:sz="8" w:space="0" w:color="auto"/>
              <w:right w:val="nil"/>
            </w:tcBorders>
            <w:shd w:val="clear" w:color="auto" w:fill="auto"/>
            <w:noWrap/>
            <w:vAlign w:val="bottom"/>
            <w:hideMark/>
          </w:tcPr>
          <w:p w:rsidR="00912BF6" w:rsidRPr="008B487D" w:rsidRDefault="00912BF6" w:rsidP="00537BE1">
            <w:pPr>
              <w:rPr>
                <w:color w:val="000000"/>
              </w:rPr>
            </w:pPr>
            <w:r w:rsidRPr="008B487D">
              <w:rPr>
                <w:color w:val="000000"/>
              </w:rPr>
              <w:t> </w:t>
            </w:r>
          </w:p>
        </w:tc>
        <w:tc>
          <w:tcPr>
            <w:tcW w:w="4315" w:type="dxa"/>
            <w:tcBorders>
              <w:top w:val="nil"/>
              <w:left w:val="nil"/>
              <w:bottom w:val="single" w:sz="8" w:space="0" w:color="auto"/>
              <w:right w:val="nil"/>
            </w:tcBorders>
            <w:shd w:val="clear" w:color="auto" w:fill="auto"/>
            <w:noWrap/>
            <w:vAlign w:val="bottom"/>
            <w:hideMark/>
          </w:tcPr>
          <w:p w:rsidR="00912BF6" w:rsidRPr="008B487D" w:rsidRDefault="00912BF6" w:rsidP="00537BE1">
            <w:pPr>
              <w:rPr>
                <w:color w:val="000000"/>
              </w:rPr>
            </w:pPr>
            <w:r w:rsidRPr="008B487D">
              <w:rPr>
                <w:color w:val="000000"/>
              </w:rPr>
              <w:t> </w:t>
            </w:r>
          </w:p>
        </w:tc>
        <w:tc>
          <w:tcPr>
            <w:tcW w:w="1230" w:type="dxa"/>
            <w:tcBorders>
              <w:top w:val="nil"/>
              <w:left w:val="nil"/>
              <w:bottom w:val="single" w:sz="8" w:space="0" w:color="auto"/>
              <w:right w:val="nil"/>
            </w:tcBorders>
            <w:shd w:val="clear" w:color="auto" w:fill="auto"/>
            <w:noWrap/>
            <w:vAlign w:val="bottom"/>
            <w:hideMark/>
          </w:tcPr>
          <w:p w:rsidR="00912BF6" w:rsidRPr="008B487D" w:rsidRDefault="00912BF6" w:rsidP="00537BE1">
            <w:pPr>
              <w:rPr>
                <w:color w:val="000000"/>
              </w:rPr>
            </w:pPr>
            <w:r w:rsidRPr="008B487D">
              <w:rPr>
                <w:color w:val="000000"/>
              </w:rPr>
              <w:t> </w:t>
            </w:r>
          </w:p>
        </w:tc>
        <w:tc>
          <w:tcPr>
            <w:tcW w:w="1230" w:type="dxa"/>
            <w:tcBorders>
              <w:top w:val="nil"/>
              <w:left w:val="nil"/>
              <w:bottom w:val="single" w:sz="8" w:space="0" w:color="auto"/>
              <w:right w:val="nil"/>
            </w:tcBorders>
            <w:shd w:val="clear" w:color="auto" w:fill="auto"/>
            <w:noWrap/>
            <w:vAlign w:val="bottom"/>
            <w:hideMark/>
          </w:tcPr>
          <w:p w:rsidR="00912BF6" w:rsidRPr="008B487D" w:rsidRDefault="00912BF6" w:rsidP="00537BE1">
            <w:pPr>
              <w:rPr>
                <w:color w:val="000000"/>
              </w:rPr>
            </w:pPr>
            <w:r w:rsidRPr="008B487D">
              <w:rPr>
                <w:color w:val="000000"/>
              </w:rPr>
              <w:t> </w:t>
            </w:r>
          </w:p>
        </w:tc>
        <w:tc>
          <w:tcPr>
            <w:tcW w:w="1057" w:type="dxa"/>
            <w:tcBorders>
              <w:top w:val="nil"/>
              <w:left w:val="nil"/>
              <w:bottom w:val="single" w:sz="8" w:space="0" w:color="auto"/>
              <w:right w:val="nil"/>
            </w:tcBorders>
            <w:shd w:val="clear" w:color="auto" w:fill="auto"/>
            <w:noWrap/>
            <w:vAlign w:val="bottom"/>
            <w:hideMark/>
          </w:tcPr>
          <w:p w:rsidR="00912BF6" w:rsidRPr="008B487D" w:rsidRDefault="00912BF6" w:rsidP="00537BE1">
            <w:pPr>
              <w:rPr>
                <w:color w:val="000000"/>
              </w:rPr>
            </w:pPr>
            <w:r w:rsidRPr="008B487D">
              <w:rPr>
                <w:color w:val="000000"/>
              </w:rPr>
              <w:t> </w:t>
            </w:r>
          </w:p>
        </w:tc>
        <w:tc>
          <w:tcPr>
            <w:tcW w:w="714" w:type="dxa"/>
            <w:tcBorders>
              <w:top w:val="nil"/>
              <w:left w:val="nil"/>
              <w:bottom w:val="single" w:sz="8" w:space="0" w:color="auto"/>
              <w:right w:val="single" w:sz="8" w:space="0" w:color="auto"/>
            </w:tcBorders>
            <w:shd w:val="clear" w:color="auto" w:fill="auto"/>
            <w:noWrap/>
            <w:vAlign w:val="bottom"/>
            <w:hideMark/>
          </w:tcPr>
          <w:p w:rsidR="00912BF6" w:rsidRPr="008B487D" w:rsidRDefault="00912BF6" w:rsidP="00537BE1">
            <w:pPr>
              <w:rPr>
                <w:color w:val="000000"/>
              </w:rPr>
            </w:pPr>
            <w:r w:rsidRPr="008B487D">
              <w:rPr>
                <w:color w:val="000000"/>
              </w:rPr>
              <w:t> </w:t>
            </w:r>
          </w:p>
        </w:tc>
      </w:tr>
    </w:tbl>
    <w:p w:rsidR="00CD45EF" w:rsidRDefault="00CD45EF" w:rsidP="00CD45EF">
      <w:pPr>
        <w:pStyle w:val="BodyText"/>
        <w:sectPr w:rsidR="00CD45EF" w:rsidSect="00F03B96">
          <w:headerReference w:type="default" r:id="rId23"/>
          <w:pgSz w:w="12240" w:h="15840" w:code="1"/>
          <w:pgMar w:top="1584" w:right="1440" w:bottom="1440" w:left="1440" w:header="720" w:footer="720" w:gutter="0"/>
          <w:cols w:space="720"/>
          <w:formProt w:val="0"/>
          <w:docGrid w:linePitch="360"/>
        </w:sectPr>
      </w:pPr>
      <w:r>
        <w:fldChar w:fldCharType="begin"/>
      </w:r>
      <w:r>
        <w:instrText xml:space="preserve"> TC "</w:instrText>
      </w:r>
      <w:bookmarkStart w:id="63" w:name="_Toc114813749"/>
      <w:bookmarkStart w:id="64" w:name="_Toc119310301"/>
      <w:bookmarkStart w:id="65" w:name="_Toc120001976"/>
      <w:r>
        <w:tab/>
        <w:instrText>Schedule No. 3-E Wastewater Operation and Maintenance Expenses</w:instrText>
      </w:r>
      <w:bookmarkEnd w:id="63"/>
      <w:bookmarkEnd w:id="64"/>
      <w:bookmarkEnd w:id="65"/>
      <w:r>
        <w:instrText xml:space="preserve">" \l 1 </w:instrText>
      </w:r>
      <w:r>
        <w:fldChar w:fldCharType="end"/>
      </w:r>
    </w:p>
    <w:tbl>
      <w:tblPr>
        <w:tblW w:w="11480" w:type="dxa"/>
        <w:jc w:val="center"/>
        <w:tblLook w:val="04A0" w:firstRow="1" w:lastRow="0" w:firstColumn="1" w:lastColumn="0" w:noHBand="0" w:noVBand="1"/>
      </w:tblPr>
      <w:tblGrid>
        <w:gridCol w:w="6160"/>
        <w:gridCol w:w="1540"/>
        <w:gridCol w:w="2168"/>
        <w:gridCol w:w="1612"/>
      </w:tblGrid>
      <w:tr w:rsidR="00CD45EF" w:rsidTr="002B04D0">
        <w:trPr>
          <w:trHeight w:val="300"/>
          <w:jc w:val="center"/>
        </w:trPr>
        <w:tc>
          <w:tcPr>
            <w:tcW w:w="6160" w:type="dxa"/>
            <w:tcBorders>
              <w:top w:val="single" w:sz="8" w:space="0" w:color="000000"/>
              <w:left w:val="single" w:sz="8" w:space="0" w:color="000000"/>
              <w:bottom w:val="nil"/>
              <w:right w:val="nil"/>
            </w:tcBorders>
            <w:shd w:val="clear" w:color="auto" w:fill="auto"/>
            <w:noWrap/>
            <w:vAlign w:val="bottom"/>
            <w:hideMark/>
          </w:tcPr>
          <w:p w:rsidR="00CD45EF" w:rsidRDefault="00CD45EF" w:rsidP="002B04D0">
            <w:pPr>
              <w:rPr>
                <w:rFonts w:ascii="Arial" w:hAnsi="Arial" w:cs="Arial"/>
                <w:b/>
                <w:bCs/>
                <w:color w:val="000000"/>
                <w:sz w:val="20"/>
                <w:szCs w:val="20"/>
              </w:rPr>
            </w:pPr>
            <w:r>
              <w:rPr>
                <w:rFonts w:ascii="Arial" w:hAnsi="Arial" w:cs="Arial"/>
                <w:b/>
                <w:bCs/>
                <w:color w:val="000000"/>
                <w:sz w:val="20"/>
                <w:szCs w:val="20"/>
              </w:rPr>
              <w:lastRenderedPageBreak/>
              <w:t>HIDDEN COVE, LTD.</w:t>
            </w:r>
          </w:p>
        </w:tc>
        <w:tc>
          <w:tcPr>
            <w:tcW w:w="1540" w:type="dxa"/>
            <w:tcBorders>
              <w:top w:val="single" w:sz="8" w:space="0" w:color="000000"/>
              <w:left w:val="nil"/>
              <w:bottom w:val="nil"/>
              <w:right w:val="nil"/>
            </w:tcBorders>
            <w:shd w:val="clear" w:color="auto" w:fill="auto"/>
            <w:noWrap/>
            <w:vAlign w:val="bottom"/>
            <w:hideMark/>
          </w:tcPr>
          <w:p w:rsidR="00CD45EF" w:rsidRDefault="00CD45EF" w:rsidP="002B04D0">
            <w:pPr>
              <w:rPr>
                <w:rFonts w:ascii="Arial" w:hAnsi="Arial" w:cs="Arial"/>
              </w:rPr>
            </w:pPr>
            <w:r>
              <w:rPr>
                <w:rFonts w:ascii="Arial" w:hAnsi="Arial" w:cs="Arial"/>
              </w:rPr>
              <w:t> </w:t>
            </w:r>
          </w:p>
        </w:tc>
        <w:tc>
          <w:tcPr>
            <w:tcW w:w="3780" w:type="dxa"/>
            <w:gridSpan w:val="2"/>
            <w:tcBorders>
              <w:top w:val="single" w:sz="8" w:space="0" w:color="000000"/>
              <w:left w:val="nil"/>
              <w:bottom w:val="nil"/>
              <w:right w:val="single" w:sz="8" w:space="0" w:color="000000"/>
            </w:tcBorders>
            <w:shd w:val="clear" w:color="auto" w:fill="auto"/>
            <w:noWrap/>
            <w:vAlign w:val="bottom"/>
            <w:hideMark/>
          </w:tcPr>
          <w:p w:rsidR="00CD45EF" w:rsidRDefault="00CD45EF" w:rsidP="002B04D0">
            <w:pPr>
              <w:jc w:val="right"/>
              <w:rPr>
                <w:rFonts w:ascii="Arial" w:hAnsi="Arial" w:cs="Arial"/>
                <w:b/>
                <w:bCs/>
                <w:sz w:val="20"/>
                <w:szCs w:val="20"/>
              </w:rPr>
            </w:pPr>
            <w:r>
              <w:rPr>
                <w:rFonts w:ascii="Arial" w:hAnsi="Arial" w:cs="Arial"/>
                <w:b/>
                <w:bCs/>
                <w:sz w:val="20"/>
                <w:szCs w:val="20"/>
              </w:rPr>
              <w:t>SCHEDULE NO. 4-A</w:t>
            </w:r>
            <w:r>
              <w:fldChar w:fldCharType="begin"/>
            </w:r>
            <w:r>
              <w:instrText xml:space="preserve"> TC "</w:instrText>
            </w:r>
            <w:bookmarkStart w:id="66" w:name="_Toc114813750"/>
            <w:bookmarkStart w:id="67" w:name="_Toc119310302"/>
            <w:bookmarkStart w:id="68" w:name="_Toc120001977"/>
            <w:r>
              <w:tab/>
              <w:instrText>Schedule No. 4-A Water Rates</w:instrText>
            </w:r>
            <w:bookmarkEnd w:id="66"/>
            <w:bookmarkEnd w:id="67"/>
            <w:bookmarkEnd w:id="68"/>
            <w:r>
              <w:instrText xml:space="preserve">" \l 1 </w:instrText>
            </w:r>
            <w:r>
              <w:fldChar w:fldCharType="end"/>
            </w:r>
          </w:p>
        </w:tc>
      </w:tr>
      <w:tr w:rsidR="00CD45EF" w:rsidTr="002B04D0">
        <w:trPr>
          <w:trHeight w:val="300"/>
          <w:jc w:val="center"/>
        </w:trPr>
        <w:tc>
          <w:tcPr>
            <w:tcW w:w="6160" w:type="dxa"/>
            <w:tcBorders>
              <w:top w:val="nil"/>
              <w:left w:val="single" w:sz="8" w:space="0" w:color="000000"/>
              <w:bottom w:val="nil"/>
              <w:right w:val="nil"/>
            </w:tcBorders>
            <w:shd w:val="clear" w:color="auto" w:fill="auto"/>
            <w:noWrap/>
            <w:vAlign w:val="bottom"/>
            <w:hideMark/>
          </w:tcPr>
          <w:p w:rsidR="00CD45EF" w:rsidRDefault="00CD45EF" w:rsidP="002B04D0">
            <w:pPr>
              <w:rPr>
                <w:rFonts w:ascii="Arial" w:hAnsi="Arial" w:cs="Arial"/>
                <w:b/>
                <w:bCs/>
                <w:color w:val="000000"/>
                <w:sz w:val="20"/>
                <w:szCs w:val="20"/>
              </w:rPr>
            </w:pPr>
            <w:r>
              <w:rPr>
                <w:rFonts w:ascii="Arial" w:hAnsi="Arial" w:cs="Arial"/>
                <w:b/>
                <w:bCs/>
                <w:color w:val="000000"/>
                <w:sz w:val="20"/>
                <w:szCs w:val="20"/>
              </w:rPr>
              <w:t>TEST YEAR ENDED DECEMBER 31, 2021</w:t>
            </w:r>
          </w:p>
        </w:tc>
        <w:tc>
          <w:tcPr>
            <w:tcW w:w="1540" w:type="dxa"/>
            <w:tcBorders>
              <w:top w:val="nil"/>
              <w:left w:val="nil"/>
              <w:bottom w:val="nil"/>
              <w:right w:val="nil"/>
            </w:tcBorders>
            <w:shd w:val="clear" w:color="auto" w:fill="auto"/>
            <w:noWrap/>
            <w:vAlign w:val="bottom"/>
            <w:hideMark/>
          </w:tcPr>
          <w:p w:rsidR="00CD45EF" w:rsidRDefault="00CD45EF" w:rsidP="002B04D0">
            <w:pPr>
              <w:rPr>
                <w:rFonts w:ascii="Arial" w:hAnsi="Arial" w:cs="Arial"/>
                <w:b/>
                <w:bCs/>
                <w:color w:val="000000"/>
                <w:sz w:val="20"/>
                <w:szCs w:val="20"/>
              </w:rPr>
            </w:pPr>
          </w:p>
        </w:tc>
        <w:tc>
          <w:tcPr>
            <w:tcW w:w="3780" w:type="dxa"/>
            <w:gridSpan w:val="2"/>
            <w:tcBorders>
              <w:top w:val="nil"/>
              <w:left w:val="nil"/>
              <w:bottom w:val="nil"/>
              <w:right w:val="single" w:sz="8" w:space="0" w:color="000000"/>
            </w:tcBorders>
            <w:shd w:val="clear" w:color="auto" w:fill="auto"/>
            <w:noWrap/>
            <w:vAlign w:val="bottom"/>
            <w:hideMark/>
          </w:tcPr>
          <w:p w:rsidR="00CD45EF" w:rsidRDefault="00CD45EF" w:rsidP="002B04D0">
            <w:pPr>
              <w:jc w:val="right"/>
              <w:rPr>
                <w:rFonts w:ascii="Arial" w:hAnsi="Arial" w:cs="Arial"/>
                <w:b/>
                <w:bCs/>
                <w:color w:val="000000"/>
                <w:sz w:val="20"/>
                <w:szCs w:val="20"/>
              </w:rPr>
            </w:pPr>
            <w:r>
              <w:rPr>
                <w:rFonts w:ascii="Arial" w:hAnsi="Arial" w:cs="Arial"/>
                <w:b/>
                <w:bCs/>
                <w:color w:val="000000"/>
                <w:sz w:val="20"/>
                <w:szCs w:val="20"/>
              </w:rPr>
              <w:t>DOCKET NO. 20220034-WS</w:t>
            </w:r>
          </w:p>
        </w:tc>
      </w:tr>
      <w:tr w:rsidR="00CD45EF" w:rsidTr="002B04D0">
        <w:trPr>
          <w:trHeight w:val="309"/>
          <w:jc w:val="center"/>
        </w:trPr>
        <w:tc>
          <w:tcPr>
            <w:tcW w:w="6160" w:type="dxa"/>
            <w:tcBorders>
              <w:top w:val="nil"/>
              <w:left w:val="single" w:sz="8" w:space="0" w:color="000000"/>
              <w:bottom w:val="nil"/>
              <w:right w:val="nil"/>
            </w:tcBorders>
            <w:shd w:val="clear" w:color="auto" w:fill="auto"/>
            <w:noWrap/>
            <w:vAlign w:val="bottom"/>
            <w:hideMark/>
          </w:tcPr>
          <w:p w:rsidR="00CD45EF" w:rsidRDefault="00CD45EF" w:rsidP="002B04D0">
            <w:pPr>
              <w:rPr>
                <w:rFonts w:ascii="Arial" w:hAnsi="Arial" w:cs="Arial"/>
                <w:b/>
                <w:bCs/>
                <w:color w:val="000000"/>
                <w:sz w:val="20"/>
                <w:szCs w:val="20"/>
              </w:rPr>
            </w:pPr>
            <w:r>
              <w:rPr>
                <w:rFonts w:ascii="Arial" w:hAnsi="Arial" w:cs="Arial"/>
                <w:b/>
                <w:bCs/>
                <w:color w:val="000000"/>
                <w:sz w:val="20"/>
                <w:szCs w:val="20"/>
              </w:rPr>
              <w:t>MONTHLY WATER RATES</w:t>
            </w:r>
          </w:p>
        </w:tc>
        <w:tc>
          <w:tcPr>
            <w:tcW w:w="1540" w:type="dxa"/>
            <w:tcBorders>
              <w:top w:val="nil"/>
              <w:left w:val="nil"/>
              <w:bottom w:val="single" w:sz="8" w:space="0" w:color="auto"/>
              <w:right w:val="nil"/>
            </w:tcBorders>
            <w:shd w:val="clear" w:color="auto" w:fill="auto"/>
            <w:noWrap/>
            <w:vAlign w:val="bottom"/>
            <w:hideMark/>
          </w:tcPr>
          <w:p w:rsidR="00CD45EF" w:rsidRDefault="00CD45EF" w:rsidP="002B04D0">
            <w:pPr>
              <w:rPr>
                <w:rFonts w:ascii="Arial" w:hAnsi="Arial" w:cs="Arial"/>
                <w:b/>
                <w:bCs/>
                <w:color w:val="000000"/>
                <w:sz w:val="20"/>
                <w:szCs w:val="20"/>
              </w:rPr>
            </w:pPr>
            <w:r>
              <w:rPr>
                <w:rFonts w:ascii="Arial" w:hAnsi="Arial" w:cs="Arial"/>
                <w:b/>
                <w:bCs/>
                <w:color w:val="000000"/>
                <w:sz w:val="20"/>
                <w:szCs w:val="20"/>
              </w:rPr>
              <w:t> </w:t>
            </w:r>
          </w:p>
        </w:tc>
        <w:tc>
          <w:tcPr>
            <w:tcW w:w="3780" w:type="dxa"/>
            <w:gridSpan w:val="2"/>
            <w:tcBorders>
              <w:top w:val="nil"/>
              <w:left w:val="nil"/>
              <w:bottom w:val="single" w:sz="8" w:space="0" w:color="auto"/>
              <w:right w:val="single" w:sz="8" w:space="0" w:color="000000"/>
            </w:tcBorders>
            <w:shd w:val="clear" w:color="auto" w:fill="auto"/>
            <w:noWrap/>
            <w:vAlign w:val="bottom"/>
            <w:hideMark/>
          </w:tcPr>
          <w:p w:rsidR="00CD45EF" w:rsidRDefault="00CD45EF" w:rsidP="002B04D0">
            <w:pPr>
              <w:jc w:val="right"/>
              <w:rPr>
                <w:rFonts w:ascii="Arial" w:hAnsi="Arial" w:cs="Arial"/>
                <w:b/>
                <w:bCs/>
                <w:color w:val="000000"/>
                <w:sz w:val="20"/>
                <w:szCs w:val="20"/>
              </w:rPr>
            </w:pPr>
            <w:r>
              <w:rPr>
                <w:rFonts w:ascii="Arial" w:hAnsi="Arial" w:cs="Arial"/>
                <w:b/>
                <w:bCs/>
                <w:color w:val="000000"/>
                <w:sz w:val="20"/>
                <w:szCs w:val="20"/>
              </w:rPr>
              <w:t> </w:t>
            </w:r>
          </w:p>
        </w:tc>
      </w:tr>
      <w:tr w:rsidR="00CD45EF" w:rsidTr="002B04D0">
        <w:trPr>
          <w:trHeight w:val="309"/>
          <w:jc w:val="center"/>
        </w:trPr>
        <w:tc>
          <w:tcPr>
            <w:tcW w:w="6160" w:type="dxa"/>
            <w:tcBorders>
              <w:top w:val="single" w:sz="8" w:space="0" w:color="000000"/>
              <w:left w:val="single" w:sz="8" w:space="0" w:color="000000"/>
              <w:bottom w:val="nil"/>
              <w:right w:val="nil"/>
            </w:tcBorders>
            <w:shd w:val="clear" w:color="auto" w:fill="auto"/>
            <w:noWrap/>
            <w:vAlign w:val="bottom"/>
            <w:hideMark/>
          </w:tcPr>
          <w:p w:rsidR="00CD45EF" w:rsidRDefault="00CD45EF" w:rsidP="002B04D0">
            <w:pPr>
              <w:rPr>
                <w:b/>
                <w:bCs/>
                <w:sz w:val="20"/>
                <w:szCs w:val="20"/>
              </w:rPr>
            </w:pPr>
            <w:r>
              <w:rPr>
                <w:b/>
                <w:bCs/>
                <w:sz w:val="20"/>
                <w:szCs w:val="20"/>
              </w:rPr>
              <w:t> </w:t>
            </w:r>
          </w:p>
        </w:tc>
        <w:tc>
          <w:tcPr>
            <w:tcW w:w="1540" w:type="dxa"/>
            <w:tcBorders>
              <w:top w:val="nil"/>
              <w:left w:val="nil"/>
              <w:bottom w:val="nil"/>
              <w:right w:val="nil"/>
            </w:tcBorders>
            <w:shd w:val="clear" w:color="auto" w:fill="auto"/>
            <w:noWrap/>
            <w:vAlign w:val="bottom"/>
            <w:hideMark/>
          </w:tcPr>
          <w:p w:rsidR="00CD45EF" w:rsidRDefault="00CD45EF" w:rsidP="002B04D0">
            <w:r>
              <w:t> </w:t>
            </w:r>
          </w:p>
        </w:tc>
        <w:tc>
          <w:tcPr>
            <w:tcW w:w="2168" w:type="dxa"/>
            <w:tcBorders>
              <w:top w:val="nil"/>
              <w:left w:val="nil"/>
              <w:bottom w:val="nil"/>
              <w:right w:val="nil"/>
            </w:tcBorders>
            <w:shd w:val="clear" w:color="auto" w:fill="auto"/>
            <w:noWrap/>
            <w:vAlign w:val="bottom"/>
            <w:hideMark/>
          </w:tcPr>
          <w:p w:rsidR="00CD45EF" w:rsidRDefault="00CD45EF" w:rsidP="002B04D0">
            <w:pPr>
              <w:jc w:val="center"/>
              <w:rPr>
                <w:b/>
                <w:bCs/>
                <w:color w:val="000000"/>
                <w:sz w:val="20"/>
                <w:szCs w:val="20"/>
              </w:rPr>
            </w:pPr>
            <w:r>
              <w:rPr>
                <w:b/>
                <w:bCs/>
                <w:color w:val="000000"/>
                <w:sz w:val="20"/>
                <w:szCs w:val="20"/>
              </w:rPr>
              <w:t> </w:t>
            </w:r>
          </w:p>
        </w:tc>
        <w:tc>
          <w:tcPr>
            <w:tcW w:w="1612" w:type="dxa"/>
            <w:tcBorders>
              <w:top w:val="nil"/>
              <w:left w:val="nil"/>
              <w:bottom w:val="nil"/>
              <w:right w:val="single" w:sz="8" w:space="0" w:color="000000"/>
            </w:tcBorders>
            <w:shd w:val="clear" w:color="auto" w:fill="auto"/>
            <w:noWrap/>
            <w:vAlign w:val="bottom"/>
            <w:hideMark/>
          </w:tcPr>
          <w:p w:rsidR="00CD45EF" w:rsidRDefault="00CD45EF" w:rsidP="002B04D0">
            <w:pPr>
              <w:jc w:val="center"/>
              <w:rPr>
                <w:b/>
                <w:bCs/>
                <w:sz w:val="20"/>
                <w:szCs w:val="20"/>
              </w:rPr>
            </w:pPr>
            <w:r>
              <w:rPr>
                <w:b/>
                <w:bCs/>
                <w:sz w:val="20"/>
                <w:szCs w:val="20"/>
              </w:rPr>
              <w:t> </w:t>
            </w:r>
          </w:p>
        </w:tc>
      </w:tr>
      <w:tr w:rsidR="00CD45EF" w:rsidTr="002B04D0">
        <w:trPr>
          <w:trHeight w:val="300"/>
          <w:jc w:val="center"/>
        </w:trPr>
        <w:tc>
          <w:tcPr>
            <w:tcW w:w="6160" w:type="dxa"/>
            <w:tcBorders>
              <w:top w:val="nil"/>
              <w:left w:val="single" w:sz="8" w:space="0" w:color="000000"/>
              <w:bottom w:val="nil"/>
              <w:right w:val="nil"/>
            </w:tcBorders>
            <w:shd w:val="clear" w:color="auto" w:fill="auto"/>
            <w:noWrap/>
            <w:vAlign w:val="bottom"/>
            <w:hideMark/>
          </w:tcPr>
          <w:p w:rsidR="00CD45EF" w:rsidRDefault="00CD45EF" w:rsidP="002B04D0">
            <w:pPr>
              <w:rPr>
                <w:b/>
                <w:bCs/>
                <w:sz w:val="20"/>
                <w:szCs w:val="20"/>
              </w:rPr>
            </w:pPr>
            <w:r>
              <w:rPr>
                <w:b/>
                <w:bCs/>
                <w:sz w:val="20"/>
                <w:szCs w:val="20"/>
              </w:rPr>
              <w:t> </w:t>
            </w:r>
          </w:p>
        </w:tc>
        <w:tc>
          <w:tcPr>
            <w:tcW w:w="1540" w:type="dxa"/>
            <w:tcBorders>
              <w:top w:val="nil"/>
              <w:left w:val="nil"/>
              <w:bottom w:val="nil"/>
              <w:right w:val="nil"/>
            </w:tcBorders>
            <w:shd w:val="clear" w:color="auto" w:fill="auto"/>
            <w:noWrap/>
            <w:vAlign w:val="bottom"/>
            <w:hideMark/>
          </w:tcPr>
          <w:p w:rsidR="00CD45EF" w:rsidRDefault="00CD45EF" w:rsidP="002B04D0">
            <w:pPr>
              <w:jc w:val="center"/>
              <w:rPr>
                <w:b/>
                <w:bCs/>
                <w:color w:val="000000"/>
                <w:sz w:val="20"/>
                <w:szCs w:val="20"/>
              </w:rPr>
            </w:pPr>
            <w:r>
              <w:rPr>
                <w:b/>
                <w:bCs/>
                <w:color w:val="000000"/>
                <w:sz w:val="20"/>
                <w:szCs w:val="20"/>
              </w:rPr>
              <w:t>UTILITY'S</w:t>
            </w:r>
          </w:p>
        </w:tc>
        <w:tc>
          <w:tcPr>
            <w:tcW w:w="2168" w:type="dxa"/>
            <w:tcBorders>
              <w:top w:val="nil"/>
              <w:left w:val="nil"/>
              <w:bottom w:val="nil"/>
              <w:right w:val="nil"/>
            </w:tcBorders>
            <w:shd w:val="clear" w:color="auto" w:fill="auto"/>
            <w:noWrap/>
            <w:vAlign w:val="bottom"/>
            <w:hideMark/>
          </w:tcPr>
          <w:p w:rsidR="00CD45EF" w:rsidRDefault="00CD45EF" w:rsidP="002B04D0">
            <w:pPr>
              <w:jc w:val="center"/>
              <w:rPr>
                <w:b/>
                <w:bCs/>
                <w:color w:val="000000"/>
                <w:sz w:val="20"/>
                <w:szCs w:val="20"/>
              </w:rPr>
            </w:pPr>
            <w:r>
              <w:rPr>
                <w:b/>
                <w:bCs/>
                <w:color w:val="000000"/>
                <w:sz w:val="20"/>
                <w:szCs w:val="20"/>
              </w:rPr>
              <w:t>STAFF</w:t>
            </w:r>
          </w:p>
        </w:tc>
        <w:tc>
          <w:tcPr>
            <w:tcW w:w="1612" w:type="dxa"/>
            <w:tcBorders>
              <w:top w:val="nil"/>
              <w:left w:val="nil"/>
              <w:bottom w:val="nil"/>
              <w:right w:val="single" w:sz="8" w:space="0" w:color="000000"/>
            </w:tcBorders>
            <w:shd w:val="clear" w:color="auto" w:fill="auto"/>
            <w:noWrap/>
            <w:vAlign w:val="bottom"/>
            <w:hideMark/>
          </w:tcPr>
          <w:p w:rsidR="00CD45EF" w:rsidRDefault="00CD45EF" w:rsidP="002B04D0">
            <w:pPr>
              <w:jc w:val="center"/>
              <w:rPr>
                <w:b/>
                <w:bCs/>
                <w:sz w:val="20"/>
                <w:szCs w:val="20"/>
              </w:rPr>
            </w:pPr>
            <w:r>
              <w:rPr>
                <w:b/>
                <w:bCs/>
                <w:sz w:val="20"/>
                <w:szCs w:val="20"/>
              </w:rPr>
              <w:t>4 YEAR</w:t>
            </w:r>
          </w:p>
        </w:tc>
      </w:tr>
      <w:tr w:rsidR="00CD45EF" w:rsidTr="002B04D0">
        <w:trPr>
          <w:trHeight w:val="300"/>
          <w:jc w:val="center"/>
        </w:trPr>
        <w:tc>
          <w:tcPr>
            <w:tcW w:w="6160" w:type="dxa"/>
            <w:tcBorders>
              <w:top w:val="nil"/>
              <w:left w:val="single" w:sz="8" w:space="0" w:color="000000"/>
              <w:bottom w:val="nil"/>
              <w:right w:val="nil"/>
            </w:tcBorders>
            <w:shd w:val="clear" w:color="auto" w:fill="auto"/>
            <w:noWrap/>
            <w:vAlign w:val="bottom"/>
            <w:hideMark/>
          </w:tcPr>
          <w:p w:rsidR="00CD45EF" w:rsidRDefault="00CD45EF" w:rsidP="002B04D0">
            <w:pPr>
              <w:rPr>
                <w:b/>
                <w:bCs/>
                <w:sz w:val="20"/>
                <w:szCs w:val="20"/>
                <w:u w:val="single"/>
              </w:rPr>
            </w:pPr>
          </w:p>
        </w:tc>
        <w:tc>
          <w:tcPr>
            <w:tcW w:w="1540" w:type="dxa"/>
            <w:tcBorders>
              <w:top w:val="nil"/>
              <w:left w:val="nil"/>
              <w:bottom w:val="nil"/>
              <w:right w:val="nil"/>
            </w:tcBorders>
            <w:shd w:val="clear" w:color="auto" w:fill="auto"/>
            <w:noWrap/>
            <w:vAlign w:val="bottom"/>
            <w:hideMark/>
          </w:tcPr>
          <w:p w:rsidR="00CD45EF" w:rsidRDefault="00CD45EF" w:rsidP="002B04D0">
            <w:pPr>
              <w:jc w:val="center"/>
              <w:rPr>
                <w:b/>
                <w:bCs/>
                <w:color w:val="000000"/>
                <w:sz w:val="20"/>
                <w:szCs w:val="20"/>
              </w:rPr>
            </w:pPr>
            <w:r>
              <w:rPr>
                <w:b/>
                <w:bCs/>
                <w:color w:val="000000"/>
                <w:sz w:val="20"/>
                <w:szCs w:val="20"/>
              </w:rPr>
              <w:t>EXISTING</w:t>
            </w:r>
          </w:p>
        </w:tc>
        <w:tc>
          <w:tcPr>
            <w:tcW w:w="2168" w:type="dxa"/>
            <w:tcBorders>
              <w:top w:val="nil"/>
              <w:left w:val="nil"/>
              <w:bottom w:val="nil"/>
              <w:right w:val="nil"/>
            </w:tcBorders>
            <w:shd w:val="clear" w:color="auto" w:fill="auto"/>
            <w:noWrap/>
            <w:vAlign w:val="bottom"/>
            <w:hideMark/>
          </w:tcPr>
          <w:p w:rsidR="00CD45EF" w:rsidRDefault="00CD45EF" w:rsidP="002B04D0">
            <w:pPr>
              <w:jc w:val="center"/>
              <w:rPr>
                <w:b/>
                <w:bCs/>
                <w:color w:val="000000"/>
                <w:sz w:val="20"/>
                <w:szCs w:val="20"/>
              </w:rPr>
            </w:pPr>
            <w:r>
              <w:rPr>
                <w:b/>
                <w:bCs/>
                <w:color w:val="000000"/>
                <w:sz w:val="20"/>
                <w:szCs w:val="20"/>
              </w:rPr>
              <w:t>RECOMMENDED</w:t>
            </w:r>
          </w:p>
        </w:tc>
        <w:tc>
          <w:tcPr>
            <w:tcW w:w="1612" w:type="dxa"/>
            <w:tcBorders>
              <w:top w:val="nil"/>
              <w:left w:val="nil"/>
              <w:bottom w:val="nil"/>
              <w:right w:val="single" w:sz="8" w:space="0" w:color="000000"/>
            </w:tcBorders>
            <w:shd w:val="clear" w:color="auto" w:fill="auto"/>
            <w:noWrap/>
            <w:vAlign w:val="bottom"/>
            <w:hideMark/>
          </w:tcPr>
          <w:p w:rsidR="00CD45EF" w:rsidRDefault="00CD45EF" w:rsidP="002B04D0">
            <w:pPr>
              <w:jc w:val="center"/>
              <w:rPr>
                <w:b/>
                <w:bCs/>
                <w:sz w:val="20"/>
                <w:szCs w:val="20"/>
              </w:rPr>
            </w:pPr>
            <w:r>
              <w:rPr>
                <w:b/>
                <w:bCs/>
                <w:sz w:val="20"/>
                <w:szCs w:val="20"/>
              </w:rPr>
              <w:t>RATE</w:t>
            </w:r>
          </w:p>
        </w:tc>
      </w:tr>
      <w:tr w:rsidR="00CD45EF" w:rsidTr="002B04D0">
        <w:trPr>
          <w:trHeight w:val="309"/>
          <w:jc w:val="center"/>
        </w:trPr>
        <w:tc>
          <w:tcPr>
            <w:tcW w:w="6160" w:type="dxa"/>
            <w:tcBorders>
              <w:top w:val="nil"/>
              <w:left w:val="single" w:sz="8" w:space="0" w:color="000000"/>
              <w:bottom w:val="single" w:sz="8" w:space="0" w:color="000000"/>
              <w:right w:val="nil"/>
            </w:tcBorders>
            <w:shd w:val="clear" w:color="auto" w:fill="auto"/>
            <w:noWrap/>
            <w:vAlign w:val="bottom"/>
            <w:hideMark/>
          </w:tcPr>
          <w:p w:rsidR="00CD45EF" w:rsidRDefault="00CD45EF" w:rsidP="002B04D0">
            <w:pPr>
              <w:rPr>
                <w:b/>
                <w:bCs/>
                <w:sz w:val="20"/>
                <w:szCs w:val="20"/>
                <w:u w:val="single"/>
              </w:rPr>
            </w:pPr>
          </w:p>
        </w:tc>
        <w:tc>
          <w:tcPr>
            <w:tcW w:w="1540" w:type="dxa"/>
            <w:tcBorders>
              <w:top w:val="nil"/>
              <w:left w:val="nil"/>
              <w:bottom w:val="single" w:sz="8" w:space="0" w:color="000000"/>
              <w:right w:val="nil"/>
            </w:tcBorders>
            <w:shd w:val="clear" w:color="auto" w:fill="auto"/>
            <w:noWrap/>
            <w:vAlign w:val="bottom"/>
            <w:hideMark/>
          </w:tcPr>
          <w:p w:rsidR="00CD45EF" w:rsidRDefault="00CD45EF" w:rsidP="002B04D0">
            <w:pPr>
              <w:jc w:val="center"/>
              <w:rPr>
                <w:b/>
                <w:bCs/>
                <w:color w:val="000000"/>
                <w:sz w:val="20"/>
                <w:szCs w:val="20"/>
              </w:rPr>
            </w:pPr>
            <w:r>
              <w:rPr>
                <w:b/>
                <w:bCs/>
                <w:color w:val="000000"/>
                <w:sz w:val="20"/>
                <w:szCs w:val="20"/>
              </w:rPr>
              <w:t>RATES</w:t>
            </w:r>
          </w:p>
        </w:tc>
        <w:tc>
          <w:tcPr>
            <w:tcW w:w="2168" w:type="dxa"/>
            <w:tcBorders>
              <w:top w:val="nil"/>
              <w:left w:val="nil"/>
              <w:bottom w:val="single" w:sz="8" w:space="0" w:color="000000"/>
              <w:right w:val="nil"/>
            </w:tcBorders>
            <w:shd w:val="clear" w:color="auto" w:fill="auto"/>
            <w:noWrap/>
            <w:vAlign w:val="bottom"/>
            <w:hideMark/>
          </w:tcPr>
          <w:p w:rsidR="00CD45EF" w:rsidRDefault="00CD45EF" w:rsidP="002B04D0">
            <w:pPr>
              <w:jc w:val="center"/>
              <w:rPr>
                <w:b/>
                <w:bCs/>
                <w:color w:val="000000"/>
                <w:sz w:val="20"/>
                <w:szCs w:val="20"/>
              </w:rPr>
            </w:pPr>
            <w:r>
              <w:rPr>
                <w:b/>
                <w:bCs/>
                <w:color w:val="000000"/>
                <w:sz w:val="20"/>
                <w:szCs w:val="20"/>
              </w:rPr>
              <w:t xml:space="preserve">RATES </w:t>
            </w:r>
          </w:p>
        </w:tc>
        <w:tc>
          <w:tcPr>
            <w:tcW w:w="1612" w:type="dxa"/>
            <w:tcBorders>
              <w:top w:val="nil"/>
              <w:left w:val="nil"/>
              <w:bottom w:val="single" w:sz="8" w:space="0" w:color="auto"/>
              <w:right w:val="single" w:sz="8" w:space="0" w:color="000000"/>
            </w:tcBorders>
            <w:shd w:val="clear" w:color="auto" w:fill="auto"/>
            <w:noWrap/>
            <w:vAlign w:val="bottom"/>
            <w:hideMark/>
          </w:tcPr>
          <w:p w:rsidR="00CD45EF" w:rsidRDefault="00CD45EF" w:rsidP="002B04D0">
            <w:pPr>
              <w:jc w:val="center"/>
              <w:rPr>
                <w:b/>
                <w:bCs/>
                <w:sz w:val="20"/>
                <w:szCs w:val="20"/>
              </w:rPr>
            </w:pPr>
            <w:r>
              <w:rPr>
                <w:b/>
                <w:bCs/>
                <w:sz w:val="20"/>
                <w:szCs w:val="20"/>
              </w:rPr>
              <w:t>REDUCTION</w:t>
            </w:r>
          </w:p>
        </w:tc>
      </w:tr>
      <w:tr w:rsidR="00CD45EF" w:rsidTr="002B04D0">
        <w:trPr>
          <w:trHeight w:val="309"/>
          <w:jc w:val="center"/>
        </w:trPr>
        <w:tc>
          <w:tcPr>
            <w:tcW w:w="6160" w:type="dxa"/>
            <w:tcBorders>
              <w:top w:val="nil"/>
              <w:left w:val="single" w:sz="8" w:space="0" w:color="000000"/>
              <w:bottom w:val="nil"/>
              <w:right w:val="nil"/>
            </w:tcBorders>
            <w:shd w:val="clear" w:color="auto" w:fill="auto"/>
            <w:noWrap/>
            <w:vAlign w:val="bottom"/>
            <w:hideMark/>
          </w:tcPr>
          <w:p w:rsidR="00CD45EF" w:rsidRDefault="00ED3CE4" w:rsidP="002B04D0">
            <w:pPr>
              <w:rPr>
                <w:b/>
                <w:bCs/>
                <w:color w:val="000000"/>
                <w:sz w:val="20"/>
                <w:szCs w:val="20"/>
                <w:u w:val="single"/>
              </w:rPr>
            </w:pPr>
            <w:r>
              <w:rPr>
                <w:b/>
                <w:bCs/>
                <w:color w:val="000000"/>
                <w:sz w:val="20"/>
                <w:szCs w:val="20"/>
                <w:u w:val="single"/>
              </w:rPr>
              <w:t>Residential and General Service</w:t>
            </w:r>
          </w:p>
        </w:tc>
        <w:tc>
          <w:tcPr>
            <w:tcW w:w="1540" w:type="dxa"/>
            <w:tcBorders>
              <w:top w:val="nil"/>
              <w:left w:val="nil"/>
              <w:bottom w:val="nil"/>
              <w:right w:val="nil"/>
            </w:tcBorders>
            <w:shd w:val="clear" w:color="auto" w:fill="auto"/>
            <w:noWrap/>
            <w:vAlign w:val="bottom"/>
            <w:hideMark/>
          </w:tcPr>
          <w:p w:rsidR="00CD45EF" w:rsidRDefault="00CD45EF" w:rsidP="002B04D0">
            <w:pPr>
              <w:rPr>
                <w:b/>
                <w:bCs/>
                <w:color w:val="000000"/>
                <w:sz w:val="20"/>
                <w:szCs w:val="20"/>
                <w:u w:val="single"/>
              </w:rPr>
            </w:pPr>
          </w:p>
        </w:tc>
        <w:tc>
          <w:tcPr>
            <w:tcW w:w="2168" w:type="dxa"/>
            <w:tcBorders>
              <w:top w:val="nil"/>
              <w:left w:val="nil"/>
              <w:bottom w:val="nil"/>
              <w:right w:val="nil"/>
            </w:tcBorders>
            <w:shd w:val="clear" w:color="auto" w:fill="auto"/>
            <w:noWrap/>
            <w:vAlign w:val="bottom"/>
            <w:hideMark/>
          </w:tcPr>
          <w:p w:rsidR="00CD45EF" w:rsidRDefault="00CD45EF" w:rsidP="002B04D0">
            <w:pPr>
              <w:jc w:val="center"/>
              <w:rPr>
                <w:sz w:val="20"/>
                <w:szCs w:val="20"/>
              </w:rPr>
            </w:pPr>
          </w:p>
        </w:tc>
        <w:tc>
          <w:tcPr>
            <w:tcW w:w="1612" w:type="dxa"/>
            <w:tcBorders>
              <w:top w:val="nil"/>
              <w:left w:val="nil"/>
              <w:bottom w:val="nil"/>
              <w:right w:val="single" w:sz="8" w:space="0" w:color="000000"/>
            </w:tcBorders>
            <w:shd w:val="clear" w:color="auto" w:fill="auto"/>
            <w:noWrap/>
            <w:vAlign w:val="bottom"/>
            <w:hideMark/>
          </w:tcPr>
          <w:p w:rsidR="00CD45EF" w:rsidRDefault="00CD45EF" w:rsidP="002B04D0">
            <w:r>
              <w:t> </w:t>
            </w:r>
          </w:p>
        </w:tc>
      </w:tr>
      <w:tr w:rsidR="00CD45EF" w:rsidTr="002B04D0">
        <w:trPr>
          <w:trHeight w:val="300"/>
          <w:jc w:val="center"/>
        </w:trPr>
        <w:tc>
          <w:tcPr>
            <w:tcW w:w="6160" w:type="dxa"/>
            <w:tcBorders>
              <w:top w:val="nil"/>
              <w:left w:val="single" w:sz="8" w:space="0" w:color="000000"/>
              <w:bottom w:val="nil"/>
              <w:right w:val="nil"/>
            </w:tcBorders>
            <w:shd w:val="clear" w:color="auto" w:fill="auto"/>
            <w:noWrap/>
            <w:vAlign w:val="bottom"/>
            <w:hideMark/>
          </w:tcPr>
          <w:p w:rsidR="00CD45EF" w:rsidRDefault="00CD45EF" w:rsidP="002B04D0">
            <w:pPr>
              <w:rPr>
                <w:color w:val="000000"/>
                <w:sz w:val="20"/>
                <w:szCs w:val="20"/>
              </w:rPr>
            </w:pPr>
            <w:r>
              <w:rPr>
                <w:color w:val="000000"/>
                <w:sz w:val="20"/>
                <w:szCs w:val="20"/>
              </w:rPr>
              <w:t>Base Facility Charge by Meter Size</w:t>
            </w:r>
          </w:p>
        </w:tc>
        <w:tc>
          <w:tcPr>
            <w:tcW w:w="1540" w:type="dxa"/>
            <w:tcBorders>
              <w:top w:val="nil"/>
              <w:left w:val="nil"/>
              <w:bottom w:val="nil"/>
              <w:right w:val="nil"/>
            </w:tcBorders>
            <w:shd w:val="clear" w:color="auto" w:fill="auto"/>
            <w:noWrap/>
            <w:vAlign w:val="bottom"/>
            <w:hideMark/>
          </w:tcPr>
          <w:p w:rsidR="00CD45EF" w:rsidRDefault="00CD45EF" w:rsidP="002B04D0">
            <w:pPr>
              <w:rPr>
                <w:color w:val="000000"/>
                <w:sz w:val="20"/>
                <w:szCs w:val="20"/>
              </w:rPr>
            </w:pPr>
          </w:p>
        </w:tc>
        <w:tc>
          <w:tcPr>
            <w:tcW w:w="2168" w:type="dxa"/>
            <w:tcBorders>
              <w:top w:val="nil"/>
              <w:left w:val="nil"/>
              <w:bottom w:val="nil"/>
              <w:right w:val="nil"/>
            </w:tcBorders>
            <w:shd w:val="clear" w:color="auto" w:fill="auto"/>
            <w:noWrap/>
            <w:vAlign w:val="bottom"/>
            <w:hideMark/>
          </w:tcPr>
          <w:p w:rsidR="00CD45EF" w:rsidRDefault="00CD45EF" w:rsidP="002B04D0">
            <w:pPr>
              <w:jc w:val="right"/>
              <w:rPr>
                <w:sz w:val="20"/>
                <w:szCs w:val="20"/>
              </w:rPr>
            </w:pPr>
          </w:p>
        </w:tc>
        <w:tc>
          <w:tcPr>
            <w:tcW w:w="1612" w:type="dxa"/>
            <w:tcBorders>
              <w:top w:val="nil"/>
              <w:left w:val="nil"/>
              <w:bottom w:val="nil"/>
              <w:right w:val="single" w:sz="8" w:space="0" w:color="000000"/>
            </w:tcBorders>
            <w:shd w:val="clear" w:color="auto" w:fill="auto"/>
            <w:noWrap/>
            <w:vAlign w:val="bottom"/>
            <w:hideMark/>
          </w:tcPr>
          <w:p w:rsidR="00CD45EF" w:rsidRDefault="00CD45EF" w:rsidP="002B04D0">
            <w:pPr>
              <w:rPr>
                <w:sz w:val="20"/>
                <w:szCs w:val="20"/>
              </w:rPr>
            </w:pPr>
            <w:r>
              <w:rPr>
                <w:sz w:val="20"/>
                <w:szCs w:val="20"/>
              </w:rPr>
              <w:t> </w:t>
            </w:r>
          </w:p>
        </w:tc>
      </w:tr>
      <w:tr w:rsidR="00CD45EF" w:rsidTr="002B04D0">
        <w:trPr>
          <w:trHeight w:val="300"/>
          <w:jc w:val="center"/>
        </w:trPr>
        <w:tc>
          <w:tcPr>
            <w:tcW w:w="6160" w:type="dxa"/>
            <w:tcBorders>
              <w:top w:val="nil"/>
              <w:left w:val="single" w:sz="8" w:space="0" w:color="000000"/>
              <w:bottom w:val="nil"/>
              <w:right w:val="nil"/>
            </w:tcBorders>
            <w:shd w:val="clear" w:color="auto" w:fill="auto"/>
            <w:noWrap/>
            <w:vAlign w:val="bottom"/>
            <w:hideMark/>
          </w:tcPr>
          <w:p w:rsidR="00CD45EF" w:rsidRDefault="00CD45EF" w:rsidP="002B04D0">
            <w:pPr>
              <w:rPr>
                <w:color w:val="000000"/>
                <w:sz w:val="20"/>
                <w:szCs w:val="20"/>
              </w:rPr>
            </w:pPr>
            <w:r>
              <w:rPr>
                <w:color w:val="000000"/>
                <w:sz w:val="20"/>
                <w:szCs w:val="20"/>
              </w:rPr>
              <w:t>5/8" x 3/4"</w:t>
            </w:r>
          </w:p>
        </w:tc>
        <w:tc>
          <w:tcPr>
            <w:tcW w:w="1540" w:type="dxa"/>
            <w:tcBorders>
              <w:top w:val="nil"/>
              <w:left w:val="nil"/>
              <w:bottom w:val="nil"/>
              <w:right w:val="nil"/>
            </w:tcBorders>
            <w:shd w:val="clear" w:color="auto" w:fill="auto"/>
            <w:noWrap/>
            <w:vAlign w:val="bottom"/>
            <w:hideMark/>
          </w:tcPr>
          <w:p w:rsidR="00CD45EF" w:rsidRDefault="00CD45EF" w:rsidP="002B04D0">
            <w:pPr>
              <w:jc w:val="right"/>
              <w:rPr>
                <w:color w:val="000000"/>
                <w:sz w:val="20"/>
                <w:szCs w:val="20"/>
              </w:rPr>
            </w:pPr>
            <w:r>
              <w:rPr>
                <w:color w:val="000000"/>
                <w:sz w:val="20"/>
                <w:szCs w:val="20"/>
              </w:rPr>
              <w:t>$8.13</w:t>
            </w:r>
          </w:p>
        </w:tc>
        <w:tc>
          <w:tcPr>
            <w:tcW w:w="2168" w:type="dxa"/>
            <w:tcBorders>
              <w:top w:val="nil"/>
              <w:left w:val="nil"/>
              <w:bottom w:val="nil"/>
              <w:right w:val="nil"/>
            </w:tcBorders>
            <w:shd w:val="clear" w:color="auto" w:fill="auto"/>
            <w:noWrap/>
            <w:vAlign w:val="bottom"/>
            <w:hideMark/>
          </w:tcPr>
          <w:p w:rsidR="00CD45EF" w:rsidRDefault="00ED3CE4" w:rsidP="002B04D0">
            <w:pPr>
              <w:jc w:val="right"/>
              <w:rPr>
                <w:sz w:val="20"/>
                <w:szCs w:val="20"/>
              </w:rPr>
            </w:pPr>
            <w:r>
              <w:rPr>
                <w:sz w:val="20"/>
                <w:szCs w:val="20"/>
              </w:rPr>
              <w:t>$13.30</w:t>
            </w:r>
          </w:p>
        </w:tc>
        <w:tc>
          <w:tcPr>
            <w:tcW w:w="1612" w:type="dxa"/>
            <w:tcBorders>
              <w:top w:val="nil"/>
              <w:left w:val="nil"/>
              <w:bottom w:val="nil"/>
              <w:right w:val="single" w:sz="8" w:space="0" w:color="000000"/>
            </w:tcBorders>
            <w:shd w:val="clear" w:color="auto" w:fill="auto"/>
            <w:noWrap/>
            <w:vAlign w:val="bottom"/>
            <w:hideMark/>
          </w:tcPr>
          <w:p w:rsidR="00CD45EF" w:rsidRDefault="00CD45EF" w:rsidP="002B04D0">
            <w:pPr>
              <w:jc w:val="right"/>
              <w:rPr>
                <w:sz w:val="20"/>
                <w:szCs w:val="20"/>
              </w:rPr>
            </w:pPr>
            <w:r>
              <w:rPr>
                <w:sz w:val="20"/>
                <w:szCs w:val="20"/>
              </w:rPr>
              <w:t>$0.33</w:t>
            </w:r>
          </w:p>
        </w:tc>
      </w:tr>
      <w:tr w:rsidR="00CD45EF" w:rsidTr="002B04D0">
        <w:trPr>
          <w:trHeight w:val="300"/>
          <w:jc w:val="center"/>
        </w:trPr>
        <w:tc>
          <w:tcPr>
            <w:tcW w:w="6160" w:type="dxa"/>
            <w:tcBorders>
              <w:top w:val="nil"/>
              <w:left w:val="single" w:sz="8" w:space="0" w:color="000000"/>
              <w:bottom w:val="nil"/>
              <w:right w:val="nil"/>
            </w:tcBorders>
            <w:shd w:val="clear" w:color="auto" w:fill="auto"/>
            <w:noWrap/>
            <w:vAlign w:val="bottom"/>
            <w:hideMark/>
          </w:tcPr>
          <w:p w:rsidR="00CD45EF" w:rsidRDefault="00CD45EF" w:rsidP="002B04D0">
            <w:pPr>
              <w:rPr>
                <w:color w:val="000000"/>
                <w:sz w:val="20"/>
                <w:szCs w:val="20"/>
              </w:rPr>
            </w:pPr>
            <w:r>
              <w:rPr>
                <w:color w:val="000000"/>
                <w:sz w:val="20"/>
                <w:szCs w:val="20"/>
              </w:rPr>
              <w:t>3/4"</w:t>
            </w:r>
          </w:p>
        </w:tc>
        <w:tc>
          <w:tcPr>
            <w:tcW w:w="1540" w:type="dxa"/>
            <w:tcBorders>
              <w:top w:val="nil"/>
              <w:left w:val="nil"/>
              <w:bottom w:val="nil"/>
              <w:right w:val="nil"/>
            </w:tcBorders>
            <w:shd w:val="clear" w:color="auto" w:fill="auto"/>
            <w:noWrap/>
            <w:vAlign w:val="bottom"/>
            <w:hideMark/>
          </w:tcPr>
          <w:p w:rsidR="00CD45EF" w:rsidRDefault="00CD45EF" w:rsidP="002B04D0">
            <w:pPr>
              <w:jc w:val="right"/>
              <w:rPr>
                <w:color w:val="000000"/>
                <w:sz w:val="20"/>
                <w:szCs w:val="20"/>
              </w:rPr>
            </w:pPr>
            <w:r>
              <w:rPr>
                <w:color w:val="000000"/>
                <w:sz w:val="20"/>
                <w:szCs w:val="20"/>
              </w:rPr>
              <w:t>$12.21</w:t>
            </w:r>
          </w:p>
        </w:tc>
        <w:tc>
          <w:tcPr>
            <w:tcW w:w="2168" w:type="dxa"/>
            <w:tcBorders>
              <w:top w:val="nil"/>
              <w:left w:val="nil"/>
              <w:bottom w:val="nil"/>
              <w:right w:val="nil"/>
            </w:tcBorders>
            <w:shd w:val="clear" w:color="auto" w:fill="auto"/>
            <w:noWrap/>
            <w:vAlign w:val="bottom"/>
            <w:hideMark/>
          </w:tcPr>
          <w:p w:rsidR="00CD45EF" w:rsidRDefault="00ED3CE4" w:rsidP="002B04D0">
            <w:pPr>
              <w:jc w:val="right"/>
              <w:rPr>
                <w:sz w:val="20"/>
                <w:szCs w:val="20"/>
              </w:rPr>
            </w:pPr>
            <w:r>
              <w:rPr>
                <w:sz w:val="20"/>
                <w:szCs w:val="20"/>
              </w:rPr>
              <w:t>$19.95</w:t>
            </w:r>
          </w:p>
        </w:tc>
        <w:tc>
          <w:tcPr>
            <w:tcW w:w="1612" w:type="dxa"/>
            <w:tcBorders>
              <w:top w:val="nil"/>
              <w:left w:val="nil"/>
              <w:bottom w:val="nil"/>
              <w:right w:val="single" w:sz="8" w:space="0" w:color="000000"/>
            </w:tcBorders>
            <w:shd w:val="clear" w:color="auto" w:fill="auto"/>
            <w:noWrap/>
            <w:vAlign w:val="bottom"/>
            <w:hideMark/>
          </w:tcPr>
          <w:p w:rsidR="00CD45EF" w:rsidRDefault="00CD45EF" w:rsidP="002B04D0">
            <w:pPr>
              <w:jc w:val="right"/>
              <w:rPr>
                <w:sz w:val="20"/>
                <w:szCs w:val="20"/>
              </w:rPr>
            </w:pPr>
            <w:r>
              <w:rPr>
                <w:sz w:val="20"/>
                <w:szCs w:val="20"/>
              </w:rPr>
              <w:t>$0.49</w:t>
            </w:r>
          </w:p>
        </w:tc>
      </w:tr>
      <w:tr w:rsidR="00CD45EF" w:rsidTr="002B04D0">
        <w:trPr>
          <w:trHeight w:val="300"/>
          <w:jc w:val="center"/>
        </w:trPr>
        <w:tc>
          <w:tcPr>
            <w:tcW w:w="6160" w:type="dxa"/>
            <w:tcBorders>
              <w:top w:val="nil"/>
              <w:left w:val="single" w:sz="8" w:space="0" w:color="000000"/>
              <w:bottom w:val="nil"/>
              <w:right w:val="nil"/>
            </w:tcBorders>
            <w:shd w:val="clear" w:color="auto" w:fill="auto"/>
            <w:noWrap/>
            <w:vAlign w:val="bottom"/>
            <w:hideMark/>
          </w:tcPr>
          <w:p w:rsidR="00CD45EF" w:rsidRDefault="00CD45EF" w:rsidP="002B04D0">
            <w:pPr>
              <w:rPr>
                <w:color w:val="000000"/>
                <w:sz w:val="20"/>
                <w:szCs w:val="20"/>
              </w:rPr>
            </w:pPr>
            <w:r>
              <w:rPr>
                <w:color w:val="000000"/>
                <w:sz w:val="20"/>
                <w:szCs w:val="20"/>
              </w:rPr>
              <w:t>1"</w:t>
            </w:r>
          </w:p>
        </w:tc>
        <w:tc>
          <w:tcPr>
            <w:tcW w:w="1540" w:type="dxa"/>
            <w:tcBorders>
              <w:top w:val="nil"/>
              <w:left w:val="nil"/>
              <w:bottom w:val="nil"/>
              <w:right w:val="nil"/>
            </w:tcBorders>
            <w:shd w:val="clear" w:color="auto" w:fill="auto"/>
            <w:noWrap/>
            <w:vAlign w:val="bottom"/>
            <w:hideMark/>
          </w:tcPr>
          <w:p w:rsidR="00CD45EF" w:rsidRDefault="00CD45EF" w:rsidP="002B04D0">
            <w:pPr>
              <w:jc w:val="right"/>
              <w:rPr>
                <w:color w:val="000000"/>
                <w:sz w:val="20"/>
                <w:szCs w:val="20"/>
              </w:rPr>
            </w:pPr>
            <w:r>
              <w:rPr>
                <w:color w:val="000000"/>
                <w:sz w:val="20"/>
                <w:szCs w:val="20"/>
              </w:rPr>
              <w:t>$20.34</w:t>
            </w:r>
          </w:p>
        </w:tc>
        <w:tc>
          <w:tcPr>
            <w:tcW w:w="2168" w:type="dxa"/>
            <w:tcBorders>
              <w:top w:val="nil"/>
              <w:left w:val="nil"/>
              <w:bottom w:val="nil"/>
              <w:right w:val="nil"/>
            </w:tcBorders>
            <w:shd w:val="clear" w:color="auto" w:fill="auto"/>
            <w:noWrap/>
            <w:vAlign w:val="bottom"/>
            <w:hideMark/>
          </w:tcPr>
          <w:p w:rsidR="00CD45EF" w:rsidRDefault="00ED3CE4" w:rsidP="002B04D0">
            <w:pPr>
              <w:jc w:val="right"/>
              <w:rPr>
                <w:sz w:val="20"/>
                <w:szCs w:val="20"/>
              </w:rPr>
            </w:pPr>
            <w:r>
              <w:rPr>
                <w:sz w:val="20"/>
                <w:szCs w:val="20"/>
              </w:rPr>
              <w:t>$33.25</w:t>
            </w:r>
          </w:p>
        </w:tc>
        <w:tc>
          <w:tcPr>
            <w:tcW w:w="1612" w:type="dxa"/>
            <w:tcBorders>
              <w:top w:val="nil"/>
              <w:left w:val="nil"/>
              <w:bottom w:val="nil"/>
              <w:right w:val="single" w:sz="8" w:space="0" w:color="000000"/>
            </w:tcBorders>
            <w:shd w:val="clear" w:color="auto" w:fill="auto"/>
            <w:noWrap/>
            <w:vAlign w:val="bottom"/>
            <w:hideMark/>
          </w:tcPr>
          <w:p w:rsidR="00CD45EF" w:rsidRDefault="00CD45EF" w:rsidP="002B04D0">
            <w:pPr>
              <w:jc w:val="right"/>
              <w:rPr>
                <w:sz w:val="20"/>
                <w:szCs w:val="20"/>
              </w:rPr>
            </w:pPr>
            <w:r>
              <w:rPr>
                <w:sz w:val="20"/>
                <w:szCs w:val="20"/>
              </w:rPr>
              <w:t>$0.82</w:t>
            </w:r>
          </w:p>
        </w:tc>
      </w:tr>
      <w:tr w:rsidR="00CD45EF" w:rsidTr="002B04D0">
        <w:trPr>
          <w:trHeight w:val="300"/>
          <w:jc w:val="center"/>
        </w:trPr>
        <w:tc>
          <w:tcPr>
            <w:tcW w:w="6160" w:type="dxa"/>
            <w:tcBorders>
              <w:top w:val="nil"/>
              <w:left w:val="single" w:sz="8" w:space="0" w:color="000000"/>
              <w:bottom w:val="nil"/>
              <w:right w:val="nil"/>
            </w:tcBorders>
            <w:shd w:val="clear" w:color="auto" w:fill="auto"/>
            <w:noWrap/>
            <w:vAlign w:val="bottom"/>
            <w:hideMark/>
          </w:tcPr>
          <w:p w:rsidR="00CD45EF" w:rsidRDefault="00CD45EF" w:rsidP="002B04D0">
            <w:pPr>
              <w:rPr>
                <w:color w:val="000000"/>
                <w:sz w:val="20"/>
                <w:szCs w:val="20"/>
              </w:rPr>
            </w:pPr>
            <w:r>
              <w:rPr>
                <w:color w:val="000000"/>
                <w:sz w:val="20"/>
                <w:szCs w:val="20"/>
              </w:rPr>
              <w:t>1-1/2"</w:t>
            </w:r>
          </w:p>
        </w:tc>
        <w:tc>
          <w:tcPr>
            <w:tcW w:w="1540" w:type="dxa"/>
            <w:tcBorders>
              <w:top w:val="nil"/>
              <w:left w:val="nil"/>
              <w:bottom w:val="nil"/>
              <w:right w:val="nil"/>
            </w:tcBorders>
            <w:shd w:val="clear" w:color="auto" w:fill="auto"/>
            <w:noWrap/>
            <w:vAlign w:val="bottom"/>
            <w:hideMark/>
          </w:tcPr>
          <w:p w:rsidR="00CD45EF" w:rsidRDefault="00CD45EF" w:rsidP="002B04D0">
            <w:pPr>
              <w:jc w:val="right"/>
              <w:rPr>
                <w:color w:val="000000"/>
                <w:sz w:val="20"/>
                <w:szCs w:val="20"/>
              </w:rPr>
            </w:pPr>
            <w:r>
              <w:rPr>
                <w:color w:val="000000"/>
                <w:sz w:val="20"/>
                <w:szCs w:val="20"/>
              </w:rPr>
              <w:t>$40.67</w:t>
            </w:r>
          </w:p>
        </w:tc>
        <w:tc>
          <w:tcPr>
            <w:tcW w:w="2168" w:type="dxa"/>
            <w:tcBorders>
              <w:top w:val="nil"/>
              <w:left w:val="nil"/>
              <w:bottom w:val="nil"/>
              <w:right w:val="nil"/>
            </w:tcBorders>
            <w:shd w:val="clear" w:color="auto" w:fill="auto"/>
            <w:noWrap/>
            <w:vAlign w:val="bottom"/>
            <w:hideMark/>
          </w:tcPr>
          <w:p w:rsidR="00CD45EF" w:rsidRDefault="00ED3CE4" w:rsidP="002B04D0">
            <w:pPr>
              <w:jc w:val="right"/>
              <w:rPr>
                <w:sz w:val="20"/>
                <w:szCs w:val="20"/>
              </w:rPr>
            </w:pPr>
            <w:r>
              <w:rPr>
                <w:sz w:val="20"/>
                <w:szCs w:val="20"/>
              </w:rPr>
              <w:t>$66.50</w:t>
            </w:r>
          </w:p>
        </w:tc>
        <w:tc>
          <w:tcPr>
            <w:tcW w:w="1612" w:type="dxa"/>
            <w:tcBorders>
              <w:top w:val="nil"/>
              <w:left w:val="nil"/>
              <w:bottom w:val="nil"/>
              <w:right w:val="single" w:sz="8" w:space="0" w:color="000000"/>
            </w:tcBorders>
            <w:shd w:val="clear" w:color="auto" w:fill="auto"/>
            <w:noWrap/>
            <w:vAlign w:val="bottom"/>
            <w:hideMark/>
          </w:tcPr>
          <w:p w:rsidR="00CD45EF" w:rsidRDefault="00CD45EF" w:rsidP="002B04D0">
            <w:pPr>
              <w:jc w:val="right"/>
              <w:rPr>
                <w:sz w:val="20"/>
                <w:szCs w:val="20"/>
              </w:rPr>
            </w:pPr>
            <w:r>
              <w:rPr>
                <w:sz w:val="20"/>
                <w:szCs w:val="20"/>
              </w:rPr>
              <w:t>$1.64</w:t>
            </w:r>
          </w:p>
        </w:tc>
      </w:tr>
      <w:tr w:rsidR="00CD45EF" w:rsidTr="002B04D0">
        <w:trPr>
          <w:trHeight w:val="300"/>
          <w:jc w:val="center"/>
        </w:trPr>
        <w:tc>
          <w:tcPr>
            <w:tcW w:w="6160" w:type="dxa"/>
            <w:tcBorders>
              <w:top w:val="nil"/>
              <w:left w:val="single" w:sz="8" w:space="0" w:color="000000"/>
              <w:bottom w:val="nil"/>
              <w:right w:val="nil"/>
            </w:tcBorders>
            <w:shd w:val="clear" w:color="auto" w:fill="auto"/>
            <w:noWrap/>
            <w:vAlign w:val="bottom"/>
            <w:hideMark/>
          </w:tcPr>
          <w:p w:rsidR="00CD45EF" w:rsidRDefault="00CD45EF" w:rsidP="002B04D0">
            <w:pPr>
              <w:rPr>
                <w:color w:val="000000"/>
                <w:sz w:val="20"/>
                <w:szCs w:val="20"/>
              </w:rPr>
            </w:pPr>
            <w:r>
              <w:rPr>
                <w:color w:val="000000"/>
                <w:sz w:val="20"/>
                <w:szCs w:val="20"/>
              </w:rPr>
              <w:t>2"</w:t>
            </w:r>
          </w:p>
        </w:tc>
        <w:tc>
          <w:tcPr>
            <w:tcW w:w="1540" w:type="dxa"/>
            <w:tcBorders>
              <w:top w:val="nil"/>
              <w:left w:val="nil"/>
              <w:bottom w:val="nil"/>
              <w:right w:val="nil"/>
            </w:tcBorders>
            <w:shd w:val="clear" w:color="auto" w:fill="auto"/>
            <w:noWrap/>
            <w:vAlign w:val="bottom"/>
            <w:hideMark/>
          </w:tcPr>
          <w:p w:rsidR="00CD45EF" w:rsidRDefault="00CD45EF" w:rsidP="002B04D0">
            <w:pPr>
              <w:jc w:val="right"/>
              <w:rPr>
                <w:color w:val="000000"/>
                <w:sz w:val="20"/>
                <w:szCs w:val="20"/>
              </w:rPr>
            </w:pPr>
            <w:r>
              <w:rPr>
                <w:color w:val="000000"/>
                <w:sz w:val="20"/>
                <w:szCs w:val="20"/>
              </w:rPr>
              <w:t>$65.08</w:t>
            </w:r>
          </w:p>
        </w:tc>
        <w:tc>
          <w:tcPr>
            <w:tcW w:w="2168" w:type="dxa"/>
            <w:tcBorders>
              <w:top w:val="nil"/>
              <w:left w:val="nil"/>
              <w:bottom w:val="nil"/>
              <w:right w:val="nil"/>
            </w:tcBorders>
            <w:shd w:val="clear" w:color="auto" w:fill="auto"/>
            <w:noWrap/>
            <w:vAlign w:val="bottom"/>
            <w:hideMark/>
          </w:tcPr>
          <w:p w:rsidR="00CD45EF" w:rsidRDefault="00ED3CE4" w:rsidP="002B04D0">
            <w:pPr>
              <w:jc w:val="right"/>
              <w:rPr>
                <w:sz w:val="20"/>
                <w:szCs w:val="20"/>
              </w:rPr>
            </w:pPr>
            <w:r>
              <w:rPr>
                <w:sz w:val="20"/>
                <w:szCs w:val="20"/>
              </w:rPr>
              <w:t>$106.40</w:t>
            </w:r>
          </w:p>
        </w:tc>
        <w:tc>
          <w:tcPr>
            <w:tcW w:w="1612" w:type="dxa"/>
            <w:tcBorders>
              <w:top w:val="nil"/>
              <w:left w:val="nil"/>
              <w:bottom w:val="nil"/>
              <w:right w:val="single" w:sz="8" w:space="0" w:color="000000"/>
            </w:tcBorders>
            <w:shd w:val="clear" w:color="auto" w:fill="auto"/>
            <w:noWrap/>
            <w:vAlign w:val="bottom"/>
            <w:hideMark/>
          </w:tcPr>
          <w:p w:rsidR="00CD45EF" w:rsidRDefault="00ED3CE4" w:rsidP="002B04D0">
            <w:pPr>
              <w:jc w:val="right"/>
              <w:rPr>
                <w:sz w:val="20"/>
                <w:szCs w:val="20"/>
              </w:rPr>
            </w:pPr>
            <w:r>
              <w:rPr>
                <w:sz w:val="20"/>
                <w:szCs w:val="20"/>
              </w:rPr>
              <w:t>$2.62</w:t>
            </w:r>
          </w:p>
        </w:tc>
      </w:tr>
      <w:tr w:rsidR="00CD45EF" w:rsidTr="002B04D0">
        <w:trPr>
          <w:trHeight w:val="300"/>
          <w:jc w:val="center"/>
        </w:trPr>
        <w:tc>
          <w:tcPr>
            <w:tcW w:w="6160" w:type="dxa"/>
            <w:tcBorders>
              <w:top w:val="nil"/>
              <w:left w:val="single" w:sz="8" w:space="0" w:color="000000"/>
              <w:bottom w:val="nil"/>
              <w:right w:val="nil"/>
            </w:tcBorders>
            <w:shd w:val="clear" w:color="auto" w:fill="auto"/>
            <w:noWrap/>
            <w:vAlign w:val="bottom"/>
            <w:hideMark/>
          </w:tcPr>
          <w:p w:rsidR="00CD45EF" w:rsidRDefault="00CD45EF" w:rsidP="002B04D0">
            <w:pPr>
              <w:rPr>
                <w:color w:val="000000"/>
                <w:sz w:val="20"/>
                <w:szCs w:val="20"/>
              </w:rPr>
            </w:pPr>
            <w:r>
              <w:rPr>
                <w:color w:val="000000"/>
                <w:sz w:val="20"/>
                <w:szCs w:val="20"/>
              </w:rPr>
              <w:t>3"</w:t>
            </w:r>
          </w:p>
        </w:tc>
        <w:tc>
          <w:tcPr>
            <w:tcW w:w="1540" w:type="dxa"/>
            <w:tcBorders>
              <w:top w:val="nil"/>
              <w:left w:val="nil"/>
              <w:bottom w:val="nil"/>
              <w:right w:val="nil"/>
            </w:tcBorders>
            <w:shd w:val="clear" w:color="auto" w:fill="auto"/>
            <w:noWrap/>
            <w:vAlign w:val="bottom"/>
            <w:hideMark/>
          </w:tcPr>
          <w:p w:rsidR="00CD45EF" w:rsidRDefault="00CD45EF" w:rsidP="002B04D0">
            <w:pPr>
              <w:jc w:val="right"/>
              <w:rPr>
                <w:color w:val="000000"/>
                <w:sz w:val="20"/>
                <w:szCs w:val="20"/>
              </w:rPr>
            </w:pPr>
            <w:r>
              <w:rPr>
                <w:color w:val="000000"/>
                <w:sz w:val="20"/>
                <w:szCs w:val="20"/>
              </w:rPr>
              <w:t>$130.16</w:t>
            </w:r>
          </w:p>
        </w:tc>
        <w:tc>
          <w:tcPr>
            <w:tcW w:w="2168" w:type="dxa"/>
            <w:tcBorders>
              <w:top w:val="nil"/>
              <w:left w:val="nil"/>
              <w:bottom w:val="nil"/>
              <w:right w:val="nil"/>
            </w:tcBorders>
            <w:shd w:val="clear" w:color="auto" w:fill="auto"/>
            <w:noWrap/>
            <w:vAlign w:val="bottom"/>
            <w:hideMark/>
          </w:tcPr>
          <w:p w:rsidR="00CD45EF" w:rsidRDefault="00ED3CE4" w:rsidP="002B04D0">
            <w:pPr>
              <w:jc w:val="right"/>
              <w:rPr>
                <w:sz w:val="20"/>
                <w:szCs w:val="20"/>
              </w:rPr>
            </w:pPr>
            <w:r>
              <w:rPr>
                <w:sz w:val="20"/>
                <w:szCs w:val="20"/>
              </w:rPr>
              <w:t>$212.80</w:t>
            </w:r>
          </w:p>
        </w:tc>
        <w:tc>
          <w:tcPr>
            <w:tcW w:w="1612" w:type="dxa"/>
            <w:tcBorders>
              <w:top w:val="nil"/>
              <w:left w:val="nil"/>
              <w:bottom w:val="nil"/>
              <w:right w:val="single" w:sz="8" w:space="0" w:color="000000"/>
            </w:tcBorders>
            <w:shd w:val="clear" w:color="auto" w:fill="auto"/>
            <w:noWrap/>
            <w:vAlign w:val="bottom"/>
            <w:hideMark/>
          </w:tcPr>
          <w:p w:rsidR="00CD45EF" w:rsidRDefault="00ED3CE4" w:rsidP="002B04D0">
            <w:pPr>
              <w:jc w:val="right"/>
              <w:rPr>
                <w:sz w:val="20"/>
                <w:szCs w:val="20"/>
              </w:rPr>
            </w:pPr>
            <w:r>
              <w:rPr>
                <w:sz w:val="20"/>
                <w:szCs w:val="20"/>
              </w:rPr>
              <w:t>$5.24</w:t>
            </w:r>
          </w:p>
        </w:tc>
      </w:tr>
      <w:tr w:rsidR="00CD45EF" w:rsidTr="002B04D0">
        <w:trPr>
          <w:trHeight w:val="309"/>
          <w:jc w:val="center"/>
        </w:trPr>
        <w:tc>
          <w:tcPr>
            <w:tcW w:w="6160" w:type="dxa"/>
            <w:tcBorders>
              <w:top w:val="nil"/>
              <w:left w:val="single" w:sz="8" w:space="0" w:color="000000"/>
              <w:bottom w:val="nil"/>
              <w:right w:val="nil"/>
            </w:tcBorders>
            <w:shd w:val="clear" w:color="auto" w:fill="auto"/>
            <w:noWrap/>
            <w:vAlign w:val="bottom"/>
            <w:hideMark/>
          </w:tcPr>
          <w:p w:rsidR="00CD45EF" w:rsidRDefault="00CD45EF" w:rsidP="002B04D0">
            <w:pPr>
              <w:rPr>
                <w:color w:val="000000"/>
                <w:sz w:val="20"/>
                <w:szCs w:val="20"/>
              </w:rPr>
            </w:pPr>
            <w:r>
              <w:rPr>
                <w:color w:val="000000"/>
                <w:sz w:val="20"/>
                <w:szCs w:val="20"/>
              </w:rPr>
              <w:t>4"</w:t>
            </w:r>
          </w:p>
        </w:tc>
        <w:tc>
          <w:tcPr>
            <w:tcW w:w="1540" w:type="dxa"/>
            <w:tcBorders>
              <w:top w:val="nil"/>
              <w:left w:val="nil"/>
              <w:bottom w:val="nil"/>
              <w:right w:val="nil"/>
            </w:tcBorders>
            <w:shd w:val="clear" w:color="auto" w:fill="auto"/>
            <w:noWrap/>
            <w:vAlign w:val="bottom"/>
            <w:hideMark/>
          </w:tcPr>
          <w:p w:rsidR="00CD45EF" w:rsidRDefault="00CD45EF" w:rsidP="002B04D0">
            <w:pPr>
              <w:jc w:val="right"/>
              <w:rPr>
                <w:color w:val="000000"/>
                <w:sz w:val="20"/>
                <w:szCs w:val="20"/>
              </w:rPr>
            </w:pPr>
            <w:r>
              <w:rPr>
                <w:color w:val="000000"/>
                <w:sz w:val="20"/>
                <w:szCs w:val="20"/>
              </w:rPr>
              <w:t>$203.37</w:t>
            </w:r>
          </w:p>
        </w:tc>
        <w:tc>
          <w:tcPr>
            <w:tcW w:w="2168" w:type="dxa"/>
            <w:tcBorders>
              <w:top w:val="nil"/>
              <w:left w:val="nil"/>
              <w:bottom w:val="nil"/>
              <w:right w:val="nil"/>
            </w:tcBorders>
            <w:shd w:val="clear" w:color="auto" w:fill="auto"/>
            <w:noWrap/>
            <w:vAlign w:val="bottom"/>
            <w:hideMark/>
          </w:tcPr>
          <w:p w:rsidR="00CD45EF" w:rsidRDefault="00ED3CE4" w:rsidP="00ED3CE4">
            <w:pPr>
              <w:jc w:val="right"/>
              <w:rPr>
                <w:sz w:val="20"/>
                <w:szCs w:val="20"/>
              </w:rPr>
            </w:pPr>
            <w:r>
              <w:rPr>
                <w:sz w:val="20"/>
                <w:szCs w:val="20"/>
              </w:rPr>
              <w:t>$332.50</w:t>
            </w:r>
          </w:p>
        </w:tc>
        <w:tc>
          <w:tcPr>
            <w:tcW w:w="1612" w:type="dxa"/>
            <w:tcBorders>
              <w:top w:val="nil"/>
              <w:left w:val="nil"/>
              <w:bottom w:val="nil"/>
              <w:right w:val="single" w:sz="8" w:space="0" w:color="000000"/>
            </w:tcBorders>
            <w:shd w:val="clear" w:color="auto" w:fill="auto"/>
            <w:noWrap/>
            <w:vAlign w:val="bottom"/>
            <w:hideMark/>
          </w:tcPr>
          <w:p w:rsidR="00CD45EF" w:rsidRDefault="00CD45EF" w:rsidP="002B04D0">
            <w:pPr>
              <w:jc w:val="right"/>
              <w:rPr>
                <w:sz w:val="20"/>
                <w:szCs w:val="20"/>
              </w:rPr>
            </w:pPr>
            <w:r>
              <w:rPr>
                <w:sz w:val="20"/>
                <w:szCs w:val="20"/>
              </w:rPr>
              <w:t>$</w:t>
            </w:r>
            <w:r w:rsidR="00ED3CE4">
              <w:rPr>
                <w:sz w:val="20"/>
                <w:szCs w:val="20"/>
              </w:rPr>
              <w:t>8.19</w:t>
            </w:r>
          </w:p>
        </w:tc>
      </w:tr>
      <w:tr w:rsidR="00CD45EF" w:rsidTr="002B04D0">
        <w:trPr>
          <w:trHeight w:val="300"/>
          <w:jc w:val="center"/>
        </w:trPr>
        <w:tc>
          <w:tcPr>
            <w:tcW w:w="6160" w:type="dxa"/>
            <w:tcBorders>
              <w:top w:val="nil"/>
              <w:left w:val="single" w:sz="8" w:space="0" w:color="000000"/>
              <w:bottom w:val="nil"/>
              <w:right w:val="nil"/>
            </w:tcBorders>
            <w:shd w:val="clear" w:color="auto" w:fill="auto"/>
            <w:noWrap/>
            <w:vAlign w:val="bottom"/>
            <w:hideMark/>
          </w:tcPr>
          <w:p w:rsidR="00CD45EF" w:rsidRDefault="00CD45EF" w:rsidP="002B04D0">
            <w:pPr>
              <w:rPr>
                <w:color w:val="000000"/>
                <w:sz w:val="20"/>
                <w:szCs w:val="20"/>
              </w:rPr>
            </w:pPr>
            <w:r>
              <w:rPr>
                <w:color w:val="000000"/>
                <w:sz w:val="20"/>
                <w:szCs w:val="20"/>
              </w:rPr>
              <w:t>6"</w:t>
            </w:r>
          </w:p>
        </w:tc>
        <w:tc>
          <w:tcPr>
            <w:tcW w:w="1540" w:type="dxa"/>
            <w:tcBorders>
              <w:top w:val="nil"/>
              <w:left w:val="nil"/>
              <w:bottom w:val="nil"/>
              <w:right w:val="nil"/>
            </w:tcBorders>
            <w:shd w:val="clear" w:color="auto" w:fill="auto"/>
            <w:noWrap/>
            <w:vAlign w:val="bottom"/>
            <w:hideMark/>
          </w:tcPr>
          <w:p w:rsidR="00CD45EF" w:rsidRDefault="00CD45EF" w:rsidP="002B04D0">
            <w:pPr>
              <w:jc w:val="right"/>
              <w:rPr>
                <w:color w:val="000000"/>
                <w:sz w:val="20"/>
                <w:szCs w:val="20"/>
              </w:rPr>
            </w:pPr>
            <w:r>
              <w:rPr>
                <w:color w:val="000000"/>
                <w:sz w:val="20"/>
                <w:szCs w:val="20"/>
              </w:rPr>
              <w:t>$406.75</w:t>
            </w:r>
          </w:p>
        </w:tc>
        <w:tc>
          <w:tcPr>
            <w:tcW w:w="2168" w:type="dxa"/>
            <w:tcBorders>
              <w:top w:val="nil"/>
              <w:left w:val="nil"/>
              <w:bottom w:val="nil"/>
              <w:right w:val="nil"/>
            </w:tcBorders>
            <w:shd w:val="clear" w:color="auto" w:fill="auto"/>
            <w:noWrap/>
            <w:vAlign w:val="bottom"/>
            <w:hideMark/>
          </w:tcPr>
          <w:p w:rsidR="00CD45EF" w:rsidRDefault="00ED3CE4" w:rsidP="002B04D0">
            <w:pPr>
              <w:jc w:val="right"/>
              <w:rPr>
                <w:sz w:val="20"/>
                <w:szCs w:val="20"/>
              </w:rPr>
            </w:pPr>
            <w:r>
              <w:rPr>
                <w:sz w:val="20"/>
                <w:szCs w:val="20"/>
              </w:rPr>
              <w:t>$665.00</w:t>
            </w:r>
          </w:p>
        </w:tc>
        <w:tc>
          <w:tcPr>
            <w:tcW w:w="1612" w:type="dxa"/>
            <w:tcBorders>
              <w:top w:val="nil"/>
              <w:left w:val="nil"/>
              <w:bottom w:val="nil"/>
              <w:right w:val="single" w:sz="8" w:space="0" w:color="000000"/>
            </w:tcBorders>
            <w:shd w:val="clear" w:color="auto" w:fill="auto"/>
            <w:noWrap/>
            <w:vAlign w:val="bottom"/>
            <w:hideMark/>
          </w:tcPr>
          <w:p w:rsidR="00CD45EF" w:rsidRDefault="00ED3CE4" w:rsidP="002B04D0">
            <w:pPr>
              <w:jc w:val="right"/>
              <w:rPr>
                <w:sz w:val="20"/>
                <w:szCs w:val="20"/>
              </w:rPr>
            </w:pPr>
            <w:r>
              <w:rPr>
                <w:sz w:val="20"/>
                <w:szCs w:val="20"/>
              </w:rPr>
              <w:t>$16.38</w:t>
            </w:r>
          </w:p>
        </w:tc>
      </w:tr>
      <w:tr w:rsidR="00CD45EF" w:rsidTr="002B04D0">
        <w:trPr>
          <w:trHeight w:val="300"/>
          <w:jc w:val="center"/>
        </w:trPr>
        <w:tc>
          <w:tcPr>
            <w:tcW w:w="6160" w:type="dxa"/>
            <w:tcBorders>
              <w:top w:val="nil"/>
              <w:left w:val="single" w:sz="8" w:space="0" w:color="000000"/>
              <w:bottom w:val="nil"/>
              <w:right w:val="nil"/>
            </w:tcBorders>
            <w:shd w:val="clear" w:color="auto" w:fill="auto"/>
            <w:noWrap/>
            <w:vAlign w:val="bottom"/>
            <w:hideMark/>
          </w:tcPr>
          <w:p w:rsidR="00CD45EF" w:rsidRDefault="00CD45EF" w:rsidP="002B04D0">
            <w:pPr>
              <w:rPr>
                <w:color w:val="000000"/>
                <w:sz w:val="20"/>
                <w:szCs w:val="20"/>
              </w:rPr>
            </w:pPr>
            <w:r>
              <w:rPr>
                <w:color w:val="000000"/>
                <w:sz w:val="20"/>
                <w:szCs w:val="20"/>
              </w:rPr>
              <w:t> </w:t>
            </w:r>
          </w:p>
        </w:tc>
        <w:tc>
          <w:tcPr>
            <w:tcW w:w="1540" w:type="dxa"/>
            <w:tcBorders>
              <w:top w:val="nil"/>
              <w:left w:val="nil"/>
              <w:bottom w:val="nil"/>
              <w:right w:val="nil"/>
            </w:tcBorders>
            <w:shd w:val="clear" w:color="auto" w:fill="auto"/>
            <w:noWrap/>
            <w:vAlign w:val="bottom"/>
            <w:hideMark/>
          </w:tcPr>
          <w:p w:rsidR="00CD45EF" w:rsidRDefault="00CD45EF" w:rsidP="002B04D0">
            <w:pPr>
              <w:rPr>
                <w:color w:val="000000"/>
                <w:sz w:val="20"/>
                <w:szCs w:val="20"/>
              </w:rPr>
            </w:pPr>
          </w:p>
        </w:tc>
        <w:tc>
          <w:tcPr>
            <w:tcW w:w="2168" w:type="dxa"/>
            <w:tcBorders>
              <w:top w:val="nil"/>
              <w:left w:val="nil"/>
              <w:bottom w:val="nil"/>
              <w:right w:val="nil"/>
            </w:tcBorders>
            <w:shd w:val="clear" w:color="auto" w:fill="auto"/>
            <w:noWrap/>
            <w:vAlign w:val="bottom"/>
            <w:hideMark/>
          </w:tcPr>
          <w:p w:rsidR="00CD45EF" w:rsidRDefault="00CD45EF" w:rsidP="002B04D0">
            <w:pPr>
              <w:jc w:val="right"/>
              <w:rPr>
                <w:sz w:val="20"/>
                <w:szCs w:val="20"/>
              </w:rPr>
            </w:pPr>
          </w:p>
        </w:tc>
        <w:tc>
          <w:tcPr>
            <w:tcW w:w="1612" w:type="dxa"/>
            <w:tcBorders>
              <w:top w:val="nil"/>
              <w:left w:val="nil"/>
              <w:bottom w:val="nil"/>
              <w:right w:val="single" w:sz="8" w:space="0" w:color="000000"/>
            </w:tcBorders>
            <w:shd w:val="clear" w:color="auto" w:fill="auto"/>
            <w:noWrap/>
            <w:vAlign w:val="bottom"/>
            <w:hideMark/>
          </w:tcPr>
          <w:p w:rsidR="00CD45EF" w:rsidRDefault="00CD45EF" w:rsidP="002B04D0">
            <w:pPr>
              <w:rPr>
                <w:sz w:val="20"/>
                <w:szCs w:val="20"/>
              </w:rPr>
            </w:pPr>
            <w:r>
              <w:rPr>
                <w:sz w:val="20"/>
                <w:szCs w:val="20"/>
              </w:rPr>
              <w:t> </w:t>
            </w:r>
          </w:p>
        </w:tc>
      </w:tr>
      <w:tr w:rsidR="00CD45EF" w:rsidTr="002B04D0">
        <w:trPr>
          <w:trHeight w:val="300"/>
          <w:jc w:val="center"/>
        </w:trPr>
        <w:tc>
          <w:tcPr>
            <w:tcW w:w="6160" w:type="dxa"/>
            <w:tcBorders>
              <w:top w:val="nil"/>
              <w:left w:val="single" w:sz="8" w:space="0" w:color="000000"/>
              <w:bottom w:val="nil"/>
              <w:right w:val="nil"/>
            </w:tcBorders>
            <w:shd w:val="clear" w:color="auto" w:fill="auto"/>
            <w:noWrap/>
            <w:vAlign w:val="bottom"/>
            <w:hideMark/>
          </w:tcPr>
          <w:p w:rsidR="00CD45EF" w:rsidRDefault="00CD45EF" w:rsidP="002B04D0">
            <w:pPr>
              <w:rPr>
                <w:sz w:val="20"/>
                <w:szCs w:val="20"/>
              </w:rPr>
            </w:pPr>
            <w:r>
              <w:rPr>
                <w:sz w:val="20"/>
                <w:szCs w:val="20"/>
              </w:rPr>
              <w:t xml:space="preserve">Charge per 1,000 gallons </w:t>
            </w:r>
          </w:p>
        </w:tc>
        <w:tc>
          <w:tcPr>
            <w:tcW w:w="1540" w:type="dxa"/>
            <w:tcBorders>
              <w:top w:val="nil"/>
              <w:left w:val="nil"/>
              <w:bottom w:val="nil"/>
              <w:right w:val="nil"/>
            </w:tcBorders>
            <w:shd w:val="clear" w:color="auto" w:fill="auto"/>
            <w:noWrap/>
            <w:vAlign w:val="bottom"/>
            <w:hideMark/>
          </w:tcPr>
          <w:p w:rsidR="00CD45EF" w:rsidRDefault="00CD45EF" w:rsidP="002B04D0">
            <w:pPr>
              <w:jc w:val="right"/>
              <w:rPr>
                <w:color w:val="000000"/>
                <w:sz w:val="20"/>
                <w:szCs w:val="20"/>
              </w:rPr>
            </w:pPr>
            <w:r>
              <w:rPr>
                <w:color w:val="000000"/>
                <w:sz w:val="20"/>
                <w:szCs w:val="20"/>
              </w:rPr>
              <w:t>$2.03</w:t>
            </w:r>
          </w:p>
        </w:tc>
        <w:tc>
          <w:tcPr>
            <w:tcW w:w="2168" w:type="dxa"/>
            <w:tcBorders>
              <w:top w:val="nil"/>
              <w:left w:val="nil"/>
              <w:bottom w:val="nil"/>
              <w:right w:val="nil"/>
            </w:tcBorders>
            <w:shd w:val="clear" w:color="auto" w:fill="auto"/>
            <w:noWrap/>
            <w:vAlign w:val="bottom"/>
            <w:hideMark/>
          </w:tcPr>
          <w:p w:rsidR="00CD45EF" w:rsidRDefault="00ED3CE4" w:rsidP="002B04D0">
            <w:pPr>
              <w:jc w:val="right"/>
              <w:rPr>
                <w:sz w:val="20"/>
                <w:szCs w:val="20"/>
              </w:rPr>
            </w:pPr>
            <w:r>
              <w:rPr>
                <w:sz w:val="20"/>
                <w:szCs w:val="20"/>
              </w:rPr>
              <w:t>$5.14</w:t>
            </w:r>
          </w:p>
        </w:tc>
        <w:tc>
          <w:tcPr>
            <w:tcW w:w="1612" w:type="dxa"/>
            <w:tcBorders>
              <w:top w:val="nil"/>
              <w:left w:val="nil"/>
              <w:bottom w:val="nil"/>
              <w:right w:val="single" w:sz="8" w:space="0" w:color="000000"/>
            </w:tcBorders>
            <w:shd w:val="clear" w:color="auto" w:fill="auto"/>
            <w:noWrap/>
            <w:vAlign w:val="bottom"/>
            <w:hideMark/>
          </w:tcPr>
          <w:p w:rsidR="00CD45EF" w:rsidRDefault="00CD45EF" w:rsidP="002B04D0">
            <w:pPr>
              <w:jc w:val="right"/>
              <w:rPr>
                <w:sz w:val="20"/>
                <w:szCs w:val="20"/>
              </w:rPr>
            </w:pPr>
            <w:r>
              <w:rPr>
                <w:sz w:val="20"/>
                <w:szCs w:val="20"/>
              </w:rPr>
              <w:t>$0.13</w:t>
            </w:r>
          </w:p>
        </w:tc>
      </w:tr>
      <w:tr w:rsidR="00CD45EF" w:rsidTr="002B04D0">
        <w:trPr>
          <w:trHeight w:val="300"/>
          <w:jc w:val="center"/>
        </w:trPr>
        <w:tc>
          <w:tcPr>
            <w:tcW w:w="6160" w:type="dxa"/>
            <w:tcBorders>
              <w:top w:val="nil"/>
              <w:left w:val="single" w:sz="8" w:space="0" w:color="000000"/>
              <w:bottom w:val="nil"/>
              <w:right w:val="nil"/>
            </w:tcBorders>
            <w:shd w:val="clear" w:color="auto" w:fill="auto"/>
            <w:noWrap/>
            <w:vAlign w:val="bottom"/>
            <w:hideMark/>
          </w:tcPr>
          <w:p w:rsidR="00CD45EF" w:rsidRDefault="00CD45EF" w:rsidP="002B04D0">
            <w:pPr>
              <w:rPr>
                <w:sz w:val="20"/>
                <w:szCs w:val="20"/>
              </w:rPr>
            </w:pPr>
            <w:r>
              <w:rPr>
                <w:sz w:val="20"/>
                <w:szCs w:val="20"/>
              </w:rPr>
              <w:t> </w:t>
            </w:r>
          </w:p>
        </w:tc>
        <w:tc>
          <w:tcPr>
            <w:tcW w:w="1540" w:type="dxa"/>
            <w:tcBorders>
              <w:top w:val="nil"/>
              <w:left w:val="nil"/>
              <w:bottom w:val="nil"/>
              <w:right w:val="nil"/>
            </w:tcBorders>
            <w:shd w:val="clear" w:color="auto" w:fill="auto"/>
            <w:noWrap/>
            <w:vAlign w:val="bottom"/>
            <w:hideMark/>
          </w:tcPr>
          <w:p w:rsidR="00CD45EF" w:rsidRDefault="00CD45EF" w:rsidP="002B04D0">
            <w:pPr>
              <w:rPr>
                <w:sz w:val="20"/>
                <w:szCs w:val="20"/>
              </w:rPr>
            </w:pPr>
          </w:p>
        </w:tc>
        <w:tc>
          <w:tcPr>
            <w:tcW w:w="2168" w:type="dxa"/>
            <w:tcBorders>
              <w:top w:val="nil"/>
              <w:left w:val="nil"/>
              <w:bottom w:val="nil"/>
              <w:right w:val="nil"/>
            </w:tcBorders>
            <w:shd w:val="clear" w:color="auto" w:fill="auto"/>
            <w:noWrap/>
            <w:vAlign w:val="bottom"/>
            <w:hideMark/>
          </w:tcPr>
          <w:p w:rsidR="00CD45EF" w:rsidRDefault="00CD45EF" w:rsidP="002B04D0">
            <w:pPr>
              <w:jc w:val="right"/>
              <w:rPr>
                <w:sz w:val="20"/>
                <w:szCs w:val="20"/>
              </w:rPr>
            </w:pPr>
          </w:p>
        </w:tc>
        <w:tc>
          <w:tcPr>
            <w:tcW w:w="1612" w:type="dxa"/>
            <w:tcBorders>
              <w:top w:val="nil"/>
              <w:left w:val="nil"/>
              <w:bottom w:val="nil"/>
              <w:right w:val="single" w:sz="8" w:space="0" w:color="000000"/>
            </w:tcBorders>
            <w:shd w:val="clear" w:color="auto" w:fill="auto"/>
            <w:noWrap/>
            <w:vAlign w:val="bottom"/>
            <w:hideMark/>
          </w:tcPr>
          <w:p w:rsidR="00CD45EF" w:rsidRDefault="00CD45EF" w:rsidP="002B04D0">
            <w:pPr>
              <w:rPr>
                <w:sz w:val="20"/>
                <w:szCs w:val="20"/>
              </w:rPr>
            </w:pPr>
            <w:r>
              <w:rPr>
                <w:sz w:val="20"/>
                <w:szCs w:val="20"/>
              </w:rPr>
              <w:t> </w:t>
            </w:r>
          </w:p>
        </w:tc>
      </w:tr>
      <w:tr w:rsidR="00CD45EF" w:rsidTr="002B04D0">
        <w:trPr>
          <w:trHeight w:val="300"/>
          <w:jc w:val="center"/>
        </w:trPr>
        <w:tc>
          <w:tcPr>
            <w:tcW w:w="6160" w:type="dxa"/>
            <w:tcBorders>
              <w:top w:val="nil"/>
              <w:left w:val="single" w:sz="8" w:space="0" w:color="000000"/>
              <w:bottom w:val="nil"/>
              <w:right w:val="nil"/>
            </w:tcBorders>
            <w:shd w:val="clear" w:color="auto" w:fill="auto"/>
            <w:noWrap/>
            <w:vAlign w:val="bottom"/>
            <w:hideMark/>
          </w:tcPr>
          <w:p w:rsidR="00CD45EF" w:rsidRDefault="00CD45EF" w:rsidP="002B04D0">
            <w:pPr>
              <w:rPr>
                <w:sz w:val="20"/>
                <w:szCs w:val="20"/>
              </w:rPr>
            </w:pPr>
            <w:r>
              <w:rPr>
                <w:sz w:val="20"/>
                <w:szCs w:val="20"/>
              </w:rPr>
              <w:t> </w:t>
            </w:r>
          </w:p>
        </w:tc>
        <w:tc>
          <w:tcPr>
            <w:tcW w:w="1540" w:type="dxa"/>
            <w:tcBorders>
              <w:top w:val="nil"/>
              <w:left w:val="nil"/>
              <w:bottom w:val="nil"/>
              <w:right w:val="nil"/>
            </w:tcBorders>
            <w:shd w:val="clear" w:color="auto" w:fill="auto"/>
            <w:noWrap/>
            <w:vAlign w:val="bottom"/>
            <w:hideMark/>
          </w:tcPr>
          <w:p w:rsidR="00CD45EF" w:rsidRDefault="00CD45EF" w:rsidP="002B04D0">
            <w:pPr>
              <w:rPr>
                <w:sz w:val="20"/>
                <w:szCs w:val="20"/>
              </w:rPr>
            </w:pPr>
          </w:p>
        </w:tc>
        <w:tc>
          <w:tcPr>
            <w:tcW w:w="2168" w:type="dxa"/>
            <w:tcBorders>
              <w:top w:val="nil"/>
              <w:left w:val="nil"/>
              <w:bottom w:val="nil"/>
              <w:right w:val="nil"/>
            </w:tcBorders>
            <w:shd w:val="clear" w:color="auto" w:fill="auto"/>
            <w:noWrap/>
            <w:vAlign w:val="bottom"/>
            <w:hideMark/>
          </w:tcPr>
          <w:p w:rsidR="00CD45EF" w:rsidRDefault="00CD45EF" w:rsidP="002B04D0">
            <w:pPr>
              <w:jc w:val="right"/>
              <w:rPr>
                <w:sz w:val="20"/>
                <w:szCs w:val="20"/>
              </w:rPr>
            </w:pPr>
          </w:p>
        </w:tc>
        <w:tc>
          <w:tcPr>
            <w:tcW w:w="1612" w:type="dxa"/>
            <w:tcBorders>
              <w:top w:val="nil"/>
              <w:left w:val="nil"/>
              <w:bottom w:val="nil"/>
              <w:right w:val="single" w:sz="8" w:space="0" w:color="000000"/>
            </w:tcBorders>
            <w:shd w:val="clear" w:color="auto" w:fill="auto"/>
            <w:noWrap/>
            <w:vAlign w:val="bottom"/>
            <w:hideMark/>
          </w:tcPr>
          <w:p w:rsidR="00CD45EF" w:rsidRDefault="00CD45EF" w:rsidP="002B04D0">
            <w:pPr>
              <w:rPr>
                <w:sz w:val="20"/>
                <w:szCs w:val="20"/>
              </w:rPr>
            </w:pPr>
            <w:r>
              <w:rPr>
                <w:sz w:val="20"/>
                <w:szCs w:val="20"/>
              </w:rPr>
              <w:t> </w:t>
            </w:r>
          </w:p>
        </w:tc>
      </w:tr>
      <w:tr w:rsidR="00CD45EF" w:rsidTr="002B04D0">
        <w:trPr>
          <w:trHeight w:val="300"/>
          <w:jc w:val="center"/>
        </w:trPr>
        <w:tc>
          <w:tcPr>
            <w:tcW w:w="6160" w:type="dxa"/>
            <w:tcBorders>
              <w:top w:val="nil"/>
              <w:left w:val="single" w:sz="8" w:space="0" w:color="000000"/>
              <w:bottom w:val="nil"/>
              <w:right w:val="nil"/>
            </w:tcBorders>
            <w:shd w:val="clear" w:color="auto" w:fill="auto"/>
            <w:noWrap/>
            <w:vAlign w:val="bottom"/>
            <w:hideMark/>
          </w:tcPr>
          <w:p w:rsidR="00CD45EF" w:rsidRDefault="00CD45EF" w:rsidP="002B04D0">
            <w:pPr>
              <w:rPr>
                <w:b/>
                <w:bCs/>
                <w:color w:val="000000"/>
                <w:sz w:val="20"/>
                <w:szCs w:val="20"/>
                <w:u w:val="single"/>
              </w:rPr>
            </w:pPr>
            <w:r>
              <w:rPr>
                <w:b/>
                <w:bCs/>
                <w:color w:val="000000"/>
                <w:sz w:val="20"/>
                <w:szCs w:val="20"/>
                <w:u w:val="single"/>
              </w:rPr>
              <w:t>Typical Residential 5/8" x 3/4" Meter Bill Comparison</w:t>
            </w:r>
          </w:p>
        </w:tc>
        <w:tc>
          <w:tcPr>
            <w:tcW w:w="1540" w:type="dxa"/>
            <w:tcBorders>
              <w:top w:val="nil"/>
              <w:left w:val="nil"/>
              <w:bottom w:val="nil"/>
              <w:right w:val="nil"/>
            </w:tcBorders>
            <w:shd w:val="clear" w:color="auto" w:fill="auto"/>
            <w:noWrap/>
            <w:vAlign w:val="bottom"/>
            <w:hideMark/>
          </w:tcPr>
          <w:p w:rsidR="00CD45EF" w:rsidRDefault="00CD45EF" w:rsidP="002B04D0">
            <w:pPr>
              <w:rPr>
                <w:b/>
                <w:bCs/>
                <w:color w:val="000000"/>
                <w:sz w:val="20"/>
                <w:szCs w:val="20"/>
                <w:u w:val="single"/>
              </w:rPr>
            </w:pPr>
          </w:p>
        </w:tc>
        <w:tc>
          <w:tcPr>
            <w:tcW w:w="2168" w:type="dxa"/>
            <w:tcBorders>
              <w:top w:val="nil"/>
              <w:left w:val="nil"/>
              <w:bottom w:val="nil"/>
              <w:right w:val="nil"/>
            </w:tcBorders>
            <w:shd w:val="clear" w:color="auto" w:fill="auto"/>
            <w:noWrap/>
            <w:vAlign w:val="bottom"/>
            <w:hideMark/>
          </w:tcPr>
          <w:p w:rsidR="00CD45EF" w:rsidRDefault="00CD45EF" w:rsidP="002B04D0">
            <w:pPr>
              <w:jc w:val="right"/>
              <w:rPr>
                <w:sz w:val="20"/>
                <w:szCs w:val="20"/>
              </w:rPr>
            </w:pPr>
          </w:p>
        </w:tc>
        <w:tc>
          <w:tcPr>
            <w:tcW w:w="1612" w:type="dxa"/>
            <w:tcBorders>
              <w:top w:val="nil"/>
              <w:left w:val="nil"/>
              <w:bottom w:val="nil"/>
              <w:right w:val="single" w:sz="8" w:space="0" w:color="000000"/>
            </w:tcBorders>
            <w:shd w:val="clear" w:color="auto" w:fill="auto"/>
            <w:noWrap/>
            <w:vAlign w:val="bottom"/>
            <w:hideMark/>
          </w:tcPr>
          <w:p w:rsidR="00CD45EF" w:rsidRDefault="00CD45EF" w:rsidP="002B04D0">
            <w:pPr>
              <w:rPr>
                <w:sz w:val="20"/>
                <w:szCs w:val="20"/>
              </w:rPr>
            </w:pPr>
            <w:r>
              <w:rPr>
                <w:sz w:val="20"/>
                <w:szCs w:val="20"/>
              </w:rPr>
              <w:t> </w:t>
            </w:r>
          </w:p>
        </w:tc>
      </w:tr>
      <w:tr w:rsidR="00CD45EF" w:rsidTr="002B04D0">
        <w:trPr>
          <w:trHeight w:val="300"/>
          <w:jc w:val="center"/>
        </w:trPr>
        <w:tc>
          <w:tcPr>
            <w:tcW w:w="6160" w:type="dxa"/>
            <w:tcBorders>
              <w:top w:val="nil"/>
              <w:left w:val="single" w:sz="8" w:space="0" w:color="000000"/>
              <w:bottom w:val="nil"/>
              <w:right w:val="nil"/>
            </w:tcBorders>
            <w:shd w:val="clear" w:color="auto" w:fill="auto"/>
            <w:noWrap/>
            <w:vAlign w:val="bottom"/>
            <w:hideMark/>
          </w:tcPr>
          <w:p w:rsidR="00CD45EF" w:rsidRDefault="00CD45EF" w:rsidP="002B04D0">
            <w:pPr>
              <w:rPr>
                <w:color w:val="000000"/>
                <w:sz w:val="20"/>
                <w:szCs w:val="20"/>
              </w:rPr>
            </w:pPr>
            <w:r>
              <w:rPr>
                <w:color w:val="000000"/>
                <w:sz w:val="20"/>
                <w:szCs w:val="20"/>
              </w:rPr>
              <w:t>2,000 Gallons</w:t>
            </w:r>
          </w:p>
        </w:tc>
        <w:tc>
          <w:tcPr>
            <w:tcW w:w="1540" w:type="dxa"/>
            <w:tcBorders>
              <w:top w:val="nil"/>
              <w:left w:val="nil"/>
              <w:bottom w:val="nil"/>
              <w:right w:val="nil"/>
            </w:tcBorders>
            <w:shd w:val="clear" w:color="auto" w:fill="auto"/>
            <w:noWrap/>
            <w:vAlign w:val="bottom"/>
            <w:hideMark/>
          </w:tcPr>
          <w:p w:rsidR="00CD45EF" w:rsidRDefault="00CD45EF" w:rsidP="002B04D0">
            <w:pPr>
              <w:jc w:val="right"/>
              <w:rPr>
                <w:color w:val="000000"/>
                <w:sz w:val="20"/>
                <w:szCs w:val="20"/>
              </w:rPr>
            </w:pPr>
            <w:r>
              <w:rPr>
                <w:color w:val="000000"/>
                <w:sz w:val="20"/>
                <w:szCs w:val="20"/>
              </w:rPr>
              <w:t xml:space="preserve">$12.19 </w:t>
            </w:r>
          </w:p>
        </w:tc>
        <w:tc>
          <w:tcPr>
            <w:tcW w:w="2168" w:type="dxa"/>
            <w:tcBorders>
              <w:top w:val="nil"/>
              <w:left w:val="nil"/>
              <w:bottom w:val="nil"/>
              <w:right w:val="nil"/>
            </w:tcBorders>
            <w:shd w:val="clear" w:color="auto" w:fill="auto"/>
            <w:noWrap/>
            <w:vAlign w:val="bottom"/>
            <w:hideMark/>
          </w:tcPr>
          <w:p w:rsidR="00CD45EF" w:rsidRDefault="00ED3CE4" w:rsidP="002B04D0">
            <w:pPr>
              <w:jc w:val="right"/>
              <w:rPr>
                <w:color w:val="000000"/>
                <w:sz w:val="20"/>
                <w:szCs w:val="20"/>
              </w:rPr>
            </w:pPr>
            <w:r>
              <w:rPr>
                <w:color w:val="000000"/>
                <w:sz w:val="20"/>
                <w:szCs w:val="20"/>
              </w:rPr>
              <w:t>$23.58</w:t>
            </w:r>
            <w:r w:rsidR="00CD45EF">
              <w:rPr>
                <w:color w:val="000000"/>
                <w:sz w:val="20"/>
                <w:szCs w:val="20"/>
              </w:rPr>
              <w:t xml:space="preserve"> </w:t>
            </w:r>
          </w:p>
        </w:tc>
        <w:tc>
          <w:tcPr>
            <w:tcW w:w="1612" w:type="dxa"/>
            <w:tcBorders>
              <w:top w:val="nil"/>
              <w:left w:val="nil"/>
              <w:bottom w:val="nil"/>
              <w:right w:val="single" w:sz="8" w:space="0" w:color="000000"/>
            </w:tcBorders>
            <w:shd w:val="clear" w:color="auto" w:fill="auto"/>
            <w:noWrap/>
            <w:vAlign w:val="bottom"/>
            <w:hideMark/>
          </w:tcPr>
          <w:p w:rsidR="00CD45EF" w:rsidRDefault="00CD45EF" w:rsidP="002B04D0">
            <w:pPr>
              <w:jc w:val="right"/>
              <w:rPr>
                <w:color w:val="000000"/>
                <w:sz w:val="20"/>
                <w:szCs w:val="20"/>
              </w:rPr>
            </w:pPr>
            <w:r>
              <w:rPr>
                <w:color w:val="000000"/>
                <w:sz w:val="20"/>
                <w:szCs w:val="20"/>
              </w:rPr>
              <w:t> </w:t>
            </w:r>
          </w:p>
        </w:tc>
      </w:tr>
      <w:tr w:rsidR="00CD45EF" w:rsidTr="002B04D0">
        <w:trPr>
          <w:trHeight w:val="300"/>
          <w:jc w:val="center"/>
        </w:trPr>
        <w:tc>
          <w:tcPr>
            <w:tcW w:w="6160" w:type="dxa"/>
            <w:tcBorders>
              <w:top w:val="nil"/>
              <w:left w:val="single" w:sz="8" w:space="0" w:color="000000"/>
              <w:bottom w:val="nil"/>
              <w:right w:val="nil"/>
            </w:tcBorders>
            <w:shd w:val="clear" w:color="auto" w:fill="auto"/>
            <w:noWrap/>
            <w:vAlign w:val="bottom"/>
            <w:hideMark/>
          </w:tcPr>
          <w:p w:rsidR="00CD45EF" w:rsidRDefault="00CD45EF" w:rsidP="002B04D0">
            <w:pPr>
              <w:rPr>
                <w:color w:val="000000"/>
                <w:sz w:val="20"/>
                <w:szCs w:val="20"/>
              </w:rPr>
            </w:pPr>
            <w:r>
              <w:rPr>
                <w:color w:val="000000"/>
                <w:sz w:val="20"/>
                <w:szCs w:val="20"/>
              </w:rPr>
              <w:t>6,000 Gallons</w:t>
            </w:r>
          </w:p>
        </w:tc>
        <w:tc>
          <w:tcPr>
            <w:tcW w:w="1540" w:type="dxa"/>
            <w:tcBorders>
              <w:top w:val="nil"/>
              <w:left w:val="nil"/>
              <w:bottom w:val="nil"/>
              <w:right w:val="nil"/>
            </w:tcBorders>
            <w:shd w:val="clear" w:color="auto" w:fill="auto"/>
            <w:noWrap/>
            <w:vAlign w:val="bottom"/>
            <w:hideMark/>
          </w:tcPr>
          <w:p w:rsidR="00CD45EF" w:rsidRDefault="00CD45EF" w:rsidP="002B04D0">
            <w:pPr>
              <w:jc w:val="right"/>
              <w:rPr>
                <w:color w:val="000000"/>
                <w:sz w:val="20"/>
                <w:szCs w:val="20"/>
              </w:rPr>
            </w:pPr>
            <w:r>
              <w:rPr>
                <w:color w:val="000000"/>
                <w:sz w:val="20"/>
                <w:szCs w:val="20"/>
              </w:rPr>
              <w:t xml:space="preserve">$20.31 </w:t>
            </w:r>
          </w:p>
        </w:tc>
        <w:tc>
          <w:tcPr>
            <w:tcW w:w="2168" w:type="dxa"/>
            <w:tcBorders>
              <w:top w:val="nil"/>
              <w:left w:val="nil"/>
              <w:bottom w:val="nil"/>
              <w:right w:val="nil"/>
            </w:tcBorders>
            <w:shd w:val="clear" w:color="auto" w:fill="auto"/>
            <w:noWrap/>
            <w:vAlign w:val="bottom"/>
            <w:hideMark/>
          </w:tcPr>
          <w:p w:rsidR="00CD45EF" w:rsidRDefault="00ED3CE4" w:rsidP="002B04D0">
            <w:pPr>
              <w:jc w:val="right"/>
              <w:rPr>
                <w:color w:val="000000"/>
                <w:sz w:val="20"/>
                <w:szCs w:val="20"/>
              </w:rPr>
            </w:pPr>
            <w:r>
              <w:rPr>
                <w:color w:val="000000"/>
                <w:sz w:val="20"/>
                <w:szCs w:val="20"/>
              </w:rPr>
              <w:t>$44.14</w:t>
            </w:r>
            <w:r w:rsidR="00CD45EF">
              <w:rPr>
                <w:color w:val="000000"/>
                <w:sz w:val="20"/>
                <w:szCs w:val="20"/>
              </w:rPr>
              <w:t xml:space="preserve"> </w:t>
            </w:r>
          </w:p>
        </w:tc>
        <w:tc>
          <w:tcPr>
            <w:tcW w:w="1612" w:type="dxa"/>
            <w:tcBorders>
              <w:top w:val="nil"/>
              <w:left w:val="nil"/>
              <w:bottom w:val="nil"/>
              <w:right w:val="single" w:sz="8" w:space="0" w:color="000000"/>
            </w:tcBorders>
            <w:shd w:val="clear" w:color="auto" w:fill="auto"/>
            <w:noWrap/>
            <w:vAlign w:val="bottom"/>
            <w:hideMark/>
          </w:tcPr>
          <w:p w:rsidR="00CD45EF" w:rsidRDefault="00CD45EF" w:rsidP="002B04D0">
            <w:pPr>
              <w:jc w:val="right"/>
              <w:rPr>
                <w:color w:val="000000"/>
                <w:sz w:val="20"/>
                <w:szCs w:val="20"/>
              </w:rPr>
            </w:pPr>
            <w:r>
              <w:rPr>
                <w:color w:val="000000"/>
                <w:sz w:val="20"/>
                <w:szCs w:val="20"/>
              </w:rPr>
              <w:t> </w:t>
            </w:r>
          </w:p>
        </w:tc>
      </w:tr>
      <w:tr w:rsidR="00CD45EF" w:rsidTr="002B04D0">
        <w:trPr>
          <w:trHeight w:val="309"/>
          <w:jc w:val="center"/>
        </w:trPr>
        <w:tc>
          <w:tcPr>
            <w:tcW w:w="6160" w:type="dxa"/>
            <w:tcBorders>
              <w:top w:val="nil"/>
              <w:left w:val="single" w:sz="8" w:space="0" w:color="000000"/>
              <w:bottom w:val="single" w:sz="8" w:space="0" w:color="000000"/>
              <w:right w:val="nil"/>
            </w:tcBorders>
            <w:shd w:val="clear" w:color="auto" w:fill="auto"/>
            <w:noWrap/>
            <w:vAlign w:val="bottom"/>
            <w:hideMark/>
          </w:tcPr>
          <w:p w:rsidR="00CD45EF" w:rsidRDefault="00CD45EF" w:rsidP="002B04D0">
            <w:pPr>
              <w:rPr>
                <w:color w:val="000000"/>
                <w:sz w:val="20"/>
                <w:szCs w:val="20"/>
              </w:rPr>
            </w:pPr>
            <w:r>
              <w:rPr>
                <w:color w:val="000000"/>
                <w:sz w:val="20"/>
                <w:szCs w:val="20"/>
              </w:rPr>
              <w:t>10,000 Gallons</w:t>
            </w:r>
          </w:p>
        </w:tc>
        <w:tc>
          <w:tcPr>
            <w:tcW w:w="1540" w:type="dxa"/>
            <w:tcBorders>
              <w:top w:val="nil"/>
              <w:left w:val="nil"/>
              <w:bottom w:val="single" w:sz="8" w:space="0" w:color="auto"/>
              <w:right w:val="nil"/>
            </w:tcBorders>
            <w:shd w:val="clear" w:color="auto" w:fill="auto"/>
            <w:noWrap/>
            <w:vAlign w:val="bottom"/>
            <w:hideMark/>
          </w:tcPr>
          <w:p w:rsidR="00CD45EF" w:rsidRDefault="00CD45EF" w:rsidP="002B04D0">
            <w:pPr>
              <w:jc w:val="right"/>
              <w:rPr>
                <w:color w:val="000000"/>
                <w:sz w:val="20"/>
                <w:szCs w:val="20"/>
              </w:rPr>
            </w:pPr>
            <w:r>
              <w:rPr>
                <w:color w:val="000000"/>
                <w:sz w:val="20"/>
                <w:szCs w:val="20"/>
              </w:rPr>
              <w:t xml:space="preserve">$28.43 </w:t>
            </w:r>
          </w:p>
        </w:tc>
        <w:tc>
          <w:tcPr>
            <w:tcW w:w="2168" w:type="dxa"/>
            <w:tcBorders>
              <w:top w:val="nil"/>
              <w:left w:val="nil"/>
              <w:bottom w:val="single" w:sz="8" w:space="0" w:color="auto"/>
              <w:right w:val="nil"/>
            </w:tcBorders>
            <w:shd w:val="clear" w:color="auto" w:fill="auto"/>
            <w:noWrap/>
            <w:vAlign w:val="bottom"/>
            <w:hideMark/>
          </w:tcPr>
          <w:p w:rsidR="00CD45EF" w:rsidRDefault="00ED3CE4" w:rsidP="002B04D0">
            <w:pPr>
              <w:jc w:val="right"/>
              <w:rPr>
                <w:color w:val="000000"/>
                <w:sz w:val="20"/>
                <w:szCs w:val="20"/>
              </w:rPr>
            </w:pPr>
            <w:r>
              <w:rPr>
                <w:color w:val="000000"/>
                <w:sz w:val="20"/>
                <w:szCs w:val="20"/>
              </w:rPr>
              <w:t>$64.70</w:t>
            </w:r>
            <w:r w:rsidR="00CD45EF">
              <w:rPr>
                <w:color w:val="000000"/>
                <w:sz w:val="20"/>
                <w:szCs w:val="20"/>
              </w:rPr>
              <w:t xml:space="preserve"> </w:t>
            </w:r>
          </w:p>
        </w:tc>
        <w:tc>
          <w:tcPr>
            <w:tcW w:w="1612" w:type="dxa"/>
            <w:tcBorders>
              <w:top w:val="nil"/>
              <w:left w:val="nil"/>
              <w:bottom w:val="single" w:sz="8" w:space="0" w:color="000000"/>
              <w:right w:val="single" w:sz="8" w:space="0" w:color="000000"/>
            </w:tcBorders>
            <w:shd w:val="clear" w:color="auto" w:fill="auto"/>
            <w:noWrap/>
            <w:vAlign w:val="bottom"/>
            <w:hideMark/>
          </w:tcPr>
          <w:p w:rsidR="00CD45EF" w:rsidRDefault="00CD45EF" w:rsidP="002B04D0">
            <w:pPr>
              <w:jc w:val="right"/>
              <w:rPr>
                <w:color w:val="000000"/>
                <w:sz w:val="20"/>
                <w:szCs w:val="20"/>
              </w:rPr>
            </w:pPr>
            <w:r>
              <w:rPr>
                <w:color w:val="000000"/>
                <w:sz w:val="20"/>
                <w:szCs w:val="20"/>
              </w:rPr>
              <w:t> </w:t>
            </w:r>
          </w:p>
        </w:tc>
      </w:tr>
    </w:tbl>
    <w:p w:rsidR="00CD45EF" w:rsidRDefault="00CD45EF" w:rsidP="00CD45EF">
      <w:pPr>
        <w:pStyle w:val="BodyText"/>
        <w:sectPr w:rsidR="00CD45EF" w:rsidSect="00F03B96">
          <w:headerReference w:type="default" r:id="rId24"/>
          <w:pgSz w:w="12240" w:h="15840" w:code="1"/>
          <w:pgMar w:top="1584" w:right="1440" w:bottom="1440" w:left="1440" w:header="720" w:footer="720" w:gutter="0"/>
          <w:cols w:space="720"/>
          <w:formProt w:val="0"/>
          <w:docGrid w:linePitch="360"/>
        </w:sectPr>
      </w:pPr>
    </w:p>
    <w:tbl>
      <w:tblPr>
        <w:tblW w:w="11397" w:type="dxa"/>
        <w:jc w:val="center"/>
        <w:tblLook w:val="04A0" w:firstRow="1" w:lastRow="0" w:firstColumn="1" w:lastColumn="0" w:noHBand="0" w:noVBand="1"/>
      </w:tblPr>
      <w:tblGrid>
        <w:gridCol w:w="5390"/>
        <w:gridCol w:w="1659"/>
        <w:gridCol w:w="1872"/>
        <w:gridCol w:w="2907"/>
      </w:tblGrid>
      <w:tr w:rsidR="00B4071D" w:rsidTr="00785248">
        <w:trPr>
          <w:trHeight w:val="309"/>
          <w:jc w:val="center"/>
        </w:trPr>
        <w:tc>
          <w:tcPr>
            <w:tcW w:w="5390" w:type="dxa"/>
            <w:tcBorders>
              <w:top w:val="single" w:sz="8" w:space="0" w:color="000000"/>
              <w:left w:val="single" w:sz="8" w:space="0" w:color="000000"/>
              <w:bottom w:val="nil"/>
              <w:right w:val="nil"/>
            </w:tcBorders>
            <w:shd w:val="clear" w:color="auto" w:fill="auto"/>
            <w:noWrap/>
            <w:vAlign w:val="bottom"/>
            <w:hideMark/>
          </w:tcPr>
          <w:p w:rsidR="00B4071D" w:rsidRDefault="00B4071D">
            <w:pPr>
              <w:rPr>
                <w:b/>
                <w:bCs/>
                <w:color w:val="000000"/>
                <w:sz w:val="20"/>
                <w:szCs w:val="20"/>
              </w:rPr>
            </w:pPr>
            <w:r>
              <w:rPr>
                <w:b/>
                <w:bCs/>
                <w:color w:val="000000"/>
                <w:sz w:val="20"/>
                <w:szCs w:val="20"/>
              </w:rPr>
              <w:lastRenderedPageBreak/>
              <w:t>HIDDEN COVE, LTD.</w:t>
            </w:r>
          </w:p>
        </w:tc>
        <w:tc>
          <w:tcPr>
            <w:tcW w:w="1659" w:type="dxa"/>
            <w:tcBorders>
              <w:top w:val="single" w:sz="8" w:space="0" w:color="000000"/>
              <w:left w:val="nil"/>
              <w:bottom w:val="nil"/>
              <w:right w:val="nil"/>
            </w:tcBorders>
            <w:shd w:val="clear" w:color="auto" w:fill="auto"/>
            <w:noWrap/>
            <w:vAlign w:val="bottom"/>
            <w:hideMark/>
          </w:tcPr>
          <w:p w:rsidR="00B4071D" w:rsidRDefault="00B4071D">
            <w:r>
              <w:t> </w:t>
            </w:r>
          </w:p>
        </w:tc>
        <w:tc>
          <w:tcPr>
            <w:tcW w:w="1441" w:type="dxa"/>
            <w:tcBorders>
              <w:top w:val="single" w:sz="8" w:space="0" w:color="000000"/>
              <w:left w:val="nil"/>
              <w:bottom w:val="nil"/>
              <w:right w:val="nil"/>
            </w:tcBorders>
            <w:shd w:val="clear" w:color="auto" w:fill="auto"/>
            <w:noWrap/>
            <w:vAlign w:val="bottom"/>
            <w:hideMark/>
          </w:tcPr>
          <w:p w:rsidR="00B4071D" w:rsidRDefault="00B4071D">
            <w:r>
              <w:t> </w:t>
            </w:r>
          </w:p>
        </w:tc>
        <w:tc>
          <w:tcPr>
            <w:tcW w:w="2907" w:type="dxa"/>
            <w:tcBorders>
              <w:top w:val="single" w:sz="8" w:space="0" w:color="000000"/>
              <w:left w:val="nil"/>
              <w:bottom w:val="nil"/>
              <w:right w:val="single" w:sz="8" w:space="0" w:color="000000"/>
            </w:tcBorders>
            <w:shd w:val="clear" w:color="auto" w:fill="auto"/>
            <w:noWrap/>
            <w:vAlign w:val="bottom"/>
            <w:hideMark/>
          </w:tcPr>
          <w:p w:rsidR="00B4071D" w:rsidRDefault="00B4071D">
            <w:pPr>
              <w:jc w:val="right"/>
              <w:rPr>
                <w:b/>
                <w:bCs/>
                <w:sz w:val="20"/>
                <w:szCs w:val="20"/>
              </w:rPr>
            </w:pPr>
            <w:r>
              <w:rPr>
                <w:b/>
                <w:bCs/>
                <w:sz w:val="20"/>
                <w:szCs w:val="20"/>
              </w:rPr>
              <w:t>SCHEDULE NO. 4-B</w:t>
            </w:r>
          </w:p>
        </w:tc>
      </w:tr>
      <w:tr w:rsidR="00B4071D" w:rsidTr="00785248">
        <w:trPr>
          <w:trHeight w:val="300"/>
          <w:jc w:val="center"/>
        </w:trPr>
        <w:tc>
          <w:tcPr>
            <w:tcW w:w="5390" w:type="dxa"/>
            <w:tcBorders>
              <w:top w:val="nil"/>
              <w:left w:val="single" w:sz="8" w:space="0" w:color="000000"/>
              <w:bottom w:val="nil"/>
              <w:right w:val="nil"/>
            </w:tcBorders>
            <w:shd w:val="clear" w:color="auto" w:fill="auto"/>
            <w:noWrap/>
            <w:vAlign w:val="bottom"/>
            <w:hideMark/>
          </w:tcPr>
          <w:p w:rsidR="00B4071D" w:rsidRDefault="00B4071D">
            <w:pPr>
              <w:rPr>
                <w:b/>
                <w:bCs/>
                <w:color w:val="000000"/>
                <w:sz w:val="20"/>
                <w:szCs w:val="20"/>
              </w:rPr>
            </w:pPr>
            <w:r>
              <w:rPr>
                <w:b/>
                <w:bCs/>
                <w:color w:val="000000"/>
                <w:sz w:val="20"/>
                <w:szCs w:val="20"/>
              </w:rPr>
              <w:t>TEST YEAR ENDED DECEMBER 31, 2021</w:t>
            </w:r>
          </w:p>
        </w:tc>
        <w:tc>
          <w:tcPr>
            <w:tcW w:w="1659" w:type="dxa"/>
            <w:tcBorders>
              <w:top w:val="nil"/>
              <w:left w:val="nil"/>
              <w:bottom w:val="nil"/>
              <w:right w:val="nil"/>
            </w:tcBorders>
            <w:shd w:val="clear" w:color="auto" w:fill="auto"/>
            <w:noWrap/>
            <w:vAlign w:val="bottom"/>
            <w:hideMark/>
          </w:tcPr>
          <w:p w:rsidR="00B4071D" w:rsidRDefault="00B4071D">
            <w:pPr>
              <w:rPr>
                <w:b/>
                <w:bCs/>
                <w:color w:val="000000"/>
                <w:sz w:val="20"/>
                <w:szCs w:val="20"/>
              </w:rPr>
            </w:pPr>
          </w:p>
        </w:tc>
        <w:tc>
          <w:tcPr>
            <w:tcW w:w="1441" w:type="dxa"/>
            <w:tcBorders>
              <w:top w:val="nil"/>
              <w:left w:val="nil"/>
              <w:bottom w:val="nil"/>
              <w:right w:val="nil"/>
            </w:tcBorders>
            <w:shd w:val="clear" w:color="auto" w:fill="auto"/>
            <w:noWrap/>
            <w:vAlign w:val="bottom"/>
            <w:hideMark/>
          </w:tcPr>
          <w:p w:rsidR="00B4071D" w:rsidRDefault="00B4071D">
            <w:pPr>
              <w:rPr>
                <w:sz w:val="20"/>
                <w:szCs w:val="20"/>
              </w:rPr>
            </w:pPr>
          </w:p>
        </w:tc>
        <w:tc>
          <w:tcPr>
            <w:tcW w:w="2907" w:type="dxa"/>
            <w:tcBorders>
              <w:top w:val="nil"/>
              <w:left w:val="nil"/>
              <w:bottom w:val="nil"/>
              <w:right w:val="single" w:sz="8" w:space="0" w:color="000000"/>
            </w:tcBorders>
            <w:shd w:val="clear" w:color="auto" w:fill="auto"/>
            <w:noWrap/>
            <w:vAlign w:val="bottom"/>
            <w:hideMark/>
          </w:tcPr>
          <w:p w:rsidR="00B4071D" w:rsidRDefault="00B4071D">
            <w:pPr>
              <w:jc w:val="right"/>
              <w:rPr>
                <w:b/>
                <w:bCs/>
                <w:color w:val="000000"/>
                <w:sz w:val="20"/>
                <w:szCs w:val="20"/>
              </w:rPr>
            </w:pPr>
            <w:r>
              <w:rPr>
                <w:b/>
                <w:bCs/>
                <w:color w:val="000000"/>
                <w:sz w:val="20"/>
                <w:szCs w:val="20"/>
              </w:rPr>
              <w:t>DOCKET NO. 20220034-WS</w:t>
            </w:r>
          </w:p>
        </w:tc>
      </w:tr>
      <w:tr w:rsidR="00B4071D" w:rsidTr="00785248">
        <w:trPr>
          <w:trHeight w:val="309"/>
          <w:jc w:val="center"/>
        </w:trPr>
        <w:tc>
          <w:tcPr>
            <w:tcW w:w="5390" w:type="dxa"/>
            <w:tcBorders>
              <w:top w:val="nil"/>
              <w:left w:val="single" w:sz="8" w:space="0" w:color="000000"/>
              <w:bottom w:val="single" w:sz="8" w:space="0" w:color="000000"/>
              <w:right w:val="nil"/>
            </w:tcBorders>
            <w:shd w:val="clear" w:color="auto" w:fill="auto"/>
            <w:noWrap/>
            <w:vAlign w:val="bottom"/>
            <w:hideMark/>
          </w:tcPr>
          <w:p w:rsidR="00B4071D" w:rsidRDefault="00B4071D">
            <w:pPr>
              <w:rPr>
                <w:b/>
                <w:bCs/>
                <w:color w:val="000000"/>
                <w:sz w:val="20"/>
                <w:szCs w:val="20"/>
              </w:rPr>
            </w:pPr>
            <w:r>
              <w:rPr>
                <w:b/>
                <w:bCs/>
                <w:color w:val="000000"/>
                <w:sz w:val="20"/>
                <w:szCs w:val="20"/>
              </w:rPr>
              <w:t>MONTHLY WASTEWATER RATES</w:t>
            </w:r>
          </w:p>
        </w:tc>
        <w:tc>
          <w:tcPr>
            <w:tcW w:w="1659" w:type="dxa"/>
            <w:tcBorders>
              <w:top w:val="nil"/>
              <w:left w:val="nil"/>
              <w:bottom w:val="single" w:sz="8" w:space="0" w:color="000000"/>
              <w:right w:val="nil"/>
            </w:tcBorders>
            <w:shd w:val="clear" w:color="auto" w:fill="auto"/>
            <w:noWrap/>
            <w:vAlign w:val="bottom"/>
            <w:hideMark/>
          </w:tcPr>
          <w:p w:rsidR="00B4071D" w:rsidRDefault="00B4071D">
            <w:pPr>
              <w:rPr>
                <w:b/>
                <w:bCs/>
                <w:color w:val="000000"/>
                <w:sz w:val="20"/>
                <w:szCs w:val="20"/>
              </w:rPr>
            </w:pPr>
            <w:r>
              <w:rPr>
                <w:b/>
                <w:bCs/>
                <w:color w:val="000000"/>
                <w:sz w:val="20"/>
                <w:szCs w:val="20"/>
              </w:rPr>
              <w:t> </w:t>
            </w:r>
          </w:p>
        </w:tc>
        <w:tc>
          <w:tcPr>
            <w:tcW w:w="1441" w:type="dxa"/>
            <w:tcBorders>
              <w:top w:val="nil"/>
              <w:left w:val="nil"/>
              <w:bottom w:val="single" w:sz="8" w:space="0" w:color="000000"/>
              <w:right w:val="nil"/>
            </w:tcBorders>
            <w:shd w:val="clear" w:color="auto" w:fill="auto"/>
            <w:noWrap/>
            <w:vAlign w:val="bottom"/>
            <w:hideMark/>
          </w:tcPr>
          <w:p w:rsidR="00B4071D" w:rsidRDefault="00B4071D">
            <w:pPr>
              <w:jc w:val="right"/>
              <w:rPr>
                <w:b/>
                <w:bCs/>
                <w:color w:val="000000"/>
                <w:sz w:val="20"/>
                <w:szCs w:val="20"/>
              </w:rPr>
            </w:pPr>
            <w:r>
              <w:rPr>
                <w:b/>
                <w:bCs/>
                <w:color w:val="000000"/>
                <w:sz w:val="20"/>
                <w:szCs w:val="20"/>
              </w:rPr>
              <w:t> </w:t>
            </w:r>
          </w:p>
        </w:tc>
        <w:tc>
          <w:tcPr>
            <w:tcW w:w="2907" w:type="dxa"/>
            <w:tcBorders>
              <w:top w:val="nil"/>
              <w:left w:val="nil"/>
              <w:bottom w:val="single" w:sz="8" w:space="0" w:color="000000"/>
              <w:right w:val="single" w:sz="8" w:space="0" w:color="000000"/>
            </w:tcBorders>
            <w:shd w:val="clear" w:color="auto" w:fill="auto"/>
            <w:noWrap/>
            <w:vAlign w:val="bottom"/>
            <w:hideMark/>
          </w:tcPr>
          <w:p w:rsidR="00B4071D" w:rsidRDefault="00B4071D">
            <w:pPr>
              <w:jc w:val="right"/>
              <w:rPr>
                <w:b/>
                <w:bCs/>
                <w:color w:val="000000"/>
                <w:sz w:val="20"/>
                <w:szCs w:val="20"/>
              </w:rPr>
            </w:pPr>
            <w:r>
              <w:rPr>
                <w:b/>
                <w:bCs/>
                <w:color w:val="000000"/>
                <w:sz w:val="20"/>
                <w:szCs w:val="20"/>
              </w:rPr>
              <w:t> </w:t>
            </w:r>
          </w:p>
        </w:tc>
      </w:tr>
      <w:tr w:rsidR="00B4071D" w:rsidTr="00785248">
        <w:trPr>
          <w:trHeight w:val="309"/>
          <w:jc w:val="center"/>
        </w:trPr>
        <w:tc>
          <w:tcPr>
            <w:tcW w:w="5390" w:type="dxa"/>
            <w:tcBorders>
              <w:top w:val="nil"/>
              <w:left w:val="single" w:sz="8" w:space="0" w:color="000000"/>
              <w:bottom w:val="nil"/>
              <w:right w:val="nil"/>
            </w:tcBorders>
            <w:shd w:val="clear" w:color="000000" w:fill="FFFFFF"/>
            <w:noWrap/>
            <w:vAlign w:val="bottom"/>
            <w:hideMark/>
          </w:tcPr>
          <w:p w:rsidR="00B4071D" w:rsidRDefault="00B4071D">
            <w:pPr>
              <w:rPr>
                <w:b/>
                <w:bCs/>
                <w:sz w:val="20"/>
                <w:szCs w:val="20"/>
              </w:rPr>
            </w:pPr>
            <w:r>
              <w:rPr>
                <w:b/>
                <w:bCs/>
                <w:sz w:val="20"/>
                <w:szCs w:val="20"/>
              </w:rPr>
              <w:t> </w:t>
            </w:r>
          </w:p>
        </w:tc>
        <w:tc>
          <w:tcPr>
            <w:tcW w:w="1659" w:type="dxa"/>
            <w:tcBorders>
              <w:top w:val="nil"/>
              <w:left w:val="nil"/>
              <w:bottom w:val="nil"/>
              <w:right w:val="nil"/>
            </w:tcBorders>
            <w:shd w:val="clear" w:color="000000" w:fill="FFFFFF"/>
            <w:noWrap/>
            <w:vAlign w:val="bottom"/>
            <w:hideMark/>
          </w:tcPr>
          <w:p w:rsidR="00B4071D" w:rsidRDefault="00B4071D">
            <w:r>
              <w:t> </w:t>
            </w:r>
          </w:p>
        </w:tc>
        <w:tc>
          <w:tcPr>
            <w:tcW w:w="1441" w:type="dxa"/>
            <w:tcBorders>
              <w:top w:val="nil"/>
              <w:left w:val="nil"/>
              <w:bottom w:val="nil"/>
              <w:right w:val="nil"/>
            </w:tcBorders>
            <w:shd w:val="clear" w:color="000000" w:fill="FFFFFF"/>
            <w:noWrap/>
            <w:vAlign w:val="bottom"/>
            <w:hideMark/>
          </w:tcPr>
          <w:p w:rsidR="00B4071D" w:rsidRDefault="00B4071D">
            <w:pPr>
              <w:jc w:val="center"/>
              <w:rPr>
                <w:b/>
                <w:bCs/>
                <w:color w:val="000000"/>
                <w:sz w:val="20"/>
                <w:szCs w:val="20"/>
              </w:rPr>
            </w:pPr>
            <w:r>
              <w:rPr>
                <w:b/>
                <w:bCs/>
                <w:color w:val="000000"/>
                <w:sz w:val="20"/>
                <w:szCs w:val="20"/>
              </w:rPr>
              <w:t> </w:t>
            </w:r>
          </w:p>
        </w:tc>
        <w:tc>
          <w:tcPr>
            <w:tcW w:w="2907" w:type="dxa"/>
            <w:tcBorders>
              <w:top w:val="nil"/>
              <w:left w:val="nil"/>
              <w:bottom w:val="nil"/>
              <w:right w:val="single" w:sz="8" w:space="0" w:color="000000"/>
            </w:tcBorders>
            <w:shd w:val="clear" w:color="000000" w:fill="FFFFFF"/>
            <w:noWrap/>
            <w:vAlign w:val="bottom"/>
            <w:hideMark/>
          </w:tcPr>
          <w:p w:rsidR="00B4071D" w:rsidRDefault="00B4071D">
            <w:pPr>
              <w:jc w:val="center"/>
              <w:rPr>
                <w:b/>
                <w:bCs/>
                <w:sz w:val="20"/>
                <w:szCs w:val="20"/>
              </w:rPr>
            </w:pPr>
            <w:r>
              <w:rPr>
                <w:b/>
                <w:bCs/>
                <w:sz w:val="20"/>
                <w:szCs w:val="20"/>
              </w:rPr>
              <w:t> </w:t>
            </w:r>
          </w:p>
        </w:tc>
      </w:tr>
      <w:tr w:rsidR="00B4071D" w:rsidTr="00785248">
        <w:trPr>
          <w:trHeight w:val="300"/>
          <w:jc w:val="center"/>
        </w:trPr>
        <w:tc>
          <w:tcPr>
            <w:tcW w:w="5390" w:type="dxa"/>
            <w:tcBorders>
              <w:top w:val="nil"/>
              <w:left w:val="single" w:sz="8" w:space="0" w:color="000000"/>
              <w:bottom w:val="nil"/>
              <w:right w:val="nil"/>
            </w:tcBorders>
            <w:shd w:val="clear" w:color="000000" w:fill="FFFFFF"/>
            <w:noWrap/>
            <w:vAlign w:val="bottom"/>
            <w:hideMark/>
          </w:tcPr>
          <w:p w:rsidR="00B4071D" w:rsidRDefault="00B4071D">
            <w:pPr>
              <w:rPr>
                <w:b/>
                <w:bCs/>
                <w:sz w:val="20"/>
                <w:szCs w:val="20"/>
              </w:rPr>
            </w:pPr>
            <w:r>
              <w:rPr>
                <w:b/>
                <w:bCs/>
                <w:sz w:val="20"/>
                <w:szCs w:val="20"/>
              </w:rPr>
              <w:t> </w:t>
            </w:r>
          </w:p>
        </w:tc>
        <w:tc>
          <w:tcPr>
            <w:tcW w:w="1659" w:type="dxa"/>
            <w:tcBorders>
              <w:top w:val="nil"/>
              <w:left w:val="nil"/>
              <w:bottom w:val="nil"/>
              <w:right w:val="nil"/>
            </w:tcBorders>
            <w:shd w:val="clear" w:color="000000" w:fill="FFFFFF"/>
            <w:noWrap/>
            <w:vAlign w:val="bottom"/>
            <w:hideMark/>
          </w:tcPr>
          <w:p w:rsidR="00B4071D" w:rsidRDefault="00B4071D">
            <w:pPr>
              <w:jc w:val="center"/>
              <w:rPr>
                <w:b/>
                <w:bCs/>
                <w:color w:val="000000"/>
                <w:sz w:val="20"/>
                <w:szCs w:val="20"/>
              </w:rPr>
            </w:pPr>
            <w:r>
              <w:rPr>
                <w:b/>
                <w:bCs/>
                <w:color w:val="000000"/>
                <w:sz w:val="20"/>
                <w:szCs w:val="20"/>
              </w:rPr>
              <w:t>UTILITY'S</w:t>
            </w:r>
          </w:p>
        </w:tc>
        <w:tc>
          <w:tcPr>
            <w:tcW w:w="1441" w:type="dxa"/>
            <w:tcBorders>
              <w:top w:val="nil"/>
              <w:left w:val="nil"/>
              <w:bottom w:val="nil"/>
              <w:right w:val="nil"/>
            </w:tcBorders>
            <w:shd w:val="clear" w:color="000000" w:fill="FFFFFF"/>
            <w:noWrap/>
            <w:vAlign w:val="bottom"/>
            <w:hideMark/>
          </w:tcPr>
          <w:p w:rsidR="00B4071D" w:rsidRDefault="00B4071D">
            <w:pPr>
              <w:jc w:val="center"/>
              <w:rPr>
                <w:b/>
                <w:bCs/>
                <w:color w:val="000000"/>
                <w:sz w:val="20"/>
                <w:szCs w:val="20"/>
              </w:rPr>
            </w:pPr>
            <w:r>
              <w:rPr>
                <w:b/>
                <w:bCs/>
                <w:color w:val="000000"/>
                <w:sz w:val="20"/>
                <w:szCs w:val="20"/>
              </w:rPr>
              <w:t>STAFF</w:t>
            </w:r>
          </w:p>
        </w:tc>
        <w:tc>
          <w:tcPr>
            <w:tcW w:w="2907" w:type="dxa"/>
            <w:tcBorders>
              <w:top w:val="nil"/>
              <w:left w:val="nil"/>
              <w:bottom w:val="nil"/>
              <w:right w:val="single" w:sz="8" w:space="0" w:color="000000"/>
            </w:tcBorders>
            <w:shd w:val="clear" w:color="000000" w:fill="FFFFFF"/>
            <w:noWrap/>
            <w:vAlign w:val="bottom"/>
            <w:hideMark/>
          </w:tcPr>
          <w:p w:rsidR="00B4071D" w:rsidRDefault="00B4071D">
            <w:pPr>
              <w:jc w:val="center"/>
              <w:rPr>
                <w:b/>
                <w:bCs/>
                <w:sz w:val="20"/>
                <w:szCs w:val="20"/>
              </w:rPr>
            </w:pPr>
            <w:r>
              <w:rPr>
                <w:b/>
                <w:bCs/>
                <w:sz w:val="20"/>
                <w:szCs w:val="20"/>
              </w:rPr>
              <w:t>4 YEAR</w:t>
            </w:r>
          </w:p>
        </w:tc>
      </w:tr>
      <w:tr w:rsidR="00B4071D" w:rsidTr="00785248">
        <w:trPr>
          <w:trHeight w:val="300"/>
          <w:jc w:val="center"/>
        </w:trPr>
        <w:tc>
          <w:tcPr>
            <w:tcW w:w="5390" w:type="dxa"/>
            <w:tcBorders>
              <w:top w:val="nil"/>
              <w:left w:val="single" w:sz="8" w:space="0" w:color="000000"/>
              <w:bottom w:val="nil"/>
              <w:right w:val="nil"/>
            </w:tcBorders>
            <w:shd w:val="clear" w:color="000000" w:fill="FFFFFF"/>
            <w:noWrap/>
            <w:vAlign w:val="bottom"/>
            <w:hideMark/>
          </w:tcPr>
          <w:p w:rsidR="00B4071D" w:rsidRDefault="00B4071D">
            <w:pPr>
              <w:rPr>
                <w:b/>
                <w:bCs/>
                <w:sz w:val="20"/>
                <w:szCs w:val="20"/>
                <w:u w:val="single"/>
              </w:rPr>
            </w:pPr>
          </w:p>
        </w:tc>
        <w:tc>
          <w:tcPr>
            <w:tcW w:w="1659" w:type="dxa"/>
            <w:tcBorders>
              <w:top w:val="nil"/>
              <w:left w:val="nil"/>
              <w:bottom w:val="nil"/>
              <w:right w:val="nil"/>
            </w:tcBorders>
            <w:shd w:val="clear" w:color="000000" w:fill="FFFFFF"/>
            <w:noWrap/>
            <w:vAlign w:val="bottom"/>
            <w:hideMark/>
          </w:tcPr>
          <w:p w:rsidR="00B4071D" w:rsidRDefault="00B4071D">
            <w:pPr>
              <w:jc w:val="center"/>
              <w:rPr>
                <w:b/>
                <w:bCs/>
                <w:color w:val="000000"/>
                <w:sz w:val="20"/>
                <w:szCs w:val="20"/>
              </w:rPr>
            </w:pPr>
            <w:r>
              <w:rPr>
                <w:b/>
                <w:bCs/>
                <w:color w:val="000000"/>
                <w:sz w:val="20"/>
                <w:szCs w:val="20"/>
              </w:rPr>
              <w:t>EXISTING</w:t>
            </w:r>
          </w:p>
        </w:tc>
        <w:tc>
          <w:tcPr>
            <w:tcW w:w="1441" w:type="dxa"/>
            <w:tcBorders>
              <w:top w:val="nil"/>
              <w:left w:val="nil"/>
              <w:bottom w:val="nil"/>
              <w:right w:val="nil"/>
            </w:tcBorders>
            <w:shd w:val="clear" w:color="000000" w:fill="FFFFFF"/>
            <w:noWrap/>
            <w:vAlign w:val="bottom"/>
            <w:hideMark/>
          </w:tcPr>
          <w:p w:rsidR="00B4071D" w:rsidRDefault="00B4071D">
            <w:pPr>
              <w:jc w:val="center"/>
              <w:rPr>
                <w:b/>
                <w:bCs/>
                <w:color w:val="000000"/>
                <w:sz w:val="20"/>
                <w:szCs w:val="20"/>
              </w:rPr>
            </w:pPr>
            <w:r>
              <w:rPr>
                <w:b/>
                <w:bCs/>
                <w:color w:val="000000"/>
                <w:sz w:val="20"/>
                <w:szCs w:val="20"/>
              </w:rPr>
              <w:t>RECOMMENDED</w:t>
            </w:r>
          </w:p>
        </w:tc>
        <w:tc>
          <w:tcPr>
            <w:tcW w:w="2907" w:type="dxa"/>
            <w:tcBorders>
              <w:top w:val="nil"/>
              <w:left w:val="nil"/>
              <w:bottom w:val="nil"/>
              <w:right w:val="single" w:sz="8" w:space="0" w:color="000000"/>
            </w:tcBorders>
            <w:shd w:val="clear" w:color="000000" w:fill="FFFFFF"/>
            <w:noWrap/>
            <w:vAlign w:val="bottom"/>
            <w:hideMark/>
          </w:tcPr>
          <w:p w:rsidR="00B4071D" w:rsidRDefault="00B4071D">
            <w:pPr>
              <w:jc w:val="center"/>
              <w:rPr>
                <w:b/>
                <w:bCs/>
                <w:sz w:val="20"/>
                <w:szCs w:val="20"/>
              </w:rPr>
            </w:pPr>
            <w:r>
              <w:rPr>
                <w:b/>
                <w:bCs/>
                <w:sz w:val="20"/>
                <w:szCs w:val="20"/>
              </w:rPr>
              <w:t>RATE</w:t>
            </w:r>
          </w:p>
        </w:tc>
      </w:tr>
      <w:tr w:rsidR="00B4071D" w:rsidTr="00785248">
        <w:trPr>
          <w:trHeight w:val="309"/>
          <w:jc w:val="center"/>
        </w:trPr>
        <w:tc>
          <w:tcPr>
            <w:tcW w:w="5390" w:type="dxa"/>
            <w:tcBorders>
              <w:top w:val="nil"/>
              <w:left w:val="single" w:sz="8" w:space="0" w:color="000000"/>
              <w:bottom w:val="single" w:sz="8" w:space="0" w:color="000000"/>
              <w:right w:val="nil"/>
            </w:tcBorders>
            <w:shd w:val="clear" w:color="000000" w:fill="FFFFFF"/>
            <w:noWrap/>
            <w:vAlign w:val="bottom"/>
            <w:hideMark/>
          </w:tcPr>
          <w:p w:rsidR="00B4071D" w:rsidRDefault="00B4071D">
            <w:pPr>
              <w:rPr>
                <w:b/>
                <w:bCs/>
                <w:sz w:val="20"/>
                <w:szCs w:val="20"/>
                <w:u w:val="single"/>
              </w:rPr>
            </w:pPr>
          </w:p>
        </w:tc>
        <w:tc>
          <w:tcPr>
            <w:tcW w:w="1659" w:type="dxa"/>
            <w:tcBorders>
              <w:top w:val="nil"/>
              <w:left w:val="nil"/>
              <w:bottom w:val="single" w:sz="8" w:space="0" w:color="000000"/>
              <w:right w:val="nil"/>
            </w:tcBorders>
            <w:shd w:val="clear" w:color="000000" w:fill="FFFFFF"/>
            <w:noWrap/>
            <w:vAlign w:val="bottom"/>
            <w:hideMark/>
          </w:tcPr>
          <w:p w:rsidR="00B4071D" w:rsidRDefault="00B4071D">
            <w:pPr>
              <w:jc w:val="center"/>
              <w:rPr>
                <w:b/>
                <w:bCs/>
                <w:color w:val="000000"/>
                <w:sz w:val="20"/>
                <w:szCs w:val="20"/>
              </w:rPr>
            </w:pPr>
            <w:r>
              <w:rPr>
                <w:b/>
                <w:bCs/>
                <w:color w:val="000000"/>
                <w:sz w:val="20"/>
                <w:szCs w:val="20"/>
              </w:rPr>
              <w:t>RATES</w:t>
            </w:r>
          </w:p>
        </w:tc>
        <w:tc>
          <w:tcPr>
            <w:tcW w:w="1441" w:type="dxa"/>
            <w:tcBorders>
              <w:top w:val="nil"/>
              <w:left w:val="nil"/>
              <w:bottom w:val="single" w:sz="8" w:space="0" w:color="000000"/>
              <w:right w:val="nil"/>
            </w:tcBorders>
            <w:shd w:val="clear" w:color="000000" w:fill="FFFFFF"/>
            <w:noWrap/>
            <w:vAlign w:val="bottom"/>
            <w:hideMark/>
          </w:tcPr>
          <w:p w:rsidR="00B4071D" w:rsidRDefault="00B4071D">
            <w:pPr>
              <w:jc w:val="center"/>
              <w:rPr>
                <w:b/>
                <w:bCs/>
                <w:color w:val="000000"/>
                <w:sz w:val="20"/>
                <w:szCs w:val="20"/>
              </w:rPr>
            </w:pPr>
            <w:r>
              <w:rPr>
                <w:b/>
                <w:bCs/>
                <w:color w:val="000000"/>
                <w:sz w:val="20"/>
                <w:szCs w:val="20"/>
              </w:rPr>
              <w:t>RATES</w:t>
            </w:r>
          </w:p>
        </w:tc>
        <w:tc>
          <w:tcPr>
            <w:tcW w:w="2907" w:type="dxa"/>
            <w:tcBorders>
              <w:top w:val="nil"/>
              <w:left w:val="nil"/>
              <w:bottom w:val="single" w:sz="8" w:space="0" w:color="auto"/>
              <w:right w:val="single" w:sz="8" w:space="0" w:color="000000"/>
            </w:tcBorders>
            <w:shd w:val="clear" w:color="000000" w:fill="FFFFFF"/>
            <w:noWrap/>
            <w:vAlign w:val="bottom"/>
            <w:hideMark/>
          </w:tcPr>
          <w:p w:rsidR="00B4071D" w:rsidRDefault="00B4071D">
            <w:pPr>
              <w:jc w:val="center"/>
              <w:rPr>
                <w:b/>
                <w:bCs/>
                <w:sz w:val="20"/>
                <w:szCs w:val="20"/>
              </w:rPr>
            </w:pPr>
            <w:r>
              <w:rPr>
                <w:b/>
                <w:bCs/>
                <w:sz w:val="20"/>
                <w:szCs w:val="20"/>
              </w:rPr>
              <w:t>REDUCTION</w:t>
            </w:r>
          </w:p>
        </w:tc>
      </w:tr>
      <w:tr w:rsidR="00B4071D" w:rsidTr="00785248">
        <w:trPr>
          <w:trHeight w:val="300"/>
          <w:jc w:val="center"/>
        </w:trPr>
        <w:tc>
          <w:tcPr>
            <w:tcW w:w="5390" w:type="dxa"/>
            <w:tcBorders>
              <w:top w:val="nil"/>
              <w:left w:val="single" w:sz="8" w:space="0" w:color="000000"/>
              <w:bottom w:val="nil"/>
              <w:right w:val="nil"/>
            </w:tcBorders>
            <w:shd w:val="clear" w:color="auto" w:fill="auto"/>
            <w:noWrap/>
            <w:vAlign w:val="bottom"/>
            <w:hideMark/>
          </w:tcPr>
          <w:p w:rsidR="00B4071D" w:rsidRDefault="00B4071D">
            <w:pPr>
              <w:rPr>
                <w:b/>
                <w:bCs/>
                <w:sz w:val="20"/>
                <w:szCs w:val="20"/>
                <w:u w:val="single"/>
              </w:rPr>
            </w:pPr>
            <w:r>
              <w:rPr>
                <w:b/>
                <w:bCs/>
                <w:sz w:val="20"/>
                <w:szCs w:val="20"/>
                <w:u w:val="single"/>
              </w:rPr>
              <w:t>Residential</w:t>
            </w:r>
          </w:p>
        </w:tc>
        <w:tc>
          <w:tcPr>
            <w:tcW w:w="1659" w:type="dxa"/>
            <w:tcBorders>
              <w:top w:val="nil"/>
              <w:left w:val="nil"/>
              <w:bottom w:val="nil"/>
              <w:right w:val="nil"/>
            </w:tcBorders>
            <w:shd w:val="clear" w:color="auto" w:fill="auto"/>
            <w:noWrap/>
            <w:vAlign w:val="bottom"/>
            <w:hideMark/>
          </w:tcPr>
          <w:p w:rsidR="00B4071D" w:rsidRDefault="00B4071D">
            <w:pPr>
              <w:rPr>
                <w:b/>
                <w:bCs/>
                <w:sz w:val="20"/>
                <w:szCs w:val="20"/>
                <w:u w:val="single"/>
              </w:rPr>
            </w:pPr>
          </w:p>
        </w:tc>
        <w:tc>
          <w:tcPr>
            <w:tcW w:w="1441" w:type="dxa"/>
            <w:tcBorders>
              <w:top w:val="nil"/>
              <w:left w:val="nil"/>
              <w:bottom w:val="nil"/>
              <w:right w:val="nil"/>
            </w:tcBorders>
            <w:shd w:val="clear" w:color="auto" w:fill="auto"/>
            <w:noWrap/>
            <w:vAlign w:val="bottom"/>
            <w:hideMark/>
          </w:tcPr>
          <w:p w:rsidR="00B4071D" w:rsidRDefault="00B4071D">
            <w:pPr>
              <w:jc w:val="center"/>
              <w:rPr>
                <w:b/>
                <w:bCs/>
                <w:color w:val="000000"/>
                <w:sz w:val="20"/>
                <w:szCs w:val="20"/>
              </w:rPr>
            </w:pPr>
            <w:r>
              <w:rPr>
                <w:b/>
                <w:bCs/>
                <w:color w:val="000000"/>
                <w:sz w:val="20"/>
                <w:szCs w:val="20"/>
              </w:rPr>
              <w:t> </w:t>
            </w:r>
          </w:p>
        </w:tc>
        <w:tc>
          <w:tcPr>
            <w:tcW w:w="2907" w:type="dxa"/>
            <w:tcBorders>
              <w:top w:val="nil"/>
              <w:left w:val="nil"/>
              <w:bottom w:val="nil"/>
              <w:right w:val="single" w:sz="8" w:space="0" w:color="000000"/>
            </w:tcBorders>
            <w:shd w:val="clear" w:color="auto" w:fill="auto"/>
            <w:noWrap/>
            <w:vAlign w:val="bottom"/>
            <w:hideMark/>
          </w:tcPr>
          <w:p w:rsidR="00B4071D" w:rsidRDefault="00B4071D">
            <w:pPr>
              <w:rPr>
                <w:sz w:val="20"/>
                <w:szCs w:val="20"/>
              </w:rPr>
            </w:pPr>
            <w:r>
              <w:rPr>
                <w:sz w:val="20"/>
                <w:szCs w:val="20"/>
              </w:rPr>
              <w:t> </w:t>
            </w:r>
          </w:p>
        </w:tc>
      </w:tr>
      <w:tr w:rsidR="00B4071D" w:rsidTr="00785248">
        <w:trPr>
          <w:trHeight w:val="300"/>
          <w:jc w:val="center"/>
        </w:trPr>
        <w:tc>
          <w:tcPr>
            <w:tcW w:w="5390" w:type="dxa"/>
            <w:tcBorders>
              <w:top w:val="nil"/>
              <w:left w:val="single" w:sz="8" w:space="0" w:color="000000"/>
              <w:bottom w:val="nil"/>
              <w:right w:val="nil"/>
            </w:tcBorders>
            <w:shd w:val="clear" w:color="auto" w:fill="auto"/>
            <w:noWrap/>
            <w:vAlign w:val="bottom"/>
            <w:hideMark/>
          </w:tcPr>
          <w:p w:rsidR="00B4071D" w:rsidRDefault="00B4071D">
            <w:pPr>
              <w:rPr>
                <w:sz w:val="20"/>
                <w:szCs w:val="20"/>
              </w:rPr>
            </w:pPr>
            <w:r>
              <w:rPr>
                <w:sz w:val="20"/>
                <w:szCs w:val="20"/>
              </w:rPr>
              <w:t>Base Facility Charge - All Meter Sizes</w:t>
            </w:r>
          </w:p>
        </w:tc>
        <w:tc>
          <w:tcPr>
            <w:tcW w:w="1659" w:type="dxa"/>
            <w:tcBorders>
              <w:top w:val="nil"/>
              <w:left w:val="nil"/>
              <w:bottom w:val="nil"/>
              <w:right w:val="nil"/>
            </w:tcBorders>
            <w:shd w:val="clear" w:color="auto" w:fill="auto"/>
            <w:noWrap/>
            <w:vAlign w:val="bottom"/>
            <w:hideMark/>
          </w:tcPr>
          <w:p w:rsidR="00B4071D" w:rsidRDefault="00B4071D">
            <w:pPr>
              <w:jc w:val="right"/>
              <w:rPr>
                <w:color w:val="000000"/>
                <w:sz w:val="20"/>
                <w:szCs w:val="20"/>
              </w:rPr>
            </w:pPr>
            <w:r>
              <w:rPr>
                <w:color w:val="000000"/>
                <w:sz w:val="20"/>
                <w:szCs w:val="20"/>
              </w:rPr>
              <w:t xml:space="preserve">$11.74 </w:t>
            </w:r>
          </w:p>
        </w:tc>
        <w:tc>
          <w:tcPr>
            <w:tcW w:w="1441" w:type="dxa"/>
            <w:tcBorders>
              <w:top w:val="nil"/>
              <w:left w:val="nil"/>
              <w:bottom w:val="nil"/>
              <w:right w:val="nil"/>
            </w:tcBorders>
            <w:shd w:val="clear" w:color="auto" w:fill="auto"/>
            <w:noWrap/>
            <w:vAlign w:val="bottom"/>
            <w:hideMark/>
          </w:tcPr>
          <w:p w:rsidR="00B4071D" w:rsidRDefault="00B4071D">
            <w:pPr>
              <w:jc w:val="right"/>
              <w:rPr>
                <w:color w:val="000000"/>
                <w:sz w:val="20"/>
                <w:szCs w:val="20"/>
              </w:rPr>
            </w:pPr>
            <w:r>
              <w:rPr>
                <w:color w:val="000000"/>
                <w:sz w:val="20"/>
                <w:szCs w:val="20"/>
              </w:rPr>
              <w:t>$13.60</w:t>
            </w:r>
          </w:p>
        </w:tc>
        <w:tc>
          <w:tcPr>
            <w:tcW w:w="2907" w:type="dxa"/>
            <w:tcBorders>
              <w:top w:val="nil"/>
              <w:left w:val="nil"/>
              <w:bottom w:val="nil"/>
              <w:right w:val="single" w:sz="8" w:space="0" w:color="000000"/>
            </w:tcBorders>
            <w:shd w:val="clear" w:color="auto" w:fill="auto"/>
            <w:noWrap/>
            <w:vAlign w:val="bottom"/>
            <w:hideMark/>
          </w:tcPr>
          <w:p w:rsidR="00B4071D" w:rsidRDefault="00B4071D">
            <w:pPr>
              <w:jc w:val="right"/>
              <w:rPr>
                <w:sz w:val="20"/>
                <w:szCs w:val="20"/>
              </w:rPr>
            </w:pPr>
            <w:r>
              <w:rPr>
                <w:sz w:val="20"/>
                <w:szCs w:val="20"/>
              </w:rPr>
              <w:t>$0.33</w:t>
            </w:r>
          </w:p>
        </w:tc>
      </w:tr>
      <w:tr w:rsidR="00B4071D" w:rsidTr="00785248">
        <w:trPr>
          <w:trHeight w:val="300"/>
          <w:jc w:val="center"/>
        </w:trPr>
        <w:tc>
          <w:tcPr>
            <w:tcW w:w="5390" w:type="dxa"/>
            <w:tcBorders>
              <w:top w:val="nil"/>
              <w:left w:val="single" w:sz="8" w:space="0" w:color="000000"/>
              <w:bottom w:val="nil"/>
              <w:right w:val="nil"/>
            </w:tcBorders>
            <w:shd w:val="clear" w:color="auto" w:fill="auto"/>
            <w:noWrap/>
            <w:vAlign w:val="bottom"/>
            <w:hideMark/>
          </w:tcPr>
          <w:p w:rsidR="00B4071D" w:rsidRDefault="00B4071D">
            <w:pPr>
              <w:rPr>
                <w:sz w:val="20"/>
                <w:szCs w:val="20"/>
              </w:rPr>
            </w:pPr>
            <w:r>
              <w:rPr>
                <w:sz w:val="20"/>
                <w:szCs w:val="20"/>
              </w:rPr>
              <w:t> </w:t>
            </w:r>
          </w:p>
        </w:tc>
        <w:tc>
          <w:tcPr>
            <w:tcW w:w="1659" w:type="dxa"/>
            <w:tcBorders>
              <w:top w:val="nil"/>
              <w:left w:val="nil"/>
              <w:bottom w:val="nil"/>
              <w:right w:val="nil"/>
            </w:tcBorders>
            <w:shd w:val="clear" w:color="auto" w:fill="auto"/>
            <w:noWrap/>
            <w:vAlign w:val="bottom"/>
            <w:hideMark/>
          </w:tcPr>
          <w:p w:rsidR="00B4071D" w:rsidRDefault="00B4071D">
            <w:pPr>
              <w:rPr>
                <w:sz w:val="20"/>
                <w:szCs w:val="20"/>
              </w:rPr>
            </w:pPr>
          </w:p>
        </w:tc>
        <w:tc>
          <w:tcPr>
            <w:tcW w:w="1441" w:type="dxa"/>
            <w:tcBorders>
              <w:top w:val="nil"/>
              <w:left w:val="nil"/>
              <w:bottom w:val="nil"/>
              <w:right w:val="nil"/>
            </w:tcBorders>
            <w:shd w:val="clear" w:color="auto" w:fill="auto"/>
            <w:noWrap/>
            <w:vAlign w:val="bottom"/>
            <w:hideMark/>
          </w:tcPr>
          <w:p w:rsidR="00B4071D" w:rsidRDefault="00B4071D">
            <w:pPr>
              <w:jc w:val="center"/>
              <w:rPr>
                <w:sz w:val="20"/>
                <w:szCs w:val="20"/>
              </w:rPr>
            </w:pPr>
          </w:p>
        </w:tc>
        <w:tc>
          <w:tcPr>
            <w:tcW w:w="2907" w:type="dxa"/>
            <w:tcBorders>
              <w:top w:val="nil"/>
              <w:left w:val="nil"/>
              <w:bottom w:val="nil"/>
              <w:right w:val="single" w:sz="8" w:space="0" w:color="000000"/>
            </w:tcBorders>
            <w:shd w:val="clear" w:color="auto" w:fill="auto"/>
            <w:noWrap/>
            <w:vAlign w:val="bottom"/>
            <w:hideMark/>
          </w:tcPr>
          <w:p w:rsidR="00B4071D" w:rsidRDefault="00B4071D">
            <w:pPr>
              <w:rPr>
                <w:sz w:val="20"/>
                <w:szCs w:val="20"/>
              </w:rPr>
            </w:pPr>
            <w:r>
              <w:rPr>
                <w:sz w:val="20"/>
                <w:szCs w:val="20"/>
              </w:rPr>
              <w:t> </w:t>
            </w:r>
          </w:p>
        </w:tc>
      </w:tr>
      <w:tr w:rsidR="00B4071D" w:rsidTr="00785248">
        <w:trPr>
          <w:trHeight w:val="300"/>
          <w:jc w:val="center"/>
        </w:trPr>
        <w:tc>
          <w:tcPr>
            <w:tcW w:w="5390" w:type="dxa"/>
            <w:tcBorders>
              <w:top w:val="nil"/>
              <w:left w:val="single" w:sz="8" w:space="0" w:color="000000"/>
              <w:bottom w:val="nil"/>
              <w:right w:val="nil"/>
            </w:tcBorders>
            <w:shd w:val="clear" w:color="auto" w:fill="auto"/>
            <w:noWrap/>
            <w:vAlign w:val="bottom"/>
            <w:hideMark/>
          </w:tcPr>
          <w:p w:rsidR="00B4071D" w:rsidRDefault="00B4071D">
            <w:pPr>
              <w:rPr>
                <w:sz w:val="20"/>
                <w:szCs w:val="20"/>
              </w:rPr>
            </w:pPr>
            <w:r>
              <w:rPr>
                <w:sz w:val="20"/>
                <w:szCs w:val="20"/>
              </w:rPr>
              <w:t xml:space="preserve">Charge Per 1,000 gallons </w:t>
            </w:r>
          </w:p>
        </w:tc>
        <w:tc>
          <w:tcPr>
            <w:tcW w:w="1659" w:type="dxa"/>
            <w:tcBorders>
              <w:top w:val="nil"/>
              <w:left w:val="nil"/>
              <w:bottom w:val="nil"/>
              <w:right w:val="nil"/>
            </w:tcBorders>
            <w:shd w:val="clear" w:color="auto" w:fill="auto"/>
            <w:noWrap/>
            <w:vAlign w:val="bottom"/>
            <w:hideMark/>
          </w:tcPr>
          <w:p w:rsidR="00B4071D" w:rsidRDefault="00B4071D">
            <w:pPr>
              <w:rPr>
                <w:sz w:val="20"/>
                <w:szCs w:val="20"/>
              </w:rPr>
            </w:pPr>
          </w:p>
        </w:tc>
        <w:tc>
          <w:tcPr>
            <w:tcW w:w="1441" w:type="dxa"/>
            <w:tcBorders>
              <w:top w:val="nil"/>
              <w:left w:val="nil"/>
              <w:bottom w:val="nil"/>
              <w:right w:val="nil"/>
            </w:tcBorders>
            <w:shd w:val="clear" w:color="auto" w:fill="auto"/>
            <w:noWrap/>
            <w:vAlign w:val="bottom"/>
            <w:hideMark/>
          </w:tcPr>
          <w:p w:rsidR="00B4071D" w:rsidRDefault="00B4071D">
            <w:pPr>
              <w:rPr>
                <w:sz w:val="20"/>
                <w:szCs w:val="20"/>
              </w:rPr>
            </w:pPr>
          </w:p>
        </w:tc>
        <w:tc>
          <w:tcPr>
            <w:tcW w:w="2907" w:type="dxa"/>
            <w:tcBorders>
              <w:top w:val="nil"/>
              <w:left w:val="nil"/>
              <w:bottom w:val="nil"/>
              <w:right w:val="single" w:sz="8" w:space="0" w:color="000000"/>
            </w:tcBorders>
            <w:shd w:val="clear" w:color="auto" w:fill="auto"/>
            <w:noWrap/>
            <w:vAlign w:val="bottom"/>
            <w:hideMark/>
          </w:tcPr>
          <w:p w:rsidR="00B4071D" w:rsidRDefault="00B4071D">
            <w:pPr>
              <w:rPr>
                <w:sz w:val="20"/>
                <w:szCs w:val="20"/>
              </w:rPr>
            </w:pPr>
            <w:r>
              <w:rPr>
                <w:sz w:val="20"/>
                <w:szCs w:val="20"/>
              </w:rPr>
              <w:t> </w:t>
            </w:r>
          </w:p>
        </w:tc>
      </w:tr>
      <w:tr w:rsidR="00B4071D" w:rsidTr="00785248">
        <w:trPr>
          <w:trHeight w:val="300"/>
          <w:jc w:val="center"/>
        </w:trPr>
        <w:tc>
          <w:tcPr>
            <w:tcW w:w="5390" w:type="dxa"/>
            <w:tcBorders>
              <w:top w:val="nil"/>
              <w:left w:val="single" w:sz="8" w:space="0" w:color="000000"/>
              <w:bottom w:val="nil"/>
              <w:right w:val="nil"/>
            </w:tcBorders>
            <w:shd w:val="clear" w:color="auto" w:fill="auto"/>
            <w:noWrap/>
            <w:vAlign w:val="bottom"/>
            <w:hideMark/>
          </w:tcPr>
          <w:p w:rsidR="00B4071D" w:rsidRDefault="00B4071D">
            <w:pPr>
              <w:rPr>
                <w:sz w:val="20"/>
                <w:szCs w:val="20"/>
              </w:rPr>
            </w:pPr>
            <w:r>
              <w:rPr>
                <w:sz w:val="20"/>
                <w:szCs w:val="20"/>
              </w:rPr>
              <w:t>6,000 gallon cap</w:t>
            </w:r>
          </w:p>
        </w:tc>
        <w:tc>
          <w:tcPr>
            <w:tcW w:w="1659" w:type="dxa"/>
            <w:tcBorders>
              <w:top w:val="nil"/>
              <w:left w:val="nil"/>
              <w:bottom w:val="nil"/>
              <w:right w:val="nil"/>
            </w:tcBorders>
            <w:shd w:val="clear" w:color="auto" w:fill="auto"/>
            <w:noWrap/>
            <w:vAlign w:val="bottom"/>
            <w:hideMark/>
          </w:tcPr>
          <w:p w:rsidR="00B4071D" w:rsidRDefault="00B4071D">
            <w:pPr>
              <w:jc w:val="right"/>
              <w:rPr>
                <w:color w:val="000000"/>
                <w:sz w:val="20"/>
                <w:szCs w:val="20"/>
              </w:rPr>
            </w:pPr>
            <w:r>
              <w:rPr>
                <w:color w:val="000000"/>
                <w:sz w:val="20"/>
                <w:szCs w:val="20"/>
              </w:rPr>
              <w:t xml:space="preserve">$3.89 </w:t>
            </w:r>
          </w:p>
        </w:tc>
        <w:tc>
          <w:tcPr>
            <w:tcW w:w="1441" w:type="dxa"/>
            <w:tcBorders>
              <w:top w:val="nil"/>
              <w:left w:val="nil"/>
              <w:bottom w:val="nil"/>
              <w:right w:val="nil"/>
            </w:tcBorders>
            <w:shd w:val="clear" w:color="auto" w:fill="auto"/>
            <w:noWrap/>
            <w:vAlign w:val="bottom"/>
            <w:hideMark/>
          </w:tcPr>
          <w:p w:rsidR="00B4071D" w:rsidRDefault="00B4071D">
            <w:pPr>
              <w:jc w:val="right"/>
              <w:rPr>
                <w:color w:val="000000"/>
                <w:sz w:val="20"/>
                <w:szCs w:val="20"/>
              </w:rPr>
            </w:pPr>
            <w:r>
              <w:rPr>
                <w:color w:val="000000"/>
                <w:sz w:val="20"/>
                <w:szCs w:val="20"/>
              </w:rPr>
              <w:t>$5.64</w:t>
            </w:r>
          </w:p>
        </w:tc>
        <w:tc>
          <w:tcPr>
            <w:tcW w:w="2907" w:type="dxa"/>
            <w:tcBorders>
              <w:top w:val="nil"/>
              <w:left w:val="nil"/>
              <w:bottom w:val="nil"/>
              <w:right w:val="single" w:sz="8" w:space="0" w:color="000000"/>
            </w:tcBorders>
            <w:shd w:val="clear" w:color="auto" w:fill="auto"/>
            <w:noWrap/>
            <w:vAlign w:val="bottom"/>
            <w:hideMark/>
          </w:tcPr>
          <w:p w:rsidR="00B4071D" w:rsidRDefault="00B4071D">
            <w:pPr>
              <w:jc w:val="right"/>
              <w:rPr>
                <w:sz w:val="20"/>
                <w:szCs w:val="20"/>
              </w:rPr>
            </w:pPr>
            <w:r>
              <w:rPr>
                <w:sz w:val="20"/>
                <w:szCs w:val="20"/>
              </w:rPr>
              <w:t>$0.14</w:t>
            </w:r>
          </w:p>
        </w:tc>
      </w:tr>
      <w:tr w:rsidR="00B4071D" w:rsidTr="00785248">
        <w:trPr>
          <w:trHeight w:val="300"/>
          <w:jc w:val="center"/>
        </w:trPr>
        <w:tc>
          <w:tcPr>
            <w:tcW w:w="5390" w:type="dxa"/>
            <w:tcBorders>
              <w:top w:val="nil"/>
              <w:left w:val="single" w:sz="8" w:space="0" w:color="000000"/>
              <w:bottom w:val="nil"/>
              <w:right w:val="nil"/>
            </w:tcBorders>
            <w:shd w:val="clear" w:color="auto" w:fill="auto"/>
            <w:noWrap/>
            <w:vAlign w:val="bottom"/>
            <w:hideMark/>
          </w:tcPr>
          <w:p w:rsidR="00B4071D" w:rsidRDefault="00B4071D">
            <w:pPr>
              <w:rPr>
                <w:color w:val="000000"/>
                <w:sz w:val="20"/>
                <w:szCs w:val="20"/>
                <w:u w:val="single"/>
              </w:rPr>
            </w:pPr>
          </w:p>
        </w:tc>
        <w:tc>
          <w:tcPr>
            <w:tcW w:w="1659" w:type="dxa"/>
            <w:tcBorders>
              <w:top w:val="nil"/>
              <w:left w:val="nil"/>
              <w:bottom w:val="nil"/>
              <w:right w:val="nil"/>
            </w:tcBorders>
            <w:shd w:val="clear" w:color="auto" w:fill="auto"/>
            <w:noWrap/>
            <w:vAlign w:val="bottom"/>
            <w:hideMark/>
          </w:tcPr>
          <w:p w:rsidR="00B4071D" w:rsidRDefault="00B4071D">
            <w:pPr>
              <w:rPr>
                <w:color w:val="000000"/>
                <w:sz w:val="20"/>
                <w:szCs w:val="20"/>
                <w:u w:val="single"/>
              </w:rPr>
            </w:pPr>
          </w:p>
        </w:tc>
        <w:tc>
          <w:tcPr>
            <w:tcW w:w="1441" w:type="dxa"/>
            <w:tcBorders>
              <w:top w:val="nil"/>
              <w:left w:val="nil"/>
              <w:bottom w:val="nil"/>
              <w:right w:val="nil"/>
            </w:tcBorders>
            <w:shd w:val="clear" w:color="auto" w:fill="auto"/>
            <w:noWrap/>
            <w:vAlign w:val="bottom"/>
            <w:hideMark/>
          </w:tcPr>
          <w:p w:rsidR="00B4071D" w:rsidRDefault="00B4071D">
            <w:pPr>
              <w:jc w:val="right"/>
              <w:rPr>
                <w:sz w:val="20"/>
                <w:szCs w:val="20"/>
              </w:rPr>
            </w:pPr>
          </w:p>
        </w:tc>
        <w:tc>
          <w:tcPr>
            <w:tcW w:w="2907" w:type="dxa"/>
            <w:tcBorders>
              <w:top w:val="nil"/>
              <w:left w:val="nil"/>
              <w:bottom w:val="nil"/>
              <w:right w:val="single" w:sz="8" w:space="0" w:color="000000"/>
            </w:tcBorders>
            <w:shd w:val="clear" w:color="auto" w:fill="auto"/>
            <w:noWrap/>
            <w:vAlign w:val="bottom"/>
            <w:hideMark/>
          </w:tcPr>
          <w:p w:rsidR="00B4071D" w:rsidRDefault="00B4071D">
            <w:pPr>
              <w:rPr>
                <w:sz w:val="20"/>
                <w:szCs w:val="20"/>
              </w:rPr>
            </w:pPr>
            <w:r>
              <w:rPr>
                <w:sz w:val="20"/>
                <w:szCs w:val="20"/>
              </w:rPr>
              <w:t> </w:t>
            </w:r>
          </w:p>
        </w:tc>
      </w:tr>
      <w:tr w:rsidR="00B4071D" w:rsidTr="00785248">
        <w:trPr>
          <w:trHeight w:val="300"/>
          <w:jc w:val="center"/>
        </w:trPr>
        <w:tc>
          <w:tcPr>
            <w:tcW w:w="5390" w:type="dxa"/>
            <w:tcBorders>
              <w:top w:val="nil"/>
              <w:left w:val="single" w:sz="8" w:space="0" w:color="000000"/>
              <w:bottom w:val="nil"/>
              <w:right w:val="nil"/>
            </w:tcBorders>
            <w:shd w:val="clear" w:color="auto" w:fill="auto"/>
            <w:noWrap/>
            <w:vAlign w:val="bottom"/>
            <w:hideMark/>
          </w:tcPr>
          <w:p w:rsidR="00B4071D" w:rsidRDefault="00B4071D">
            <w:pPr>
              <w:rPr>
                <w:b/>
                <w:bCs/>
                <w:color w:val="000000"/>
                <w:sz w:val="20"/>
                <w:szCs w:val="20"/>
                <w:u w:val="single"/>
              </w:rPr>
            </w:pPr>
            <w:r>
              <w:rPr>
                <w:b/>
                <w:bCs/>
                <w:color w:val="000000"/>
                <w:sz w:val="20"/>
                <w:szCs w:val="20"/>
                <w:u w:val="single"/>
              </w:rPr>
              <w:t>General Service</w:t>
            </w:r>
          </w:p>
        </w:tc>
        <w:tc>
          <w:tcPr>
            <w:tcW w:w="1659" w:type="dxa"/>
            <w:tcBorders>
              <w:top w:val="nil"/>
              <w:left w:val="nil"/>
              <w:bottom w:val="nil"/>
              <w:right w:val="nil"/>
            </w:tcBorders>
            <w:shd w:val="clear" w:color="auto" w:fill="auto"/>
            <w:noWrap/>
            <w:vAlign w:val="bottom"/>
            <w:hideMark/>
          </w:tcPr>
          <w:p w:rsidR="00B4071D" w:rsidRDefault="00B4071D">
            <w:pPr>
              <w:rPr>
                <w:b/>
                <w:bCs/>
                <w:color w:val="000000"/>
                <w:sz w:val="20"/>
                <w:szCs w:val="20"/>
                <w:u w:val="single"/>
              </w:rPr>
            </w:pPr>
          </w:p>
        </w:tc>
        <w:tc>
          <w:tcPr>
            <w:tcW w:w="1441" w:type="dxa"/>
            <w:tcBorders>
              <w:top w:val="nil"/>
              <w:left w:val="nil"/>
              <w:bottom w:val="nil"/>
              <w:right w:val="nil"/>
            </w:tcBorders>
            <w:shd w:val="clear" w:color="auto" w:fill="auto"/>
            <w:noWrap/>
            <w:vAlign w:val="bottom"/>
            <w:hideMark/>
          </w:tcPr>
          <w:p w:rsidR="00B4071D" w:rsidRDefault="00B4071D">
            <w:pPr>
              <w:jc w:val="center"/>
              <w:rPr>
                <w:sz w:val="20"/>
                <w:szCs w:val="20"/>
              </w:rPr>
            </w:pPr>
          </w:p>
        </w:tc>
        <w:tc>
          <w:tcPr>
            <w:tcW w:w="2907" w:type="dxa"/>
            <w:tcBorders>
              <w:top w:val="nil"/>
              <w:left w:val="nil"/>
              <w:bottom w:val="nil"/>
              <w:right w:val="single" w:sz="8" w:space="0" w:color="000000"/>
            </w:tcBorders>
            <w:shd w:val="clear" w:color="auto" w:fill="auto"/>
            <w:noWrap/>
            <w:vAlign w:val="bottom"/>
            <w:hideMark/>
          </w:tcPr>
          <w:p w:rsidR="00B4071D" w:rsidRDefault="00B4071D">
            <w:pPr>
              <w:rPr>
                <w:sz w:val="20"/>
                <w:szCs w:val="20"/>
              </w:rPr>
            </w:pPr>
            <w:r>
              <w:rPr>
                <w:sz w:val="20"/>
                <w:szCs w:val="20"/>
              </w:rPr>
              <w:t> </w:t>
            </w:r>
          </w:p>
        </w:tc>
      </w:tr>
      <w:tr w:rsidR="00B4071D" w:rsidTr="00785248">
        <w:trPr>
          <w:trHeight w:val="300"/>
          <w:jc w:val="center"/>
        </w:trPr>
        <w:tc>
          <w:tcPr>
            <w:tcW w:w="5390" w:type="dxa"/>
            <w:tcBorders>
              <w:top w:val="nil"/>
              <w:left w:val="single" w:sz="8" w:space="0" w:color="000000"/>
              <w:bottom w:val="nil"/>
              <w:right w:val="nil"/>
            </w:tcBorders>
            <w:shd w:val="clear" w:color="auto" w:fill="auto"/>
            <w:noWrap/>
            <w:vAlign w:val="bottom"/>
            <w:hideMark/>
          </w:tcPr>
          <w:p w:rsidR="00B4071D" w:rsidRDefault="00B4071D">
            <w:pPr>
              <w:rPr>
                <w:color w:val="000000"/>
                <w:sz w:val="20"/>
                <w:szCs w:val="20"/>
              </w:rPr>
            </w:pPr>
            <w:r>
              <w:rPr>
                <w:color w:val="000000"/>
                <w:sz w:val="20"/>
                <w:szCs w:val="20"/>
              </w:rPr>
              <w:t>Base Facility Charge by Meter Size</w:t>
            </w:r>
          </w:p>
        </w:tc>
        <w:tc>
          <w:tcPr>
            <w:tcW w:w="1659" w:type="dxa"/>
            <w:tcBorders>
              <w:top w:val="nil"/>
              <w:left w:val="nil"/>
              <w:bottom w:val="nil"/>
              <w:right w:val="nil"/>
            </w:tcBorders>
            <w:shd w:val="clear" w:color="auto" w:fill="auto"/>
            <w:noWrap/>
            <w:vAlign w:val="bottom"/>
            <w:hideMark/>
          </w:tcPr>
          <w:p w:rsidR="00B4071D" w:rsidRDefault="00B4071D">
            <w:pPr>
              <w:rPr>
                <w:color w:val="000000"/>
                <w:sz w:val="20"/>
                <w:szCs w:val="20"/>
              </w:rPr>
            </w:pPr>
          </w:p>
        </w:tc>
        <w:tc>
          <w:tcPr>
            <w:tcW w:w="1441" w:type="dxa"/>
            <w:tcBorders>
              <w:top w:val="nil"/>
              <w:left w:val="nil"/>
              <w:bottom w:val="nil"/>
              <w:right w:val="nil"/>
            </w:tcBorders>
            <w:shd w:val="clear" w:color="auto" w:fill="auto"/>
            <w:noWrap/>
            <w:vAlign w:val="bottom"/>
            <w:hideMark/>
          </w:tcPr>
          <w:p w:rsidR="00B4071D" w:rsidRDefault="00B4071D">
            <w:pPr>
              <w:jc w:val="right"/>
              <w:rPr>
                <w:sz w:val="20"/>
                <w:szCs w:val="20"/>
              </w:rPr>
            </w:pPr>
          </w:p>
        </w:tc>
        <w:tc>
          <w:tcPr>
            <w:tcW w:w="2907" w:type="dxa"/>
            <w:tcBorders>
              <w:top w:val="nil"/>
              <w:left w:val="nil"/>
              <w:bottom w:val="nil"/>
              <w:right w:val="single" w:sz="8" w:space="0" w:color="000000"/>
            </w:tcBorders>
            <w:shd w:val="clear" w:color="auto" w:fill="auto"/>
            <w:noWrap/>
            <w:vAlign w:val="bottom"/>
            <w:hideMark/>
          </w:tcPr>
          <w:p w:rsidR="00B4071D" w:rsidRDefault="00B4071D">
            <w:pPr>
              <w:rPr>
                <w:sz w:val="20"/>
                <w:szCs w:val="20"/>
              </w:rPr>
            </w:pPr>
            <w:r>
              <w:rPr>
                <w:sz w:val="20"/>
                <w:szCs w:val="20"/>
              </w:rPr>
              <w:t> </w:t>
            </w:r>
          </w:p>
        </w:tc>
      </w:tr>
      <w:tr w:rsidR="00B4071D" w:rsidTr="00785248">
        <w:trPr>
          <w:trHeight w:val="300"/>
          <w:jc w:val="center"/>
        </w:trPr>
        <w:tc>
          <w:tcPr>
            <w:tcW w:w="5390" w:type="dxa"/>
            <w:tcBorders>
              <w:top w:val="nil"/>
              <w:left w:val="single" w:sz="8" w:space="0" w:color="000000"/>
              <w:bottom w:val="nil"/>
              <w:right w:val="nil"/>
            </w:tcBorders>
            <w:shd w:val="clear" w:color="auto" w:fill="auto"/>
            <w:noWrap/>
            <w:vAlign w:val="bottom"/>
            <w:hideMark/>
          </w:tcPr>
          <w:p w:rsidR="00B4071D" w:rsidRDefault="00B4071D">
            <w:pPr>
              <w:rPr>
                <w:color w:val="000000"/>
                <w:sz w:val="20"/>
                <w:szCs w:val="20"/>
              </w:rPr>
            </w:pPr>
            <w:r>
              <w:rPr>
                <w:color w:val="000000"/>
                <w:sz w:val="20"/>
                <w:szCs w:val="20"/>
              </w:rPr>
              <w:t>5/8" x 3/4"</w:t>
            </w:r>
          </w:p>
        </w:tc>
        <w:tc>
          <w:tcPr>
            <w:tcW w:w="1659" w:type="dxa"/>
            <w:tcBorders>
              <w:top w:val="nil"/>
              <w:left w:val="nil"/>
              <w:bottom w:val="nil"/>
              <w:right w:val="nil"/>
            </w:tcBorders>
            <w:shd w:val="clear" w:color="auto" w:fill="auto"/>
            <w:noWrap/>
            <w:vAlign w:val="bottom"/>
            <w:hideMark/>
          </w:tcPr>
          <w:p w:rsidR="00B4071D" w:rsidRDefault="00B4071D">
            <w:pPr>
              <w:jc w:val="right"/>
              <w:rPr>
                <w:color w:val="000000"/>
                <w:sz w:val="20"/>
                <w:szCs w:val="20"/>
              </w:rPr>
            </w:pPr>
            <w:r>
              <w:rPr>
                <w:color w:val="000000"/>
                <w:sz w:val="20"/>
                <w:szCs w:val="20"/>
              </w:rPr>
              <w:t>$11.74</w:t>
            </w:r>
          </w:p>
        </w:tc>
        <w:tc>
          <w:tcPr>
            <w:tcW w:w="1441" w:type="dxa"/>
            <w:tcBorders>
              <w:top w:val="nil"/>
              <w:left w:val="nil"/>
              <w:bottom w:val="nil"/>
              <w:right w:val="nil"/>
            </w:tcBorders>
            <w:shd w:val="clear" w:color="auto" w:fill="auto"/>
            <w:noWrap/>
            <w:vAlign w:val="bottom"/>
            <w:hideMark/>
          </w:tcPr>
          <w:p w:rsidR="00B4071D" w:rsidRDefault="00B4071D">
            <w:pPr>
              <w:jc w:val="right"/>
              <w:rPr>
                <w:color w:val="000000"/>
                <w:sz w:val="20"/>
                <w:szCs w:val="20"/>
              </w:rPr>
            </w:pPr>
            <w:r>
              <w:rPr>
                <w:color w:val="000000"/>
                <w:sz w:val="20"/>
                <w:szCs w:val="20"/>
              </w:rPr>
              <w:t>$13.60</w:t>
            </w:r>
          </w:p>
        </w:tc>
        <w:tc>
          <w:tcPr>
            <w:tcW w:w="2907" w:type="dxa"/>
            <w:tcBorders>
              <w:top w:val="nil"/>
              <w:left w:val="nil"/>
              <w:bottom w:val="nil"/>
              <w:right w:val="single" w:sz="8" w:space="0" w:color="000000"/>
            </w:tcBorders>
            <w:shd w:val="clear" w:color="auto" w:fill="auto"/>
            <w:noWrap/>
            <w:vAlign w:val="bottom"/>
            <w:hideMark/>
          </w:tcPr>
          <w:p w:rsidR="00B4071D" w:rsidRDefault="00B4071D">
            <w:pPr>
              <w:jc w:val="right"/>
              <w:rPr>
                <w:sz w:val="20"/>
                <w:szCs w:val="20"/>
              </w:rPr>
            </w:pPr>
            <w:r>
              <w:rPr>
                <w:sz w:val="20"/>
                <w:szCs w:val="20"/>
              </w:rPr>
              <w:t>$0.33</w:t>
            </w:r>
          </w:p>
        </w:tc>
      </w:tr>
      <w:tr w:rsidR="00B4071D" w:rsidTr="00785248">
        <w:trPr>
          <w:trHeight w:val="300"/>
          <w:jc w:val="center"/>
        </w:trPr>
        <w:tc>
          <w:tcPr>
            <w:tcW w:w="5390" w:type="dxa"/>
            <w:tcBorders>
              <w:top w:val="nil"/>
              <w:left w:val="single" w:sz="8" w:space="0" w:color="000000"/>
              <w:bottom w:val="nil"/>
              <w:right w:val="nil"/>
            </w:tcBorders>
            <w:shd w:val="clear" w:color="auto" w:fill="auto"/>
            <w:noWrap/>
            <w:vAlign w:val="bottom"/>
            <w:hideMark/>
          </w:tcPr>
          <w:p w:rsidR="00B4071D" w:rsidRDefault="00B4071D">
            <w:pPr>
              <w:rPr>
                <w:color w:val="000000"/>
                <w:sz w:val="20"/>
                <w:szCs w:val="20"/>
              </w:rPr>
            </w:pPr>
            <w:r>
              <w:rPr>
                <w:color w:val="000000"/>
                <w:sz w:val="20"/>
                <w:szCs w:val="20"/>
              </w:rPr>
              <w:t>3/4"</w:t>
            </w:r>
          </w:p>
        </w:tc>
        <w:tc>
          <w:tcPr>
            <w:tcW w:w="1659" w:type="dxa"/>
            <w:tcBorders>
              <w:top w:val="nil"/>
              <w:left w:val="nil"/>
              <w:bottom w:val="nil"/>
              <w:right w:val="nil"/>
            </w:tcBorders>
            <w:shd w:val="clear" w:color="auto" w:fill="auto"/>
            <w:noWrap/>
            <w:vAlign w:val="bottom"/>
            <w:hideMark/>
          </w:tcPr>
          <w:p w:rsidR="00B4071D" w:rsidRDefault="00B4071D">
            <w:pPr>
              <w:jc w:val="right"/>
              <w:rPr>
                <w:color w:val="000000"/>
                <w:sz w:val="20"/>
                <w:szCs w:val="20"/>
              </w:rPr>
            </w:pPr>
            <w:r>
              <w:rPr>
                <w:color w:val="000000"/>
                <w:sz w:val="20"/>
                <w:szCs w:val="20"/>
              </w:rPr>
              <w:t>$17.62</w:t>
            </w:r>
          </w:p>
        </w:tc>
        <w:tc>
          <w:tcPr>
            <w:tcW w:w="1441" w:type="dxa"/>
            <w:tcBorders>
              <w:top w:val="nil"/>
              <w:left w:val="nil"/>
              <w:bottom w:val="nil"/>
              <w:right w:val="nil"/>
            </w:tcBorders>
            <w:shd w:val="clear" w:color="auto" w:fill="auto"/>
            <w:noWrap/>
            <w:vAlign w:val="bottom"/>
            <w:hideMark/>
          </w:tcPr>
          <w:p w:rsidR="00B4071D" w:rsidRDefault="00B4071D">
            <w:pPr>
              <w:jc w:val="right"/>
              <w:rPr>
                <w:color w:val="000000"/>
                <w:sz w:val="20"/>
                <w:szCs w:val="20"/>
              </w:rPr>
            </w:pPr>
            <w:r>
              <w:rPr>
                <w:color w:val="000000"/>
                <w:sz w:val="20"/>
                <w:szCs w:val="20"/>
              </w:rPr>
              <w:t>$20.40</w:t>
            </w:r>
          </w:p>
        </w:tc>
        <w:tc>
          <w:tcPr>
            <w:tcW w:w="2907" w:type="dxa"/>
            <w:tcBorders>
              <w:top w:val="nil"/>
              <w:left w:val="nil"/>
              <w:bottom w:val="nil"/>
              <w:right w:val="single" w:sz="8" w:space="0" w:color="000000"/>
            </w:tcBorders>
            <w:shd w:val="clear" w:color="auto" w:fill="auto"/>
            <w:noWrap/>
            <w:vAlign w:val="bottom"/>
            <w:hideMark/>
          </w:tcPr>
          <w:p w:rsidR="00B4071D" w:rsidRDefault="00B4071D">
            <w:pPr>
              <w:jc w:val="right"/>
              <w:rPr>
                <w:sz w:val="20"/>
                <w:szCs w:val="20"/>
              </w:rPr>
            </w:pPr>
            <w:r>
              <w:rPr>
                <w:sz w:val="20"/>
                <w:szCs w:val="20"/>
              </w:rPr>
              <w:t>$0.50</w:t>
            </w:r>
          </w:p>
        </w:tc>
      </w:tr>
      <w:tr w:rsidR="00B4071D" w:rsidTr="00785248">
        <w:trPr>
          <w:trHeight w:val="300"/>
          <w:jc w:val="center"/>
        </w:trPr>
        <w:tc>
          <w:tcPr>
            <w:tcW w:w="5390" w:type="dxa"/>
            <w:tcBorders>
              <w:top w:val="nil"/>
              <w:left w:val="single" w:sz="8" w:space="0" w:color="000000"/>
              <w:bottom w:val="nil"/>
              <w:right w:val="nil"/>
            </w:tcBorders>
            <w:shd w:val="clear" w:color="auto" w:fill="auto"/>
            <w:noWrap/>
            <w:vAlign w:val="bottom"/>
            <w:hideMark/>
          </w:tcPr>
          <w:p w:rsidR="00B4071D" w:rsidRDefault="00B4071D">
            <w:pPr>
              <w:rPr>
                <w:color w:val="000000"/>
                <w:sz w:val="20"/>
                <w:szCs w:val="20"/>
              </w:rPr>
            </w:pPr>
            <w:r>
              <w:rPr>
                <w:color w:val="000000"/>
                <w:sz w:val="20"/>
                <w:szCs w:val="20"/>
              </w:rPr>
              <w:t>1"</w:t>
            </w:r>
          </w:p>
        </w:tc>
        <w:tc>
          <w:tcPr>
            <w:tcW w:w="1659" w:type="dxa"/>
            <w:tcBorders>
              <w:top w:val="nil"/>
              <w:left w:val="nil"/>
              <w:bottom w:val="nil"/>
              <w:right w:val="nil"/>
            </w:tcBorders>
            <w:shd w:val="clear" w:color="auto" w:fill="auto"/>
            <w:noWrap/>
            <w:vAlign w:val="bottom"/>
            <w:hideMark/>
          </w:tcPr>
          <w:p w:rsidR="00B4071D" w:rsidRDefault="00B4071D">
            <w:pPr>
              <w:jc w:val="right"/>
              <w:rPr>
                <w:color w:val="000000"/>
                <w:sz w:val="20"/>
                <w:szCs w:val="20"/>
              </w:rPr>
            </w:pPr>
            <w:r>
              <w:rPr>
                <w:color w:val="000000"/>
                <w:sz w:val="20"/>
                <w:szCs w:val="20"/>
              </w:rPr>
              <w:t>$29.36</w:t>
            </w:r>
          </w:p>
        </w:tc>
        <w:tc>
          <w:tcPr>
            <w:tcW w:w="1441" w:type="dxa"/>
            <w:tcBorders>
              <w:top w:val="nil"/>
              <w:left w:val="nil"/>
              <w:bottom w:val="nil"/>
              <w:right w:val="nil"/>
            </w:tcBorders>
            <w:shd w:val="clear" w:color="auto" w:fill="auto"/>
            <w:noWrap/>
            <w:vAlign w:val="bottom"/>
            <w:hideMark/>
          </w:tcPr>
          <w:p w:rsidR="00B4071D" w:rsidRDefault="00B4071D">
            <w:pPr>
              <w:jc w:val="right"/>
              <w:rPr>
                <w:color w:val="000000"/>
                <w:sz w:val="20"/>
                <w:szCs w:val="20"/>
              </w:rPr>
            </w:pPr>
            <w:r>
              <w:rPr>
                <w:color w:val="000000"/>
                <w:sz w:val="20"/>
                <w:szCs w:val="20"/>
              </w:rPr>
              <w:t>$34.00</w:t>
            </w:r>
          </w:p>
        </w:tc>
        <w:tc>
          <w:tcPr>
            <w:tcW w:w="2907" w:type="dxa"/>
            <w:tcBorders>
              <w:top w:val="nil"/>
              <w:left w:val="nil"/>
              <w:bottom w:val="nil"/>
              <w:right w:val="single" w:sz="8" w:space="0" w:color="000000"/>
            </w:tcBorders>
            <w:shd w:val="clear" w:color="auto" w:fill="auto"/>
            <w:noWrap/>
            <w:vAlign w:val="bottom"/>
            <w:hideMark/>
          </w:tcPr>
          <w:p w:rsidR="00B4071D" w:rsidRDefault="00B4071D">
            <w:pPr>
              <w:jc w:val="right"/>
              <w:rPr>
                <w:sz w:val="20"/>
                <w:szCs w:val="20"/>
              </w:rPr>
            </w:pPr>
            <w:r>
              <w:rPr>
                <w:sz w:val="20"/>
                <w:szCs w:val="20"/>
              </w:rPr>
              <w:t>$0.83</w:t>
            </w:r>
          </w:p>
        </w:tc>
      </w:tr>
      <w:tr w:rsidR="00B4071D" w:rsidTr="00785248">
        <w:trPr>
          <w:trHeight w:val="300"/>
          <w:jc w:val="center"/>
        </w:trPr>
        <w:tc>
          <w:tcPr>
            <w:tcW w:w="5390" w:type="dxa"/>
            <w:tcBorders>
              <w:top w:val="nil"/>
              <w:left w:val="single" w:sz="8" w:space="0" w:color="000000"/>
              <w:bottom w:val="nil"/>
              <w:right w:val="nil"/>
            </w:tcBorders>
            <w:shd w:val="clear" w:color="auto" w:fill="auto"/>
            <w:noWrap/>
            <w:vAlign w:val="bottom"/>
            <w:hideMark/>
          </w:tcPr>
          <w:p w:rsidR="00B4071D" w:rsidRDefault="00B4071D">
            <w:pPr>
              <w:rPr>
                <w:color w:val="000000"/>
                <w:sz w:val="20"/>
                <w:szCs w:val="20"/>
              </w:rPr>
            </w:pPr>
            <w:r>
              <w:rPr>
                <w:color w:val="000000"/>
                <w:sz w:val="20"/>
                <w:szCs w:val="20"/>
              </w:rPr>
              <w:t>1-1/2"</w:t>
            </w:r>
          </w:p>
        </w:tc>
        <w:tc>
          <w:tcPr>
            <w:tcW w:w="1659" w:type="dxa"/>
            <w:tcBorders>
              <w:top w:val="nil"/>
              <w:left w:val="nil"/>
              <w:bottom w:val="nil"/>
              <w:right w:val="nil"/>
            </w:tcBorders>
            <w:shd w:val="clear" w:color="auto" w:fill="auto"/>
            <w:noWrap/>
            <w:vAlign w:val="bottom"/>
            <w:hideMark/>
          </w:tcPr>
          <w:p w:rsidR="00B4071D" w:rsidRDefault="00B4071D">
            <w:pPr>
              <w:jc w:val="right"/>
              <w:rPr>
                <w:color w:val="000000"/>
                <w:sz w:val="20"/>
                <w:szCs w:val="20"/>
              </w:rPr>
            </w:pPr>
            <w:r>
              <w:rPr>
                <w:color w:val="000000"/>
                <w:sz w:val="20"/>
                <w:szCs w:val="20"/>
              </w:rPr>
              <w:t>$58.72</w:t>
            </w:r>
          </w:p>
        </w:tc>
        <w:tc>
          <w:tcPr>
            <w:tcW w:w="1441" w:type="dxa"/>
            <w:tcBorders>
              <w:top w:val="nil"/>
              <w:left w:val="nil"/>
              <w:bottom w:val="nil"/>
              <w:right w:val="nil"/>
            </w:tcBorders>
            <w:shd w:val="clear" w:color="auto" w:fill="auto"/>
            <w:noWrap/>
            <w:vAlign w:val="bottom"/>
            <w:hideMark/>
          </w:tcPr>
          <w:p w:rsidR="00B4071D" w:rsidRDefault="00B4071D">
            <w:pPr>
              <w:jc w:val="right"/>
              <w:rPr>
                <w:color w:val="000000"/>
                <w:sz w:val="20"/>
                <w:szCs w:val="20"/>
              </w:rPr>
            </w:pPr>
            <w:r>
              <w:rPr>
                <w:color w:val="000000"/>
                <w:sz w:val="20"/>
                <w:szCs w:val="20"/>
              </w:rPr>
              <w:t>$68.00</w:t>
            </w:r>
          </w:p>
        </w:tc>
        <w:tc>
          <w:tcPr>
            <w:tcW w:w="2907" w:type="dxa"/>
            <w:tcBorders>
              <w:top w:val="nil"/>
              <w:left w:val="nil"/>
              <w:bottom w:val="nil"/>
              <w:right w:val="single" w:sz="8" w:space="0" w:color="000000"/>
            </w:tcBorders>
            <w:shd w:val="clear" w:color="auto" w:fill="auto"/>
            <w:noWrap/>
            <w:vAlign w:val="bottom"/>
            <w:hideMark/>
          </w:tcPr>
          <w:p w:rsidR="00B4071D" w:rsidRDefault="00B4071D">
            <w:pPr>
              <w:jc w:val="right"/>
              <w:rPr>
                <w:sz w:val="20"/>
                <w:szCs w:val="20"/>
              </w:rPr>
            </w:pPr>
            <w:r>
              <w:rPr>
                <w:sz w:val="20"/>
                <w:szCs w:val="20"/>
              </w:rPr>
              <w:t>$1.66</w:t>
            </w:r>
          </w:p>
        </w:tc>
      </w:tr>
      <w:tr w:rsidR="00B4071D" w:rsidTr="00785248">
        <w:trPr>
          <w:trHeight w:val="300"/>
          <w:jc w:val="center"/>
        </w:trPr>
        <w:tc>
          <w:tcPr>
            <w:tcW w:w="5390" w:type="dxa"/>
            <w:tcBorders>
              <w:top w:val="nil"/>
              <w:left w:val="single" w:sz="8" w:space="0" w:color="000000"/>
              <w:bottom w:val="nil"/>
              <w:right w:val="nil"/>
            </w:tcBorders>
            <w:shd w:val="clear" w:color="auto" w:fill="auto"/>
            <w:noWrap/>
            <w:vAlign w:val="bottom"/>
            <w:hideMark/>
          </w:tcPr>
          <w:p w:rsidR="00B4071D" w:rsidRDefault="00B4071D">
            <w:pPr>
              <w:rPr>
                <w:color w:val="000000"/>
                <w:sz w:val="20"/>
                <w:szCs w:val="20"/>
              </w:rPr>
            </w:pPr>
            <w:r>
              <w:rPr>
                <w:color w:val="000000"/>
                <w:sz w:val="20"/>
                <w:szCs w:val="20"/>
              </w:rPr>
              <w:t>2"</w:t>
            </w:r>
          </w:p>
        </w:tc>
        <w:tc>
          <w:tcPr>
            <w:tcW w:w="1659" w:type="dxa"/>
            <w:tcBorders>
              <w:top w:val="nil"/>
              <w:left w:val="nil"/>
              <w:bottom w:val="nil"/>
              <w:right w:val="nil"/>
            </w:tcBorders>
            <w:shd w:val="clear" w:color="auto" w:fill="auto"/>
            <w:noWrap/>
            <w:vAlign w:val="bottom"/>
            <w:hideMark/>
          </w:tcPr>
          <w:p w:rsidR="00B4071D" w:rsidRDefault="00B4071D">
            <w:pPr>
              <w:jc w:val="right"/>
              <w:rPr>
                <w:color w:val="000000"/>
                <w:sz w:val="20"/>
                <w:szCs w:val="20"/>
              </w:rPr>
            </w:pPr>
            <w:r>
              <w:rPr>
                <w:color w:val="000000"/>
                <w:sz w:val="20"/>
                <w:szCs w:val="20"/>
              </w:rPr>
              <w:t>$93.95</w:t>
            </w:r>
          </w:p>
        </w:tc>
        <w:tc>
          <w:tcPr>
            <w:tcW w:w="1441" w:type="dxa"/>
            <w:tcBorders>
              <w:top w:val="nil"/>
              <w:left w:val="nil"/>
              <w:bottom w:val="nil"/>
              <w:right w:val="nil"/>
            </w:tcBorders>
            <w:shd w:val="clear" w:color="auto" w:fill="auto"/>
            <w:noWrap/>
            <w:vAlign w:val="bottom"/>
            <w:hideMark/>
          </w:tcPr>
          <w:p w:rsidR="00B4071D" w:rsidRDefault="00B4071D">
            <w:pPr>
              <w:jc w:val="right"/>
              <w:rPr>
                <w:color w:val="000000"/>
                <w:sz w:val="20"/>
                <w:szCs w:val="20"/>
              </w:rPr>
            </w:pPr>
            <w:r>
              <w:rPr>
                <w:color w:val="000000"/>
                <w:sz w:val="20"/>
                <w:szCs w:val="20"/>
              </w:rPr>
              <w:t>$108.80</w:t>
            </w:r>
          </w:p>
        </w:tc>
        <w:tc>
          <w:tcPr>
            <w:tcW w:w="2907" w:type="dxa"/>
            <w:tcBorders>
              <w:top w:val="nil"/>
              <w:left w:val="nil"/>
              <w:bottom w:val="nil"/>
              <w:right w:val="single" w:sz="8" w:space="0" w:color="000000"/>
            </w:tcBorders>
            <w:shd w:val="clear" w:color="auto" w:fill="auto"/>
            <w:noWrap/>
            <w:vAlign w:val="bottom"/>
            <w:hideMark/>
          </w:tcPr>
          <w:p w:rsidR="00B4071D" w:rsidRDefault="00B4071D">
            <w:pPr>
              <w:jc w:val="right"/>
              <w:rPr>
                <w:sz w:val="20"/>
                <w:szCs w:val="20"/>
              </w:rPr>
            </w:pPr>
            <w:r>
              <w:rPr>
                <w:sz w:val="20"/>
                <w:szCs w:val="20"/>
              </w:rPr>
              <w:t>$2.65</w:t>
            </w:r>
          </w:p>
        </w:tc>
      </w:tr>
      <w:tr w:rsidR="00B4071D" w:rsidTr="00785248">
        <w:trPr>
          <w:trHeight w:val="300"/>
          <w:jc w:val="center"/>
        </w:trPr>
        <w:tc>
          <w:tcPr>
            <w:tcW w:w="5390" w:type="dxa"/>
            <w:tcBorders>
              <w:top w:val="nil"/>
              <w:left w:val="single" w:sz="8" w:space="0" w:color="000000"/>
              <w:bottom w:val="nil"/>
              <w:right w:val="nil"/>
            </w:tcBorders>
            <w:shd w:val="clear" w:color="auto" w:fill="auto"/>
            <w:noWrap/>
            <w:vAlign w:val="bottom"/>
            <w:hideMark/>
          </w:tcPr>
          <w:p w:rsidR="00B4071D" w:rsidRDefault="00B4071D">
            <w:pPr>
              <w:rPr>
                <w:color w:val="000000"/>
                <w:sz w:val="20"/>
                <w:szCs w:val="20"/>
              </w:rPr>
            </w:pPr>
            <w:r>
              <w:rPr>
                <w:color w:val="000000"/>
                <w:sz w:val="20"/>
                <w:szCs w:val="20"/>
              </w:rPr>
              <w:t>3"</w:t>
            </w:r>
          </w:p>
        </w:tc>
        <w:tc>
          <w:tcPr>
            <w:tcW w:w="1659" w:type="dxa"/>
            <w:tcBorders>
              <w:top w:val="nil"/>
              <w:left w:val="nil"/>
              <w:bottom w:val="nil"/>
              <w:right w:val="nil"/>
            </w:tcBorders>
            <w:shd w:val="clear" w:color="auto" w:fill="auto"/>
            <w:noWrap/>
            <w:vAlign w:val="bottom"/>
            <w:hideMark/>
          </w:tcPr>
          <w:p w:rsidR="00B4071D" w:rsidRDefault="00B4071D">
            <w:pPr>
              <w:jc w:val="right"/>
              <w:rPr>
                <w:color w:val="000000"/>
                <w:sz w:val="20"/>
                <w:szCs w:val="20"/>
              </w:rPr>
            </w:pPr>
            <w:r>
              <w:rPr>
                <w:color w:val="000000"/>
                <w:sz w:val="20"/>
                <w:szCs w:val="20"/>
              </w:rPr>
              <w:t>$187.90</w:t>
            </w:r>
          </w:p>
        </w:tc>
        <w:tc>
          <w:tcPr>
            <w:tcW w:w="1441" w:type="dxa"/>
            <w:tcBorders>
              <w:top w:val="nil"/>
              <w:left w:val="nil"/>
              <w:bottom w:val="nil"/>
              <w:right w:val="nil"/>
            </w:tcBorders>
            <w:shd w:val="clear" w:color="auto" w:fill="auto"/>
            <w:noWrap/>
            <w:vAlign w:val="bottom"/>
            <w:hideMark/>
          </w:tcPr>
          <w:p w:rsidR="00B4071D" w:rsidRDefault="00B4071D">
            <w:pPr>
              <w:jc w:val="right"/>
              <w:rPr>
                <w:color w:val="000000"/>
                <w:sz w:val="20"/>
                <w:szCs w:val="20"/>
              </w:rPr>
            </w:pPr>
            <w:r>
              <w:rPr>
                <w:color w:val="000000"/>
                <w:sz w:val="20"/>
                <w:szCs w:val="20"/>
              </w:rPr>
              <w:t>$217.60</w:t>
            </w:r>
          </w:p>
        </w:tc>
        <w:tc>
          <w:tcPr>
            <w:tcW w:w="2907" w:type="dxa"/>
            <w:tcBorders>
              <w:top w:val="nil"/>
              <w:left w:val="nil"/>
              <w:bottom w:val="nil"/>
              <w:right w:val="single" w:sz="8" w:space="0" w:color="000000"/>
            </w:tcBorders>
            <w:shd w:val="clear" w:color="auto" w:fill="auto"/>
            <w:noWrap/>
            <w:vAlign w:val="bottom"/>
            <w:hideMark/>
          </w:tcPr>
          <w:p w:rsidR="00B4071D" w:rsidRDefault="00B4071D">
            <w:pPr>
              <w:jc w:val="right"/>
              <w:rPr>
                <w:sz w:val="20"/>
                <w:szCs w:val="20"/>
              </w:rPr>
            </w:pPr>
            <w:r>
              <w:rPr>
                <w:sz w:val="20"/>
                <w:szCs w:val="20"/>
              </w:rPr>
              <w:t>$5.31</w:t>
            </w:r>
          </w:p>
        </w:tc>
      </w:tr>
      <w:tr w:rsidR="00B4071D" w:rsidTr="00785248">
        <w:trPr>
          <w:trHeight w:val="300"/>
          <w:jc w:val="center"/>
        </w:trPr>
        <w:tc>
          <w:tcPr>
            <w:tcW w:w="5390" w:type="dxa"/>
            <w:tcBorders>
              <w:top w:val="nil"/>
              <w:left w:val="single" w:sz="8" w:space="0" w:color="000000"/>
              <w:bottom w:val="nil"/>
              <w:right w:val="nil"/>
            </w:tcBorders>
            <w:shd w:val="clear" w:color="auto" w:fill="auto"/>
            <w:noWrap/>
            <w:vAlign w:val="bottom"/>
            <w:hideMark/>
          </w:tcPr>
          <w:p w:rsidR="00B4071D" w:rsidRDefault="00B4071D">
            <w:pPr>
              <w:rPr>
                <w:color w:val="000000"/>
                <w:sz w:val="20"/>
                <w:szCs w:val="20"/>
              </w:rPr>
            </w:pPr>
            <w:r>
              <w:rPr>
                <w:color w:val="000000"/>
                <w:sz w:val="20"/>
                <w:szCs w:val="20"/>
              </w:rPr>
              <w:t>4"</w:t>
            </w:r>
          </w:p>
        </w:tc>
        <w:tc>
          <w:tcPr>
            <w:tcW w:w="1659" w:type="dxa"/>
            <w:tcBorders>
              <w:top w:val="nil"/>
              <w:left w:val="nil"/>
              <w:bottom w:val="nil"/>
              <w:right w:val="nil"/>
            </w:tcBorders>
            <w:shd w:val="clear" w:color="auto" w:fill="auto"/>
            <w:noWrap/>
            <w:vAlign w:val="bottom"/>
            <w:hideMark/>
          </w:tcPr>
          <w:p w:rsidR="00B4071D" w:rsidRDefault="00B4071D">
            <w:pPr>
              <w:jc w:val="right"/>
              <w:rPr>
                <w:color w:val="000000"/>
                <w:sz w:val="20"/>
                <w:szCs w:val="20"/>
              </w:rPr>
            </w:pPr>
            <w:r>
              <w:rPr>
                <w:color w:val="000000"/>
                <w:sz w:val="20"/>
                <w:szCs w:val="20"/>
              </w:rPr>
              <w:t>$293.60</w:t>
            </w:r>
          </w:p>
        </w:tc>
        <w:tc>
          <w:tcPr>
            <w:tcW w:w="1441" w:type="dxa"/>
            <w:tcBorders>
              <w:top w:val="nil"/>
              <w:left w:val="nil"/>
              <w:bottom w:val="nil"/>
              <w:right w:val="nil"/>
            </w:tcBorders>
            <w:shd w:val="clear" w:color="auto" w:fill="auto"/>
            <w:noWrap/>
            <w:vAlign w:val="bottom"/>
            <w:hideMark/>
          </w:tcPr>
          <w:p w:rsidR="00B4071D" w:rsidRDefault="00B4071D">
            <w:pPr>
              <w:jc w:val="right"/>
              <w:rPr>
                <w:color w:val="000000"/>
                <w:sz w:val="20"/>
                <w:szCs w:val="20"/>
              </w:rPr>
            </w:pPr>
            <w:r>
              <w:rPr>
                <w:color w:val="000000"/>
                <w:sz w:val="20"/>
                <w:szCs w:val="20"/>
              </w:rPr>
              <w:t>$340.00</w:t>
            </w:r>
          </w:p>
        </w:tc>
        <w:tc>
          <w:tcPr>
            <w:tcW w:w="2907" w:type="dxa"/>
            <w:tcBorders>
              <w:top w:val="nil"/>
              <w:left w:val="nil"/>
              <w:bottom w:val="nil"/>
              <w:right w:val="single" w:sz="8" w:space="0" w:color="000000"/>
            </w:tcBorders>
            <w:shd w:val="clear" w:color="auto" w:fill="auto"/>
            <w:noWrap/>
            <w:vAlign w:val="bottom"/>
            <w:hideMark/>
          </w:tcPr>
          <w:p w:rsidR="00B4071D" w:rsidRDefault="00B4071D">
            <w:pPr>
              <w:jc w:val="right"/>
              <w:rPr>
                <w:sz w:val="20"/>
                <w:szCs w:val="20"/>
              </w:rPr>
            </w:pPr>
            <w:r>
              <w:rPr>
                <w:sz w:val="20"/>
                <w:szCs w:val="20"/>
              </w:rPr>
              <w:t>$8.29</w:t>
            </w:r>
          </w:p>
        </w:tc>
      </w:tr>
      <w:tr w:rsidR="00B4071D" w:rsidTr="00785248">
        <w:trPr>
          <w:trHeight w:val="300"/>
          <w:jc w:val="center"/>
        </w:trPr>
        <w:tc>
          <w:tcPr>
            <w:tcW w:w="5390" w:type="dxa"/>
            <w:tcBorders>
              <w:top w:val="nil"/>
              <w:left w:val="single" w:sz="8" w:space="0" w:color="000000"/>
              <w:bottom w:val="nil"/>
              <w:right w:val="nil"/>
            </w:tcBorders>
            <w:shd w:val="clear" w:color="auto" w:fill="auto"/>
            <w:noWrap/>
            <w:vAlign w:val="bottom"/>
            <w:hideMark/>
          </w:tcPr>
          <w:p w:rsidR="00B4071D" w:rsidRDefault="00B4071D">
            <w:pPr>
              <w:rPr>
                <w:color w:val="000000"/>
                <w:sz w:val="20"/>
                <w:szCs w:val="20"/>
              </w:rPr>
            </w:pPr>
            <w:r>
              <w:rPr>
                <w:color w:val="000000"/>
                <w:sz w:val="20"/>
                <w:szCs w:val="20"/>
              </w:rPr>
              <w:t>6"</w:t>
            </w:r>
          </w:p>
        </w:tc>
        <w:tc>
          <w:tcPr>
            <w:tcW w:w="1659" w:type="dxa"/>
            <w:tcBorders>
              <w:top w:val="nil"/>
              <w:left w:val="nil"/>
              <w:bottom w:val="nil"/>
              <w:right w:val="nil"/>
            </w:tcBorders>
            <w:shd w:val="clear" w:color="auto" w:fill="auto"/>
            <w:noWrap/>
            <w:vAlign w:val="bottom"/>
            <w:hideMark/>
          </w:tcPr>
          <w:p w:rsidR="00B4071D" w:rsidRDefault="00B4071D">
            <w:pPr>
              <w:jc w:val="right"/>
              <w:rPr>
                <w:color w:val="000000"/>
                <w:sz w:val="20"/>
                <w:szCs w:val="20"/>
              </w:rPr>
            </w:pPr>
            <w:r>
              <w:rPr>
                <w:color w:val="000000"/>
                <w:sz w:val="20"/>
                <w:szCs w:val="20"/>
              </w:rPr>
              <w:t>$610.00</w:t>
            </w:r>
          </w:p>
        </w:tc>
        <w:tc>
          <w:tcPr>
            <w:tcW w:w="1441" w:type="dxa"/>
            <w:tcBorders>
              <w:top w:val="nil"/>
              <w:left w:val="nil"/>
              <w:bottom w:val="nil"/>
              <w:right w:val="nil"/>
            </w:tcBorders>
            <w:shd w:val="clear" w:color="auto" w:fill="auto"/>
            <w:noWrap/>
            <w:vAlign w:val="bottom"/>
            <w:hideMark/>
          </w:tcPr>
          <w:p w:rsidR="00B4071D" w:rsidRDefault="00B4071D">
            <w:pPr>
              <w:jc w:val="right"/>
              <w:rPr>
                <w:color w:val="000000"/>
                <w:sz w:val="20"/>
                <w:szCs w:val="20"/>
              </w:rPr>
            </w:pPr>
            <w:r>
              <w:rPr>
                <w:color w:val="000000"/>
                <w:sz w:val="20"/>
                <w:szCs w:val="20"/>
              </w:rPr>
              <w:t>$680.00</w:t>
            </w:r>
          </w:p>
        </w:tc>
        <w:tc>
          <w:tcPr>
            <w:tcW w:w="2907" w:type="dxa"/>
            <w:tcBorders>
              <w:top w:val="nil"/>
              <w:left w:val="nil"/>
              <w:bottom w:val="nil"/>
              <w:right w:val="single" w:sz="8" w:space="0" w:color="000000"/>
            </w:tcBorders>
            <w:shd w:val="clear" w:color="auto" w:fill="auto"/>
            <w:noWrap/>
            <w:vAlign w:val="bottom"/>
            <w:hideMark/>
          </w:tcPr>
          <w:p w:rsidR="00B4071D" w:rsidRDefault="00B4071D">
            <w:pPr>
              <w:jc w:val="right"/>
              <w:rPr>
                <w:sz w:val="20"/>
                <w:szCs w:val="20"/>
              </w:rPr>
            </w:pPr>
            <w:r>
              <w:rPr>
                <w:sz w:val="20"/>
                <w:szCs w:val="20"/>
              </w:rPr>
              <w:t>$16.59</w:t>
            </w:r>
          </w:p>
        </w:tc>
      </w:tr>
      <w:tr w:rsidR="00B4071D" w:rsidTr="00785248">
        <w:trPr>
          <w:trHeight w:val="300"/>
          <w:jc w:val="center"/>
        </w:trPr>
        <w:tc>
          <w:tcPr>
            <w:tcW w:w="5390" w:type="dxa"/>
            <w:tcBorders>
              <w:top w:val="nil"/>
              <w:left w:val="single" w:sz="8" w:space="0" w:color="000000"/>
              <w:bottom w:val="nil"/>
              <w:right w:val="nil"/>
            </w:tcBorders>
            <w:shd w:val="clear" w:color="auto" w:fill="auto"/>
            <w:noWrap/>
            <w:vAlign w:val="bottom"/>
            <w:hideMark/>
          </w:tcPr>
          <w:p w:rsidR="00B4071D" w:rsidRDefault="00B4071D">
            <w:pPr>
              <w:rPr>
                <w:color w:val="000000"/>
                <w:sz w:val="20"/>
                <w:szCs w:val="20"/>
              </w:rPr>
            </w:pPr>
            <w:r>
              <w:rPr>
                <w:color w:val="000000"/>
                <w:sz w:val="20"/>
                <w:szCs w:val="20"/>
              </w:rPr>
              <w:t> </w:t>
            </w:r>
          </w:p>
        </w:tc>
        <w:tc>
          <w:tcPr>
            <w:tcW w:w="1659" w:type="dxa"/>
            <w:tcBorders>
              <w:top w:val="nil"/>
              <w:left w:val="nil"/>
              <w:bottom w:val="nil"/>
              <w:right w:val="nil"/>
            </w:tcBorders>
            <w:shd w:val="clear" w:color="auto" w:fill="auto"/>
            <w:noWrap/>
            <w:vAlign w:val="bottom"/>
            <w:hideMark/>
          </w:tcPr>
          <w:p w:rsidR="00B4071D" w:rsidRDefault="00B4071D">
            <w:pPr>
              <w:rPr>
                <w:color w:val="000000"/>
                <w:sz w:val="20"/>
                <w:szCs w:val="20"/>
              </w:rPr>
            </w:pPr>
          </w:p>
        </w:tc>
        <w:tc>
          <w:tcPr>
            <w:tcW w:w="1441" w:type="dxa"/>
            <w:tcBorders>
              <w:top w:val="nil"/>
              <w:left w:val="nil"/>
              <w:bottom w:val="nil"/>
              <w:right w:val="nil"/>
            </w:tcBorders>
            <w:shd w:val="clear" w:color="auto" w:fill="auto"/>
            <w:noWrap/>
            <w:vAlign w:val="bottom"/>
            <w:hideMark/>
          </w:tcPr>
          <w:p w:rsidR="00B4071D" w:rsidRDefault="00B4071D">
            <w:pPr>
              <w:jc w:val="right"/>
              <w:rPr>
                <w:sz w:val="20"/>
                <w:szCs w:val="20"/>
              </w:rPr>
            </w:pPr>
          </w:p>
        </w:tc>
        <w:tc>
          <w:tcPr>
            <w:tcW w:w="2907" w:type="dxa"/>
            <w:tcBorders>
              <w:top w:val="nil"/>
              <w:left w:val="nil"/>
              <w:bottom w:val="nil"/>
              <w:right w:val="single" w:sz="8" w:space="0" w:color="000000"/>
            </w:tcBorders>
            <w:shd w:val="clear" w:color="auto" w:fill="auto"/>
            <w:noWrap/>
            <w:vAlign w:val="bottom"/>
            <w:hideMark/>
          </w:tcPr>
          <w:p w:rsidR="00B4071D" w:rsidRDefault="00B4071D">
            <w:pPr>
              <w:rPr>
                <w:sz w:val="20"/>
                <w:szCs w:val="20"/>
              </w:rPr>
            </w:pPr>
            <w:r>
              <w:rPr>
                <w:sz w:val="20"/>
                <w:szCs w:val="20"/>
              </w:rPr>
              <w:t> </w:t>
            </w:r>
          </w:p>
        </w:tc>
      </w:tr>
      <w:tr w:rsidR="00B4071D" w:rsidTr="00785248">
        <w:trPr>
          <w:trHeight w:val="300"/>
          <w:jc w:val="center"/>
        </w:trPr>
        <w:tc>
          <w:tcPr>
            <w:tcW w:w="5390" w:type="dxa"/>
            <w:tcBorders>
              <w:top w:val="nil"/>
              <w:left w:val="single" w:sz="8" w:space="0" w:color="000000"/>
              <w:bottom w:val="nil"/>
              <w:right w:val="nil"/>
            </w:tcBorders>
            <w:shd w:val="clear" w:color="auto" w:fill="auto"/>
            <w:noWrap/>
            <w:vAlign w:val="bottom"/>
            <w:hideMark/>
          </w:tcPr>
          <w:p w:rsidR="00B4071D" w:rsidRDefault="00B4071D">
            <w:pPr>
              <w:rPr>
                <w:sz w:val="20"/>
                <w:szCs w:val="20"/>
              </w:rPr>
            </w:pPr>
            <w:r>
              <w:rPr>
                <w:sz w:val="20"/>
                <w:szCs w:val="20"/>
              </w:rPr>
              <w:t xml:space="preserve">Charge per 1,000 gallons </w:t>
            </w:r>
          </w:p>
        </w:tc>
        <w:tc>
          <w:tcPr>
            <w:tcW w:w="1659" w:type="dxa"/>
            <w:tcBorders>
              <w:top w:val="nil"/>
              <w:left w:val="nil"/>
              <w:bottom w:val="nil"/>
              <w:right w:val="nil"/>
            </w:tcBorders>
            <w:shd w:val="clear" w:color="auto" w:fill="auto"/>
            <w:noWrap/>
            <w:vAlign w:val="bottom"/>
            <w:hideMark/>
          </w:tcPr>
          <w:p w:rsidR="00B4071D" w:rsidRDefault="00B4071D">
            <w:pPr>
              <w:jc w:val="right"/>
              <w:rPr>
                <w:color w:val="000000"/>
                <w:sz w:val="20"/>
                <w:szCs w:val="20"/>
              </w:rPr>
            </w:pPr>
            <w:r>
              <w:rPr>
                <w:color w:val="000000"/>
                <w:sz w:val="20"/>
                <w:szCs w:val="20"/>
              </w:rPr>
              <w:t>$3.89</w:t>
            </w:r>
          </w:p>
        </w:tc>
        <w:tc>
          <w:tcPr>
            <w:tcW w:w="1441" w:type="dxa"/>
            <w:tcBorders>
              <w:top w:val="nil"/>
              <w:left w:val="nil"/>
              <w:bottom w:val="nil"/>
              <w:right w:val="nil"/>
            </w:tcBorders>
            <w:shd w:val="clear" w:color="auto" w:fill="auto"/>
            <w:noWrap/>
            <w:vAlign w:val="bottom"/>
            <w:hideMark/>
          </w:tcPr>
          <w:p w:rsidR="00B4071D" w:rsidRDefault="00B4071D">
            <w:pPr>
              <w:jc w:val="right"/>
              <w:rPr>
                <w:color w:val="000000"/>
                <w:sz w:val="20"/>
                <w:szCs w:val="20"/>
              </w:rPr>
            </w:pPr>
            <w:r>
              <w:rPr>
                <w:color w:val="000000"/>
                <w:sz w:val="20"/>
                <w:szCs w:val="20"/>
              </w:rPr>
              <w:t>$6.77</w:t>
            </w:r>
          </w:p>
        </w:tc>
        <w:tc>
          <w:tcPr>
            <w:tcW w:w="2907" w:type="dxa"/>
            <w:tcBorders>
              <w:top w:val="nil"/>
              <w:left w:val="nil"/>
              <w:bottom w:val="nil"/>
              <w:right w:val="single" w:sz="8" w:space="0" w:color="000000"/>
            </w:tcBorders>
            <w:shd w:val="clear" w:color="auto" w:fill="auto"/>
            <w:noWrap/>
            <w:vAlign w:val="bottom"/>
            <w:hideMark/>
          </w:tcPr>
          <w:p w:rsidR="00B4071D" w:rsidRDefault="00B4071D">
            <w:pPr>
              <w:jc w:val="right"/>
              <w:rPr>
                <w:sz w:val="20"/>
                <w:szCs w:val="20"/>
              </w:rPr>
            </w:pPr>
            <w:r>
              <w:rPr>
                <w:sz w:val="20"/>
                <w:szCs w:val="20"/>
              </w:rPr>
              <w:t>$0.17</w:t>
            </w:r>
          </w:p>
        </w:tc>
      </w:tr>
      <w:tr w:rsidR="00B4071D" w:rsidTr="00785248">
        <w:trPr>
          <w:trHeight w:val="300"/>
          <w:jc w:val="center"/>
        </w:trPr>
        <w:tc>
          <w:tcPr>
            <w:tcW w:w="5390" w:type="dxa"/>
            <w:tcBorders>
              <w:top w:val="nil"/>
              <w:left w:val="single" w:sz="8" w:space="0" w:color="000000"/>
              <w:bottom w:val="nil"/>
              <w:right w:val="nil"/>
            </w:tcBorders>
            <w:shd w:val="clear" w:color="auto" w:fill="auto"/>
            <w:noWrap/>
            <w:vAlign w:val="bottom"/>
            <w:hideMark/>
          </w:tcPr>
          <w:p w:rsidR="00B4071D" w:rsidRDefault="00B4071D">
            <w:pPr>
              <w:rPr>
                <w:sz w:val="20"/>
                <w:szCs w:val="20"/>
              </w:rPr>
            </w:pPr>
            <w:r>
              <w:rPr>
                <w:sz w:val="20"/>
                <w:szCs w:val="20"/>
              </w:rPr>
              <w:t> </w:t>
            </w:r>
          </w:p>
        </w:tc>
        <w:tc>
          <w:tcPr>
            <w:tcW w:w="1659" w:type="dxa"/>
            <w:tcBorders>
              <w:top w:val="nil"/>
              <w:left w:val="nil"/>
              <w:bottom w:val="nil"/>
              <w:right w:val="nil"/>
            </w:tcBorders>
            <w:shd w:val="clear" w:color="auto" w:fill="auto"/>
            <w:noWrap/>
            <w:vAlign w:val="bottom"/>
            <w:hideMark/>
          </w:tcPr>
          <w:p w:rsidR="00B4071D" w:rsidRDefault="00B4071D">
            <w:pPr>
              <w:rPr>
                <w:sz w:val="20"/>
                <w:szCs w:val="20"/>
              </w:rPr>
            </w:pPr>
          </w:p>
        </w:tc>
        <w:tc>
          <w:tcPr>
            <w:tcW w:w="1441" w:type="dxa"/>
            <w:tcBorders>
              <w:top w:val="nil"/>
              <w:left w:val="nil"/>
              <w:bottom w:val="nil"/>
              <w:right w:val="nil"/>
            </w:tcBorders>
            <w:shd w:val="clear" w:color="auto" w:fill="auto"/>
            <w:noWrap/>
            <w:vAlign w:val="bottom"/>
            <w:hideMark/>
          </w:tcPr>
          <w:p w:rsidR="00B4071D" w:rsidRDefault="00B4071D">
            <w:pPr>
              <w:jc w:val="right"/>
              <w:rPr>
                <w:sz w:val="20"/>
                <w:szCs w:val="20"/>
              </w:rPr>
            </w:pPr>
          </w:p>
        </w:tc>
        <w:tc>
          <w:tcPr>
            <w:tcW w:w="2907" w:type="dxa"/>
            <w:tcBorders>
              <w:top w:val="nil"/>
              <w:left w:val="nil"/>
              <w:bottom w:val="nil"/>
              <w:right w:val="single" w:sz="8" w:space="0" w:color="000000"/>
            </w:tcBorders>
            <w:shd w:val="clear" w:color="auto" w:fill="auto"/>
            <w:noWrap/>
            <w:vAlign w:val="bottom"/>
            <w:hideMark/>
          </w:tcPr>
          <w:p w:rsidR="00B4071D" w:rsidRDefault="00B4071D">
            <w:pPr>
              <w:rPr>
                <w:sz w:val="20"/>
                <w:szCs w:val="20"/>
              </w:rPr>
            </w:pPr>
            <w:r>
              <w:rPr>
                <w:sz w:val="20"/>
                <w:szCs w:val="20"/>
              </w:rPr>
              <w:t> </w:t>
            </w:r>
          </w:p>
        </w:tc>
      </w:tr>
      <w:tr w:rsidR="00B4071D" w:rsidTr="00785248">
        <w:trPr>
          <w:trHeight w:val="309"/>
          <w:jc w:val="center"/>
        </w:trPr>
        <w:tc>
          <w:tcPr>
            <w:tcW w:w="5390" w:type="dxa"/>
            <w:tcBorders>
              <w:top w:val="nil"/>
              <w:left w:val="single" w:sz="8" w:space="0" w:color="000000"/>
              <w:bottom w:val="nil"/>
              <w:right w:val="nil"/>
            </w:tcBorders>
            <w:shd w:val="clear" w:color="auto" w:fill="auto"/>
            <w:noWrap/>
            <w:vAlign w:val="bottom"/>
            <w:hideMark/>
          </w:tcPr>
          <w:p w:rsidR="00B4071D" w:rsidRDefault="00B4071D">
            <w:r>
              <w:t> </w:t>
            </w:r>
          </w:p>
        </w:tc>
        <w:tc>
          <w:tcPr>
            <w:tcW w:w="1659" w:type="dxa"/>
            <w:tcBorders>
              <w:top w:val="nil"/>
              <w:left w:val="nil"/>
              <w:bottom w:val="nil"/>
              <w:right w:val="nil"/>
            </w:tcBorders>
            <w:shd w:val="clear" w:color="auto" w:fill="auto"/>
            <w:noWrap/>
            <w:vAlign w:val="bottom"/>
            <w:hideMark/>
          </w:tcPr>
          <w:p w:rsidR="00B4071D" w:rsidRDefault="00B4071D"/>
        </w:tc>
        <w:tc>
          <w:tcPr>
            <w:tcW w:w="1441" w:type="dxa"/>
            <w:tcBorders>
              <w:top w:val="nil"/>
              <w:left w:val="nil"/>
              <w:bottom w:val="nil"/>
              <w:right w:val="nil"/>
            </w:tcBorders>
            <w:shd w:val="clear" w:color="auto" w:fill="auto"/>
            <w:noWrap/>
            <w:vAlign w:val="bottom"/>
            <w:hideMark/>
          </w:tcPr>
          <w:p w:rsidR="00B4071D" w:rsidRDefault="00B4071D">
            <w:pPr>
              <w:rPr>
                <w:sz w:val="20"/>
                <w:szCs w:val="20"/>
              </w:rPr>
            </w:pPr>
          </w:p>
        </w:tc>
        <w:tc>
          <w:tcPr>
            <w:tcW w:w="2907" w:type="dxa"/>
            <w:tcBorders>
              <w:top w:val="nil"/>
              <w:left w:val="nil"/>
              <w:bottom w:val="nil"/>
              <w:right w:val="single" w:sz="8" w:space="0" w:color="000000"/>
            </w:tcBorders>
            <w:shd w:val="clear" w:color="auto" w:fill="auto"/>
            <w:noWrap/>
            <w:vAlign w:val="bottom"/>
            <w:hideMark/>
          </w:tcPr>
          <w:p w:rsidR="00B4071D" w:rsidRDefault="00B4071D">
            <w:r>
              <w:t> </w:t>
            </w:r>
          </w:p>
        </w:tc>
      </w:tr>
      <w:tr w:rsidR="00B4071D" w:rsidTr="00785248">
        <w:trPr>
          <w:trHeight w:val="300"/>
          <w:jc w:val="center"/>
        </w:trPr>
        <w:tc>
          <w:tcPr>
            <w:tcW w:w="5390" w:type="dxa"/>
            <w:tcBorders>
              <w:top w:val="nil"/>
              <w:left w:val="single" w:sz="8" w:space="0" w:color="000000"/>
              <w:bottom w:val="nil"/>
              <w:right w:val="nil"/>
            </w:tcBorders>
            <w:shd w:val="clear" w:color="auto" w:fill="auto"/>
            <w:noWrap/>
            <w:vAlign w:val="bottom"/>
            <w:hideMark/>
          </w:tcPr>
          <w:p w:rsidR="00B4071D" w:rsidRDefault="00B4071D">
            <w:pPr>
              <w:rPr>
                <w:b/>
                <w:bCs/>
                <w:color w:val="000000"/>
                <w:sz w:val="20"/>
                <w:szCs w:val="20"/>
                <w:u w:val="single"/>
              </w:rPr>
            </w:pPr>
            <w:r>
              <w:rPr>
                <w:b/>
                <w:bCs/>
                <w:color w:val="000000"/>
                <w:sz w:val="20"/>
                <w:szCs w:val="20"/>
                <w:u w:val="single"/>
              </w:rPr>
              <w:t>Typical Residential 5/8" x 3/4" Meter Bill Comparison</w:t>
            </w:r>
          </w:p>
        </w:tc>
        <w:tc>
          <w:tcPr>
            <w:tcW w:w="1659" w:type="dxa"/>
            <w:tcBorders>
              <w:top w:val="nil"/>
              <w:left w:val="nil"/>
              <w:bottom w:val="nil"/>
              <w:right w:val="nil"/>
            </w:tcBorders>
            <w:shd w:val="clear" w:color="auto" w:fill="auto"/>
            <w:noWrap/>
            <w:vAlign w:val="bottom"/>
            <w:hideMark/>
          </w:tcPr>
          <w:p w:rsidR="00B4071D" w:rsidRDefault="00B4071D">
            <w:pPr>
              <w:rPr>
                <w:b/>
                <w:bCs/>
                <w:color w:val="000000"/>
                <w:sz w:val="20"/>
                <w:szCs w:val="20"/>
                <w:u w:val="single"/>
              </w:rPr>
            </w:pPr>
          </w:p>
        </w:tc>
        <w:tc>
          <w:tcPr>
            <w:tcW w:w="1441" w:type="dxa"/>
            <w:tcBorders>
              <w:top w:val="nil"/>
              <w:left w:val="nil"/>
              <w:bottom w:val="nil"/>
              <w:right w:val="nil"/>
            </w:tcBorders>
            <w:shd w:val="clear" w:color="auto" w:fill="auto"/>
            <w:noWrap/>
            <w:vAlign w:val="bottom"/>
            <w:hideMark/>
          </w:tcPr>
          <w:p w:rsidR="00B4071D" w:rsidRDefault="00B4071D">
            <w:pPr>
              <w:jc w:val="right"/>
              <w:rPr>
                <w:sz w:val="20"/>
                <w:szCs w:val="20"/>
              </w:rPr>
            </w:pPr>
          </w:p>
        </w:tc>
        <w:tc>
          <w:tcPr>
            <w:tcW w:w="2907" w:type="dxa"/>
            <w:tcBorders>
              <w:top w:val="nil"/>
              <w:left w:val="nil"/>
              <w:bottom w:val="nil"/>
              <w:right w:val="single" w:sz="8" w:space="0" w:color="000000"/>
            </w:tcBorders>
            <w:shd w:val="clear" w:color="auto" w:fill="auto"/>
            <w:noWrap/>
            <w:vAlign w:val="bottom"/>
            <w:hideMark/>
          </w:tcPr>
          <w:p w:rsidR="00B4071D" w:rsidRDefault="00B4071D">
            <w:pPr>
              <w:rPr>
                <w:sz w:val="20"/>
                <w:szCs w:val="20"/>
              </w:rPr>
            </w:pPr>
            <w:r>
              <w:rPr>
                <w:sz w:val="20"/>
                <w:szCs w:val="20"/>
              </w:rPr>
              <w:t> </w:t>
            </w:r>
          </w:p>
        </w:tc>
      </w:tr>
      <w:tr w:rsidR="00B4071D" w:rsidTr="00785248">
        <w:trPr>
          <w:trHeight w:val="300"/>
          <w:jc w:val="center"/>
        </w:trPr>
        <w:tc>
          <w:tcPr>
            <w:tcW w:w="5390" w:type="dxa"/>
            <w:tcBorders>
              <w:top w:val="nil"/>
              <w:left w:val="single" w:sz="8" w:space="0" w:color="000000"/>
              <w:bottom w:val="nil"/>
              <w:right w:val="nil"/>
            </w:tcBorders>
            <w:shd w:val="clear" w:color="auto" w:fill="auto"/>
            <w:noWrap/>
            <w:vAlign w:val="bottom"/>
            <w:hideMark/>
          </w:tcPr>
          <w:p w:rsidR="00B4071D" w:rsidRDefault="00B4071D">
            <w:pPr>
              <w:rPr>
                <w:color w:val="000000"/>
                <w:sz w:val="20"/>
                <w:szCs w:val="20"/>
              </w:rPr>
            </w:pPr>
            <w:r>
              <w:rPr>
                <w:color w:val="000000"/>
                <w:sz w:val="20"/>
                <w:szCs w:val="20"/>
              </w:rPr>
              <w:t>2,000 Gallons</w:t>
            </w:r>
          </w:p>
        </w:tc>
        <w:tc>
          <w:tcPr>
            <w:tcW w:w="1659" w:type="dxa"/>
            <w:tcBorders>
              <w:top w:val="nil"/>
              <w:left w:val="nil"/>
              <w:bottom w:val="nil"/>
              <w:right w:val="nil"/>
            </w:tcBorders>
            <w:shd w:val="clear" w:color="auto" w:fill="auto"/>
            <w:noWrap/>
            <w:vAlign w:val="bottom"/>
            <w:hideMark/>
          </w:tcPr>
          <w:p w:rsidR="00B4071D" w:rsidRDefault="00B4071D">
            <w:pPr>
              <w:jc w:val="right"/>
              <w:rPr>
                <w:color w:val="000000"/>
                <w:sz w:val="20"/>
                <w:szCs w:val="20"/>
              </w:rPr>
            </w:pPr>
            <w:r>
              <w:rPr>
                <w:color w:val="000000"/>
                <w:sz w:val="20"/>
                <w:szCs w:val="20"/>
              </w:rPr>
              <w:t xml:space="preserve">$19.52 </w:t>
            </w:r>
          </w:p>
        </w:tc>
        <w:tc>
          <w:tcPr>
            <w:tcW w:w="1441" w:type="dxa"/>
            <w:tcBorders>
              <w:top w:val="nil"/>
              <w:left w:val="nil"/>
              <w:bottom w:val="nil"/>
              <w:right w:val="nil"/>
            </w:tcBorders>
            <w:shd w:val="clear" w:color="auto" w:fill="auto"/>
            <w:noWrap/>
            <w:vAlign w:val="bottom"/>
            <w:hideMark/>
          </w:tcPr>
          <w:p w:rsidR="00B4071D" w:rsidRDefault="00B4071D">
            <w:pPr>
              <w:jc w:val="right"/>
              <w:rPr>
                <w:color w:val="000000"/>
                <w:sz w:val="20"/>
                <w:szCs w:val="20"/>
              </w:rPr>
            </w:pPr>
            <w:r>
              <w:rPr>
                <w:color w:val="000000"/>
                <w:sz w:val="20"/>
                <w:szCs w:val="20"/>
              </w:rPr>
              <w:t xml:space="preserve">$24.88 </w:t>
            </w:r>
          </w:p>
        </w:tc>
        <w:tc>
          <w:tcPr>
            <w:tcW w:w="2907" w:type="dxa"/>
            <w:tcBorders>
              <w:top w:val="nil"/>
              <w:left w:val="nil"/>
              <w:bottom w:val="nil"/>
              <w:right w:val="single" w:sz="8" w:space="0" w:color="000000"/>
            </w:tcBorders>
            <w:shd w:val="clear" w:color="auto" w:fill="auto"/>
            <w:noWrap/>
            <w:vAlign w:val="bottom"/>
            <w:hideMark/>
          </w:tcPr>
          <w:p w:rsidR="00B4071D" w:rsidRDefault="00B4071D">
            <w:pPr>
              <w:jc w:val="right"/>
              <w:rPr>
                <w:color w:val="000000"/>
                <w:sz w:val="20"/>
                <w:szCs w:val="20"/>
              </w:rPr>
            </w:pPr>
            <w:r>
              <w:rPr>
                <w:color w:val="000000"/>
                <w:sz w:val="20"/>
                <w:szCs w:val="20"/>
              </w:rPr>
              <w:t> </w:t>
            </w:r>
          </w:p>
        </w:tc>
      </w:tr>
      <w:tr w:rsidR="00B4071D" w:rsidTr="00785248">
        <w:trPr>
          <w:trHeight w:val="300"/>
          <w:jc w:val="center"/>
        </w:trPr>
        <w:tc>
          <w:tcPr>
            <w:tcW w:w="5390" w:type="dxa"/>
            <w:tcBorders>
              <w:top w:val="nil"/>
              <w:left w:val="single" w:sz="8" w:space="0" w:color="000000"/>
              <w:bottom w:val="nil"/>
              <w:right w:val="nil"/>
            </w:tcBorders>
            <w:shd w:val="clear" w:color="auto" w:fill="auto"/>
            <w:noWrap/>
            <w:vAlign w:val="bottom"/>
            <w:hideMark/>
          </w:tcPr>
          <w:p w:rsidR="00B4071D" w:rsidRDefault="00B4071D">
            <w:pPr>
              <w:rPr>
                <w:color w:val="000000"/>
                <w:sz w:val="20"/>
                <w:szCs w:val="20"/>
              </w:rPr>
            </w:pPr>
            <w:r>
              <w:rPr>
                <w:color w:val="000000"/>
                <w:sz w:val="20"/>
                <w:szCs w:val="20"/>
              </w:rPr>
              <w:t>6,000 Gallons</w:t>
            </w:r>
          </w:p>
        </w:tc>
        <w:tc>
          <w:tcPr>
            <w:tcW w:w="1659" w:type="dxa"/>
            <w:tcBorders>
              <w:top w:val="nil"/>
              <w:left w:val="nil"/>
              <w:bottom w:val="nil"/>
              <w:right w:val="nil"/>
            </w:tcBorders>
            <w:shd w:val="clear" w:color="auto" w:fill="auto"/>
            <w:noWrap/>
            <w:vAlign w:val="bottom"/>
            <w:hideMark/>
          </w:tcPr>
          <w:p w:rsidR="00B4071D" w:rsidRDefault="00B4071D">
            <w:pPr>
              <w:jc w:val="right"/>
              <w:rPr>
                <w:color w:val="000000"/>
                <w:sz w:val="20"/>
                <w:szCs w:val="20"/>
              </w:rPr>
            </w:pPr>
            <w:r>
              <w:rPr>
                <w:color w:val="000000"/>
                <w:sz w:val="20"/>
                <w:szCs w:val="20"/>
              </w:rPr>
              <w:t xml:space="preserve">$35.08 </w:t>
            </w:r>
          </w:p>
        </w:tc>
        <w:tc>
          <w:tcPr>
            <w:tcW w:w="1441" w:type="dxa"/>
            <w:tcBorders>
              <w:top w:val="nil"/>
              <w:left w:val="nil"/>
              <w:bottom w:val="nil"/>
              <w:right w:val="nil"/>
            </w:tcBorders>
            <w:shd w:val="clear" w:color="auto" w:fill="auto"/>
            <w:noWrap/>
            <w:vAlign w:val="bottom"/>
            <w:hideMark/>
          </w:tcPr>
          <w:p w:rsidR="00B4071D" w:rsidRDefault="00B4071D">
            <w:pPr>
              <w:jc w:val="right"/>
              <w:rPr>
                <w:color w:val="000000"/>
                <w:sz w:val="20"/>
                <w:szCs w:val="20"/>
              </w:rPr>
            </w:pPr>
            <w:r>
              <w:rPr>
                <w:color w:val="000000"/>
                <w:sz w:val="20"/>
                <w:szCs w:val="20"/>
              </w:rPr>
              <w:t xml:space="preserve">$47.44 </w:t>
            </w:r>
          </w:p>
        </w:tc>
        <w:tc>
          <w:tcPr>
            <w:tcW w:w="2907" w:type="dxa"/>
            <w:tcBorders>
              <w:top w:val="nil"/>
              <w:left w:val="nil"/>
              <w:bottom w:val="nil"/>
              <w:right w:val="single" w:sz="8" w:space="0" w:color="000000"/>
            </w:tcBorders>
            <w:shd w:val="clear" w:color="auto" w:fill="auto"/>
            <w:noWrap/>
            <w:vAlign w:val="bottom"/>
            <w:hideMark/>
          </w:tcPr>
          <w:p w:rsidR="00B4071D" w:rsidRDefault="00B4071D">
            <w:pPr>
              <w:jc w:val="right"/>
              <w:rPr>
                <w:color w:val="000000"/>
                <w:sz w:val="20"/>
                <w:szCs w:val="20"/>
              </w:rPr>
            </w:pPr>
            <w:r>
              <w:rPr>
                <w:color w:val="000000"/>
                <w:sz w:val="20"/>
                <w:szCs w:val="20"/>
              </w:rPr>
              <w:t> </w:t>
            </w:r>
          </w:p>
        </w:tc>
      </w:tr>
      <w:tr w:rsidR="00B4071D" w:rsidTr="00785248">
        <w:trPr>
          <w:trHeight w:val="309"/>
          <w:jc w:val="center"/>
        </w:trPr>
        <w:tc>
          <w:tcPr>
            <w:tcW w:w="5390" w:type="dxa"/>
            <w:tcBorders>
              <w:top w:val="nil"/>
              <w:left w:val="single" w:sz="8" w:space="0" w:color="000000"/>
              <w:bottom w:val="single" w:sz="8" w:space="0" w:color="000000"/>
              <w:right w:val="nil"/>
            </w:tcBorders>
            <w:shd w:val="clear" w:color="auto" w:fill="auto"/>
            <w:noWrap/>
            <w:vAlign w:val="bottom"/>
            <w:hideMark/>
          </w:tcPr>
          <w:p w:rsidR="00B4071D" w:rsidRDefault="00B4071D">
            <w:pPr>
              <w:rPr>
                <w:color w:val="000000"/>
                <w:sz w:val="20"/>
                <w:szCs w:val="20"/>
              </w:rPr>
            </w:pPr>
            <w:r>
              <w:rPr>
                <w:color w:val="000000"/>
                <w:sz w:val="20"/>
                <w:szCs w:val="20"/>
              </w:rPr>
              <w:t>10,000 Gallons</w:t>
            </w:r>
          </w:p>
        </w:tc>
        <w:tc>
          <w:tcPr>
            <w:tcW w:w="1659" w:type="dxa"/>
            <w:tcBorders>
              <w:top w:val="nil"/>
              <w:left w:val="nil"/>
              <w:bottom w:val="single" w:sz="8" w:space="0" w:color="000000"/>
              <w:right w:val="nil"/>
            </w:tcBorders>
            <w:shd w:val="clear" w:color="auto" w:fill="auto"/>
            <w:noWrap/>
            <w:vAlign w:val="bottom"/>
            <w:hideMark/>
          </w:tcPr>
          <w:p w:rsidR="00B4071D" w:rsidRDefault="00B4071D">
            <w:pPr>
              <w:jc w:val="right"/>
              <w:rPr>
                <w:color w:val="000000"/>
                <w:sz w:val="20"/>
                <w:szCs w:val="20"/>
              </w:rPr>
            </w:pPr>
            <w:r>
              <w:rPr>
                <w:color w:val="000000"/>
                <w:sz w:val="20"/>
                <w:szCs w:val="20"/>
              </w:rPr>
              <w:t xml:space="preserve">$35.08 </w:t>
            </w:r>
          </w:p>
        </w:tc>
        <w:tc>
          <w:tcPr>
            <w:tcW w:w="1441" w:type="dxa"/>
            <w:tcBorders>
              <w:top w:val="nil"/>
              <w:left w:val="nil"/>
              <w:bottom w:val="single" w:sz="8" w:space="0" w:color="000000"/>
              <w:right w:val="nil"/>
            </w:tcBorders>
            <w:shd w:val="clear" w:color="auto" w:fill="auto"/>
            <w:noWrap/>
            <w:vAlign w:val="bottom"/>
            <w:hideMark/>
          </w:tcPr>
          <w:p w:rsidR="00B4071D" w:rsidRDefault="00B4071D">
            <w:pPr>
              <w:jc w:val="right"/>
              <w:rPr>
                <w:color w:val="000000"/>
                <w:sz w:val="20"/>
                <w:szCs w:val="20"/>
              </w:rPr>
            </w:pPr>
            <w:r>
              <w:rPr>
                <w:color w:val="000000"/>
                <w:sz w:val="20"/>
                <w:szCs w:val="20"/>
              </w:rPr>
              <w:t xml:space="preserve">$47.44 </w:t>
            </w:r>
          </w:p>
        </w:tc>
        <w:tc>
          <w:tcPr>
            <w:tcW w:w="2907" w:type="dxa"/>
            <w:tcBorders>
              <w:top w:val="nil"/>
              <w:left w:val="nil"/>
              <w:bottom w:val="single" w:sz="8" w:space="0" w:color="000000"/>
              <w:right w:val="single" w:sz="8" w:space="0" w:color="000000"/>
            </w:tcBorders>
            <w:shd w:val="clear" w:color="auto" w:fill="auto"/>
            <w:noWrap/>
            <w:vAlign w:val="bottom"/>
            <w:hideMark/>
          </w:tcPr>
          <w:p w:rsidR="00B4071D" w:rsidRDefault="00B4071D">
            <w:pPr>
              <w:jc w:val="right"/>
              <w:rPr>
                <w:color w:val="000000"/>
                <w:sz w:val="20"/>
                <w:szCs w:val="20"/>
              </w:rPr>
            </w:pPr>
            <w:r>
              <w:rPr>
                <w:color w:val="000000"/>
                <w:sz w:val="20"/>
                <w:szCs w:val="20"/>
              </w:rPr>
              <w:t> </w:t>
            </w:r>
          </w:p>
        </w:tc>
      </w:tr>
    </w:tbl>
    <w:p w:rsidR="00CD45EF" w:rsidRDefault="002F2436" w:rsidP="00CD45EF">
      <w:pPr>
        <w:pStyle w:val="BodyText"/>
      </w:pPr>
      <w:r>
        <w:fldChar w:fldCharType="begin"/>
      </w:r>
      <w:r>
        <w:instrText xml:space="preserve"> TC "</w:instrText>
      </w:r>
      <w:bookmarkStart w:id="69" w:name="_Toc120001978"/>
      <w:r>
        <w:tab/>
        <w:instrText>Schedule No. 4-B Wastewater Rates</w:instrText>
      </w:r>
      <w:bookmarkEnd w:id="69"/>
      <w:r>
        <w:instrText xml:space="preserve">" \l 1 </w:instrText>
      </w:r>
      <w:r>
        <w:fldChar w:fldCharType="end"/>
      </w:r>
    </w:p>
    <w:sectPr w:rsidR="00CD45EF" w:rsidSect="00F03B96">
      <w:headerReference w:type="default" r:id="rId25"/>
      <w:pgSz w:w="12240" w:h="15840" w:code="1"/>
      <w:pgMar w:top="1584" w:right="1440" w:bottom="1440" w:left="144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7BE1" w:rsidRDefault="00537BE1">
      <w:r>
        <w:separator/>
      </w:r>
    </w:p>
  </w:endnote>
  <w:endnote w:type="continuationSeparator" w:id="0">
    <w:p w:rsidR="00537BE1" w:rsidRDefault="00537B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7BE1" w:rsidRDefault="00537BE1">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40792E">
      <w:rPr>
        <w:rStyle w:val="PageNumber"/>
        <w:noProof/>
      </w:rPr>
      <w:t>32</w:t>
    </w:r>
    <w:r>
      <w:rPr>
        <w:rStyle w:val="PageNumber"/>
      </w:rPr>
      <w:fldChar w:fldCharType="end"/>
    </w:r>
    <w:r>
      <w:rPr>
        <w:rStyle w:val="PageNumber"/>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7BE1" w:rsidRDefault="00537BE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7BE1" w:rsidRDefault="00537BE1">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40792E">
      <w:rPr>
        <w:rStyle w:val="PageNumber"/>
        <w:noProof/>
      </w:rPr>
      <w:t>38</w:t>
    </w:r>
    <w:r>
      <w:rPr>
        <w:rStyle w:val="PageNumber"/>
      </w:rPr>
      <w:fldChar w:fldCharType="end"/>
    </w:r>
    <w:r>
      <w:rPr>
        <w:rStyle w:val="PageNumber"/>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7BE1" w:rsidRDefault="00537BE1">
      <w:r>
        <w:separator/>
      </w:r>
    </w:p>
  </w:footnote>
  <w:footnote w:type="continuationSeparator" w:id="0">
    <w:p w:rsidR="00537BE1" w:rsidRDefault="00537BE1">
      <w:r>
        <w:continuationSeparator/>
      </w:r>
    </w:p>
  </w:footnote>
  <w:footnote w:id="1">
    <w:p w:rsidR="00537BE1" w:rsidRDefault="00537BE1" w:rsidP="00BB1206">
      <w:pPr>
        <w:pStyle w:val="FootnoteText"/>
      </w:pPr>
      <w:r>
        <w:rPr>
          <w:rStyle w:val="FootnoteReference"/>
        </w:rPr>
        <w:footnoteRef/>
      </w:r>
      <w:r>
        <w:t xml:space="preserve">Order No. PSC-99-1237-PAA-WS, issued June 22, 1999, in Docket No. 19981339-WS, </w:t>
      </w:r>
      <w:r w:rsidRPr="00075358">
        <w:rPr>
          <w:i/>
        </w:rPr>
        <w:t>In re: Application for grandfather certificates to operate water and wastewater utility in Polk County by Hidden Cove, Ltd</w:t>
      </w:r>
      <w:r>
        <w:t>.</w:t>
      </w:r>
    </w:p>
  </w:footnote>
  <w:footnote w:id="2">
    <w:p w:rsidR="00537BE1" w:rsidRDefault="00537BE1">
      <w:pPr>
        <w:pStyle w:val="FootnoteText"/>
      </w:pPr>
      <w:r>
        <w:rPr>
          <w:rStyle w:val="FootnoteReference"/>
        </w:rPr>
        <w:footnoteRef/>
      </w:r>
      <w:r>
        <w:t xml:space="preserve"> Order No. PSC-08-0262-PAA-WS, issued April 28, 2008, in Docket No. 20130210-WS, </w:t>
      </w:r>
      <w:r w:rsidRPr="00030920">
        <w:rPr>
          <w:i/>
        </w:rPr>
        <w:t>In re: Application for staff-assisted rate case in Polk County by Hidden Cove, Ltd</w:t>
      </w:r>
      <w:r>
        <w:t>.</w:t>
      </w:r>
    </w:p>
  </w:footnote>
  <w:footnote w:id="3">
    <w:p w:rsidR="00537BE1" w:rsidRDefault="00537BE1" w:rsidP="00CF545C">
      <w:pPr>
        <w:pStyle w:val="FootnoteText"/>
      </w:pPr>
      <w:r>
        <w:rPr>
          <w:rStyle w:val="FootnoteReference"/>
        </w:rPr>
        <w:footnoteRef/>
      </w:r>
      <w:r>
        <w:t xml:space="preserve"> </w:t>
      </w:r>
      <w:r>
        <w:rPr>
          <w:color w:val="000000"/>
        </w:rPr>
        <w:t>The u</w:t>
      </w:r>
      <w:r w:rsidRPr="00F31871">
        <w:rPr>
          <w:color w:val="000000"/>
        </w:rPr>
        <w:t xml:space="preserve">tility also requested </w:t>
      </w:r>
      <w:r w:rsidRPr="00F31871">
        <w:rPr>
          <w:color w:val="000000"/>
          <w:shd w:val="clear" w:color="auto" w:fill="FFFFFF"/>
        </w:rPr>
        <w:t>one operation and maintenance (O&amp;M) pro forma project which is discussed in Issue 7</w:t>
      </w:r>
      <w:r>
        <w:rPr>
          <w:color w:val="000000"/>
          <w:shd w:val="clear" w:color="auto" w:fill="FFFFFF"/>
        </w:rPr>
        <w:t>.</w:t>
      </w:r>
    </w:p>
  </w:footnote>
  <w:footnote w:id="4">
    <w:p w:rsidR="00537BE1" w:rsidRPr="00B11210" w:rsidRDefault="00537BE1" w:rsidP="00631B46">
      <w:pPr>
        <w:pStyle w:val="FootnoteText"/>
        <w:rPr>
          <w:i/>
        </w:rPr>
      </w:pPr>
      <w:r w:rsidRPr="004B77F3">
        <w:rPr>
          <w:rStyle w:val="FootnoteReference"/>
        </w:rPr>
        <w:footnoteRef/>
      </w:r>
      <w:r w:rsidRPr="004B77F3">
        <w:t>Order No. PSC-08-0262-PAA-WS.</w:t>
      </w:r>
    </w:p>
  </w:footnote>
  <w:footnote w:id="5">
    <w:p w:rsidR="00537BE1" w:rsidRPr="00A126AF" w:rsidRDefault="00537BE1" w:rsidP="00C50BCF">
      <w:pPr>
        <w:pStyle w:val="FootnoteText"/>
      </w:pPr>
      <w:r w:rsidRPr="00450191">
        <w:rPr>
          <w:rStyle w:val="FootnoteReference"/>
        </w:rPr>
        <w:footnoteRef/>
      </w:r>
      <w:r w:rsidRPr="00A126AF">
        <w:t xml:space="preserve">Order No. PSC-2022-0208-PAA-WS, issued June 15, 2022, in Docket No. 20220006-WS, </w:t>
      </w:r>
      <w:r w:rsidRPr="00A126AF">
        <w:rPr>
          <w:i/>
        </w:rPr>
        <w:t>In re: Water and wastewater industry annual reestablishment of authorized range of return on common equity for water and wastewater utilities pursuant to Section 367.081(4)(f), F.S.</w:t>
      </w:r>
    </w:p>
    <w:p w:rsidR="00537BE1" w:rsidRPr="00503ED3" w:rsidRDefault="00537BE1" w:rsidP="00C50BCF">
      <w:pPr>
        <w:pStyle w:val="FootnoteText"/>
        <w:rPr>
          <w:i/>
        </w:rPr>
      </w:pPr>
    </w:p>
  </w:footnote>
  <w:footnote w:id="6">
    <w:p w:rsidR="00537BE1" w:rsidRDefault="00537BE1" w:rsidP="00723969">
      <w:pPr>
        <w:pStyle w:val="FootnoteText"/>
      </w:pPr>
      <w:r>
        <w:rPr>
          <w:rStyle w:val="FootnoteReference"/>
        </w:rPr>
        <w:footnoteRef/>
      </w:r>
      <w:r>
        <w:t xml:space="preserve">Document No. 07475-2022, filed on September 21, 2022. </w:t>
      </w:r>
    </w:p>
  </w:footnote>
  <w:footnote w:id="7">
    <w:p w:rsidR="00537BE1" w:rsidRDefault="00537BE1" w:rsidP="00723969">
      <w:pPr>
        <w:pStyle w:val="FootnoteText"/>
      </w:pPr>
      <w:r>
        <w:rPr>
          <w:rStyle w:val="FootnoteReference"/>
        </w:rPr>
        <w:footnoteRef/>
      </w:r>
      <w:r>
        <w:t xml:space="preserve">Id. </w:t>
      </w:r>
    </w:p>
  </w:footnote>
  <w:footnote w:id="8">
    <w:p w:rsidR="00537BE1" w:rsidRDefault="00537BE1" w:rsidP="00723969">
      <w:pPr>
        <w:pStyle w:val="FootnoteText"/>
      </w:pPr>
      <w:r>
        <w:rPr>
          <w:rStyle w:val="FootnoteReference"/>
        </w:rPr>
        <w:footnoteRef/>
      </w:r>
      <w:r>
        <w:t xml:space="preserve">Document No. 02346-2022, filed on April 11, 2022. </w:t>
      </w:r>
    </w:p>
  </w:footnote>
  <w:footnote w:id="9">
    <w:p w:rsidR="00537BE1" w:rsidRDefault="00537BE1" w:rsidP="00723969">
      <w:pPr>
        <w:pStyle w:val="FootnoteText"/>
      </w:pPr>
      <w:r>
        <w:rPr>
          <w:rStyle w:val="FootnoteReference"/>
        </w:rPr>
        <w:footnoteRef/>
      </w:r>
      <w:r>
        <w:t xml:space="preserve">Order No. PSC-2022-0043-PAA-WU, issued on January 26, 2022, in Docket No. 20210055-WU, </w:t>
      </w:r>
      <w:r>
        <w:rPr>
          <w:i/>
        </w:rPr>
        <w:t xml:space="preserve">In re: Application for staff-assisted rate case in Lake County by Brendenwood Waterworks, Inc.; </w:t>
      </w:r>
      <w:r>
        <w:t xml:space="preserve">Order No. PSC-2021-0106-PAA-WS, issued on March 17, 2021, in Docket No. 20200169-WS, </w:t>
      </w:r>
      <w:r>
        <w:rPr>
          <w:i/>
        </w:rPr>
        <w:t>In re: Application for staff-assisted rate case in Lake County, and request for interim rate increase, by Lake Yale Utilities, LLC.;</w:t>
      </w:r>
      <w:r>
        <w:t xml:space="preserve"> Order No. PSC-2021-0107-PAA-WU, issued on March 19, 2021, in Docket No. 20200168-WU, </w:t>
      </w:r>
      <w:r>
        <w:rPr>
          <w:i/>
        </w:rPr>
        <w:t>In re: Application for staff-assisted rate case in Polk County, and request for interim rate increase, by McLeod Gardens Utilities, LLC.</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7BE1" w:rsidRDefault="00537BE1" w:rsidP="00220732">
    <w:pPr>
      <w:pStyle w:val="Header"/>
      <w:tabs>
        <w:tab w:val="clear" w:pos="4320"/>
        <w:tab w:val="clear" w:pos="8640"/>
        <w:tab w:val="right" w:pos="9360"/>
      </w:tabs>
    </w:pPr>
    <w:bookmarkStart w:id="14" w:name="DocketLabel"/>
    <w:r>
      <w:t>Docket No.</w:t>
    </w:r>
    <w:bookmarkEnd w:id="14"/>
    <w:r>
      <w:t xml:space="preserve"> </w:t>
    </w:r>
    <w:bookmarkStart w:id="15" w:name="DocketList"/>
    <w:r>
      <w:t>20220034-WS</w:t>
    </w:r>
    <w:bookmarkEnd w:id="15"/>
  </w:p>
  <w:p w:rsidR="00537BE1" w:rsidRDefault="00537BE1">
    <w:pPr>
      <w:pStyle w:val="Header"/>
    </w:pPr>
    <w:r>
      <w:t xml:space="preserve">Date: </w:t>
    </w:r>
    <w:fldSimple w:instr=" REF FilingDate ">
      <w:r>
        <w:t>November 22, 2022</w:t>
      </w:r>
    </w:fldSimple>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7BE1" w:rsidRDefault="00537BE1" w:rsidP="00220732">
    <w:pPr>
      <w:pStyle w:val="Header"/>
      <w:tabs>
        <w:tab w:val="clear" w:pos="4320"/>
        <w:tab w:val="clear" w:pos="8640"/>
        <w:tab w:val="right" w:pos="9360"/>
      </w:tabs>
    </w:pPr>
    <w:r>
      <w:fldChar w:fldCharType="begin"/>
    </w:r>
    <w:r>
      <w:instrText xml:space="preserve"> REF DocketLabel</w:instrText>
    </w:r>
    <w:r>
      <w:fldChar w:fldCharType="separate"/>
    </w:r>
    <w:r>
      <w:t>Docket No.</w:t>
    </w:r>
    <w:r>
      <w:fldChar w:fldCharType="end"/>
    </w:r>
    <w:r>
      <w:t xml:space="preserve"> </w:t>
    </w:r>
    <w:r>
      <w:fldChar w:fldCharType="begin"/>
    </w:r>
    <w:r>
      <w:instrText xml:space="preserve"> REF DocketList</w:instrText>
    </w:r>
    <w:r>
      <w:fldChar w:fldCharType="separate"/>
    </w:r>
    <w:r>
      <w:t>20220034-WS</w:t>
    </w:r>
    <w:r>
      <w:fldChar w:fldCharType="end"/>
    </w:r>
    <w:r>
      <w:tab/>
      <w:t>Schedule No. 3-C</w:t>
    </w:r>
  </w:p>
  <w:p w:rsidR="00537BE1" w:rsidRDefault="00537BE1">
    <w:pPr>
      <w:pStyle w:val="Header"/>
    </w:pPr>
    <w:r>
      <w:t xml:space="preserve">Date: </w:t>
    </w:r>
    <w:fldSimple w:instr=" REF FilingDate ">
      <w:r>
        <w:t>November 22, 2022</w:t>
      </w:r>
    </w:fldSimple>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7BE1" w:rsidRDefault="00537BE1" w:rsidP="00220732">
    <w:pPr>
      <w:pStyle w:val="Header"/>
      <w:tabs>
        <w:tab w:val="clear" w:pos="4320"/>
        <w:tab w:val="clear" w:pos="8640"/>
        <w:tab w:val="right" w:pos="9360"/>
      </w:tabs>
    </w:pPr>
    <w:r>
      <w:fldChar w:fldCharType="begin"/>
    </w:r>
    <w:r>
      <w:instrText xml:space="preserve"> REF DocketLabel</w:instrText>
    </w:r>
    <w:r>
      <w:fldChar w:fldCharType="separate"/>
    </w:r>
    <w:r>
      <w:t>Docket No.</w:t>
    </w:r>
    <w:r>
      <w:fldChar w:fldCharType="end"/>
    </w:r>
    <w:r>
      <w:t xml:space="preserve"> </w:t>
    </w:r>
    <w:r>
      <w:fldChar w:fldCharType="begin"/>
    </w:r>
    <w:r>
      <w:instrText xml:space="preserve"> REF DocketList</w:instrText>
    </w:r>
    <w:r>
      <w:fldChar w:fldCharType="separate"/>
    </w:r>
    <w:r>
      <w:t>20220034-WS</w:t>
    </w:r>
    <w:r>
      <w:fldChar w:fldCharType="end"/>
    </w:r>
    <w:r>
      <w:tab/>
      <w:t>Schedule No. 3-D</w:t>
    </w:r>
  </w:p>
  <w:p w:rsidR="00537BE1" w:rsidRDefault="00537BE1">
    <w:pPr>
      <w:pStyle w:val="Header"/>
    </w:pPr>
    <w:r>
      <w:t xml:space="preserve">Date: </w:t>
    </w:r>
    <w:fldSimple w:instr=" REF FilingDate ">
      <w:r>
        <w:t>November 22, 2022</w:t>
      </w:r>
    </w:fldSimple>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7BE1" w:rsidRDefault="00537BE1" w:rsidP="00220732">
    <w:pPr>
      <w:pStyle w:val="Header"/>
      <w:tabs>
        <w:tab w:val="clear" w:pos="4320"/>
        <w:tab w:val="clear" w:pos="8640"/>
        <w:tab w:val="right" w:pos="9360"/>
      </w:tabs>
    </w:pPr>
    <w:r>
      <w:fldChar w:fldCharType="begin"/>
    </w:r>
    <w:r>
      <w:instrText xml:space="preserve"> REF DocketLabel</w:instrText>
    </w:r>
    <w:r>
      <w:fldChar w:fldCharType="separate"/>
    </w:r>
    <w:r>
      <w:t>Docket No.</w:t>
    </w:r>
    <w:r>
      <w:fldChar w:fldCharType="end"/>
    </w:r>
    <w:r>
      <w:t xml:space="preserve"> </w:t>
    </w:r>
    <w:r>
      <w:fldChar w:fldCharType="begin"/>
    </w:r>
    <w:r>
      <w:instrText xml:space="preserve"> REF DocketList</w:instrText>
    </w:r>
    <w:r>
      <w:fldChar w:fldCharType="separate"/>
    </w:r>
    <w:r>
      <w:t>20220034-WS</w:t>
    </w:r>
    <w:r>
      <w:fldChar w:fldCharType="end"/>
    </w:r>
    <w:r>
      <w:tab/>
      <w:t>Schedule No. 3-E</w:t>
    </w:r>
  </w:p>
  <w:p w:rsidR="00537BE1" w:rsidRDefault="00537BE1">
    <w:pPr>
      <w:pStyle w:val="Header"/>
    </w:pPr>
    <w:r>
      <w:t xml:space="preserve">Date: </w:t>
    </w:r>
    <w:fldSimple w:instr=" REF FilingDate ">
      <w:r>
        <w:t>November 22, 2022</w:t>
      </w:r>
    </w:fldSimple>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7BE1" w:rsidRDefault="00537BE1" w:rsidP="00220732">
    <w:pPr>
      <w:pStyle w:val="Header"/>
      <w:tabs>
        <w:tab w:val="clear" w:pos="4320"/>
        <w:tab w:val="clear" w:pos="8640"/>
        <w:tab w:val="right" w:pos="9360"/>
      </w:tabs>
    </w:pPr>
    <w:r>
      <w:fldChar w:fldCharType="begin"/>
    </w:r>
    <w:r>
      <w:instrText xml:space="preserve"> REF DocketLabel</w:instrText>
    </w:r>
    <w:r>
      <w:fldChar w:fldCharType="separate"/>
    </w:r>
    <w:r>
      <w:t>Docket No.</w:t>
    </w:r>
    <w:r>
      <w:fldChar w:fldCharType="end"/>
    </w:r>
    <w:r>
      <w:t xml:space="preserve"> </w:t>
    </w:r>
    <w:r>
      <w:fldChar w:fldCharType="begin"/>
    </w:r>
    <w:r>
      <w:instrText xml:space="preserve"> REF DocketList</w:instrText>
    </w:r>
    <w:r>
      <w:fldChar w:fldCharType="separate"/>
    </w:r>
    <w:r>
      <w:t>20220034-WS</w:t>
    </w:r>
    <w:r>
      <w:fldChar w:fldCharType="end"/>
    </w:r>
    <w:r>
      <w:tab/>
      <w:t>Schedule No. 4-A</w:t>
    </w:r>
  </w:p>
  <w:p w:rsidR="00537BE1" w:rsidRDefault="00537BE1">
    <w:pPr>
      <w:pStyle w:val="Header"/>
    </w:pPr>
    <w:r>
      <w:t xml:space="preserve">Date: </w:t>
    </w:r>
    <w:fldSimple w:instr=" REF FilingDate ">
      <w:r>
        <w:t>November 22, 2022</w:t>
      </w:r>
    </w:fldSimple>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7BE1" w:rsidRDefault="00537BE1" w:rsidP="00220732">
    <w:pPr>
      <w:pStyle w:val="Header"/>
      <w:tabs>
        <w:tab w:val="clear" w:pos="4320"/>
        <w:tab w:val="clear" w:pos="8640"/>
        <w:tab w:val="right" w:pos="9360"/>
      </w:tabs>
    </w:pPr>
    <w:r>
      <w:fldChar w:fldCharType="begin"/>
    </w:r>
    <w:r>
      <w:instrText xml:space="preserve"> REF DocketLabel</w:instrText>
    </w:r>
    <w:r>
      <w:fldChar w:fldCharType="separate"/>
    </w:r>
    <w:r>
      <w:t>Docket No.</w:t>
    </w:r>
    <w:r>
      <w:fldChar w:fldCharType="end"/>
    </w:r>
    <w:r>
      <w:t xml:space="preserve"> </w:t>
    </w:r>
    <w:r>
      <w:fldChar w:fldCharType="begin"/>
    </w:r>
    <w:r>
      <w:instrText xml:space="preserve"> REF DocketList</w:instrText>
    </w:r>
    <w:r>
      <w:fldChar w:fldCharType="separate"/>
    </w:r>
    <w:r>
      <w:t>20220034-WS</w:t>
    </w:r>
    <w:r>
      <w:fldChar w:fldCharType="end"/>
    </w:r>
    <w:r>
      <w:tab/>
      <w:t>Schedule No. 4-B</w:t>
    </w:r>
  </w:p>
  <w:p w:rsidR="00537BE1" w:rsidRDefault="00537BE1">
    <w:pPr>
      <w:pStyle w:val="Header"/>
    </w:pPr>
    <w:r>
      <w:t xml:space="preserve">Date: </w:t>
    </w:r>
    <w:fldSimple w:instr=" REF FilingDate ">
      <w:r>
        <w:t>November 22, 2022</w:t>
      </w:r>
    </w:fldSimple>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7BE1" w:rsidRDefault="00537BE1" w:rsidP="00220732">
    <w:pPr>
      <w:pStyle w:val="Header"/>
      <w:tabs>
        <w:tab w:val="clear" w:pos="4320"/>
        <w:tab w:val="clear" w:pos="8640"/>
        <w:tab w:val="right" w:pos="9360"/>
      </w:tabs>
    </w:pPr>
    <w:r>
      <w:fldChar w:fldCharType="begin"/>
    </w:r>
    <w:r>
      <w:instrText xml:space="preserve"> REF DocketLabel</w:instrText>
    </w:r>
    <w:r>
      <w:fldChar w:fldCharType="separate"/>
    </w:r>
    <w:r>
      <w:t>Docket No.</w:t>
    </w:r>
    <w:r>
      <w:fldChar w:fldCharType="end"/>
    </w:r>
    <w:r>
      <w:t xml:space="preserve"> </w:t>
    </w:r>
    <w:r>
      <w:fldChar w:fldCharType="begin"/>
    </w:r>
    <w:r>
      <w:instrText xml:space="preserve"> REF DocketList</w:instrText>
    </w:r>
    <w:r>
      <w:fldChar w:fldCharType="separate"/>
    </w:r>
    <w:r>
      <w:t>20220034-WS</w:t>
    </w:r>
    <w:r>
      <w:fldChar w:fldCharType="end"/>
    </w:r>
    <w:r>
      <w:tab/>
      <w:t xml:space="preserve">Issue </w:t>
    </w:r>
    <w:fldSimple w:instr=" Seq Issue \c \* Arabic ">
      <w:r w:rsidR="0040792E">
        <w:rPr>
          <w:noProof/>
        </w:rPr>
        <w:t>14</w:t>
      </w:r>
    </w:fldSimple>
  </w:p>
  <w:p w:rsidR="00537BE1" w:rsidRDefault="00537BE1">
    <w:pPr>
      <w:pStyle w:val="Header"/>
    </w:pPr>
    <w:r>
      <w:t xml:space="preserve">Date: </w:t>
    </w:r>
    <w:fldSimple w:instr=" REF FilingDate ">
      <w:r>
        <w:t>November 22, 2022</w:t>
      </w:r>
    </w:fldSimple>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7BE1" w:rsidRDefault="00537BE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7BE1" w:rsidRDefault="00537BE1" w:rsidP="00220732">
    <w:pPr>
      <w:pStyle w:val="Header"/>
      <w:tabs>
        <w:tab w:val="clear" w:pos="4320"/>
        <w:tab w:val="clear" w:pos="8640"/>
        <w:tab w:val="right" w:pos="9360"/>
      </w:tabs>
    </w:pPr>
    <w:r>
      <w:fldChar w:fldCharType="begin"/>
    </w:r>
    <w:r>
      <w:instrText xml:space="preserve"> REF DocketLabel</w:instrText>
    </w:r>
    <w:r>
      <w:fldChar w:fldCharType="separate"/>
    </w:r>
    <w:r>
      <w:t>Docket No.</w:t>
    </w:r>
    <w:r>
      <w:fldChar w:fldCharType="end"/>
    </w:r>
    <w:r>
      <w:t xml:space="preserve"> </w:t>
    </w:r>
    <w:r>
      <w:fldChar w:fldCharType="begin"/>
    </w:r>
    <w:r>
      <w:instrText xml:space="preserve"> REF DocketList</w:instrText>
    </w:r>
    <w:r>
      <w:fldChar w:fldCharType="separate"/>
    </w:r>
    <w:r>
      <w:t>20220034-WS</w:t>
    </w:r>
    <w:r>
      <w:fldChar w:fldCharType="end"/>
    </w:r>
    <w:r>
      <w:tab/>
      <w:t>Schedule 1-A</w:t>
    </w:r>
  </w:p>
  <w:p w:rsidR="00537BE1" w:rsidRDefault="00537BE1">
    <w:pPr>
      <w:pStyle w:val="Header"/>
    </w:pPr>
    <w:r>
      <w:t xml:space="preserve">Date: </w:t>
    </w:r>
    <w:fldSimple w:instr=" REF FilingDate ">
      <w:r>
        <w:t>November 22, 2022</w:t>
      </w:r>
    </w:fldSimple>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7BE1" w:rsidRDefault="00537BE1" w:rsidP="00220732">
    <w:pPr>
      <w:pStyle w:val="Header"/>
      <w:tabs>
        <w:tab w:val="clear" w:pos="4320"/>
        <w:tab w:val="clear" w:pos="8640"/>
        <w:tab w:val="right" w:pos="9360"/>
      </w:tabs>
    </w:pPr>
    <w:r>
      <w:fldChar w:fldCharType="begin"/>
    </w:r>
    <w:r>
      <w:instrText xml:space="preserve"> REF DocketLabel</w:instrText>
    </w:r>
    <w:r>
      <w:fldChar w:fldCharType="separate"/>
    </w:r>
    <w:r>
      <w:t>Docket No.</w:t>
    </w:r>
    <w:r>
      <w:fldChar w:fldCharType="end"/>
    </w:r>
    <w:r>
      <w:t xml:space="preserve"> </w:t>
    </w:r>
    <w:r>
      <w:fldChar w:fldCharType="begin"/>
    </w:r>
    <w:r>
      <w:instrText xml:space="preserve"> REF DocketList</w:instrText>
    </w:r>
    <w:r>
      <w:fldChar w:fldCharType="separate"/>
    </w:r>
    <w:r>
      <w:t>20220034-WS</w:t>
    </w:r>
    <w:r>
      <w:fldChar w:fldCharType="end"/>
    </w:r>
    <w:r>
      <w:tab/>
      <w:t>Schedule 1-B</w:t>
    </w:r>
  </w:p>
  <w:p w:rsidR="00537BE1" w:rsidRDefault="00537BE1">
    <w:pPr>
      <w:pStyle w:val="Header"/>
    </w:pPr>
    <w:r>
      <w:t xml:space="preserve">Date: </w:t>
    </w:r>
    <w:fldSimple w:instr=" REF FilingDate ">
      <w:r>
        <w:t>November 22, 2022</w:t>
      </w:r>
    </w:fldSimple>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7BE1" w:rsidRDefault="00537BE1" w:rsidP="00220732">
    <w:pPr>
      <w:pStyle w:val="Header"/>
      <w:tabs>
        <w:tab w:val="clear" w:pos="4320"/>
        <w:tab w:val="clear" w:pos="8640"/>
        <w:tab w:val="right" w:pos="9360"/>
      </w:tabs>
    </w:pPr>
    <w:r>
      <w:fldChar w:fldCharType="begin"/>
    </w:r>
    <w:r>
      <w:instrText xml:space="preserve"> REF DocketLabel</w:instrText>
    </w:r>
    <w:r>
      <w:fldChar w:fldCharType="separate"/>
    </w:r>
    <w:r>
      <w:t>Docket No.</w:t>
    </w:r>
    <w:r>
      <w:fldChar w:fldCharType="end"/>
    </w:r>
    <w:r>
      <w:t xml:space="preserve"> </w:t>
    </w:r>
    <w:r>
      <w:fldChar w:fldCharType="begin"/>
    </w:r>
    <w:r>
      <w:instrText xml:space="preserve"> REF DocketList</w:instrText>
    </w:r>
    <w:r>
      <w:fldChar w:fldCharType="separate"/>
    </w:r>
    <w:r>
      <w:t>20220034-WS</w:t>
    </w:r>
    <w:r>
      <w:fldChar w:fldCharType="end"/>
    </w:r>
    <w:r>
      <w:tab/>
      <w:t>Schedule No. 1-C</w:t>
    </w:r>
  </w:p>
  <w:p w:rsidR="00537BE1" w:rsidRDefault="00537BE1">
    <w:pPr>
      <w:pStyle w:val="Header"/>
    </w:pPr>
    <w:r>
      <w:t xml:space="preserve">Date: </w:t>
    </w:r>
    <w:fldSimple w:instr=" REF FilingDate ">
      <w:r>
        <w:t>November 22, 2022</w:t>
      </w:r>
    </w:fldSimple>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7BE1" w:rsidRDefault="00537BE1" w:rsidP="00220732">
    <w:pPr>
      <w:pStyle w:val="Header"/>
      <w:tabs>
        <w:tab w:val="clear" w:pos="4320"/>
        <w:tab w:val="clear" w:pos="8640"/>
        <w:tab w:val="right" w:pos="9360"/>
      </w:tabs>
    </w:pPr>
    <w:r>
      <w:fldChar w:fldCharType="begin"/>
    </w:r>
    <w:r>
      <w:instrText xml:space="preserve"> REF DocketLabel</w:instrText>
    </w:r>
    <w:r>
      <w:fldChar w:fldCharType="separate"/>
    </w:r>
    <w:r>
      <w:t>Docket No.</w:t>
    </w:r>
    <w:r>
      <w:fldChar w:fldCharType="end"/>
    </w:r>
    <w:r>
      <w:t xml:space="preserve"> </w:t>
    </w:r>
    <w:r>
      <w:fldChar w:fldCharType="begin"/>
    </w:r>
    <w:r>
      <w:instrText xml:space="preserve"> REF DocketList</w:instrText>
    </w:r>
    <w:r>
      <w:fldChar w:fldCharType="separate"/>
    </w:r>
    <w:r>
      <w:t>20220034-WS</w:t>
    </w:r>
    <w:r>
      <w:fldChar w:fldCharType="end"/>
    </w:r>
    <w:r>
      <w:tab/>
    </w:r>
    <w:r>
      <w:tab/>
    </w:r>
    <w:r>
      <w:tab/>
      <w:t>Schedule No. 2</w:t>
    </w:r>
  </w:p>
  <w:p w:rsidR="00537BE1" w:rsidRDefault="00537BE1">
    <w:pPr>
      <w:pStyle w:val="Header"/>
    </w:pPr>
    <w:r>
      <w:t xml:space="preserve">Date: </w:t>
    </w:r>
    <w:fldSimple w:instr=" REF FilingDate ">
      <w:r>
        <w:t>November 22, 2022</w:t>
      </w:r>
    </w:fldSimple>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7BE1" w:rsidRDefault="00537BE1" w:rsidP="00220732">
    <w:pPr>
      <w:pStyle w:val="Header"/>
      <w:tabs>
        <w:tab w:val="clear" w:pos="4320"/>
        <w:tab w:val="clear" w:pos="8640"/>
        <w:tab w:val="right" w:pos="9360"/>
      </w:tabs>
    </w:pPr>
    <w:r>
      <w:fldChar w:fldCharType="begin"/>
    </w:r>
    <w:r>
      <w:instrText xml:space="preserve"> REF DocketLabel</w:instrText>
    </w:r>
    <w:r>
      <w:fldChar w:fldCharType="separate"/>
    </w:r>
    <w:r>
      <w:t>Docket No.</w:t>
    </w:r>
    <w:r>
      <w:fldChar w:fldCharType="end"/>
    </w:r>
    <w:r>
      <w:t xml:space="preserve"> </w:t>
    </w:r>
    <w:r>
      <w:fldChar w:fldCharType="begin"/>
    </w:r>
    <w:r>
      <w:instrText xml:space="preserve"> REF DocketList</w:instrText>
    </w:r>
    <w:r>
      <w:fldChar w:fldCharType="separate"/>
    </w:r>
    <w:r>
      <w:t>20220034-WS</w:t>
    </w:r>
    <w:r>
      <w:fldChar w:fldCharType="end"/>
    </w:r>
    <w:r>
      <w:tab/>
    </w:r>
    <w:r>
      <w:tab/>
      <w:t>Schedule No. 3-A</w:t>
    </w:r>
  </w:p>
  <w:p w:rsidR="00537BE1" w:rsidRDefault="00537BE1">
    <w:pPr>
      <w:pStyle w:val="Header"/>
    </w:pPr>
    <w:r>
      <w:t xml:space="preserve">Date: </w:t>
    </w:r>
    <w:fldSimple w:instr=" REF FilingDate ">
      <w:r>
        <w:t>November 22, 2022</w:t>
      </w:r>
    </w:fldSimple>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7BE1" w:rsidRDefault="00537BE1" w:rsidP="00220732">
    <w:pPr>
      <w:pStyle w:val="Header"/>
      <w:tabs>
        <w:tab w:val="clear" w:pos="4320"/>
        <w:tab w:val="clear" w:pos="8640"/>
        <w:tab w:val="right" w:pos="9360"/>
      </w:tabs>
    </w:pPr>
    <w:r>
      <w:fldChar w:fldCharType="begin"/>
    </w:r>
    <w:r>
      <w:instrText xml:space="preserve"> REF DocketLabel</w:instrText>
    </w:r>
    <w:r>
      <w:fldChar w:fldCharType="separate"/>
    </w:r>
    <w:r>
      <w:t>Docket No.</w:t>
    </w:r>
    <w:r>
      <w:fldChar w:fldCharType="end"/>
    </w:r>
    <w:r>
      <w:t xml:space="preserve"> </w:t>
    </w:r>
    <w:r>
      <w:fldChar w:fldCharType="begin"/>
    </w:r>
    <w:r>
      <w:instrText xml:space="preserve"> REF DocketList</w:instrText>
    </w:r>
    <w:r>
      <w:fldChar w:fldCharType="separate"/>
    </w:r>
    <w:r>
      <w:t>20220034-WS</w:t>
    </w:r>
    <w:r>
      <w:fldChar w:fldCharType="end"/>
    </w:r>
    <w:r>
      <w:tab/>
    </w:r>
    <w:r>
      <w:tab/>
      <w:t>Schedule No. 3-B</w:t>
    </w:r>
  </w:p>
  <w:p w:rsidR="00537BE1" w:rsidRDefault="00537BE1">
    <w:pPr>
      <w:pStyle w:val="Header"/>
    </w:pPr>
    <w:r>
      <w:t xml:space="preserve">Date: </w:t>
    </w:r>
    <w:fldSimple w:instr=" REF FilingDate ">
      <w:r>
        <w:t>November 22, 2022</w:t>
      </w:r>
    </w:fldSimple>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EFC6C1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0AA0D9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7762B0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8FE44F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3320B40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60CFDA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63058F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5F8770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0D63E3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024AEA4"/>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activeWritingStyle w:appName="MSWord" w:lang="en-US" w:vendorID="64" w:dllVersion="131078" w:nlCheck="1" w:checkStyle="1"/>
  <w:activeWritingStyle w:appName="MSWord" w:lang="es-MX" w:vendorID="64" w:dllVersion="131078" w:nlCheck="1" w:checkStyle="1"/>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57"/>
  <w:noPunctuationKerning/>
  <w:characterSpacingControl w:val="doNotCompress"/>
  <w:hdrShapeDefaults>
    <o:shapedefaults v:ext="edit" spidmax="22529"/>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32DC39D9-B7F2-4F33-8079-DE13EA01171C}"/>
    <w:docVar w:name="dgnword-eventsink" w:val="337566896"/>
    <w:docVar w:name="DoubleSpaceTOC" w:val="False"/>
    <w:docVar w:name="NumberOfIssues" w:val="0"/>
    <w:docVar w:name="StaffInToC" w:val="True"/>
  </w:docVars>
  <w:rsids>
    <w:rsidRoot w:val="00487E15"/>
    <w:rsid w:val="00001F0D"/>
    <w:rsid w:val="000043D5"/>
    <w:rsid w:val="00006170"/>
    <w:rsid w:val="00010E37"/>
    <w:rsid w:val="000172DA"/>
    <w:rsid w:val="00022337"/>
    <w:rsid w:val="00023A0E"/>
    <w:rsid w:val="000247C5"/>
    <w:rsid w:val="000277C2"/>
    <w:rsid w:val="00030920"/>
    <w:rsid w:val="0003272A"/>
    <w:rsid w:val="00034407"/>
    <w:rsid w:val="00035B48"/>
    <w:rsid w:val="00036CE2"/>
    <w:rsid w:val="000406DA"/>
    <w:rsid w:val="000437FE"/>
    <w:rsid w:val="000513BE"/>
    <w:rsid w:val="00051573"/>
    <w:rsid w:val="0005451B"/>
    <w:rsid w:val="00065A06"/>
    <w:rsid w:val="000666F3"/>
    <w:rsid w:val="00070DCB"/>
    <w:rsid w:val="00072CCA"/>
    <w:rsid w:val="00073120"/>
    <w:rsid w:val="000764D0"/>
    <w:rsid w:val="000828D3"/>
    <w:rsid w:val="000A2B57"/>
    <w:rsid w:val="000A418B"/>
    <w:rsid w:val="000B0ACE"/>
    <w:rsid w:val="000B17F4"/>
    <w:rsid w:val="000B419C"/>
    <w:rsid w:val="000C4431"/>
    <w:rsid w:val="000C4906"/>
    <w:rsid w:val="000C6607"/>
    <w:rsid w:val="000D13F6"/>
    <w:rsid w:val="000D1C06"/>
    <w:rsid w:val="000D3043"/>
    <w:rsid w:val="000D4319"/>
    <w:rsid w:val="000E14F2"/>
    <w:rsid w:val="000E24FA"/>
    <w:rsid w:val="000E338A"/>
    <w:rsid w:val="000E4392"/>
    <w:rsid w:val="000F374A"/>
    <w:rsid w:val="000F4DAF"/>
    <w:rsid w:val="00105BA1"/>
    <w:rsid w:val="001076AF"/>
    <w:rsid w:val="001109F6"/>
    <w:rsid w:val="00116C6B"/>
    <w:rsid w:val="00117C8C"/>
    <w:rsid w:val="001239F0"/>
    <w:rsid w:val="00124C38"/>
    <w:rsid w:val="00124E2E"/>
    <w:rsid w:val="00125CB1"/>
    <w:rsid w:val="00125ED4"/>
    <w:rsid w:val="001303BF"/>
    <w:rsid w:val="001305E9"/>
    <w:rsid w:val="001307AF"/>
    <w:rsid w:val="0013347E"/>
    <w:rsid w:val="00135687"/>
    <w:rsid w:val="00136BD1"/>
    <w:rsid w:val="00142605"/>
    <w:rsid w:val="00145517"/>
    <w:rsid w:val="00146B5D"/>
    <w:rsid w:val="00150ECE"/>
    <w:rsid w:val="00154A3A"/>
    <w:rsid w:val="0015506E"/>
    <w:rsid w:val="00157020"/>
    <w:rsid w:val="00163031"/>
    <w:rsid w:val="001654C4"/>
    <w:rsid w:val="00171A90"/>
    <w:rsid w:val="00180254"/>
    <w:rsid w:val="00191E1F"/>
    <w:rsid w:val="00191EE8"/>
    <w:rsid w:val="00192943"/>
    <w:rsid w:val="00193BAF"/>
    <w:rsid w:val="00194791"/>
    <w:rsid w:val="001951D5"/>
    <w:rsid w:val="001A0419"/>
    <w:rsid w:val="001A1C4B"/>
    <w:rsid w:val="001A7406"/>
    <w:rsid w:val="001A7AE4"/>
    <w:rsid w:val="001B1EDC"/>
    <w:rsid w:val="001B4053"/>
    <w:rsid w:val="001B4FEE"/>
    <w:rsid w:val="001B51C5"/>
    <w:rsid w:val="001B672A"/>
    <w:rsid w:val="001B6F3F"/>
    <w:rsid w:val="001C52B5"/>
    <w:rsid w:val="001D0D3E"/>
    <w:rsid w:val="001D2817"/>
    <w:rsid w:val="001D2899"/>
    <w:rsid w:val="001E2C94"/>
    <w:rsid w:val="001E7FF4"/>
    <w:rsid w:val="001F2245"/>
    <w:rsid w:val="001F2C63"/>
    <w:rsid w:val="001F48C7"/>
    <w:rsid w:val="001F4EA2"/>
    <w:rsid w:val="001F6DA1"/>
    <w:rsid w:val="00200178"/>
    <w:rsid w:val="00204200"/>
    <w:rsid w:val="002044E6"/>
    <w:rsid w:val="00205C82"/>
    <w:rsid w:val="00205DC2"/>
    <w:rsid w:val="00212B17"/>
    <w:rsid w:val="002163B6"/>
    <w:rsid w:val="00217215"/>
    <w:rsid w:val="0021740C"/>
    <w:rsid w:val="00220732"/>
    <w:rsid w:val="0022121F"/>
    <w:rsid w:val="00221D32"/>
    <w:rsid w:val="00222AC1"/>
    <w:rsid w:val="00225C3F"/>
    <w:rsid w:val="00263D44"/>
    <w:rsid w:val="002702AD"/>
    <w:rsid w:val="002728BB"/>
    <w:rsid w:val="00281EB4"/>
    <w:rsid w:val="00292D82"/>
    <w:rsid w:val="00293EE7"/>
    <w:rsid w:val="002963CB"/>
    <w:rsid w:val="002B04D0"/>
    <w:rsid w:val="002B2DAC"/>
    <w:rsid w:val="002B4A01"/>
    <w:rsid w:val="002C291B"/>
    <w:rsid w:val="002C746A"/>
    <w:rsid w:val="002C7E4E"/>
    <w:rsid w:val="002D226D"/>
    <w:rsid w:val="002D74E3"/>
    <w:rsid w:val="002F2313"/>
    <w:rsid w:val="002F2436"/>
    <w:rsid w:val="002F42A9"/>
    <w:rsid w:val="002F6030"/>
    <w:rsid w:val="003001AC"/>
    <w:rsid w:val="003037E1"/>
    <w:rsid w:val="00307E51"/>
    <w:rsid w:val="003103EC"/>
    <w:rsid w:val="00312132"/>
    <w:rsid w:val="003130BA"/>
    <w:rsid w:val="003144EF"/>
    <w:rsid w:val="0031480E"/>
    <w:rsid w:val="00316877"/>
    <w:rsid w:val="00322F74"/>
    <w:rsid w:val="00325E15"/>
    <w:rsid w:val="00340073"/>
    <w:rsid w:val="00341070"/>
    <w:rsid w:val="003411D8"/>
    <w:rsid w:val="003445B0"/>
    <w:rsid w:val="0035335A"/>
    <w:rsid w:val="00353B66"/>
    <w:rsid w:val="00355934"/>
    <w:rsid w:val="003559EF"/>
    <w:rsid w:val="00357928"/>
    <w:rsid w:val="003632FD"/>
    <w:rsid w:val="00370F78"/>
    <w:rsid w:val="00372805"/>
    <w:rsid w:val="00372C17"/>
    <w:rsid w:val="00373180"/>
    <w:rsid w:val="00375AB9"/>
    <w:rsid w:val="00375E4C"/>
    <w:rsid w:val="0037691E"/>
    <w:rsid w:val="003821A0"/>
    <w:rsid w:val="00385B04"/>
    <w:rsid w:val="003864CF"/>
    <w:rsid w:val="003948AE"/>
    <w:rsid w:val="003A08C0"/>
    <w:rsid w:val="003A22A6"/>
    <w:rsid w:val="003A32EB"/>
    <w:rsid w:val="003A5494"/>
    <w:rsid w:val="003B2510"/>
    <w:rsid w:val="003B4355"/>
    <w:rsid w:val="003C2CC4"/>
    <w:rsid w:val="003C3710"/>
    <w:rsid w:val="003C42A3"/>
    <w:rsid w:val="003C48F7"/>
    <w:rsid w:val="003C7D9C"/>
    <w:rsid w:val="003E0463"/>
    <w:rsid w:val="003E0EFC"/>
    <w:rsid w:val="003E2AF9"/>
    <w:rsid w:val="003E4A2B"/>
    <w:rsid w:val="003E6FE9"/>
    <w:rsid w:val="003E76C2"/>
    <w:rsid w:val="003E7F11"/>
    <w:rsid w:val="003F1367"/>
    <w:rsid w:val="003F1679"/>
    <w:rsid w:val="003F21EB"/>
    <w:rsid w:val="003F4A35"/>
    <w:rsid w:val="003F5F03"/>
    <w:rsid w:val="003F6903"/>
    <w:rsid w:val="003F7FDD"/>
    <w:rsid w:val="00402101"/>
    <w:rsid w:val="00402481"/>
    <w:rsid w:val="004042B4"/>
    <w:rsid w:val="00407514"/>
    <w:rsid w:val="0040792E"/>
    <w:rsid w:val="00407DD1"/>
    <w:rsid w:val="00410DC4"/>
    <w:rsid w:val="00412DAE"/>
    <w:rsid w:val="0041302D"/>
    <w:rsid w:val="004242E6"/>
    <w:rsid w:val="00427B35"/>
    <w:rsid w:val="00431598"/>
    <w:rsid w:val="004319AD"/>
    <w:rsid w:val="004426B8"/>
    <w:rsid w:val="0044272C"/>
    <w:rsid w:val="00444432"/>
    <w:rsid w:val="00447D5C"/>
    <w:rsid w:val="00450202"/>
    <w:rsid w:val="004502B2"/>
    <w:rsid w:val="00455499"/>
    <w:rsid w:val="00463F57"/>
    <w:rsid w:val="004649A7"/>
    <w:rsid w:val="00471860"/>
    <w:rsid w:val="00477026"/>
    <w:rsid w:val="00477730"/>
    <w:rsid w:val="00487E15"/>
    <w:rsid w:val="00492DA6"/>
    <w:rsid w:val="004A744D"/>
    <w:rsid w:val="004B1A4C"/>
    <w:rsid w:val="004B60BD"/>
    <w:rsid w:val="004C3150"/>
    <w:rsid w:val="004C3641"/>
    <w:rsid w:val="004C3873"/>
    <w:rsid w:val="004C3B9A"/>
    <w:rsid w:val="004C4390"/>
    <w:rsid w:val="004C4AF7"/>
    <w:rsid w:val="004C7501"/>
    <w:rsid w:val="004D020C"/>
    <w:rsid w:val="004D2881"/>
    <w:rsid w:val="004D2D7D"/>
    <w:rsid w:val="004D385F"/>
    <w:rsid w:val="004D5B39"/>
    <w:rsid w:val="004D7976"/>
    <w:rsid w:val="004E0CEA"/>
    <w:rsid w:val="004E330D"/>
    <w:rsid w:val="004E4985"/>
    <w:rsid w:val="004E5147"/>
    <w:rsid w:val="004E69B5"/>
    <w:rsid w:val="004E7E51"/>
    <w:rsid w:val="004F50D1"/>
    <w:rsid w:val="004F5C43"/>
    <w:rsid w:val="005050A2"/>
    <w:rsid w:val="00506030"/>
    <w:rsid w:val="0050652D"/>
    <w:rsid w:val="00506C03"/>
    <w:rsid w:val="00511A11"/>
    <w:rsid w:val="00516496"/>
    <w:rsid w:val="00522E7D"/>
    <w:rsid w:val="00523B11"/>
    <w:rsid w:val="0052455B"/>
    <w:rsid w:val="0052572A"/>
    <w:rsid w:val="00532DFB"/>
    <w:rsid w:val="00537BE1"/>
    <w:rsid w:val="00543CB3"/>
    <w:rsid w:val="005442E4"/>
    <w:rsid w:val="00547652"/>
    <w:rsid w:val="0055529B"/>
    <w:rsid w:val="00560FF0"/>
    <w:rsid w:val="005614BD"/>
    <w:rsid w:val="0057154F"/>
    <w:rsid w:val="00580F69"/>
    <w:rsid w:val="00581CA3"/>
    <w:rsid w:val="00585031"/>
    <w:rsid w:val="00586E8B"/>
    <w:rsid w:val="00587A44"/>
    <w:rsid w:val="00597730"/>
    <w:rsid w:val="005977EC"/>
    <w:rsid w:val="00597DE7"/>
    <w:rsid w:val="005A4AA2"/>
    <w:rsid w:val="005B34B6"/>
    <w:rsid w:val="005B606A"/>
    <w:rsid w:val="005B6C8F"/>
    <w:rsid w:val="005B6EC3"/>
    <w:rsid w:val="005C17D7"/>
    <w:rsid w:val="005C33CE"/>
    <w:rsid w:val="005D0F74"/>
    <w:rsid w:val="005D2E7D"/>
    <w:rsid w:val="005D4A8F"/>
    <w:rsid w:val="005D561B"/>
    <w:rsid w:val="005D578F"/>
    <w:rsid w:val="005D5ECF"/>
    <w:rsid w:val="005F0430"/>
    <w:rsid w:val="005F4521"/>
    <w:rsid w:val="005F468D"/>
    <w:rsid w:val="005F69A3"/>
    <w:rsid w:val="00604CC7"/>
    <w:rsid w:val="00613441"/>
    <w:rsid w:val="00615423"/>
    <w:rsid w:val="006165B2"/>
    <w:rsid w:val="00617276"/>
    <w:rsid w:val="00624218"/>
    <w:rsid w:val="0062489F"/>
    <w:rsid w:val="0062527B"/>
    <w:rsid w:val="00625D97"/>
    <w:rsid w:val="00625F1C"/>
    <w:rsid w:val="0062658E"/>
    <w:rsid w:val="006279E1"/>
    <w:rsid w:val="00630CEB"/>
    <w:rsid w:val="00631B46"/>
    <w:rsid w:val="00632264"/>
    <w:rsid w:val="006355F2"/>
    <w:rsid w:val="00640031"/>
    <w:rsid w:val="006470BC"/>
    <w:rsid w:val="006554D3"/>
    <w:rsid w:val="006603F4"/>
    <w:rsid w:val="00661708"/>
    <w:rsid w:val="00666522"/>
    <w:rsid w:val="00667036"/>
    <w:rsid w:val="00667B89"/>
    <w:rsid w:val="00673BDB"/>
    <w:rsid w:val="00674141"/>
    <w:rsid w:val="00674341"/>
    <w:rsid w:val="00676B69"/>
    <w:rsid w:val="006771B8"/>
    <w:rsid w:val="00682631"/>
    <w:rsid w:val="00683A89"/>
    <w:rsid w:val="006843B6"/>
    <w:rsid w:val="0068481F"/>
    <w:rsid w:val="00684E24"/>
    <w:rsid w:val="00693EA1"/>
    <w:rsid w:val="0069636F"/>
    <w:rsid w:val="00696F5D"/>
    <w:rsid w:val="00697249"/>
    <w:rsid w:val="006A06F3"/>
    <w:rsid w:val="006A16CD"/>
    <w:rsid w:val="006A1A67"/>
    <w:rsid w:val="006B09C4"/>
    <w:rsid w:val="006B3947"/>
    <w:rsid w:val="006B4293"/>
    <w:rsid w:val="006B624F"/>
    <w:rsid w:val="006C0C95"/>
    <w:rsid w:val="006C0CDC"/>
    <w:rsid w:val="006C31E3"/>
    <w:rsid w:val="006D18D3"/>
    <w:rsid w:val="006D3BD1"/>
    <w:rsid w:val="006E010E"/>
    <w:rsid w:val="006E08CB"/>
    <w:rsid w:val="006E598D"/>
    <w:rsid w:val="0070437D"/>
    <w:rsid w:val="00704CF1"/>
    <w:rsid w:val="00705B04"/>
    <w:rsid w:val="00705B3E"/>
    <w:rsid w:val="0071040E"/>
    <w:rsid w:val="00712118"/>
    <w:rsid w:val="00717EE9"/>
    <w:rsid w:val="00723969"/>
    <w:rsid w:val="00724992"/>
    <w:rsid w:val="00724F64"/>
    <w:rsid w:val="00727F90"/>
    <w:rsid w:val="0073378C"/>
    <w:rsid w:val="00734820"/>
    <w:rsid w:val="007349DC"/>
    <w:rsid w:val="0074365E"/>
    <w:rsid w:val="00744B55"/>
    <w:rsid w:val="007515FD"/>
    <w:rsid w:val="00760D80"/>
    <w:rsid w:val="00761A57"/>
    <w:rsid w:val="00761CB4"/>
    <w:rsid w:val="00780C09"/>
    <w:rsid w:val="00780DDF"/>
    <w:rsid w:val="007834E9"/>
    <w:rsid w:val="00785248"/>
    <w:rsid w:val="00787DBC"/>
    <w:rsid w:val="0079019A"/>
    <w:rsid w:val="00792935"/>
    <w:rsid w:val="007A04A1"/>
    <w:rsid w:val="007A1840"/>
    <w:rsid w:val="007B730C"/>
    <w:rsid w:val="007C0528"/>
    <w:rsid w:val="007C08EA"/>
    <w:rsid w:val="007C3D38"/>
    <w:rsid w:val="007D0F35"/>
    <w:rsid w:val="007D4546"/>
    <w:rsid w:val="007D4FEB"/>
    <w:rsid w:val="007D6146"/>
    <w:rsid w:val="007D6555"/>
    <w:rsid w:val="007E0CE7"/>
    <w:rsid w:val="007E72B7"/>
    <w:rsid w:val="007F1193"/>
    <w:rsid w:val="007F417F"/>
    <w:rsid w:val="007F59D0"/>
    <w:rsid w:val="007F6C27"/>
    <w:rsid w:val="007F7644"/>
    <w:rsid w:val="008042BD"/>
    <w:rsid w:val="008050B3"/>
    <w:rsid w:val="00816624"/>
    <w:rsid w:val="00822427"/>
    <w:rsid w:val="00822562"/>
    <w:rsid w:val="00823663"/>
    <w:rsid w:val="00823664"/>
    <w:rsid w:val="00825B96"/>
    <w:rsid w:val="008305B7"/>
    <w:rsid w:val="00832DDC"/>
    <w:rsid w:val="00840A94"/>
    <w:rsid w:val="008426B0"/>
    <w:rsid w:val="0084284E"/>
    <w:rsid w:val="008431BB"/>
    <w:rsid w:val="00845E34"/>
    <w:rsid w:val="00850BAC"/>
    <w:rsid w:val="00852155"/>
    <w:rsid w:val="00854A3E"/>
    <w:rsid w:val="00855D08"/>
    <w:rsid w:val="0085728D"/>
    <w:rsid w:val="008618A4"/>
    <w:rsid w:val="008731AB"/>
    <w:rsid w:val="00874344"/>
    <w:rsid w:val="0087505D"/>
    <w:rsid w:val="00877703"/>
    <w:rsid w:val="00882155"/>
    <w:rsid w:val="0088233B"/>
    <w:rsid w:val="0088599E"/>
    <w:rsid w:val="00886C37"/>
    <w:rsid w:val="008915FC"/>
    <w:rsid w:val="00892D99"/>
    <w:rsid w:val="00893315"/>
    <w:rsid w:val="00894C09"/>
    <w:rsid w:val="008B487D"/>
    <w:rsid w:val="008B5C68"/>
    <w:rsid w:val="008B62AE"/>
    <w:rsid w:val="008C04B5"/>
    <w:rsid w:val="008C14FA"/>
    <w:rsid w:val="008C53AF"/>
    <w:rsid w:val="008C7B0B"/>
    <w:rsid w:val="008D4057"/>
    <w:rsid w:val="008D7CC9"/>
    <w:rsid w:val="008E1F19"/>
    <w:rsid w:val="008F0C5E"/>
    <w:rsid w:val="008F2262"/>
    <w:rsid w:val="008F4D2B"/>
    <w:rsid w:val="008F5B91"/>
    <w:rsid w:val="008F7736"/>
    <w:rsid w:val="0090019E"/>
    <w:rsid w:val="00900435"/>
    <w:rsid w:val="00901086"/>
    <w:rsid w:val="00901C8A"/>
    <w:rsid w:val="00902F66"/>
    <w:rsid w:val="00904F3B"/>
    <w:rsid w:val="00905886"/>
    <w:rsid w:val="009070D6"/>
    <w:rsid w:val="0090717C"/>
    <w:rsid w:val="009076C6"/>
    <w:rsid w:val="0091019E"/>
    <w:rsid w:val="009106F1"/>
    <w:rsid w:val="00912404"/>
    <w:rsid w:val="00912BF6"/>
    <w:rsid w:val="0091357A"/>
    <w:rsid w:val="009145D6"/>
    <w:rsid w:val="00915541"/>
    <w:rsid w:val="00920E64"/>
    <w:rsid w:val="00922002"/>
    <w:rsid w:val="009225CB"/>
    <w:rsid w:val="00924020"/>
    <w:rsid w:val="00924BF4"/>
    <w:rsid w:val="009271A7"/>
    <w:rsid w:val="0092762F"/>
    <w:rsid w:val="0093658B"/>
    <w:rsid w:val="00940F7E"/>
    <w:rsid w:val="009429FF"/>
    <w:rsid w:val="009444D1"/>
    <w:rsid w:val="00945BD6"/>
    <w:rsid w:val="009479FB"/>
    <w:rsid w:val="00951C45"/>
    <w:rsid w:val="00951DD8"/>
    <w:rsid w:val="009656F2"/>
    <w:rsid w:val="00966A08"/>
    <w:rsid w:val="009701B7"/>
    <w:rsid w:val="00971207"/>
    <w:rsid w:val="00974B68"/>
    <w:rsid w:val="00974D8F"/>
    <w:rsid w:val="00975CB4"/>
    <w:rsid w:val="009776B2"/>
    <w:rsid w:val="009863B0"/>
    <w:rsid w:val="00987DE1"/>
    <w:rsid w:val="00990571"/>
    <w:rsid w:val="00991905"/>
    <w:rsid w:val="009926B2"/>
    <w:rsid w:val="00995845"/>
    <w:rsid w:val="0099673A"/>
    <w:rsid w:val="009A3291"/>
    <w:rsid w:val="009A3330"/>
    <w:rsid w:val="009A548F"/>
    <w:rsid w:val="009A7C96"/>
    <w:rsid w:val="009B61BF"/>
    <w:rsid w:val="009C3253"/>
    <w:rsid w:val="009C3DB9"/>
    <w:rsid w:val="009C5968"/>
    <w:rsid w:val="009D0436"/>
    <w:rsid w:val="009D46E5"/>
    <w:rsid w:val="009D568A"/>
    <w:rsid w:val="009F0059"/>
    <w:rsid w:val="009F04EC"/>
    <w:rsid w:val="009F2A7C"/>
    <w:rsid w:val="009F3B36"/>
    <w:rsid w:val="00A019B9"/>
    <w:rsid w:val="00A03157"/>
    <w:rsid w:val="00A11756"/>
    <w:rsid w:val="00A12497"/>
    <w:rsid w:val="00A12508"/>
    <w:rsid w:val="00A1282B"/>
    <w:rsid w:val="00A13A27"/>
    <w:rsid w:val="00A15B7C"/>
    <w:rsid w:val="00A175B6"/>
    <w:rsid w:val="00A21835"/>
    <w:rsid w:val="00A2374B"/>
    <w:rsid w:val="00A23AAB"/>
    <w:rsid w:val="00A27D6E"/>
    <w:rsid w:val="00A328EC"/>
    <w:rsid w:val="00A33A51"/>
    <w:rsid w:val="00A41CA6"/>
    <w:rsid w:val="00A431ED"/>
    <w:rsid w:val="00A47927"/>
    <w:rsid w:val="00A47FFC"/>
    <w:rsid w:val="00A5442F"/>
    <w:rsid w:val="00A54FF9"/>
    <w:rsid w:val="00A56765"/>
    <w:rsid w:val="00A64A71"/>
    <w:rsid w:val="00A675AC"/>
    <w:rsid w:val="00A7097D"/>
    <w:rsid w:val="00A7581F"/>
    <w:rsid w:val="00A81274"/>
    <w:rsid w:val="00A86ACA"/>
    <w:rsid w:val="00A92439"/>
    <w:rsid w:val="00A92FB1"/>
    <w:rsid w:val="00A95980"/>
    <w:rsid w:val="00A95A0C"/>
    <w:rsid w:val="00AA2765"/>
    <w:rsid w:val="00AA77B5"/>
    <w:rsid w:val="00AB6C5D"/>
    <w:rsid w:val="00AC3401"/>
    <w:rsid w:val="00AC51A7"/>
    <w:rsid w:val="00AC603B"/>
    <w:rsid w:val="00AD0E89"/>
    <w:rsid w:val="00AD444B"/>
    <w:rsid w:val="00AD5614"/>
    <w:rsid w:val="00AD6C78"/>
    <w:rsid w:val="00AE03F0"/>
    <w:rsid w:val="00AE2EAB"/>
    <w:rsid w:val="00AF13D0"/>
    <w:rsid w:val="00AF5E0E"/>
    <w:rsid w:val="00AF5F89"/>
    <w:rsid w:val="00AF6FB4"/>
    <w:rsid w:val="00AF73CB"/>
    <w:rsid w:val="00B002D6"/>
    <w:rsid w:val="00B02EF0"/>
    <w:rsid w:val="00B03379"/>
    <w:rsid w:val="00B03FA5"/>
    <w:rsid w:val="00B04110"/>
    <w:rsid w:val="00B05B51"/>
    <w:rsid w:val="00B14E5A"/>
    <w:rsid w:val="00B15370"/>
    <w:rsid w:val="00B16D0B"/>
    <w:rsid w:val="00B16DA4"/>
    <w:rsid w:val="00B17BEB"/>
    <w:rsid w:val="00B21A3C"/>
    <w:rsid w:val="00B223C0"/>
    <w:rsid w:val="00B234ED"/>
    <w:rsid w:val="00B249B2"/>
    <w:rsid w:val="00B25CA3"/>
    <w:rsid w:val="00B2765A"/>
    <w:rsid w:val="00B3109A"/>
    <w:rsid w:val="00B32D37"/>
    <w:rsid w:val="00B4071D"/>
    <w:rsid w:val="00B41AA8"/>
    <w:rsid w:val="00B42B45"/>
    <w:rsid w:val="00B516ED"/>
    <w:rsid w:val="00B563B3"/>
    <w:rsid w:val="00B565DA"/>
    <w:rsid w:val="00B56853"/>
    <w:rsid w:val="00B57A6A"/>
    <w:rsid w:val="00B62D0D"/>
    <w:rsid w:val="00B760F1"/>
    <w:rsid w:val="00B76610"/>
    <w:rsid w:val="00B7669E"/>
    <w:rsid w:val="00B76EBB"/>
    <w:rsid w:val="00B77DA1"/>
    <w:rsid w:val="00B814D3"/>
    <w:rsid w:val="00B822A0"/>
    <w:rsid w:val="00B82F85"/>
    <w:rsid w:val="00B858AE"/>
    <w:rsid w:val="00B85964"/>
    <w:rsid w:val="00B874CF"/>
    <w:rsid w:val="00B96250"/>
    <w:rsid w:val="00BA0D55"/>
    <w:rsid w:val="00BA37B3"/>
    <w:rsid w:val="00BA4CC6"/>
    <w:rsid w:val="00BA7F46"/>
    <w:rsid w:val="00BB0F1D"/>
    <w:rsid w:val="00BB1206"/>
    <w:rsid w:val="00BB3493"/>
    <w:rsid w:val="00BB6E4C"/>
    <w:rsid w:val="00BB7468"/>
    <w:rsid w:val="00BC0514"/>
    <w:rsid w:val="00BC188A"/>
    <w:rsid w:val="00BC402E"/>
    <w:rsid w:val="00BC70C6"/>
    <w:rsid w:val="00BD0F48"/>
    <w:rsid w:val="00BD14E5"/>
    <w:rsid w:val="00BE0E50"/>
    <w:rsid w:val="00BE1386"/>
    <w:rsid w:val="00BE6DDB"/>
    <w:rsid w:val="00BF03E0"/>
    <w:rsid w:val="00BF5010"/>
    <w:rsid w:val="00C03009"/>
    <w:rsid w:val="00C03D5F"/>
    <w:rsid w:val="00C13791"/>
    <w:rsid w:val="00C210BD"/>
    <w:rsid w:val="00C2575A"/>
    <w:rsid w:val="00C30B12"/>
    <w:rsid w:val="00C31BB3"/>
    <w:rsid w:val="00C36977"/>
    <w:rsid w:val="00C46628"/>
    <w:rsid w:val="00C467DA"/>
    <w:rsid w:val="00C477D9"/>
    <w:rsid w:val="00C50BCF"/>
    <w:rsid w:val="00C57869"/>
    <w:rsid w:val="00C60BA3"/>
    <w:rsid w:val="00C623F7"/>
    <w:rsid w:val="00C62A81"/>
    <w:rsid w:val="00C65487"/>
    <w:rsid w:val="00C67CD7"/>
    <w:rsid w:val="00C71E00"/>
    <w:rsid w:val="00C75BC5"/>
    <w:rsid w:val="00C81670"/>
    <w:rsid w:val="00C81773"/>
    <w:rsid w:val="00C82861"/>
    <w:rsid w:val="00C86896"/>
    <w:rsid w:val="00C907A8"/>
    <w:rsid w:val="00C91670"/>
    <w:rsid w:val="00C93211"/>
    <w:rsid w:val="00C93DB8"/>
    <w:rsid w:val="00C942EC"/>
    <w:rsid w:val="00C96047"/>
    <w:rsid w:val="00C979D0"/>
    <w:rsid w:val="00CA0818"/>
    <w:rsid w:val="00CA158A"/>
    <w:rsid w:val="00CA15C8"/>
    <w:rsid w:val="00CA2C8F"/>
    <w:rsid w:val="00CA30DA"/>
    <w:rsid w:val="00CA3A24"/>
    <w:rsid w:val="00CB1777"/>
    <w:rsid w:val="00CB33E9"/>
    <w:rsid w:val="00CB5A05"/>
    <w:rsid w:val="00CC10A9"/>
    <w:rsid w:val="00CD0655"/>
    <w:rsid w:val="00CD45EF"/>
    <w:rsid w:val="00CD5F86"/>
    <w:rsid w:val="00CD7FCD"/>
    <w:rsid w:val="00CE2BF8"/>
    <w:rsid w:val="00CE34F5"/>
    <w:rsid w:val="00CE484E"/>
    <w:rsid w:val="00CE4D20"/>
    <w:rsid w:val="00CE656F"/>
    <w:rsid w:val="00CF0DA8"/>
    <w:rsid w:val="00CF2E25"/>
    <w:rsid w:val="00CF4453"/>
    <w:rsid w:val="00CF545C"/>
    <w:rsid w:val="00CF5589"/>
    <w:rsid w:val="00CF5D94"/>
    <w:rsid w:val="00CF7E0F"/>
    <w:rsid w:val="00D00893"/>
    <w:rsid w:val="00D034D7"/>
    <w:rsid w:val="00D04BE4"/>
    <w:rsid w:val="00D06FC7"/>
    <w:rsid w:val="00D12565"/>
    <w:rsid w:val="00D140C1"/>
    <w:rsid w:val="00D14127"/>
    <w:rsid w:val="00D479AE"/>
    <w:rsid w:val="00D50FCD"/>
    <w:rsid w:val="00D533E3"/>
    <w:rsid w:val="00D555E7"/>
    <w:rsid w:val="00D60B16"/>
    <w:rsid w:val="00D60F02"/>
    <w:rsid w:val="00D6375F"/>
    <w:rsid w:val="00D66E49"/>
    <w:rsid w:val="00D70D71"/>
    <w:rsid w:val="00D72F74"/>
    <w:rsid w:val="00D81563"/>
    <w:rsid w:val="00D837C1"/>
    <w:rsid w:val="00D85907"/>
    <w:rsid w:val="00D860AC"/>
    <w:rsid w:val="00D9073E"/>
    <w:rsid w:val="00D9221D"/>
    <w:rsid w:val="00D9253C"/>
    <w:rsid w:val="00D94303"/>
    <w:rsid w:val="00D958DF"/>
    <w:rsid w:val="00D96DA1"/>
    <w:rsid w:val="00DA51E7"/>
    <w:rsid w:val="00DB0260"/>
    <w:rsid w:val="00DB1C78"/>
    <w:rsid w:val="00DB7D96"/>
    <w:rsid w:val="00DC23FE"/>
    <w:rsid w:val="00DC59E6"/>
    <w:rsid w:val="00DD150B"/>
    <w:rsid w:val="00DD3356"/>
    <w:rsid w:val="00DD5025"/>
    <w:rsid w:val="00DD5464"/>
    <w:rsid w:val="00DD6F85"/>
    <w:rsid w:val="00DE254E"/>
    <w:rsid w:val="00DE32C0"/>
    <w:rsid w:val="00DE76A7"/>
    <w:rsid w:val="00DF1510"/>
    <w:rsid w:val="00E02F1F"/>
    <w:rsid w:val="00E05454"/>
    <w:rsid w:val="00E06484"/>
    <w:rsid w:val="00E06B24"/>
    <w:rsid w:val="00E11E17"/>
    <w:rsid w:val="00E20A7D"/>
    <w:rsid w:val="00E23FE4"/>
    <w:rsid w:val="00E275D8"/>
    <w:rsid w:val="00E30F6A"/>
    <w:rsid w:val="00E3117C"/>
    <w:rsid w:val="00E31288"/>
    <w:rsid w:val="00E34307"/>
    <w:rsid w:val="00E34511"/>
    <w:rsid w:val="00E3635B"/>
    <w:rsid w:val="00E375CA"/>
    <w:rsid w:val="00E47AB0"/>
    <w:rsid w:val="00E5364F"/>
    <w:rsid w:val="00E53CDE"/>
    <w:rsid w:val="00E567E8"/>
    <w:rsid w:val="00E61438"/>
    <w:rsid w:val="00E63766"/>
    <w:rsid w:val="00E64679"/>
    <w:rsid w:val="00E65EBC"/>
    <w:rsid w:val="00E6602E"/>
    <w:rsid w:val="00E66945"/>
    <w:rsid w:val="00E677FE"/>
    <w:rsid w:val="00E73432"/>
    <w:rsid w:val="00E77B0C"/>
    <w:rsid w:val="00E77FB8"/>
    <w:rsid w:val="00E838B0"/>
    <w:rsid w:val="00E86A7C"/>
    <w:rsid w:val="00E878E1"/>
    <w:rsid w:val="00E87F2C"/>
    <w:rsid w:val="00E93642"/>
    <w:rsid w:val="00E95278"/>
    <w:rsid w:val="00E96A42"/>
    <w:rsid w:val="00EA2273"/>
    <w:rsid w:val="00EA7C3C"/>
    <w:rsid w:val="00EB2DB3"/>
    <w:rsid w:val="00EC2DBA"/>
    <w:rsid w:val="00EC3FBB"/>
    <w:rsid w:val="00EC6B7A"/>
    <w:rsid w:val="00ED3A87"/>
    <w:rsid w:val="00ED3CE4"/>
    <w:rsid w:val="00ED5B67"/>
    <w:rsid w:val="00EE1A5C"/>
    <w:rsid w:val="00EE5F5A"/>
    <w:rsid w:val="00EF264C"/>
    <w:rsid w:val="00EF3140"/>
    <w:rsid w:val="00EF3FEE"/>
    <w:rsid w:val="00EF6B41"/>
    <w:rsid w:val="00F03B96"/>
    <w:rsid w:val="00F04B59"/>
    <w:rsid w:val="00F07B69"/>
    <w:rsid w:val="00F11741"/>
    <w:rsid w:val="00F117B0"/>
    <w:rsid w:val="00F12B1C"/>
    <w:rsid w:val="00F13CF8"/>
    <w:rsid w:val="00F15855"/>
    <w:rsid w:val="00F200B2"/>
    <w:rsid w:val="00F227DC"/>
    <w:rsid w:val="00F30701"/>
    <w:rsid w:val="00F32978"/>
    <w:rsid w:val="00F42723"/>
    <w:rsid w:val="00F45CB2"/>
    <w:rsid w:val="00F511F3"/>
    <w:rsid w:val="00F544C0"/>
    <w:rsid w:val="00F55332"/>
    <w:rsid w:val="00F57C92"/>
    <w:rsid w:val="00F6156E"/>
    <w:rsid w:val="00F6504A"/>
    <w:rsid w:val="00F65519"/>
    <w:rsid w:val="00F66D9F"/>
    <w:rsid w:val="00F713C0"/>
    <w:rsid w:val="00F75DDC"/>
    <w:rsid w:val="00F7792F"/>
    <w:rsid w:val="00F842AA"/>
    <w:rsid w:val="00F8476F"/>
    <w:rsid w:val="00F853E1"/>
    <w:rsid w:val="00F85604"/>
    <w:rsid w:val="00F93809"/>
    <w:rsid w:val="00F94B7A"/>
    <w:rsid w:val="00FA17AC"/>
    <w:rsid w:val="00FA32DE"/>
    <w:rsid w:val="00FA3382"/>
    <w:rsid w:val="00FA59CD"/>
    <w:rsid w:val="00FB0CDC"/>
    <w:rsid w:val="00FB1740"/>
    <w:rsid w:val="00FB4235"/>
    <w:rsid w:val="00FC4446"/>
    <w:rsid w:val="00FC5469"/>
    <w:rsid w:val="00FC6D7D"/>
    <w:rsid w:val="00FC7985"/>
    <w:rsid w:val="00FD16B0"/>
    <w:rsid w:val="00FD4FED"/>
    <w:rsid w:val="00FD68B7"/>
    <w:rsid w:val="00FE00C8"/>
    <w:rsid w:val="00FE0577"/>
    <w:rsid w:val="00FE2FF8"/>
    <w:rsid w:val="00FE59EC"/>
    <w:rsid w:val="00FE5B67"/>
    <w:rsid w:val="00FE60D6"/>
    <w:rsid w:val="00FF40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5:docId w15:val="{ACF5D335-3BD5-4608-A208-537F7445D1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uiPriority w:val="39"/>
    <w:pPr>
      <w:tabs>
        <w:tab w:val="left" w:pos="864"/>
        <w:tab w:val="right" w:leader="dot" w:pos="9360"/>
      </w:tabs>
      <w:ind w:left="864" w:right="360" w:hanging="864"/>
    </w:pPr>
  </w:style>
  <w:style w:type="character" w:styleId="Hyperlink">
    <w:name w:val="Hyperlink"/>
    <w:uiPriority w:val="99"/>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styleId="FootnoteReference">
    <w:name w:val="footnote reference"/>
    <w:basedOn w:val="DefaultParagraphFont"/>
    <w:unhideWhenUsed/>
    <w:rsid w:val="00BB1206"/>
    <w:rPr>
      <w:vertAlign w:val="superscript"/>
    </w:rPr>
  </w:style>
  <w:style w:type="table" w:customStyle="1" w:styleId="TableGrid1">
    <w:name w:val="Table Grid1"/>
    <w:basedOn w:val="TableNormal"/>
    <w:next w:val="TableGrid"/>
    <w:uiPriority w:val="59"/>
    <w:rsid w:val="00631B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974B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BE13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4075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4892787">
      <w:bodyDiv w:val="1"/>
      <w:marLeft w:val="0"/>
      <w:marRight w:val="0"/>
      <w:marTop w:val="0"/>
      <w:marBottom w:val="0"/>
      <w:divBdr>
        <w:top w:val="none" w:sz="0" w:space="0" w:color="auto"/>
        <w:left w:val="none" w:sz="0" w:space="0" w:color="auto"/>
        <w:bottom w:val="none" w:sz="0" w:space="0" w:color="auto"/>
        <w:right w:val="none" w:sz="0" w:space="0" w:color="auto"/>
      </w:divBdr>
    </w:div>
    <w:div w:id="1011642301">
      <w:bodyDiv w:val="1"/>
      <w:marLeft w:val="0"/>
      <w:marRight w:val="0"/>
      <w:marTop w:val="0"/>
      <w:marBottom w:val="0"/>
      <w:divBdr>
        <w:top w:val="none" w:sz="0" w:space="0" w:color="auto"/>
        <w:left w:val="none" w:sz="0" w:space="0" w:color="auto"/>
        <w:bottom w:val="none" w:sz="0" w:space="0" w:color="auto"/>
        <w:right w:val="none" w:sz="0" w:space="0" w:color="auto"/>
      </w:divBdr>
    </w:div>
    <w:div w:id="1268345327">
      <w:bodyDiv w:val="1"/>
      <w:marLeft w:val="0"/>
      <w:marRight w:val="0"/>
      <w:marTop w:val="0"/>
      <w:marBottom w:val="0"/>
      <w:divBdr>
        <w:top w:val="none" w:sz="0" w:space="0" w:color="auto"/>
        <w:left w:val="none" w:sz="0" w:space="0" w:color="auto"/>
        <w:bottom w:val="none" w:sz="0" w:space="0" w:color="auto"/>
        <w:right w:val="none" w:sz="0" w:space="0" w:color="auto"/>
      </w:divBdr>
    </w:div>
    <w:div w:id="1269316509">
      <w:bodyDiv w:val="1"/>
      <w:marLeft w:val="0"/>
      <w:marRight w:val="0"/>
      <w:marTop w:val="0"/>
      <w:marBottom w:val="0"/>
      <w:divBdr>
        <w:top w:val="none" w:sz="0" w:space="0" w:color="auto"/>
        <w:left w:val="none" w:sz="0" w:space="0" w:color="auto"/>
        <w:bottom w:val="none" w:sz="0" w:space="0" w:color="auto"/>
        <w:right w:val="none" w:sz="0" w:space="0" w:color="auto"/>
      </w:divBdr>
    </w:div>
    <w:div w:id="1281376924">
      <w:bodyDiv w:val="1"/>
      <w:marLeft w:val="0"/>
      <w:marRight w:val="0"/>
      <w:marTop w:val="0"/>
      <w:marBottom w:val="0"/>
      <w:divBdr>
        <w:top w:val="none" w:sz="0" w:space="0" w:color="auto"/>
        <w:left w:val="none" w:sz="0" w:space="0" w:color="auto"/>
        <w:bottom w:val="none" w:sz="0" w:space="0" w:color="auto"/>
        <w:right w:val="none" w:sz="0" w:space="0" w:color="auto"/>
      </w:divBdr>
    </w:div>
    <w:div w:id="2137487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eader" Target="header8.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10.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7.xml"/><Relationship Id="rId25" Type="http://schemas.openxmlformats.org/officeDocument/2006/relationships/header" Target="header14.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13.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eader" Target="header12.xml"/><Relationship Id="rId10" Type="http://schemas.openxmlformats.org/officeDocument/2006/relationships/footer" Target="footer1.xml"/><Relationship Id="rId19" Type="http://schemas.openxmlformats.org/officeDocument/2006/relationships/header" Target="header9.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header" Target="header11.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Recommendation%20(Regula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9655DA-EF35-4354-9A77-F81BD5D76E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Recommendation (Regular).dotm</Template>
  <TotalTime>0</TotalTime>
  <Pages>39</Pages>
  <Words>10389</Words>
  <Characters>62537</Characters>
  <Application>Microsoft Office Word</Application>
  <DocSecurity>0</DocSecurity>
  <Lines>2719</Lines>
  <Paragraphs>1302</Paragraphs>
  <ScaleCrop>false</ScaleCrop>
  <HeadingPairs>
    <vt:vector size="2" baseType="variant">
      <vt:variant>
        <vt:lpstr>Title</vt:lpstr>
      </vt:variant>
      <vt:variant>
        <vt:i4>1</vt:i4>
      </vt:variant>
    </vt:vector>
  </HeadingPairs>
  <TitlesOfParts>
    <vt:vector size="1" baseType="lpstr">
      <vt:lpstr>Recommendation</vt:lpstr>
    </vt:vector>
  </TitlesOfParts>
  <Company>Florida Public Service Commission</Company>
  <LinksUpToDate>false</LinksUpToDate>
  <CharactersWithSpaces>71624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dc:title>
  <dc:creator>Sonica Bruce</dc:creator>
  <cp:lastModifiedBy>Shannon Hudson</cp:lastModifiedBy>
  <cp:revision>2</cp:revision>
  <cp:lastPrinted>2022-11-14T13:56:00Z</cp:lastPrinted>
  <dcterms:created xsi:type="dcterms:W3CDTF">2022-11-22T15:09:00Z</dcterms:created>
  <dcterms:modified xsi:type="dcterms:W3CDTF">2022-11-22T15:09:00Z</dcterms:modified>
  <cp:category>recommendation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ketList">
    <vt:lpwstr>20220034-WS</vt:lpwstr>
  </property>
  <property fmtid="{D5CDD505-2E9C-101B-9397-08002B2CF9AE}" pid="3" name="MasterDocument">
    <vt:bool>false</vt:bool>
  </property>
</Properties>
</file>