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174529">
            <w:pPr>
              <w:pStyle w:val="MemoHeading"/>
            </w:pPr>
            <w:bookmarkStart w:id="1" w:name="FilingDate"/>
            <w:r>
              <w:t>March 23,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174529" w:rsidRDefault="00174529">
            <w:pPr>
              <w:pStyle w:val="MemoHeading"/>
            </w:pPr>
            <w:bookmarkStart w:id="2" w:name="From"/>
            <w:r>
              <w:t>Division of Economics (Ward, Hampson)</w:t>
            </w:r>
          </w:p>
          <w:p w:rsidR="007C0528" w:rsidRDefault="00174529">
            <w:pPr>
              <w:pStyle w:val="MemoHeading"/>
            </w:pPr>
            <w:r>
              <w:t>Office of the General Counsel (Thompson)</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174529">
            <w:pPr>
              <w:pStyle w:val="MemoHeadingRe"/>
            </w:pPr>
            <w:bookmarkStart w:id="3" w:name="Re"/>
            <w:r>
              <w:t>Docket No. 20230032-GU – Petition for approval of transportation service agreement with Florida Public Utilities Company by Peninsula Pipeline Company,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174529">
            <w:pPr>
              <w:pStyle w:val="MemoHeading"/>
            </w:pPr>
            <w:bookmarkStart w:id="4" w:name="AgendaDate"/>
            <w:r>
              <w:t>04/04/23</w:t>
            </w:r>
            <w:bookmarkEnd w:id="4"/>
            <w:r w:rsidR="007C0528">
              <w:t xml:space="preserve"> – </w:t>
            </w:r>
            <w:bookmarkStart w:id="5" w:name="PermittedStatus"/>
            <w:r>
              <w:t xml:space="preserve">Regular Agenda – </w:t>
            </w:r>
            <w:r w:rsidR="002C4E0B">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174529">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174529">
            <w:pPr>
              <w:pStyle w:val="MemoHeading"/>
            </w:pPr>
            <w:bookmarkStart w:id="7" w:name="PrehearingOfficer"/>
            <w:r>
              <w:t>La Rosa</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174529">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174529">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174529">
      <w:pPr>
        <w:pStyle w:val="BodyText"/>
      </w:pPr>
      <w:r>
        <w:t>On March 2, 2023, Peninsula Pipeline Company, Inc. (Peninsula) filed a petition seeking approval of a firm transportation service agreement (</w:t>
      </w:r>
      <w:r w:rsidR="004B28CF">
        <w:t xml:space="preserve">Transportation </w:t>
      </w:r>
      <w:r>
        <w:t>Agreement) between Peninsula and Florida Public Utilities Company (F</w:t>
      </w:r>
      <w:r w:rsidR="004B28CF">
        <w:t>PUC)</w:t>
      </w:r>
      <w:r>
        <w:t xml:space="preserve"> </w:t>
      </w:r>
      <w:r w:rsidR="004B28CF">
        <w:t>(</w:t>
      </w:r>
      <w:r>
        <w:t>collectively</w:t>
      </w:r>
      <w:r w:rsidR="004B28CF">
        <w:t>,</w:t>
      </w:r>
      <w:r>
        <w:t xml:space="preserve"> the parties</w:t>
      </w:r>
      <w:r w:rsidR="004B28CF">
        <w:t>)</w:t>
      </w:r>
      <w:r>
        <w:t xml:space="preserve">. The purpose of the </w:t>
      </w:r>
      <w:r w:rsidR="009E6DE4">
        <w:t xml:space="preserve">Transportation </w:t>
      </w:r>
      <w:r w:rsidR="00A4593A">
        <w:t xml:space="preserve">Agreement </w:t>
      </w:r>
      <w:r>
        <w:t xml:space="preserve">is to ensure continuance of gas service to FPUC after the impending acquisition by Peninsula of certain pipeline facilities </w:t>
      </w:r>
      <w:r w:rsidRPr="00174529">
        <w:t>in the immediate area of the City of Lake Wales in Polk County</w:t>
      </w:r>
      <w:r>
        <w:t>. Peninsula operates as an intrastate natural gas transmission company as defined by Section 368.103(4), Florida Statutes (F.S).</w:t>
      </w:r>
      <w:r>
        <w:rPr>
          <w:rStyle w:val="FootnoteReference"/>
        </w:rPr>
        <w:footnoteReference w:id="1"/>
      </w:r>
      <w:r>
        <w:t xml:space="preserve"> FPUC is a local distribution </w:t>
      </w:r>
      <w:r>
        <w:lastRenderedPageBreak/>
        <w:t>company (LDC) subject to the regulatory jurisdiction of the Commission pursuant to Chapter 366, F.S.</w:t>
      </w:r>
    </w:p>
    <w:p w:rsidR="00F6274D" w:rsidRDefault="00F6274D">
      <w:pPr>
        <w:pStyle w:val="BodyText"/>
      </w:pPr>
      <w:r w:rsidRPr="00F6274D">
        <w:t>By Order No. PSC-07-1012-TRF-GP,</w:t>
      </w:r>
      <w:r>
        <w:rPr>
          <w:rStyle w:val="FootnoteReference"/>
        </w:rPr>
        <w:footnoteReference w:id="2"/>
      </w:r>
      <w:r>
        <w:t xml:space="preserve"> Peninsula received approval of an intrastate gas pipeline tariff that allows it to construct and operate intrastate pipeline facilities and to actively pursue agreements with natural gas customers. Peninsula provides gas transportation service only; it does not engage in the sale of natural gas. </w:t>
      </w:r>
      <w:r w:rsidRPr="00F6274D">
        <w:t>Pursuant to Order No. PSC-07-1012-TRF-GP,</w:t>
      </w:r>
      <w:r>
        <w:t xml:space="preserve"> Peninsula is allowed to enter into certain gas transmission agreements without prior Commission approval.</w:t>
      </w:r>
      <w:r>
        <w:rPr>
          <w:rStyle w:val="FootnoteReference"/>
        </w:rPr>
        <w:footnoteReference w:id="3"/>
      </w:r>
      <w:r>
        <w:t xml:space="preserve"> However, Peninsula is requesting Commission approval of this proposed</w:t>
      </w:r>
      <w:r w:rsidR="009E6DE4">
        <w:t xml:space="preserve"> Transportation</w:t>
      </w:r>
      <w:r>
        <w:t xml:space="preserve"> Agreement as it does not fit any of the criteria enumerated in the tariff for which Commission approval would not be required.</w:t>
      </w:r>
      <w:r>
        <w:rPr>
          <w:rStyle w:val="FootnoteReference"/>
        </w:rPr>
        <w:footnoteReference w:id="4"/>
      </w:r>
      <w:r>
        <w:t xml:space="preserve"> The parties are subsidiaries of Chesapeake Utility Corporation, a Delaware corporation, and agreements between affiliated companies must be approved by the Commission pursuant to Section 368.105, F.S., and Order No. PSC-07-1012-TRF-GP.</w:t>
      </w:r>
    </w:p>
    <w:p w:rsidR="00662F76" w:rsidRDefault="00405D8A">
      <w:pPr>
        <w:pStyle w:val="BodyText"/>
      </w:pPr>
      <w:r>
        <w:t>In 1999</w:t>
      </w:r>
      <w:r w:rsidR="004B28CF">
        <w:t>,</w:t>
      </w:r>
      <w:r w:rsidR="00C31B80">
        <w:t xml:space="preserve"> the Commission approved a pipeline lease agreement </w:t>
      </w:r>
      <w:r w:rsidR="00662F76">
        <w:t xml:space="preserve">(1999 agreement) </w:t>
      </w:r>
      <w:r w:rsidR="00C31B80">
        <w:t>between</w:t>
      </w:r>
      <w:r>
        <w:t xml:space="preserve"> FPUC</w:t>
      </w:r>
      <w:r w:rsidR="00DD7BA1">
        <w:t xml:space="preserve"> (Florida Division of Chesapeake Utilities Corporation at the time)</w:t>
      </w:r>
      <w:r>
        <w:t xml:space="preserve"> </w:t>
      </w:r>
      <w:r w:rsidR="00C31B80">
        <w:t>and</w:t>
      </w:r>
      <w:r>
        <w:t xml:space="preserve"> Citrosuco North America, Inc. (Citrosuco) for pipeline facilities in the Lake Wales area</w:t>
      </w:r>
      <w:r w:rsidR="00C31B80">
        <w:t>.</w:t>
      </w:r>
      <w:r w:rsidR="00C31B80">
        <w:rPr>
          <w:rStyle w:val="FootnoteReference"/>
        </w:rPr>
        <w:footnoteReference w:id="5"/>
      </w:r>
      <w:r w:rsidR="00BF326E">
        <w:t xml:space="preserve"> </w:t>
      </w:r>
      <w:r w:rsidR="00C31B80">
        <w:t>Citrosuco owns and operates a citrus processing plant in Lake Wales. In 1999</w:t>
      </w:r>
      <w:r w:rsidR="004B28CF">
        <w:t>,</w:t>
      </w:r>
      <w:r w:rsidR="00C31B80">
        <w:t xml:space="preserve"> Citrosuco constructed </w:t>
      </w:r>
      <w:r w:rsidR="009C0F78">
        <w:t xml:space="preserve">a </w:t>
      </w:r>
      <w:r w:rsidR="00C31B80">
        <w:t xml:space="preserve">natural gas pipeline </w:t>
      </w:r>
      <w:r w:rsidR="00BF326E">
        <w:t>that provide</w:t>
      </w:r>
      <w:r w:rsidR="00C31B80">
        <w:t>s</w:t>
      </w:r>
      <w:r w:rsidR="00BF326E">
        <w:t xml:space="preserve"> access for </w:t>
      </w:r>
      <w:r w:rsidR="00C31B80">
        <w:t>the</w:t>
      </w:r>
      <w:r w:rsidR="00BF326E">
        <w:t xml:space="preserve"> Citrosuco processing plant to </w:t>
      </w:r>
      <w:r w:rsidR="00C31B80">
        <w:t xml:space="preserve">the </w:t>
      </w:r>
      <w:r w:rsidR="00BF326E">
        <w:t>Florida Gas Transmission (FGT)</w:t>
      </w:r>
      <w:r w:rsidR="00C31B80">
        <w:t xml:space="preserve"> interstate </w:t>
      </w:r>
      <w:r w:rsidR="00A4593A">
        <w:t xml:space="preserve">natural gas </w:t>
      </w:r>
      <w:r w:rsidR="00C31B80">
        <w:t>pipeline</w:t>
      </w:r>
      <w:r w:rsidR="00BF326E">
        <w:t>. Th</w:t>
      </w:r>
      <w:r w:rsidR="00824972">
        <w:t>e</w:t>
      </w:r>
      <w:r w:rsidR="00BF326E">
        <w:t xml:space="preserve"> </w:t>
      </w:r>
      <w:r w:rsidR="00824972">
        <w:t>Citr</w:t>
      </w:r>
      <w:r w:rsidR="00727877">
        <w:t>o</w:t>
      </w:r>
      <w:r w:rsidR="00824972">
        <w:t xml:space="preserve">suco-owned </w:t>
      </w:r>
      <w:r w:rsidR="00BF326E">
        <w:t xml:space="preserve">pipeline runs from the FGT Lake Wales gate station to Citrosuco’s meter at the entrance of its citrus processing plant. </w:t>
      </w:r>
    </w:p>
    <w:p w:rsidR="00405D8A" w:rsidRDefault="00662F76">
      <w:pPr>
        <w:pStyle w:val="BodyText"/>
      </w:pPr>
      <w:r>
        <w:t xml:space="preserve">Pursuant to the 1999 </w:t>
      </w:r>
      <w:r w:rsidR="00D17514">
        <w:t>agreement</w:t>
      </w:r>
      <w:r>
        <w:t xml:space="preserve">, Citrosuco </w:t>
      </w:r>
      <w:r w:rsidR="00D17514">
        <w:t>owns</w:t>
      </w:r>
      <w:r>
        <w:t xml:space="preserve"> the pipeline and leases it to FPUC for operation and maintenance. FPUC receives certain quantities of natural gas at the Lake Wales Gate Station for Citrosuco’s </w:t>
      </w:r>
      <w:r w:rsidR="00A4593A">
        <w:t>use</w:t>
      </w:r>
      <w:r>
        <w:t xml:space="preserve"> and transports the natural gas on the pipeline to Citro</w:t>
      </w:r>
      <w:r w:rsidR="00D17514">
        <w:t>s</w:t>
      </w:r>
      <w:r>
        <w:t>uco’s facility. In addition, FPUC accesses the pipeline to serve</w:t>
      </w:r>
      <w:r w:rsidR="00A4593A">
        <w:t xml:space="preserve"> </w:t>
      </w:r>
      <w:r>
        <w:t>customers in the Lake Wales area. T</w:t>
      </w:r>
      <w:r w:rsidR="00CF2340">
        <w:t xml:space="preserve">he </w:t>
      </w:r>
      <w:r>
        <w:t>1999</w:t>
      </w:r>
      <w:r w:rsidR="00CF2340">
        <w:t xml:space="preserve"> agreement expired</w:t>
      </w:r>
      <w:r>
        <w:t xml:space="preserve"> in 2019</w:t>
      </w:r>
      <w:r w:rsidR="00CF2340">
        <w:t xml:space="preserve"> and has been renewed on a monthly basis.</w:t>
      </w:r>
    </w:p>
    <w:p w:rsidR="00664117" w:rsidRDefault="006C5A1A" w:rsidP="00614460">
      <w:pPr>
        <w:pStyle w:val="BodyText"/>
      </w:pPr>
      <w:r>
        <w:t xml:space="preserve">Peninsula has been in </w:t>
      </w:r>
      <w:r w:rsidR="00D17514">
        <w:t>discussions</w:t>
      </w:r>
      <w:r>
        <w:t xml:space="preserve"> with Citrosuco to acquire the pipeline from Citrosuco through a Pipeline Purchase and Sale Agreement. This </w:t>
      </w:r>
      <w:r w:rsidR="00664117">
        <w:t xml:space="preserve">purchase </w:t>
      </w:r>
      <w:r>
        <w:t>agreement</w:t>
      </w:r>
      <w:r w:rsidR="00A4593A">
        <w:t xml:space="preserve"> between Peninsula and Citrosuco</w:t>
      </w:r>
      <w:r w:rsidR="00664117">
        <w:t>, which contains a negotiated purchase price,</w:t>
      </w:r>
      <w:r>
        <w:t xml:space="preserve"> does not require Commission approval. Upon acquisition, Peninsula w</w:t>
      </w:r>
      <w:r w:rsidR="00824972">
        <w:t>ould</w:t>
      </w:r>
      <w:r>
        <w:t xml:space="preserve"> maintain and operate the pipeline and provide transportation service to FPUC</w:t>
      </w:r>
      <w:r w:rsidR="00664117">
        <w:t xml:space="preserve"> </w:t>
      </w:r>
      <w:r>
        <w:t>p</w:t>
      </w:r>
      <w:r w:rsidR="00F6274D">
        <w:t>ur</w:t>
      </w:r>
      <w:r w:rsidR="00614460">
        <w:t>suant to the proposed</w:t>
      </w:r>
      <w:r w:rsidR="009E6DE4">
        <w:t xml:space="preserve"> Transportation</w:t>
      </w:r>
      <w:r w:rsidR="00614460">
        <w:t xml:space="preserve"> Agreement</w:t>
      </w:r>
      <w:r>
        <w:t>.</w:t>
      </w:r>
      <w:r w:rsidR="00664117">
        <w:t xml:space="preserve"> Citrosuco </w:t>
      </w:r>
      <w:r w:rsidR="00A4593A">
        <w:t>would</w:t>
      </w:r>
      <w:r w:rsidR="00664117">
        <w:t xml:space="preserve"> continue to receive natural gas service from the pipeline.</w:t>
      </w:r>
      <w:r>
        <w:t xml:space="preserve"> </w:t>
      </w:r>
      <w:r w:rsidR="00A4593A">
        <w:t>Peninsula stated that t</w:t>
      </w:r>
      <w:r w:rsidR="006A3C8B">
        <w:t>he closing of the purchase agreement is contingent on Commission-approval of the proposed</w:t>
      </w:r>
      <w:r w:rsidR="009E6DE4">
        <w:t xml:space="preserve"> Transportation</w:t>
      </w:r>
      <w:r w:rsidR="006A3C8B">
        <w:t xml:space="preserve"> Agreement.</w:t>
      </w:r>
    </w:p>
    <w:p w:rsidR="00EA2273" w:rsidRDefault="006C5A1A" w:rsidP="00614460">
      <w:pPr>
        <w:pStyle w:val="BodyTex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r>
        <w:t xml:space="preserve">The proposed </w:t>
      </w:r>
      <w:r w:rsidR="009E6DE4">
        <w:t xml:space="preserve">Transportation </w:t>
      </w:r>
      <w:r>
        <w:t>Agreement</w:t>
      </w:r>
      <w:r w:rsidR="00614460">
        <w:t xml:space="preserve"> and project map </w:t>
      </w:r>
      <w:r>
        <w:t xml:space="preserve">are shown as </w:t>
      </w:r>
      <w:r w:rsidR="00614460">
        <w:t>Attachments A and B to this recommendation</w:t>
      </w:r>
      <w:bookmarkEnd w:id="12"/>
      <w:r>
        <w:t>.</w:t>
      </w:r>
      <w:r w:rsidR="00614460">
        <w:t xml:space="preserve"> </w:t>
      </w:r>
      <w:r w:rsidR="00950060">
        <w:t>P</w:t>
      </w:r>
      <w:r w:rsidR="00614460">
        <w:t>ursuant to the</w:t>
      </w:r>
      <w:r w:rsidR="009E6DE4">
        <w:t xml:space="preserve"> Transportation</w:t>
      </w:r>
      <w:r w:rsidR="00614460">
        <w:t xml:space="preserve"> Agreement, FPUC will continue to utilize the Citrosuco pipeline system to serve its customers in and around Lake Wales, Florida</w:t>
      </w:r>
      <w:r w:rsidR="00C35DFC">
        <w:t xml:space="preserve">. </w:t>
      </w:r>
      <w:r w:rsidR="00614460">
        <w:t xml:space="preserve"> </w:t>
      </w:r>
      <w:r w:rsidR="006A3C8B">
        <w:t xml:space="preserve">On </w:t>
      </w:r>
      <w:r w:rsidR="006A3C8B">
        <w:lastRenderedPageBreak/>
        <w:t xml:space="preserve">March 8, 2023, staff had an informal conference call with </w:t>
      </w:r>
      <w:r w:rsidR="001D5FDB">
        <w:t>Peninsula</w:t>
      </w:r>
      <w:r w:rsidR="006A3C8B">
        <w:t xml:space="preserve"> and FPUC regarding the petition.</w:t>
      </w:r>
      <w:r w:rsidR="00C35DFC">
        <w:t xml:space="preserve"> During the evaluation of the petition, staff issued a data request to the parties for which responses were received on March 13, 2023.</w:t>
      </w:r>
      <w:r w:rsidR="002F5910">
        <w:rPr>
          <w:rStyle w:val="FootnoteReference"/>
        </w:rPr>
        <w:footnoteReference w:id="6"/>
      </w:r>
      <w:r w:rsidR="00C35DFC">
        <w:t xml:space="preserve"> </w:t>
      </w:r>
      <w:r w:rsidR="00950060">
        <w:t xml:space="preserve">Peninsula requested </w:t>
      </w:r>
      <w:r w:rsidR="00D17514">
        <w:t>expedited</w:t>
      </w:r>
      <w:r w:rsidR="00950060">
        <w:t xml:space="preserve"> approval of the proposed </w:t>
      </w:r>
      <w:r w:rsidR="009E6DE4">
        <w:t xml:space="preserve">Transportation </w:t>
      </w:r>
      <w:r w:rsidR="00950060">
        <w:t>Agreement</w:t>
      </w:r>
      <w:r w:rsidR="00D72F67">
        <w:t xml:space="preserve"> and that the Commission consider it at the Ap</w:t>
      </w:r>
      <w:r w:rsidR="003C549B">
        <w:t>ril 4, 2023</w:t>
      </w:r>
      <w:r w:rsidR="00D72F67">
        <w:t xml:space="preserve"> Agenda Conference</w:t>
      </w:r>
      <w:r w:rsidR="00950060">
        <w:t xml:space="preserve">. </w:t>
      </w:r>
      <w:r w:rsidR="00C35DFC">
        <w:t>The Commission has jurisdiction over this matter pursuant to Sections 366.05(1), 366.06, and 368.105, F.S.</w:t>
      </w:r>
    </w:p>
    <w:p w:rsidR="007C0528" w:rsidRDefault="007C0528">
      <w:pPr>
        <w:pStyle w:val="RecommendationMajorSectionHeading"/>
      </w:pPr>
      <w:bookmarkStart w:id="16" w:name="DiscussionOfIssues"/>
      <w:r>
        <w:lastRenderedPageBreak/>
        <w:t>Discussion of Issues</w:t>
      </w:r>
    </w:p>
    <w:bookmarkEnd w:id="16"/>
    <w:p w:rsidR="00F6274D" w:rsidRDefault="00F6274D">
      <w:pPr>
        <w:pStyle w:val="IssueHeading"/>
        <w:rPr>
          <w:vanish/>
          <w:specVanish/>
        </w:rPr>
      </w:pPr>
      <w:r w:rsidRPr="004C3641">
        <w:t xml:space="preserve">Issue </w:t>
      </w:r>
      <w:r w:rsidR="00F92E63">
        <w:fldChar w:fldCharType="begin"/>
      </w:r>
      <w:r w:rsidR="00F92E63">
        <w:instrText xml:space="preserve"> SEQ Issue \* MERGEFORMAT </w:instrText>
      </w:r>
      <w:r w:rsidR="00F92E63">
        <w:fldChar w:fldCharType="separate"/>
      </w:r>
      <w:r w:rsidR="00E7764C">
        <w:rPr>
          <w:noProof/>
        </w:rPr>
        <w:t>1</w:t>
      </w:r>
      <w:r w:rsidR="00F92E6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7764C">
        <w:rPr>
          <w:noProof/>
        </w:rPr>
        <w:instrText>1</w:instrText>
      </w:r>
      <w:r>
        <w:fldChar w:fldCharType="end"/>
      </w:r>
      <w:r>
        <w:tab/>
        <w:instrText xml:space="preserve">" \l 1 </w:instrText>
      </w:r>
      <w:r>
        <w:fldChar w:fldCharType="end"/>
      </w:r>
      <w:r>
        <w:t> </w:t>
      </w:r>
    </w:p>
    <w:p w:rsidR="00F6274D" w:rsidRDefault="00F6274D">
      <w:pPr>
        <w:pStyle w:val="BodyText"/>
      </w:pPr>
      <w:r>
        <w:t> </w:t>
      </w:r>
      <w:r w:rsidR="00CC6BF8">
        <w:t xml:space="preserve">Should the Commission approve the proposed </w:t>
      </w:r>
      <w:r w:rsidR="004B28CF">
        <w:t xml:space="preserve">Transportation </w:t>
      </w:r>
      <w:r w:rsidR="00D72F67">
        <w:t>A</w:t>
      </w:r>
      <w:r w:rsidR="00CC6BF8">
        <w:t>greement dated March 1, 2023 between FPUC and Peninsula?</w:t>
      </w:r>
    </w:p>
    <w:p w:rsidR="00F6274D" w:rsidRPr="004C3641" w:rsidRDefault="00F6274D">
      <w:pPr>
        <w:pStyle w:val="IssueSubsectionHeading"/>
        <w:rPr>
          <w:vanish/>
          <w:specVanish/>
        </w:rPr>
      </w:pPr>
      <w:r w:rsidRPr="004C3641">
        <w:t>Recommendation: </w:t>
      </w:r>
    </w:p>
    <w:p w:rsidR="00F6274D" w:rsidRDefault="00F6274D">
      <w:pPr>
        <w:pStyle w:val="BodyText"/>
      </w:pPr>
      <w:r>
        <w:t> </w:t>
      </w:r>
      <w:r w:rsidR="00CC6BF8">
        <w:t xml:space="preserve">Yes, the Commission should approve the </w:t>
      </w:r>
      <w:r w:rsidR="004B28CF">
        <w:t xml:space="preserve">proposed Transportation </w:t>
      </w:r>
      <w:r w:rsidR="00D72F67">
        <w:t>A</w:t>
      </w:r>
      <w:r w:rsidR="00CC6BF8">
        <w:t xml:space="preserve">greement dated March 1, 2023 between FPUC and Peninsula. The proposed </w:t>
      </w:r>
      <w:r w:rsidR="004B28CF">
        <w:t xml:space="preserve">Transportation </w:t>
      </w:r>
      <w:r w:rsidR="00CC6BF8">
        <w:t>Agreement is reasonable and meets the requirements of Section 368.105, F.S. Furthermore, the proposed</w:t>
      </w:r>
      <w:r w:rsidR="009E6DE4">
        <w:t xml:space="preserve"> Transportation</w:t>
      </w:r>
      <w:r w:rsidR="00CC6BF8">
        <w:t xml:space="preserve"> Agreement benefits FPUC’s current an</w:t>
      </w:r>
      <w:r w:rsidR="001A0761">
        <w:t>d potential future customers by ensuring that there is an uninterrupted supply of natural gas to Lake Wales, Florida.</w:t>
      </w:r>
    </w:p>
    <w:p w:rsidR="00F6274D" w:rsidRPr="004C3641" w:rsidRDefault="00F6274D">
      <w:pPr>
        <w:pStyle w:val="IssueSubsectionHeading"/>
        <w:rPr>
          <w:vanish/>
          <w:specVanish/>
        </w:rPr>
      </w:pPr>
      <w:r w:rsidRPr="004C3641">
        <w:t>Staff Analysis: </w:t>
      </w:r>
    </w:p>
    <w:p w:rsidR="0029455C" w:rsidRDefault="00F6274D">
      <w:pPr>
        <w:pStyle w:val="BodyText"/>
      </w:pPr>
      <w:r>
        <w:t> </w:t>
      </w:r>
    </w:p>
    <w:p w:rsidR="0029455C" w:rsidRDefault="00312B12" w:rsidP="00312B12">
      <w:pPr>
        <w:pStyle w:val="First-LevelSubheading"/>
      </w:pPr>
      <w:r>
        <w:t>Proposed Transportation Service Agreement</w:t>
      </w:r>
    </w:p>
    <w:p w:rsidR="00312B12" w:rsidRDefault="00312B12" w:rsidP="00312B12">
      <w:pPr>
        <w:pStyle w:val="BodyText"/>
      </w:pPr>
      <w:r>
        <w:t xml:space="preserve">The parties have </w:t>
      </w:r>
      <w:r w:rsidR="009E6DE4">
        <w:t>entered into the proposed firm T</w:t>
      </w:r>
      <w:r>
        <w:t xml:space="preserve">ransportation Agreement to enable FPUC to continue to serve natural gas customers in and around the area of Lake Wales once Peninsula has acquired the Citrosuco pipeline system. </w:t>
      </w:r>
    </w:p>
    <w:p w:rsidR="00312B12" w:rsidRDefault="00312B12" w:rsidP="00312B12">
      <w:pPr>
        <w:pStyle w:val="BodyText"/>
      </w:pPr>
      <w:r>
        <w:t xml:space="preserve">The proposed </w:t>
      </w:r>
      <w:r w:rsidR="009E6DE4">
        <w:t xml:space="preserve">Transportation </w:t>
      </w:r>
      <w:r>
        <w:t>Agreement specifies an initial term of 20 years and thereafter shall be extended on a year-to-year basis, unless either party gives no less than 90 days of written notification of termination. If either party desires to negotiate modifications to the rates or terms of this</w:t>
      </w:r>
      <w:r w:rsidR="009E6DE4">
        <w:t xml:space="preserve"> Transportation</w:t>
      </w:r>
      <w:r>
        <w:t xml:space="preserve"> Agreement, they may do so no less than 120 days prior to expiration of the current active term. The proposed Citrosuco pipeline acquisition is discussed below and the project map </w:t>
      </w:r>
      <w:r w:rsidR="00DD7BA1">
        <w:t xml:space="preserve">depicting the pipeline </w:t>
      </w:r>
      <w:r>
        <w:t>is Attachment B to this recommendation.</w:t>
      </w:r>
    </w:p>
    <w:p w:rsidR="00312B12" w:rsidRDefault="00312B12" w:rsidP="00312B12">
      <w:pPr>
        <w:pStyle w:val="First-LevelSubheading"/>
      </w:pPr>
      <w:r>
        <w:t>Citrosuco Pipeline Acquisition</w:t>
      </w:r>
    </w:p>
    <w:p w:rsidR="00A2076B" w:rsidRDefault="00A2076B">
      <w:pPr>
        <w:pStyle w:val="BodyText"/>
      </w:pPr>
      <w:r w:rsidRPr="00A2076B">
        <w:t xml:space="preserve">The </w:t>
      </w:r>
      <w:r w:rsidR="00DD7BA1" w:rsidRPr="00A2076B">
        <w:t xml:space="preserve">Citrosuco </w:t>
      </w:r>
      <w:r w:rsidRPr="00A2076B">
        <w:t xml:space="preserve">pipeline consists of approximately </w:t>
      </w:r>
      <w:r w:rsidR="00824972">
        <w:t>11 miles</w:t>
      </w:r>
      <w:r w:rsidRPr="00A2076B">
        <w:t xml:space="preserve"> of 8-inch steel pipeline and associated facilities. The pipeline runs from the FGT Lake Wales gate station to Citrosuco’s meter at the entrance of its citrus processing plant.</w:t>
      </w:r>
    </w:p>
    <w:p w:rsidR="00332441" w:rsidRDefault="008B1F1F">
      <w:pPr>
        <w:pStyle w:val="BodyText"/>
      </w:pPr>
      <w:r>
        <w:t>In the petition</w:t>
      </w:r>
      <w:r w:rsidR="004B28CF">
        <w:t>, Peninsula stated that it has</w:t>
      </w:r>
      <w:r>
        <w:t xml:space="preserve"> negotiated an acquisition agreement with Citrosuco for the Citrosuco pipeline system</w:t>
      </w:r>
      <w:r w:rsidR="009C0F78">
        <w:t xml:space="preserve"> and</w:t>
      </w:r>
      <w:r>
        <w:t xml:space="preserve"> that the closing of </w:t>
      </w:r>
      <w:r w:rsidR="00533C85">
        <w:t xml:space="preserve">the pipeline acquisition </w:t>
      </w:r>
      <w:r>
        <w:t>agreement is contingent on Commission</w:t>
      </w:r>
      <w:r w:rsidR="004B28CF">
        <w:t xml:space="preserve"> </w:t>
      </w:r>
      <w:r>
        <w:t xml:space="preserve">approval of the proposed </w:t>
      </w:r>
      <w:r w:rsidR="009E6DE4">
        <w:t xml:space="preserve">Transportation </w:t>
      </w:r>
      <w:r>
        <w:t xml:space="preserve">Agreement. </w:t>
      </w:r>
      <w:r w:rsidRPr="008B1F1F">
        <w:t>If the</w:t>
      </w:r>
      <w:r>
        <w:t xml:space="preserve"> proposed</w:t>
      </w:r>
      <w:r w:rsidRPr="008B1F1F">
        <w:t xml:space="preserve"> </w:t>
      </w:r>
      <w:r w:rsidR="009E6DE4">
        <w:t xml:space="preserve">Transportation </w:t>
      </w:r>
      <w:r w:rsidRPr="008B1F1F">
        <w:t>Agreement is appr</w:t>
      </w:r>
      <w:r w:rsidR="004B28CF">
        <w:t>oved, Peninsula stated that it</w:t>
      </w:r>
      <w:r w:rsidRPr="008B1F1F">
        <w:t xml:space="preserve"> will take over ownership</w:t>
      </w:r>
      <w:r w:rsidR="008C7279">
        <w:t xml:space="preserve"> of the pipeline, as well as operation and maintenance of the facilities</w:t>
      </w:r>
      <w:r w:rsidR="00533C85">
        <w:t xml:space="preserve"> from FPUC</w:t>
      </w:r>
      <w:r w:rsidR="008C7279">
        <w:t xml:space="preserve">. Peninsula will provide service to FPUC pursuant to the </w:t>
      </w:r>
      <w:r w:rsidR="00332441">
        <w:t>proposed</w:t>
      </w:r>
      <w:r w:rsidR="008C7279">
        <w:t xml:space="preserve"> </w:t>
      </w:r>
      <w:r w:rsidR="009E6DE4">
        <w:t xml:space="preserve">Transportation </w:t>
      </w:r>
      <w:r w:rsidR="00332441">
        <w:t>A</w:t>
      </w:r>
      <w:r w:rsidR="008C7279">
        <w:t xml:space="preserve">greement. </w:t>
      </w:r>
      <w:r w:rsidR="00332441">
        <w:t>In response to staff’s data request, the parties explained that the Citrosuco pipeline falls within the portfolio of projects typically operated by Peninsula, instead of FPUC.</w:t>
      </w:r>
    </w:p>
    <w:p w:rsidR="00312B12" w:rsidRDefault="00332441">
      <w:pPr>
        <w:pStyle w:val="BodyText"/>
      </w:pPr>
      <w:r>
        <w:t>T</w:t>
      </w:r>
      <w:r w:rsidR="008C7279">
        <w:t>he parties stated that after the clos</w:t>
      </w:r>
      <w:r>
        <w:t>ing</w:t>
      </w:r>
      <w:r w:rsidR="008C7279">
        <w:t xml:space="preserve"> of the acquisition</w:t>
      </w:r>
      <w:r w:rsidR="00D50FBC">
        <w:t>,</w:t>
      </w:r>
      <w:r w:rsidR="008C7279">
        <w:t xml:space="preserve"> FPUC will serve Citrosuco </w:t>
      </w:r>
      <w:r w:rsidR="00582D59">
        <w:t>for six</w:t>
      </w:r>
      <w:r w:rsidR="001D7AEE">
        <w:t xml:space="preserve"> years pursuant to the Commission-approved Contract Transportation Service Rider which allows</w:t>
      </w:r>
      <w:r w:rsidR="008C7279">
        <w:t xml:space="preserve"> </w:t>
      </w:r>
      <w:r w:rsidR="00D50FBC">
        <w:t xml:space="preserve">FPUC to provide </w:t>
      </w:r>
      <w:r w:rsidR="00D72F67">
        <w:t>reduced</w:t>
      </w:r>
      <w:r w:rsidR="00D50FBC">
        <w:t xml:space="preserve"> rates to </w:t>
      </w:r>
      <w:r w:rsidR="00B23D4B">
        <w:t>commercial</w:t>
      </w:r>
      <w:r w:rsidR="00D50FBC">
        <w:t xml:space="preserve"> or industrial customers </w:t>
      </w:r>
      <w:r w:rsidR="001D7AEE">
        <w:t>with alternate fuel capabilities</w:t>
      </w:r>
      <w:r w:rsidR="00D50FBC">
        <w:t xml:space="preserve">. </w:t>
      </w:r>
      <w:r w:rsidR="008C7279">
        <w:t>After</w:t>
      </w:r>
      <w:r w:rsidR="001D7AEE">
        <w:t>wards</w:t>
      </w:r>
      <w:r w:rsidR="008C7279">
        <w:t xml:space="preserve">, FPUC asserts that Citrosuco would be served under </w:t>
      </w:r>
      <w:r w:rsidR="00D50FBC">
        <w:t xml:space="preserve">a standard </w:t>
      </w:r>
      <w:r w:rsidR="008C7279">
        <w:t>rate</w:t>
      </w:r>
      <w:r w:rsidR="002F5910">
        <w:t xml:space="preserve"> schedule</w:t>
      </w:r>
      <w:r w:rsidR="008C7279">
        <w:t>.</w:t>
      </w:r>
    </w:p>
    <w:p w:rsidR="00F86CC3" w:rsidRDefault="00F86CC3" w:rsidP="00312B12">
      <w:pPr>
        <w:pStyle w:val="First-LevelSubheading"/>
      </w:pPr>
    </w:p>
    <w:p w:rsidR="00F86CC3" w:rsidRDefault="00F86CC3" w:rsidP="00312B12">
      <w:pPr>
        <w:pStyle w:val="First-LevelSubheading"/>
      </w:pPr>
    </w:p>
    <w:p w:rsidR="00312B12" w:rsidRDefault="00312B12" w:rsidP="00312B12">
      <w:pPr>
        <w:pStyle w:val="First-LevelSubheading"/>
      </w:pPr>
      <w:r>
        <w:lastRenderedPageBreak/>
        <w:t>Anticipated System Benefits</w:t>
      </w:r>
    </w:p>
    <w:p w:rsidR="00312B12" w:rsidRDefault="00312B12" w:rsidP="00312B12">
      <w:pPr>
        <w:pStyle w:val="BodyText"/>
      </w:pPr>
      <w:r>
        <w:t xml:space="preserve">The parties assert that the proposed </w:t>
      </w:r>
      <w:r w:rsidR="009E6DE4">
        <w:t xml:space="preserve">Transportation </w:t>
      </w:r>
      <w:r>
        <w:t>Agreement will enable FPUC to continue to obtain gas supply from FGT upon Peninsula’s acquisition of the Citrosuco pipeline. In response to staff’s first dat</w:t>
      </w:r>
      <w:r w:rsidR="003C549B">
        <w:t>a request, FPUC stated that it</w:t>
      </w:r>
      <w:r>
        <w:t xml:space="preserve"> believe</w:t>
      </w:r>
      <w:r w:rsidR="003C549B">
        <w:t>s</w:t>
      </w:r>
      <w:r>
        <w:t xml:space="preserve"> there is too much risk involved in leasing key facilities from an unrelated entity </w:t>
      </w:r>
      <w:r w:rsidR="00D50FBC">
        <w:t xml:space="preserve">such as </w:t>
      </w:r>
      <w:r>
        <w:t>Citrosuco.</w:t>
      </w:r>
      <w:r w:rsidR="007C0D53">
        <w:rPr>
          <w:rStyle w:val="FootnoteReference"/>
        </w:rPr>
        <w:footnoteReference w:id="7"/>
      </w:r>
      <w:r>
        <w:t xml:space="preserve"> FPUC believes that Peninsula’s ownership of the pipeline will protect the general body of ratepayers from potential unforeseen price increases or service challenges tied to </w:t>
      </w:r>
      <w:r w:rsidR="00D50FBC">
        <w:t>a</w:t>
      </w:r>
      <w:r>
        <w:t xml:space="preserve"> leasing arrangement. FPUC stated that the Citrosuco pipeline is a key strategic asset for FPUC’s gas supply and operations in the City of Lake Wales. Add</w:t>
      </w:r>
      <w:r w:rsidR="003C549B">
        <w:t>itionally, FPUC stated that it</w:t>
      </w:r>
      <w:r>
        <w:t xml:space="preserve"> anticipate</w:t>
      </w:r>
      <w:r w:rsidR="003C549B">
        <w:t>s</w:t>
      </w:r>
      <w:r>
        <w:t xml:space="preserve"> growth in the immediate area of the pipeline, and that Peninsula owning the pipeline would position FPUC to meet the anticipated growth.</w:t>
      </w:r>
    </w:p>
    <w:p w:rsidR="00512E31" w:rsidRDefault="00512E31" w:rsidP="00312B12">
      <w:pPr>
        <w:pStyle w:val="BodyText"/>
      </w:pPr>
      <w:r>
        <w:t xml:space="preserve">Furthermore, </w:t>
      </w:r>
      <w:r w:rsidR="00D50FBC">
        <w:t xml:space="preserve">the parties asserted that </w:t>
      </w:r>
      <w:r>
        <w:t xml:space="preserve">purchasing the existing pipeline </w:t>
      </w:r>
      <w:r w:rsidR="00D72F67">
        <w:t>through a negotiated purchase</w:t>
      </w:r>
      <w:r w:rsidR="00D50FBC">
        <w:t xml:space="preserve"> price </w:t>
      </w:r>
      <w:r>
        <w:t>would be less costly than installing a new, separate pipeline to serve FPUC’s customers. FPUC estimated that it would cost approximately $15.46 million to build another, similar feed to its Lake Wales system. By instead acquiring the existing pipeline from Citrosuco, Peninsula would be avoiding additional costs, and therefore reducing the total cost to be recovered from FPUC’s general body of ratepayers.</w:t>
      </w:r>
    </w:p>
    <w:p w:rsidR="00312B12" w:rsidRDefault="00312B12" w:rsidP="00312B12">
      <w:pPr>
        <w:pStyle w:val="First-LevelSubheading"/>
      </w:pPr>
      <w:r>
        <w:t>Negotiated Monthly Reservation Payments to Peninsula</w:t>
      </w:r>
    </w:p>
    <w:p w:rsidR="00312B12" w:rsidRDefault="00312B12" w:rsidP="00312B12">
      <w:pPr>
        <w:pStyle w:val="BodyText"/>
      </w:pPr>
      <w:r>
        <w:t xml:space="preserve">The parties assert that the negotiated monthly reservation charge contained in the proposed </w:t>
      </w:r>
      <w:r w:rsidR="009E6DE4">
        <w:t xml:space="preserve">Transportation </w:t>
      </w:r>
      <w:r w:rsidR="00D50FBC">
        <w:t>A</w:t>
      </w:r>
      <w:r>
        <w:t>greement is consistent with market rates, because the rates are substantially the same as rates set forth in similar agreements as required by Section 368.105(3)(b), F.S. The parties assert that Peninsula will recover the purchase price of the pipeline from Citrosuco through the monthly reservation charge</w:t>
      </w:r>
      <w:r w:rsidR="00D50FBC">
        <w:t xml:space="preserve"> (confidential)</w:t>
      </w:r>
      <w:r>
        <w:t xml:space="preserve"> to FPUC as shown in Exhibit A to the proposed</w:t>
      </w:r>
      <w:r w:rsidR="009E6DE4">
        <w:t xml:space="preserve"> Transportation</w:t>
      </w:r>
      <w:r>
        <w:t xml:space="preserve"> Agreement. </w:t>
      </w:r>
    </w:p>
    <w:p w:rsidR="00312B12" w:rsidRDefault="00312B12" w:rsidP="00312B12">
      <w:pPr>
        <w:pStyle w:val="BodyText"/>
      </w:pPr>
      <w:r>
        <w:t>FPUC is proposing to recover its payments to Peninsula through Purchased Gas Adjustment (PGA) and swing service rider mechanisms. The PGA allows FPUC to periodically adjust the price of natural gas supplied to its customers to reflect the actual cost of gas purchased and delivered on behalf of the customers. The swing service rider allows FPUC to recover intrastate capacity costs from their transportation customers and is a cents per therm charge that is included in the monthly customer gas bill of transportation customers.</w:t>
      </w:r>
    </w:p>
    <w:p w:rsidR="0029455C" w:rsidRDefault="00312B12" w:rsidP="00312B12">
      <w:pPr>
        <w:pStyle w:val="First-LevelSubheading"/>
      </w:pPr>
      <w:r>
        <w:t>Conclusion</w:t>
      </w:r>
    </w:p>
    <w:p w:rsidR="00312B12" w:rsidRPr="00312B12" w:rsidRDefault="007525C8" w:rsidP="00312B12">
      <w:pPr>
        <w:pStyle w:val="BodyText"/>
      </w:pPr>
      <w:r>
        <w:t xml:space="preserve">Based on the petition and the parties’ responses to staff’s data request, staff believes that the proposed </w:t>
      </w:r>
      <w:r w:rsidR="009E6DE4">
        <w:t xml:space="preserve">Transportation </w:t>
      </w:r>
      <w:r>
        <w:t xml:space="preserve">Agreement is reasonable and meets requirements of Section 368.105, F.S. Furthermore, the proposed </w:t>
      </w:r>
      <w:r w:rsidR="009E6DE4">
        <w:t xml:space="preserve">Transportation </w:t>
      </w:r>
      <w:r w:rsidR="00D72F67">
        <w:t>A</w:t>
      </w:r>
      <w:r>
        <w:t xml:space="preserve">greement benefits FPUC’s current and potential future customers by ensuring that there is a continuous supply of natural gas to the City of Lake Wales. Staff therefore recommends approval of the proposed </w:t>
      </w:r>
      <w:r w:rsidR="009E6DE4">
        <w:t xml:space="preserve">Transportation </w:t>
      </w:r>
      <w:r>
        <w:t>Agreement between Peninsula and FPUC dated March 1, 2023.</w:t>
      </w:r>
    </w:p>
    <w:p w:rsidR="00312B12" w:rsidRDefault="00312B12">
      <w:pPr>
        <w:pStyle w:val="BodyText"/>
      </w:pPr>
    </w:p>
    <w:p w:rsidR="00312B12" w:rsidRDefault="00312B12">
      <w:pPr>
        <w:pStyle w:val="BodyText"/>
      </w:pPr>
    </w:p>
    <w:p w:rsidR="00F6274D" w:rsidRDefault="00F6274D">
      <w:pPr>
        <w:pStyle w:val="IssueHeading"/>
        <w:rPr>
          <w:vanish/>
          <w:specVanish/>
        </w:rPr>
      </w:pPr>
      <w:r w:rsidRPr="004C3641">
        <w:rPr>
          <w:b w:val="0"/>
          <w:i w:val="0"/>
        </w:rPr>
        <w:br w:type="page"/>
      </w:r>
      <w:r w:rsidRPr="004C3641">
        <w:lastRenderedPageBreak/>
        <w:t xml:space="preserve">Issue </w:t>
      </w:r>
      <w:r w:rsidR="00F92E63">
        <w:fldChar w:fldCharType="begin"/>
      </w:r>
      <w:r w:rsidR="00F92E63">
        <w:instrText xml:space="preserve"> SEQ Issue \* MERGEFORMAT </w:instrText>
      </w:r>
      <w:r w:rsidR="00F92E63">
        <w:fldChar w:fldCharType="separate"/>
      </w:r>
      <w:r w:rsidR="00E7764C">
        <w:rPr>
          <w:noProof/>
        </w:rPr>
        <w:t>2</w:t>
      </w:r>
      <w:r w:rsidR="00F92E63">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E7764C">
        <w:rPr>
          <w:noProof/>
        </w:rPr>
        <w:instrText>2</w:instrText>
      </w:r>
      <w:r>
        <w:fldChar w:fldCharType="end"/>
      </w:r>
      <w:r>
        <w:tab/>
        <w:instrText xml:space="preserve">" \l 1 </w:instrText>
      </w:r>
      <w:r>
        <w:fldChar w:fldCharType="end"/>
      </w:r>
      <w:r>
        <w:t> </w:t>
      </w:r>
    </w:p>
    <w:p w:rsidR="00F6274D" w:rsidRDefault="00F6274D">
      <w:pPr>
        <w:pStyle w:val="BodyText"/>
      </w:pPr>
      <w:r>
        <w:t> Should this docket be closed?</w:t>
      </w:r>
    </w:p>
    <w:p w:rsidR="00F6274D" w:rsidRPr="004C3641" w:rsidRDefault="00F6274D">
      <w:pPr>
        <w:pStyle w:val="IssueSubsectionHeading"/>
        <w:rPr>
          <w:vanish/>
          <w:specVanish/>
        </w:rPr>
      </w:pPr>
      <w:r w:rsidRPr="004C3641">
        <w:t>Recommendation: </w:t>
      </w:r>
    </w:p>
    <w:p w:rsidR="00F6274D" w:rsidRDefault="00F6274D">
      <w:pPr>
        <w:pStyle w:val="BodyText"/>
      </w:pPr>
      <w:r>
        <w:t> </w:t>
      </w:r>
      <w:r w:rsidR="00CC6BF8">
        <w:t>Yes. If no protest is filed by a person whose substantial interests are affected within 21 days of the issuance of the Order, this docket should be closed upon the issuance of a Consummating Order. (Thompson)</w:t>
      </w:r>
      <w:r>
        <w:t xml:space="preserve"> </w:t>
      </w:r>
    </w:p>
    <w:p w:rsidR="00F6274D" w:rsidRPr="004C3641" w:rsidRDefault="00F6274D">
      <w:pPr>
        <w:pStyle w:val="IssueSubsectionHeading"/>
        <w:rPr>
          <w:vanish/>
          <w:specVanish/>
        </w:rPr>
      </w:pPr>
      <w:r w:rsidRPr="004C3641">
        <w:t>Staff Analysis: </w:t>
      </w:r>
    </w:p>
    <w:p w:rsidR="00F6274D" w:rsidRDefault="00F6274D">
      <w:pPr>
        <w:pStyle w:val="BodyText"/>
      </w:pPr>
      <w:r>
        <w:t> </w:t>
      </w:r>
      <w:r w:rsidR="00CC6BF8" w:rsidRPr="00CC6BF8">
        <w:t>If no protest is filed by a person whose substantial interests are affected within 21 days of the issuance of the Order, this docket should be closed upon the issuance of a Consummating Order.</w:t>
      </w:r>
    </w:p>
    <w:p w:rsidR="00873959" w:rsidRDefault="00873959" w:rsidP="00E275D8">
      <w:pPr>
        <w:pStyle w:val="BodyText"/>
        <w:sectPr w:rsidR="00873959"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81172D" w:rsidRDefault="0081172D" w:rsidP="00E275D8">
      <w:pPr>
        <w:pStyle w:val="BodyText"/>
        <w:sectPr w:rsidR="0081172D"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709-2023 12.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709-2023 1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709-2023 14.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709-2023 15.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709-2023 16.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709-2023 17.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709-2023 18.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709-2023 1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709-2023 2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709-2023 21.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6484" w:rsidRDefault="00CE01B2" w:rsidP="00E275D8">
      <w:pPr>
        <w:pStyle w:val="BodyText"/>
      </w:pPr>
      <w:r>
        <w:rPr>
          <w:noProof/>
        </w:rPr>
        <w:lastRenderedPageBreak/>
        <w:drawing>
          <wp:inline distT="0" distB="0" distL="0" distR="0">
            <wp:extent cx="5943600" cy="459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709-2023 2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E06484" w:rsidSect="0068481F">
      <w:headerReference w:type="default" r:id="rId2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354" w:rsidRDefault="00327354">
      <w:r>
        <w:separator/>
      </w:r>
    </w:p>
  </w:endnote>
  <w:endnote w:type="continuationSeparator" w:id="0">
    <w:p w:rsidR="00327354" w:rsidRDefault="00327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14164">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354" w:rsidRDefault="00327354">
      <w:r>
        <w:separator/>
      </w:r>
    </w:p>
  </w:footnote>
  <w:footnote w:type="continuationSeparator" w:id="0">
    <w:p w:rsidR="00327354" w:rsidRDefault="00327354">
      <w:r>
        <w:continuationSeparator/>
      </w:r>
    </w:p>
  </w:footnote>
  <w:footnote w:id="1">
    <w:p w:rsidR="00174529" w:rsidRPr="00174529" w:rsidRDefault="00174529" w:rsidP="00174529">
      <w:pPr>
        <w:pStyle w:val="FootnoteText"/>
        <w:rPr>
          <w:i/>
        </w:rPr>
      </w:pPr>
      <w:r>
        <w:rPr>
          <w:rStyle w:val="FootnoteReference"/>
        </w:rPr>
        <w:footnoteRef/>
      </w:r>
      <w:r>
        <w:t xml:space="preserve"> Order No. PSC-06-0023-DS-GP, issued January 9, 2006, in Docket No. 050584-GP,</w:t>
      </w:r>
      <w:r w:rsidRPr="00174529">
        <w:rPr>
          <w:i/>
        </w:rPr>
        <w:t xml:space="preserve"> In re: Petition for declaratory</w:t>
      </w:r>
    </w:p>
    <w:p w:rsidR="00174529" w:rsidRPr="00174529" w:rsidRDefault="00174529" w:rsidP="00174529">
      <w:pPr>
        <w:pStyle w:val="FootnoteText"/>
        <w:rPr>
          <w:i/>
        </w:rPr>
      </w:pPr>
      <w:r w:rsidRPr="00174529">
        <w:rPr>
          <w:i/>
        </w:rPr>
        <w:t>statement by Peninsula Pipeline Company, Inc. concerning recognition as a natural gas transmission company</w:t>
      </w:r>
    </w:p>
    <w:p w:rsidR="00174529" w:rsidRDefault="00174529" w:rsidP="00174529">
      <w:pPr>
        <w:pStyle w:val="FootnoteText"/>
      </w:pPr>
      <w:r w:rsidRPr="00174529">
        <w:rPr>
          <w:i/>
        </w:rPr>
        <w:t>under Section 368.101, F.S., et seq.</w:t>
      </w:r>
    </w:p>
  </w:footnote>
  <w:footnote w:id="2">
    <w:p w:rsidR="00F6274D" w:rsidRDefault="00F6274D" w:rsidP="00F6274D">
      <w:pPr>
        <w:pStyle w:val="FootnoteText"/>
      </w:pPr>
      <w:r>
        <w:rPr>
          <w:rStyle w:val="FootnoteReference"/>
        </w:rPr>
        <w:footnoteRef/>
      </w:r>
      <w:r>
        <w:t xml:space="preserve"> Order No. PSC-07-1012-TRF-GP, issued December 21, 2007, in Docket No. 070570-GP, </w:t>
      </w:r>
      <w:r w:rsidRPr="00F6274D">
        <w:rPr>
          <w:i/>
        </w:rPr>
        <w:t>In re: Petition for approval of natural gas transmission pipeline tariff by Peninsula Pipeline Company, Inc.</w:t>
      </w:r>
    </w:p>
  </w:footnote>
  <w:footnote w:id="3">
    <w:p w:rsidR="00F6274D" w:rsidRDefault="00F6274D">
      <w:pPr>
        <w:pStyle w:val="FootnoteText"/>
      </w:pPr>
      <w:r>
        <w:rPr>
          <w:rStyle w:val="FootnoteReference"/>
        </w:rPr>
        <w:footnoteRef/>
      </w:r>
      <w:r>
        <w:t xml:space="preserve"> </w:t>
      </w:r>
      <w:r w:rsidRPr="00F6274D">
        <w:t>Peninsula Pipeline Company, Inc., Intrastate Pipeline Tariff, Original Vol. 1, Original Sheet No. 11, Section 3.</w:t>
      </w:r>
    </w:p>
  </w:footnote>
  <w:footnote w:id="4">
    <w:p w:rsidR="00F6274D" w:rsidRDefault="00F6274D">
      <w:pPr>
        <w:pStyle w:val="FootnoteText"/>
      </w:pPr>
      <w:r>
        <w:rPr>
          <w:rStyle w:val="FootnoteReference"/>
        </w:rPr>
        <w:footnoteRef/>
      </w:r>
      <w:r>
        <w:t xml:space="preserve"> </w:t>
      </w:r>
      <w:r w:rsidRPr="00F6274D">
        <w:t>Peninsula Pipeline Company, Inc., Intrastate Pipeline Tariff, Original Vol. 1, Original Sheet No. 12, Section 4.</w:t>
      </w:r>
    </w:p>
  </w:footnote>
  <w:footnote w:id="5">
    <w:p w:rsidR="00C31B80" w:rsidRPr="00E7764C" w:rsidRDefault="00C31B80" w:rsidP="00C31B80">
      <w:pPr>
        <w:pStyle w:val="FootnoteText"/>
        <w:rPr>
          <w:i/>
        </w:rPr>
      </w:pPr>
      <w:r>
        <w:rPr>
          <w:rStyle w:val="FootnoteReference"/>
        </w:rPr>
        <w:footnoteRef/>
      </w:r>
      <w:r>
        <w:t xml:space="preserve"> Order No. PSC-99-2106-PAA-GU, issued October 25, 1999, in Docket No. 991168-GU, </w:t>
      </w:r>
      <w:r>
        <w:rPr>
          <w:i/>
        </w:rPr>
        <w:t xml:space="preserve">In re: </w:t>
      </w:r>
      <w:r w:rsidRPr="00DD7BA1">
        <w:rPr>
          <w:i/>
        </w:rPr>
        <w:t>Petition by the Florida Division of Chesapeake Utilities Corporation for approval of CTS Gas Transportation Service Agreement with Citrosuco North America, Inc.</w:t>
      </w:r>
    </w:p>
  </w:footnote>
  <w:footnote w:id="6">
    <w:p w:rsidR="002F5910" w:rsidRDefault="002F5910">
      <w:pPr>
        <w:pStyle w:val="FootnoteText"/>
      </w:pPr>
      <w:r>
        <w:rPr>
          <w:rStyle w:val="FootnoteReference"/>
        </w:rPr>
        <w:footnoteRef/>
      </w:r>
      <w:r>
        <w:t xml:space="preserve"> Document No. 02200-2023</w:t>
      </w:r>
      <w:r w:rsidR="003305FF">
        <w:t>.</w:t>
      </w:r>
    </w:p>
  </w:footnote>
  <w:footnote w:id="7">
    <w:p w:rsidR="007C0D53" w:rsidRDefault="007C0D53">
      <w:pPr>
        <w:pStyle w:val="FootnoteText"/>
      </w:pPr>
      <w:r>
        <w:rPr>
          <w:rStyle w:val="FootnoteReference"/>
        </w:rPr>
        <w:footnoteRef/>
      </w:r>
      <w:r>
        <w:t xml:space="preserve"> Document No. 02200-2023</w:t>
      </w:r>
      <w:r w:rsidR="003305FF">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174529"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20230032-GU</w:t>
    </w:r>
    <w:bookmarkEnd w:id="15"/>
  </w:p>
  <w:p w:rsidR="00BC402E" w:rsidRDefault="00BC402E">
    <w:pPr>
      <w:pStyle w:val="Header"/>
    </w:pPr>
    <w:r>
      <w:t xml:space="preserve">Date: </w:t>
    </w:r>
    <w:fldSimple w:instr=" REF FilingDate ">
      <w:r w:rsidR="00E7764C">
        <w:t>March 23, 2023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E7764C">
      <w:t>Docket No.</w:t>
    </w:r>
    <w:r>
      <w:fldChar w:fldCharType="end"/>
    </w:r>
    <w:r>
      <w:t xml:space="preserve"> </w:t>
    </w:r>
    <w:r>
      <w:fldChar w:fldCharType="begin"/>
    </w:r>
    <w:r>
      <w:instrText xml:space="preserve"> REF DocketList</w:instrText>
    </w:r>
    <w:r>
      <w:fldChar w:fldCharType="separate"/>
    </w:r>
    <w:r w:rsidR="00E7764C">
      <w:t>20230032-GU</w:t>
    </w:r>
    <w:r>
      <w:fldChar w:fldCharType="end"/>
    </w:r>
    <w:r>
      <w:tab/>
      <w:t xml:space="preserve">Issue </w:t>
    </w:r>
    <w:r w:rsidR="00F92E63">
      <w:fldChar w:fldCharType="begin"/>
    </w:r>
    <w:r w:rsidR="00F92E63">
      <w:instrText xml:space="preserve"> Seq Issue \c \* Arabic </w:instrText>
    </w:r>
    <w:r w:rsidR="00F92E63">
      <w:fldChar w:fldCharType="separate"/>
    </w:r>
    <w:r w:rsidR="00714164">
      <w:rPr>
        <w:noProof/>
      </w:rPr>
      <w:t>1</w:t>
    </w:r>
    <w:r w:rsidR="00F92E63">
      <w:rPr>
        <w:noProof/>
      </w:rPr>
      <w:fldChar w:fldCharType="end"/>
    </w:r>
  </w:p>
  <w:p w:rsidR="00BC402E" w:rsidRDefault="00BC402E">
    <w:pPr>
      <w:pStyle w:val="Header"/>
    </w:pPr>
    <w:r>
      <w:t xml:space="preserve">Date: </w:t>
    </w:r>
    <w:fldSimple w:instr=" REF FilingDate ">
      <w:r w:rsidR="00E7764C">
        <w:t>March 23, 2023</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3959" w:rsidRDefault="00873959" w:rsidP="00220732">
    <w:pPr>
      <w:pStyle w:val="Header"/>
      <w:tabs>
        <w:tab w:val="clear" w:pos="4320"/>
        <w:tab w:val="clear" w:pos="8640"/>
        <w:tab w:val="right" w:pos="9360"/>
      </w:tabs>
    </w:pPr>
    <w:r>
      <w:fldChar w:fldCharType="begin"/>
    </w:r>
    <w:r>
      <w:instrText xml:space="preserve"> REF DocketLabel</w:instrText>
    </w:r>
    <w:r>
      <w:fldChar w:fldCharType="separate"/>
    </w:r>
    <w:r w:rsidR="00E7764C">
      <w:t>Docket No.</w:t>
    </w:r>
    <w:r>
      <w:fldChar w:fldCharType="end"/>
    </w:r>
    <w:r>
      <w:t xml:space="preserve"> </w:t>
    </w:r>
    <w:r>
      <w:fldChar w:fldCharType="begin"/>
    </w:r>
    <w:r>
      <w:instrText xml:space="preserve"> REF DocketList</w:instrText>
    </w:r>
    <w:r>
      <w:fldChar w:fldCharType="separate"/>
    </w:r>
    <w:r w:rsidR="00E7764C">
      <w:t>20230032-GU</w:t>
    </w:r>
    <w:r>
      <w:fldChar w:fldCharType="end"/>
    </w:r>
    <w:r>
      <w:tab/>
      <w:t>Attachment A</w:t>
    </w:r>
  </w:p>
  <w:p w:rsidR="00873959" w:rsidRDefault="00873959" w:rsidP="00873959">
    <w:pPr>
      <w:pStyle w:val="Header"/>
      <w:tabs>
        <w:tab w:val="clear" w:pos="4320"/>
        <w:tab w:val="clear" w:pos="8640"/>
        <w:tab w:val="right" w:pos="9360"/>
      </w:tabs>
    </w:pPr>
    <w:r>
      <w:t xml:space="preserve">Date: </w:t>
    </w:r>
    <w:r w:rsidR="00F92E63">
      <w:fldChar w:fldCharType="begin"/>
    </w:r>
    <w:r w:rsidR="00F92E63">
      <w:instrText xml:space="preserve"> REF FilingDate </w:instrText>
    </w:r>
    <w:r w:rsidR="00F92E63">
      <w:fldChar w:fldCharType="separate"/>
    </w:r>
    <w:r w:rsidR="00E7764C">
      <w:t>March 23, 2023</w:t>
    </w:r>
    <w:r w:rsidR="00F92E63">
      <w:fldChar w:fldCharType="end"/>
    </w:r>
    <w:r>
      <w:tab/>
      <w:t xml:space="preserve">Page </w:t>
    </w:r>
    <w:r>
      <w:fldChar w:fldCharType="begin"/>
    </w:r>
    <w:r>
      <w:instrText xml:space="preserve"> =</w:instrText>
    </w:r>
    <w:r>
      <w:fldChar w:fldCharType="begin"/>
    </w:r>
    <w:r>
      <w:instrText>Page</w:instrText>
    </w:r>
    <w:r>
      <w:fldChar w:fldCharType="separate"/>
    </w:r>
    <w:r w:rsidR="00714164">
      <w:rPr>
        <w:noProof/>
      </w:rPr>
      <w:instrText>16</w:instrText>
    </w:r>
    <w:r>
      <w:fldChar w:fldCharType="end"/>
    </w:r>
    <w:r>
      <w:instrText xml:space="preserve">- </w:instrText>
    </w:r>
    <w:r w:rsidR="0083272C">
      <w:instrText>6</w:instrText>
    </w:r>
    <w:r>
      <w:instrText xml:space="preserve"> </w:instrText>
    </w:r>
    <w:r>
      <w:fldChar w:fldCharType="separate"/>
    </w:r>
    <w:r w:rsidR="00714164">
      <w:rPr>
        <w:noProof/>
      </w:rPr>
      <w:t>10</w:t>
    </w:r>
    <w:r>
      <w:rPr>
        <w:noProof/>
      </w:rPr>
      <w:fldChar w:fldCharType="end"/>
    </w:r>
    <w:r w:rsidR="0081172D">
      <w:t xml:space="preserve"> of 10</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72D" w:rsidRDefault="0081172D" w:rsidP="00220732">
    <w:pPr>
      <w:pStyle w:val="Header"/>
      <w:tabs>
        <w:tab w:val="clear" w:pos="4320"/>
        <w:tab w:val="clear" w:pos="8640"/>
        <w:tab w:val="right" w:pos="9360"/>
      </w:tabs>
    </w:pPr>
    <w:r>
      <w:fldChar w:fldCharType="begin"/>
    </w:r>
    <w:r>
      <w:instrText xml:space="preserve"> REF DocketLabel</w:instrText>
    </w:r>
    <w:r>
      <w:fldChar w:fldCharType="separate"/>
    </w:r>
    <w:r w:rsidR="00E7764C">
      <w:t>Docket No.</w:t>
    </w:r>
    <w:r>
      <w:fldChar w:fldCharType="end"/>
    </w:r>
    <w:r>
      <w:t xml:space="preserve"> </w:t>
    </w:r>
    <w:r>
      <w:fldChar w:fldCharType="begin"/>
    </w:r>
    <w:r>
      <w:instrText xml:space="preserve"> REF DocketList</w:instrText>
    </w:r>
    <w:r>
      <w:fldChar w:fldCharType="separate"/>
    </w:r>
    <w:r w:rsidR="00E7764C">
      <w:t>20230032-GU</w:t>
    </w:r>
    <w:r>
      <w:fldChar w:fldCharType="end"/>
    </w:r>
    <w:r>
      <w:tab/>
      <w:t xml:space="preserve">Attachment </w:t>
    </w:r>
    <w:r w:rsidR="00CE01B2">
      <w:t>B</w:t>
    </w:r>
  </w:p>
  <w:p w:rsidR="0081172D" w:rsidRDefault="0081172D" w:rsidP="00873959">
    <w:pPr>
      <w:pStyle w:val="Header"/>
      <w:tabs>
        <w:tab w:val="clear" w:pos="4320"/>
        <w:tab w:val="clear" w:pos="8640"/>
        <w:tab w:val="right" w:pos="9360"/>
      </w:tabs>
    </w:pPr>
    <w:r>
      <w:t xml:space="preserve">Date: </w:t>
    </w:r>
    <w:r w:rsidR="00F92E63">
      <w:fldChar w:fldCharType="begin"/>
    </w:r>
    <w:r w:rsidR="00F92E63">
      <w:instrText xml:space="preserve"> REF FilingDate </w:instrText>
    </w:r>
    <w:r w:rsidR="00F92E63">
      <w:fldChar w:fldCharType="separate"/>
    </w:r>
    <w:r w:rsidR="00E7764C">
      <w:t>March 23, 2023</w:t>
    </w:r>
    <w:r w:rsidR="00F92E63">
      <w:fldChar w:fldCharType="end"/>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174529"/>
    <w:rsid w:val="000043D5"/>
    <w:rsid w:val="00006170"/>
    <w:rsid w:val="00010E37"/>
    <w:rsid w:val="00013DC4"/>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38F6"/>
    <w:rsid w:val="000764D0"/>
    <w:rsid w:val="000828D3"/>
    <w:rsid w:val="000A2B57"/>
    <w:rsid w:val="000A418B"/>
    <w:rsid w:val="000B0ACE"/>
    <w:rsid w:val="000B1515"/>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0E3"/>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74529"/>
    <w:rsid w:val="00180254"/>
    <w:rsid w:val="00191E1F"/>
    <w:rsid w:val="00191EE8"/>
    <w:rsid w:val="00192943"/>
    <w:rsid w:val="00193BAF"/>
    <w:rsid w:val="00194791"/>
    <w:rsid w:val="001A0761"/>
    <w:rsid w:val="001A7406"/>
    <w:rsid w:val="001A7AE4"/>
    <w:rsid w:val="001B1EDC"/>
    <w:rsid w:val="001B4053"/>
    <w:rsid w:val="001B4FEE"/>
    <w:rsid w:val="001B51C5"/>
    <w:rsid w:val="001B672A"/>
    <w:rsid w:val="001B6F3F"/>
    <w:rsid w:val="001C52B5"/>
    <w:rsid w:val="001D0D3E"/>
    <w:rsid w:val="001D2817"/>
    <w:rsid w:val="001D2899"/>
    <w:rsid w:val="001D5FDB"/>
    <w:rsid w:val="001D7AEE"/>
    <w:rsid w:val="001E14A3"/>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63D44"/>
    <w:rsid w:val="002702AD"/>
    <w:rsid w:val="00281EB4"/>
    <w:rsid w:val="00292D82"/>
    <w:rsid w:val="00293EE7"/>
    <w:rsid w:val="0029455C"/>
    <w:rsid w:val="002963CB"/>
    <w:rsid w:val="002B2DAC"/>
    <w:rsid w:val="002B4A01"/>
    <w:rsid w:val="002C291B"/>
    <w:rsid w:val="002C4E0B"/>
    <w:rsid w:val="002C746A"/>
    <w:rsid w:val="002C7E4E"/>
    <w:rsid w:val="002D226D"/>
    <w:rsid w:val="002D74E3"/>
    <w:rsid w:val="002F5910"/>
    <w:rsid w:val="002F6030"/>
    <w:rsid w:val="003001AC"/>
    <w:rsid w:val="003037E1"/>
    <w:rsid w:val="00307E51"/>
    <w:rsid w:val="003103EC"/>
    <w:rsid w:val="00312132"/>
    <w:rsid w:val="00312B12"/>
    <w:rsid w:val="003130BA"/>
    <w:rsid w:val="003144EF"/>
    <w:rsid w:val="0031480E"/>
    <w:rsid w:val="00316877"/>
    <w:rsid w:val="00322F74"/>
    <w:rsid w:val="00325E15"/>
    <w:rsid w:val="00327354"/>
    <w:rsid w:val="003305FF"/>
    <w:rsid w:val="00332441"/>
    <w:rsid w:val="00340073"/>
    <w:rsid w:val="003411D8"/>
    <w:rsid w:val="00343BB6"/>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32EB"/>
    <w:rsid w:val="003A5494"/>
    <w:rsid w:val="003B2510"/>
    <w:rsid w:val="003B4355"/>
    <w:rsid w:val="003C2CC4"/>
    <w:rsid w:val="003C3710"/>
    <w:rsid w:val="003C42A3"/>
    <w:rsid w:val="003C48F7"/>
    <w:rsid w:val="003C549B"/>
    <w:rsid w:val="003D6107"/>
    <w:rsid w:val="003E0463"/>
    <w:rsid w:val="003E0EFC"/>
    <w:rsid w:val="003E4A2B"/>
    <w:rsid w:val="003E6FE9"/>
    <w:rsid w:val="003E76C2"/>
    <w:rsid w:val="003F1367"/>
    <w:rsid w:val="003F1679"/>
    <w:rsid w:val="003F21EB"/>
    <w:rsid w:val="003F4A35"/>
    <w:rsid w:val="003F5F03"/>
    <w:rsid w:val="003F7FDD"/>
    <w:rsid w:val="00402101"/>
    <w:rsid w:val="00402481"/>
    <w:rsid w:val="00402EBC"/>
    <w:rsid w:val="004042B4"/>
    <w:rsid w:val="004049AA"/>
    <w:rsid w:val="00405D8A"/>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958A4"/>
    <w:rsid w:val="004A744D"/>
    <w:rsid w:val="004B28CF"/>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2E31"/>
    <w:rsid w:val="00516496"/>
    <w:rsid w:val="00522E7D"/>
    <w:rsid w:val="00523B11"/>
    <w:rsid w:val="0052455B"/>
    <w:rsid w:val="0052572A"/>
    <w:rsid w:val="00525EA1"/>
    <w:rsid w:val="00532DFB"/>
    <w:rsid w:val="00533C85"/>
    <w:rsid w:val="00543CB3"/>
    <w:rsid w:val="005442E4"/>
    <w:rsid w:val="00547652"/>
    <w:rsid w:val="0055529B"/>
    <w:rsid w:val="00560FF0"/>
    <w:rsid w:val="005614BD"/>
    <w:rsid w:val="0057154F"/>
    <w:rsid w:val="00580F69"/>
    <w:rsid w:val="00581CA3"/>
    <w:rsid w:val="00582D59"/>
    <w:rsid w:val="00585031"/>
    <w:rsid w:val="00586E8B"/>
    <w:rsid w:val="00587A44"/>
    <w:rsid w:val="00597730"/>
    <w:rsid w:val="005977EC"/>
    <w:rsid w:val="00597DE7"/>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4460"/>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2F76"/>
    <w:rsid w:val="00664117"/>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A3C8B"/>
    <w:rsid w:val="006B09C4"/>
    <w:rsid w:val="006B3947"/>
    <w:rsid w:val="006B4293"/>
    <w:rsid w:val="006B624F"/>
    <w:rsid w:val="006C0C95"/>
    <w:rsid w:val="006C31E3"/>
    <w:rsid w:val="006C5A1A"/>
    <w:rsid w:val="006C62A7"/>
    <w:rsid w:val="006D18D3"/>
    <w:rsid w:val="006D1EE9"/>
    <w:rsid w:val="006D3BD1"/>
    <w:rsid w:val="006E010E"/>
    <w:rsid w:val="006E08CB"/>
    <w:rsid w:val="006E598D"/>
    <w:rsid w:val="0070437D"/>
    <w:rsid w:val="00704CF1"/>
    <w:rsid w:val="00705B04"/>
    <w:rsid w:val="0071040E"/>
    <w:rsid w:val="00714164"/>
    <w:rsid w:val="00717EE9"/>
    <w:rsid w:val="00724992"/>
    <w:rsid w:val="00724F64"/>
    <w:rsid w:val="00727877"/>
    <w:rsid w:val="00727F90"/>
    <w:rsid w:val="00734820"/>
    <w:rsid w:val="007349DC"/>
    <w:rsid w:val="00735E0D"/>
    <w:rsid w:val="0074365E"/>
    <w:rsid w:val="00744B55"/>
    <w:rsid w:val="007515FD"/>
    <w:rsid w:val="007525C8"/>
    <w:rsid w:val="00760D80"/>
    <w:rsid w:val="00761CB4"/>
    <w:rsid w:val="00780C09"/>
    <w:rsid w:val="00780DDF"/>
    <w:rsid w:val="007834E9"/>
    <w:rsid w:val="00787DBC"/>
    <w:rsid w:val="0079019A"/>
    <w:rsid w:val="00792935"/>
    <w:rsid w:val="007A04A1"/>
    <w:rsid w:val="007A1840"/>
    <w:rsid w:val="007B730C"/>
    <w:rsid w:val="007C0528"/>
    <w:rsid w:val="007C08EA"/>
    <w:rsid w:val="007C0D53"/>
    <w:rsid w:val="007C3D38"/>
    <w:rsid w:val="007D0F35"/>
    <w:rsid w:val="007D4546"/>
    <w:rsid w:val="007D4FEB"/>
    <w:rsid w:val="007D6146"/>
    <w:rsid w:val="007E0CE7"/>
    <w:rsid w:val="007F1193"/>
    <w:rsid w:val="007F417F"/>
    <w:rsid w:val="007F7644"/>
    <w:rsid w:val="008042BD"/>
    <w:rsid w:val="008050B3"/>
    <w:rsid w:val="0081172D"/>
    <w:rsid w:val="00816624"/>
    <w:rsid w:val="00822427"/>
    <w:rsid w:val="00822562"/>
    <w:rsid w:val="00823663"/>
    <w:rsid w:val="00823664"/>
    <w:rsid w:val="00824972"/>
    <w:rsid w:val="008305B7"/>
    <w:rsid w:val="0083272C"/>
    <w:rsid w:val="00832DDC"/>
    <w:rsid w:val="008426B0"/>
    <w:rsid w:val="008431BB"/>
    <w:rsid w:val="00845E34"/>
    <w:rsid w:val="00850BAC"/>
    <w:rsid w:val="00854A3E"/>
    <w:rsid w:val="00855D08"/>
    <w:rsid w:val="008618A4"/>
    <w:rsid w:val="008731AB"/>
    <w:rsid w:val="00873959"/>
    <w:rsid w:val="00874344"/>
    <w:rsid w:val="0087505D"/>
    <w:rsid w:val="00877703"/>
    <w:rsid w:val="00882155"/>
    <w:rsid w:val="0088233B"/>
    <w:rsid w:val="0088599E"/>
    <w:rsid w:val="00886C37"/>
    <w:rsid w:val="008915FC"/>
    <w:rsid w:val="00892D99"/>
    <w:rsid w:val="00893315"/>
    <w:rsid w:val="00894C09"/>
    <w:rsid w:val="008B1F1F"/>
    <w:rsid w:val="008B5C68"/>
    <w:rsid w:val="008B62AE"/>
    <w:rsid w:val="008C04B5"/>
    <w:rsid w:val="008C14FA"/>
    <w:rsid w:val="008C7279"/>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0060"/>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57DD"/>
    <w:rsid w:val="009A7C96"/>
    <w:rsid w:val="009B61BF"/>
    <w:rsid w:val="009C0F78"/>
    <w:rsid w:val="009C3253"/>
    <w:rsid w:val="009C3DB9"/>
    <w:rsid w:val="009C5968"/>
    <w:rsid w:val="009D0436"/>
    <w:rsid w:val="009D46E5"/>
    <w:rsid w:val="009D568A"/>
    <w:rsid w:val="009E6DE4"/>
    <w:rsid w:val="009F04EC"/>
    <w:rsid w:val="009F2A7C"/>
    <w:rsid w:val="009F3B36"/>
    <w:rsid w:val="00A019B9"/>
    <w:rsid w:val="00A03157"/>
    <w:rsid w:val="00A11756"/>
    <w:rsid w:val="00A12497"/>
    <w:rsid w:val="00A12508"/>
    <w:rsid w:val="00A1282B"/>
    <w:rsid w:val="00A13A27"/>
    <w:rsid w:val="00A15B7C"/>
    <w:rsid w:val="00A175B6"/>
    <w:rsid w:val="00A2076B"/>
    <w:rsid w:val="00A21835"/>
    <w:rsid w:val="00A2374B"/>
    <w:rsid w:val="00A23AAB"/>
    <w:rsid w:val="00A27D6E"/>
    <w:rsid w:val="00A328EC"/>
    <w:rsid w:val="00A33A51"/>
    <w:rsid w:val="00A41CA6"/>
    <w:rsid w:val="00A431ED"/>
    <w:rsid w:val="00A4593A"/>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2FE3"/>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3D4B"/>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326E"/>
    <w:rsid w:val="00BF5010"/>
    <w:rsid w:val="00C03009"/>
    <w:rsid w:val="00C03D5F"/>
    <w:rsid w:val="00C13791"/>
    <w:rsid w:val="00C210BD"/>
    <w:rsid w:val="00C2575A"/>
    <w:rsid w:val="00C31B80"/>
    <w:rsid w:val="00C31BB3"/>
    <w:rsid w:val="00C35DFC"/>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C6BF8"/>
    <w:rsid w:val="00CD0655"/>
    <w:rsid w:val="00CE01B2"/>
    <w:rsid w:val="00CE2BF8"/>
    <w:rsid w:val="00CE484E"/>
    <w:rsid w:val="00CE4D20"/>
    <w:rsid w:val="00CE656F"/>
    <w:rsid w:val="00CF0DA8"/>
    <w:rsid w:val="00CF2340"/>
    <w:rsid w:val="00CF2E25"/>
    <w:rsid w:val="00CF4453"/>
    <w:rsid w:val="00CF5589"/>
    <w:rsid w:val="00CF5D94"/>
    <w:rsid w:val="00CF7E0F"/>
    <w:rsid w:val="00D00893"/>
    <w:rsid w:val="00D034D7"/>
    <w:rsid w:val="00D04BE4"/>
    <w:rsid w:val="00D06FC7"/>
    <w:rsid w:val="00D12565"/>
    <w:rsid w:val="00D140C1"/>
    <w:rsid w:val="00D14127"/>
    <w:rsid w:val="00D17514"/>
    <w:rsid w:val="00D479AE"/>
    <w:rsid w:val="00D50FBC"/>
    <w:rsid w:val="00D50FCD"/>
    <w:rsid w:val="00D533E3"/>
    <w:rsid w:val="00D60B16"/>
    <w:rsid w:val="00D60F02"/>
    <w:rsid w:val="00D66E49"/>
    <w:rsid w:val="00D70D71"/>
    <w:rsid w:val="00D72F67"/>
    <w:rsid w:val="00D72F7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D7BA1"/>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516F"/>
    <w:rsid w:val="00E7764C"/>
    <w:rsid w:val="00E77B0C"/>
    <w:rsid w:val="00E77FB8"/>
    <w:rsid w:val="00E82F25"/>
    <w:rsid w:val="00E838B0"/>
    <w:rsid w:val="00E86A7C"/>
    <w:rsid w:val="00E878E1"/>
    <w:rsid w:val="00E87F2C"/>
    <w:rsid w:val="00E95278"/>
    <w:rsid w:val="00E96A42"/>
    <w:rsid w:val="00EA2273"/>
    <w:rsid w:val="00EA7C3C"/>
    <w:rsid w:val="00EB2DB3"/>
    <w:rsid w:val="00EC3FBB"/>
    <w:rsid w:val="00EC6B7A"/>
    <w:rsid w:val="00EC6EA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30701"/>
    <w:rsid w:val="00F32978"/>
    <w:rsid w:val="00F45CB2"/>
    <w:rsid w:val="00F511F3"/>
    <w:rsid w:val="00F544C0"/>
    <w:rsid w:val="00F55332"/>
    <w:rsid w:val="00F6156E"/>
    <w:rsid w:val="00F6274D"/>
    <w:rsid w:val="00F6504A"/>
    <w:rsid w:val="00F65519"/>
    <w:rsid w:val="00F66D9F"/>
    <w:rsid w:val="00F713C0"/>
    <w:rsid w:val="00F75DDC"/>
    <w:rsid w:val="00F7792F"/>
    <w:rsid w:val="00F81B28"/>
    <w:rsid w:val="00F842AA"/>
    <w:rsid w:val="00F8476F"/>
    <w:rsid w:val="00F853E1"/>
    <w:rsid w:val="00F85604"/>
    <w:rsid w:val="00F86CC3"/>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855175B-F62A-43C7-8190-AEBB11324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174529"/>
    <w:rPr>
      <w:vertAlign w:val="superscript"/>
    </w:rPr>
  </w:style>
  <w:style w:type="paragraph" w:styleId="Revision">
    <w:name w:val="Revision"/>
    <w:hidden/>
    <w:uiPriority w:val="99"/>
    <w:semiHidden/>
    <w:rsid w:val="0082497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F3550-6738-4A73-907B-DC6DE9479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17</Pages>
  <Words>1640</Words>
  <Characters>9727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Oakley Ward</cp:lastModifiedBy>
  <cp:revision>2</cp:revision>
  <cp:lastPrinted>2023-03-20T13:41:00Z</cp:lastPrinted>
  <dcterms:created xsi:type="dcterms:W3CDTF">2023-03-23T15:07:00Z</dcterms:created>
  <dcterms:modified xsi:type="dcterms:W3CDTF">2023-03-23T15:07:00Z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20230032-GU</vt:lpwstr>
  </property>
  <property fmtid="{D5CDD505-2E9C-101B-9397-08002B2CF9AE}" pid="3" name="MasterDocument">
    <vt:bool>false</vt:bool>
  </property>
</Properties>
</file>