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86498">
            <w:pPr>
              <w:pStyle w:val="MemoHeading"/>
            </w:pPr>
            <w:bookmarkStart w:id="1" w:name="FilingDate"/>
            <w:r>
              <w:t>July 20,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86498" w:rsidRDefault="00B86498">
            <w:pPr>
              <w:pStyle w:val="MemoHeading"/>
            </w:pPr>
            <w:bookmarkStart w:id="2" w:name="From"/>
            <w:r>
              <w:t>Division of Engineering (M. Watts, Ramos)</w:t>
            </w:r>
          </w:p>
          <w:p w:rsidR="00B86498" w:rsidRDefault="00B86498">
            <w:pPr>
              <w:pStyle w:val="MemoHeading"/>
            </w:pPr>
            <w:r>
              <w:t>Division of Accounting and Finance (Sewards, Thurmond)</w:t>
            </w:r>
          </w:p>
          <w:p w:rsidR="00B86498" w:rsidRDefault="00B86498">
            <w:pPr>
              <w:pStyle w:val="MemoHeading"/>
            </w:pPr>
            <w:r>
              <w:t>Division of Economics (Bethea, Hudson)</w:t>
            </w:r>
          </w:p>
          <w:p w:rsidR="007C0528" w:rsidRDefault="00B86498">
            <w:pPr>
              <w:pStyle w:val="MemoHeading"/>
            </w:pPr>
            <w:r>
              <w:t>Office of the General Counsel (Stiller)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86498">
            <w:pPr>
              <w:pStyle w:val="MemoHeadingRe"/>
            </w:pPr>
            <w:bookmarkStart w:id="3" w:name="Re"/>
            <w:r>
              <w:t xml:space="preserve">Docket No. 20220063-WS – Application for transfer of water and wastewater facilities of </w:t>
            </w:r>
            <w:proofErr w:type="spellStart"/>
            <w:r>
              <w:t>Tradewinds</w:t>
            </w:r>
            <w:proofErr w:type="spellEnd"/>
            <w:r>
              <w:t xml:space="preserve"> Utilities, Inc., water Certificate No. 405-W, and wastewater Certificate No. 342-S to CSWR-Florida Utility Operating Company, LLC, in Marion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86498">
            <w:pPr>
              <w:pStyle w:val="MemoHeading"/>
            </w:pPr>
            <w:bookmarkStart w:id="4" w:name="AgendaDate"/>
            <w:r>
              <w:t>08/01/23</w:t>
            </w:r>
            <w:bookmarkEnd w:id="4"/>
            <w:r w:rsidR="007C0528">
              <w:t xml:space="preserve"> – </w:t>
            </w:r>
            <w:bookmarkStart w:id="5" w:name="PermittedStatus"/>
            <w:r>
              <w:t xml:space="preserve">Regular Agenda – </w:t>
            </w:r>
            <w:r w:rsidR="005A5434">
              <w:rPr>
                <w:color w:val="242424"/>
                <w:sz w:val="23"/>
                <w:szCs w:val="23"/>
              </w:rPr>
              <w:t>Propose</w:t>
            </w:r>
            <w:r w:rsidR="005A5434">
              <w:rPr>
                <w:color w:val="0B0B0B"/>
                <w:sz w:val="23"/>
                <w:szCs w:val="23"/>
              </w:rPr>
              <w:t xml:space="preserve">d </w:t>
            </w:r>
            <w:r w:rsidR="005A5434">
              <w:rPr>
                <w:color w:val="242424"/>
                <w:sz w:val="23"/>
                <w:szCs w:val="23"/>
              </w:rPr>
              <w:t>Age</w:t>
            </w:r>
            <w:r w:rsidR="005A5434">
              <w:rPr>
                <w:color w:val="0B0B0B"/>
                <w:sz w:val="23"/>
                <w:szCs w:val="23"/>
              </w:rPr>
              <w:t>n</w:t>
            </w:r>
            <w:r w:rsidR="005A5434">
              <w:rPr>
                <w:color w:val="242424"/>
                <w:sz w:val="23"/>
                <w:szCs w:val="23"/>
              </w:rPr>
              <w:t>cy Ac</w:t>
            </w:r>
            <w:r w:rsidR="005A5434">
              <w:rPr>
                <w:color w:val="0B0B0B"/>
                <w:sz w:val="23"/>
                <w:szCs w:val="23"/>
              </w:rPr>
              <w:t>ti</w:t>
            </w:r>
            <w:r w:rsidR="005A5434">
              <w:rPr>
                <w:color w:val="242424"/>
                <w:sz w:val="23"/>
                <w:szCs w:val="23"/>
              </w:rPr>
              <w:t>o</w:t>
            </w:r>
            <w:r w:rsidR="005A5434">
              <w:rPr>
                <w:color w:val="0B0B0B"/>
                <w:sz w:val="23"/>
                <w:szCs w:val="23"/>
              </w:rPr>
              <w:t xml:space="preserve">n </w:t>
            </w:r>
            <w:r w:rsidR="005A5434">
              <w:rPr>
                <w:color w:val="242424"/>
                <w:sz w:val="23"/>
                <w:szCs w:val="23"/>
              </w:rPr>
              <w:t>fo</w:t>
            </w:r>
            <w:r w:rsidR="005A5434">
              <w:rPr>
                <w:color w:val="0B0B0B"/>
                <w:sz w:val="23"/>
                <w:szCs w:val="23"/>
              </w:rPr>
              <w:t>r I</w:t>
            </w:r>
            <w:r w:rsidR="005A5434">
              <w:rPr>
                <w:color w:val="242424"/>
                <w:sz w:val="23"/>
                <w:szCs w:val="23"/>
              </w:rPr>
              <w:t>ss</w:t>
            </w:r>
            <w:r w:rsidR="005A5434">
              <w:rPr>
                <w:color w:val="0B0B0B"/>
                <w:sz w:val="23"/>
                <w:szCs w:val="23"/>
              </w:rPr>
              <w:t>u</w:t>
            </w:r>
            <w:r w:rsidR="005A5434">
              <w:rPr>
                <w:color w:val="242424"/>
                <w:sz w:val="23"/>
                <w:szCs w:val="23"/>
              </w:rPr>
              <w:t xml:space="preserve">es 2, 3, </w:t>
            </w:r>
            <w:r w:rsidR="005A5434">
              <w:rPr>
                <w:color w:val="393939"/>
                <w:sz w:val="23"/>
                <w:szCs w:val="23"/>
              </w:rPr>
              <w:t>a</w:t>
            </w:r>
            <w:r w:rsidR="005A5434">
              <w:rPr>
                <w:color w:val="0B0B0B"/>
                <w:sz w:val="23"/>
                <w:szCs w:val="23"/>
              </w:rPr>
              <w:t>nd 4</w:t>
            </w:r>
            <w:r w:rsidR="005A5434">
              <w:t xml:space="preserve">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8649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86498">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86498">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E2FF7" w:rsidP="00342646">
            <w:pPr>
              <w:pStyle w:val="MemoHeading"/>
            </w:pPr>
            <w:r w:rsidRPr="009E2FF7">
              <w:t>Schedule</w:t>
            </w:r>
            <w:r w:rsidR="00545DA9">
              <w:t xml:space="preserve"> immediately</w:t>
            </w:r>
            <w:r w:rsidRPr="009E2FF7">
              <w:t xml:space="preserve"> </w:t>
            </w:r>
            <w:r>
              <w:t>after</w:t>
            </w:r>
            <w:r w:rsidRPr="009E2FF7">
              <w:t xml:space="preserve"> Docket No. 20220</w:t>
            </w:r>
            <w:r w:rsidR="00342646">
              <w:t>062</w:t>
            </w:r>
            <w:r w:rsidRPr="009E2FF7">
              <w:t>-WS</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EB6BF7" w:rsidRPr="00550B53" w:rsidRDefault="00EB6BF7" w:rsidP="00EB6BF7">
      <w:pPr>
        <w:pStyle w:val="BodyText"/>
      </w:pPr>
      <w:proofErr w:type="spellStart"/>
      <w:r>
        <w:t>Tradewinds</w:t>
      </w:r>
      <w:proofErr w:type="spellEnd"/>
      <w:r w:rsidRPr="00550B53">
        <w:t xml:space="preserve"> Utilities, Inc. (</w:t>
      </w:r>
      <w:proofErr w:type="spellStart"/>
      <w:r>
        <w:t>Tradewinds</w:t>
      </w:r>
      <w:proofErr w:type="spellEnd"/>
      <w:r w:rsidRPr="00550B53">
        <w:t xml:space="preserve">, Utility, or Seller) is a Class </w:t>
      </w:r>
      <w:r>
        <w:t>B</w:t>
      </w:r>
      <w:r w:rsidRPr="00550B53">
        <w:t xml:space="preserve"> </w:t>
      </w:r>
      <w:r>
        <w:t xml:space="preserve">water and </w:t>
      </w:r>
      <w:r w:rsidRPr="00550B53">
        <w:t xml:space="preserve">wastewater utility operating in </w:t>
      </w:r>
      <w:r>
        <w:t>Marion</w:t>
      </w:r>
      <w:r w:rsidRPr="00550B53">
        <w:t xml:space="preserve"> County. </w:t>
      </w:r>
      <w:proofErr w:type="spellStart"/>
      <w:r>
        <w:t>Tradewinds</w:t>
      </w:r>
      <w:proofErr w:type="spellEnd"/>
      <w:r w:rsidRPr="00550B53">
        <w:t xml:space="preserve"> provides </w:t>
      </w:r>
      <w:r>
        <w:t xml:space="preserve">service to approximately 505 water customers and 279 </w:t>
      </w:r>
      <w:r w:rsidRPr="00550B53">
        <w:t xml:space="preserve">wastewater </w:t>
      </w:r>
      <w:r>
        <w:t xml:space="preserve">customers. </w:t>
      </w:r>
      <w:r w:rsidRPr="00550B53">
        <w:t>The Utility is in the S</w:t>
      </w:r>
      <w:r>
        <w:t>t. Johns River</w:t>
      </w:r>
      <w:r w:rsidRPr="00550B53">
        <w:t xml:space="preserve"> Water Management District (S</w:t>
      </w:r>
      <w:r>
        <w:t>JR</w:t>
      </w:r>
      <w:r w:rsidRPr="00550B53">
        <w:t>WMD)</w:t>
      </w:r>
      <w:r w:rsidR="00616724">
        <w:t>.</w:t>
      </w:r>
      <w:r w:rsidRPr="00550B53">
        <w:t xml:space="preserve"> </w:t>
      </w:r>
      <w:r w:rsidR="00616724">
        <w:t xml:space="preserve">The SJRWMD has year-round watering restrictions in place </w:t>
      </w:r>
      <w:proofErr w:type="gramStart"/>
      <w:r w:rsidR="00616724">
        <w:t>for</w:t>
      </w:r>
      <w:proofErr w:type="gramEnd"/>
      <w:r w:rsidR="00616724">
        <w:t xml:space="preserve"> the portion of Marion County within its district</w:t>
      </w:r>
      <w:r>
        <w:t>. In its 2022</w:t>
      </w:r>
      <w:r w:rsidRPr="00550B53">
        <w:t xml:space="preserve"> Annual Report, </w:t>
      </w:r>
      <w:proofErr w:type="spellStart"/>
      <w:r w:rsidR="00616724">
        <w:t>Tradewinds</w:t>
      </w:r>
      <w:proofErr w:type="spellEnd"/>
      <w:r w:rsidRPr="00550B53">
        <w:t xml:space="preserve"> </w:t>
      </w:r>
      <w:r w:rsidRPr="00550B53">
        <w:lastRenderedPageBreak/>
        <w:t>repor</w:t>
      </w:r>
      <w:r>
        <w:t xml:space="preserve">ted net operating </w:t>
      </w:r>
      <w:r w:rsidR="00616724">
        <w:t>losses</w:t>
      </w:r>
      <w:r>
        <w:t xml:space="preserve"> of $</w:t>
      </w:r>
      <w:r w:rsidR="00616724">
        <w:t>50</w:t>
      </w:r>
      <w:r>
        <w:t>,</w:t>
      </w:r>
      <w:r w:rsidR="00616724">
        <w:t>76</w:t>
      </w:r>
      <w:r>
        <w:t>2</w:t>
      </w:r>
      <w:r w:rsidR="00616724">
        <w:t xml:space="preserve"> for water and $565,765 for wastewater</w:t>
      </w:r>
      <w:r>
        <w:t xml:space="preserve">. The Utility’s last </w:t>
      </w:r>
      <w:r w:rsidRPr="00550B53">
        <w:t xml:space="preserve">rate case was in </w:t>
      </w:r>
      <w:r w:rsidR="00616724">
        <w:t>2011</w:t>
      </w:r>
      <w:r w:rsidRPr="00550B53">
        <w:t>.</w:t>
      </w:r>
      <w:r w:rsidRPr="00550B53">
        <w:rPr>
          <w:vertAlign w:val="superscript"/>
        </w:rPr>
        <w:footnoteReference w:id="1"/>
      </w:r>
    </w:p>
    <w:p w:rsidR="00EB6BF7" w:rsidRDefault="00C91526" w:rsidP="009E2FF7">
      <w:pPr>
        <w:pStyle w:val="BodyText"/>
      </w:pPr>
      <w:r>
        <w:t>I</w:t>
      </w:r>
      <w:r w:rsidR="00196346" w:rsidRPr="00DE3B76">
        <w:t xml:space="preserve">n </w:t>
      </w:r>
      <w:r w:rsidR="00196346">
        <w:t>1983, t</w:t>
      </w:r>
      <w:r w:rsidR="00196346" w:rsidRPr="00550B53">
        <w:t xml:space="preserve">he Florida Public Service Commission (Commission) issued </w:t>
      </w:r>
      <w:r w:rsidR="00196346">
        <w:t>original</w:t>
      </w:r>
      <w:r w:rsidR="00196346" w:rsidRPr="00550B53">
        <w:t xml:space="preserve"> water and wastewater Certificate Nos. 4</w:t>
      </w:r>
      <w:r w:rsidR="00196346">
        <w:t>05</w:t>
      </w:r>
      <w:r w:rsidR="00196346" w:rsidRPr="00550B53">
        <w:t>-W and 3</w:t>
      </w:r>
      <w:r w:rsidR="00196346">
        <w:t>42</w:t>
      </w:r>
      <w:r w:rsidR="00196346" w:rsidRPr="00550B53">
        <w:t>-S to</w:t>
      </w:r>
      <w:r w:rsidR="00196346">
        <w:t xml:space="preserve"> </w:t>
      </w:r>
      <w:proofErr w:type="spellStart"/>
      <w:r w:rsidR="00196346">
        <w:t>Tradewinds</w:t>
      </w:r>
      <w:proofErr w:type="spellEnd"/>
      <w:r w:rsidR="00196346" w:rsidRPr="00DE3B76">
        <w:t>.</w:t>
      </w:r>
      <w:r w:rsidR="00196346" w:rsidRPr="00DE3B76">
        <w:rPr>
          <w:rStyle w:val="FootnoteReference"/>
        </w:rPr>
        <w:footnoteReference w:id="2"/>
      </w:r>
      <w:r w:rsidR="00196346" w:rsidRPr="00DE3B76">
        <w:t xml:space="preserve"> </w:t>
      </w:r>
      <w:r w:rsidR="00196346">
        <w:t>The Commission subsequently granted five amendments to add or delete territory.</w:t>
      </w:r>
      <w:r w:rsidR="00196346">
        <w:rPr>
          <w:rStyle w:val="FootnoteReference"/>
        </w:rPr>
        <w:footnoteReference w:id="3"/>
      </w:r>
    </w:p>
    <w:p w:rsidR="00196346" w:rsidRPr="00550B53" w:rsidRDefault="00196346" w:rsidP="00196346">
      <w:pPr>
        <w:pStyle w:val="BodyText"/>
      </w:pPr>
      <w:r w:rsidRPr="00550B53">
        <w:t xml:space="preserve">On </w:t>
      </w:r>
      <w:r>
        <w:t>March</w:t>
      </w:r>
      <w:r w:rsidRPr="00550B53">
        <w:t xml:space="preserve"> </w:t>
      </w:r>
      <w:r>
        <w:t>15</w:t>
      </w:r>
      <w:r w:rsidRPr="00550B53">
        <w:t xml:space="preserve">, 2022, </w:t>
      </w:r>
      <w:r w:rsidRPr="00550B53">
        <w:rPr>
          <w:bCs/>
        </w:rPr>
        <w:t>CSWR-Florida Utility Operating Company, LLC</w:t>
      </w:r>
      <w:r w:rsidRPr="00550B53">
        <w:t xml:space="preserve"> (CSWR</w:t>
      </w:r>
      <w:r>
        <w:t>-</w:t>
      </w:r>
      <w:proofErr w:type="spellStart"/>
      <w:r w:rsidR="007C4D5B">
        <w:t>Tradewinds</w:t>
      </w:r>
      <w:proofErr w:type="spellEnd"/>
      <w:r w:rsidRPr="00550B53">
        <w:t xml:space="preserve"> or Buyer) filed an application with the Commission for the transfer of Certificate No</w:t>
      </w:r>
      <w:r w:rsidR="007C4D5B">
        <w:t>s</w:t>
      </w:r>
      <w:r w:rsidRPr="00550B53">
        <w:t xml:space="preserve">. </w:t>
      </w:r>
      <w:r w:rsidR="007C4D5B">
        <w:t xml:space="preserve">405-W and </w:t>
      </w:r>
      <w:r w:rsidRPr="00550B53">
        <w:t>3</w:t>
      </w:r>
      <w:r w:rsidR="007C4D5B">
        <w:t>42</w:t>
      </w:r>
      <w:r w:rsidRPr="00550B53">
        <w:t xml:space="preserve">-S from </w:t>
      </w:r>
      <w:proofErr w:type="spellStart"/>
      <w:r w:rsidR="007C4D5B">
        <w:t>Tradewinds</w:t>
      </w:r>
      <w:proofErr w:type="spellEnd"/>
      <w:r w:rsidRPr="00550B53">
        <w:t xml:space="preserve"> to CSWR</w:t>
      </w:r>
      <w:r>
        <w:t>-</w:t>
      </w:r>
      <w:proofErr w:type="spellStart"/>
      <w:r w:rsidR="007C4D5B">
        <w:t>Tradewinds</w:t>
      </w:r>
      <w:proofErr w:type="spellEnd"/>
      <w:r w:rsidRPr="00550B53">
        <w:t xml:space="preserve"> in </w:t>
      </w:r>
      <w:r w:rsidR="007C4D5B">
        <w:t>Marion</w:t>
      </w:r>
      <w:r w:rsidRPr="00550B53">
        <w:t xml:space="preserve"> County. </w:t>
      </w:r>
      <w:r>
        <w:t xml:space="preserve">The application was found to be deficient. The Buyer cured the deficiencies on </w:t>
      </w:r>
      <w:r w:rsidR="007C4D5B">
        <w:t>May 1</w:t>
      </w:r>
      <w:r>
        <w:t xml:space="preserve">, 2023. </w:t>
      </w:r>
      <w:r w:rsidRPr="00550B53">
        <w:t xml:space="preserve">The sale will close after the Commission </w:t>
      </w:r>
      <w:r>
        <w:t>votes</w:t>
      </w:r>
      <w:r w:rsidRPr="00550B53">
        <w:t xml:space="preserve"> to approve the transfer. In its application, the Buyer has requested a positive acquisition adjustment, which is discussed in Issue 3. The Office of Public Counsel</w:t>
      </w:r>
      <w:r>
        <w:t>’s</w:t>
      </w:r>
      <w:r w:rsidRPr="00550B53">
        <w:t xml:space="preserve"> (OPC) intervention </w:t>
      </w:r>
      <w:r>
        <w:t xml:space="preserve">was acknowledged by Order No. </w:t>
      </w:r>
      <w:r w:rsidR="007C4D5B" w:rsidRPr="007C4D5B">
        <w:t>PSC-2022-0128-PCO-WS</w:t>
      </w:r>
      <w:r>
        <w:t>, issued</w:t>
      </w:r>
      <w:r w:rsidRPr="00550B53">
        <w:t xml:space="preserve"> </w:t>
      </w:r>
      <w:r w:rsidR="007C4D5B">
        <w:t>March</w:t>
      </w:r>
      <w:r w:rsidRPr="00550B53">
        <w:t xml:space="preserve"> 2</w:t>
      </w:r>
      <w:r w:rsidR="007C4D5B">
        <w:t>5</w:t>
      </w:r>
      <w:r w:rsidRPr="00550B53">
        <w:t>, 202</w:t>
      </w:r>
      <w:r w:rsidR="007C4D5B">
        <w:t>2</w:t>
      </w:r>
      <w:r w:rsidRPr="00550B53">
        <w:t xml:space="preserve">. </w:t>
      </w:r>
    </w:p>
    <w:p w:rsidR="0068481F" w:rsidRDefault="00196346" w:rsidP="00196346">
      <w:pPr>
        <w:pStyle w:val="BodyText"/>
      </w:pPr>
      <w:r w:rsidRPr="00550B53">
        <w:t>This recommendation addresses the transfer of the</w:t>
      </w:r>
      <w:r w:rsidR="007C4D5B">
        <w:t xml:space="preserve"> water and</w:t>
      </w:r>
      <w:r w:rsidRPr="00550B53">
        <w:t xml:space="preserve"> wastewater system</w:t>
      </w:r>
      <w:r w:rsidR="007C4D5B">
        <w:t>s</w:t>
      </w:r>
      <w:r w:rsidRPr="00550B53">
        <w:t xml:space="preserve"> and Certificate</w:t>
      </w:r>
      <w:r>
        <w:t xml:space="preserve"> </w:t>
      </w:r>
      <w:r w:rsidRPr="00245FE9">
        <w:t>No</w:t>
      </w:r>
      <w:r w:rsidR="007C4D5B">
        <w:t>s</w:t>
      </w:r>
      <w:r w:rsidRPr="00245FE9">
        <w:t>.</w:t>
      </w:r>
      <w:r w:rsidRPr="00550B53">
        <w:t xml:space="preserve"> </w:t>
      </w:r>
      <w:r w:rsidR="007C4D5B">
        <w:t xml:space="preserve">405-W and </w:t>
      </w:r>
      <w:r w:rsidRPr="00550B53">
        <w:t>3</w:t>
      </w:r>
      <w:r w:rsidR="007C4D5B">
        <w:t>42</w:t>
      </w:r>
      <w:r w:rsidRPr="00550B53">
        <w:t xml:space="preserve">-S, the appropriate net book value </w:t>
      </w:r>
      <w:r w:rsidR="00AF3D2A">
        <w:t xml:space="preserve">(NBV) </w:t>
      </w:r>
      <w:r w:rsidRPr="00550B53">
        <w:t xml:space="preserve">of the </w:t>
      </w:r>
      <w:r w:rsidR="007C4D5B">
        <w:t xml:space="preserve">water and </w:t>
      </w:r>
      <w:r w:rsidRPr="00550B53">
        <w:t>wastewater system</w:t>
      </w:r>
      <w:r w:rsidR="007C4D5B">
        <w:t>s</w:t>
      </w:r>
      <w:r w:rsidRPr="00550B53">
        <w:t xml:space="preserve"> for transfer purposes, and the request for an acquisition adjustment. The Commission has jurisdiction pursuant to Sections 367.071 and 367.081, Florida Statutes (F.S.)</w:t>
      </w:r>
      <w:r w:rsidR="009E2FF7" w:rsidRPr="00A74B0F">
        <w:t>.</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B86498" w:rsidRDefault="00B86498">
      <w:pPr>
        <w:pStyle w:val="IssueHeading"/>
        <w:rPr>
          <w:vanish/>
          <w:specVanish/>
        </w:rPr>
      </w:pPr>
      <w:r w:rsidRPr="004C3641">
        <w:t xml:space="preserve">Issue </w:t>
      </w:r>
      <w:r w:rsidR="007A1C50">
        <w:fldChar w:fldCharType="begin"/>
      </w:r>
      <w:r w:rsidR="007A1C50">
        <w:instrText xml:space="preserve"> SEQ Issue \* MERGEFORMAT </w:instrText>
      </w:r>
      <w:r w:rsidR="007A1C50">
        <w:fldChar w:fldCharType="separate"/>
      </w:r>
      <w:r>
        <w:rPr>
          <w:noProof/>
        </w:rPr>
        <w:t>1</w:t>
      </w:r>
      <w:r w:rsidR="007A1C5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(M. Watts, Thurmond, Beathea)" \l 1 </w:instrText>
      </w:r>
      <w:r>
        <w:fldChar w:fldCharType="end"/>
      </w:r>
      <w:r>
        <w:t> </w:t>
      </w:r>
    </w:p>
    <w:p w:rsidR="00B86498" w:rsidRDefault="00B86498">
      <w:pPr>
        <w:pStyle w:val="BodyText"/>
      </w:pPr>
      <w:r>
        <w:t> Should the transfer of Certificate No</w:t>
      </w:r>
      <w:r w:rsidR="00510088">
        <w:t>s</w:t>
      </w:r>
      <w:r>
        <w:t xml:space="preserve">. </w:t>
      </w:r>
      <w:r w:rsidR="00510088">
        <w:t>405-W and 342</w:t>
      </w:r>
      <w:r>
        <w:t xml:space="preserve">-S in </w:t>
      </w:r>
      <w:r w:rsidR="00510088">
        <w:t>Marion</w:t>
      </w:r>
      <w:r>
        <w:t xml:space="preserve"> County from </w:t>
      </w:r>
      <w:proofErr w:type="spellStart"/>
      <w:r w:rsidR="00510088">
        <w:t>Tradewinds</w:t>
      </w:r>
      <w:proofErr w:type="spellEnd"/>
      <w:r w:rsidR="00510088">
        <w:t xml:space="preserve"> Utilities, Inc.</w:t>
      </w:r>
      <w:r>
        <w:t xml:space="preserve"> to CSWR-Florida Utility Operating Company, LLC be approved?</w:t>
      </w:r>
    </w:p>
    <w:p w:rsidR="00B86498" w:rsidRPr="004C3641" w:rsidRDefault="00B86498">
      <w:pPr>
        <w:pStyle w:val="IssueSubsectionHeading"/>
        <w:rPr>
          <w:vanish/>
          <w:specVanish/>
        </w:rPr>
      </w:pPr>
      <w:r w:rsidRPr="004C3641">
        <w:t>Recommendation: </w:t>
      </w:r>
    </w:p>
    <w:p w:rsidR="00B86498" w:rsidRPr="00FB437A" w:rsidRDefault="00B86498">
      <w:pPr>
        <w:pStyle w:val="BodyText"/>
      </w:pPr>
      <w:r w:rsidRPr="00AF3D2A">
        <w:t> </w:t>
      </w:r>
      <w:r w:rsidR="007C4D5B" w:rsidRPr="00D76E9E">
        <w:t xml:space="preserve">Yes. The transfer of the </w:t>
      </w:r>
      <w:r w:rsidR="00D76E9E" w:rsidRPr="00D76E9E">
        <w:t xml:space="preserve">water and </w:t>
      </w:r>
      <w:r w:rsidR="007C4D5B" w:rsidRPr="00D76E9E">
        <w:t>wastewater system</w:t>
      </w:r>
      <w:r w:rsidR="00D76E9E" w:rsidRPr="00D76E9E">
        <w:t>s</w:t>
      </w:r>
      <w:r w:rsidR="007C4D5B" w:rsidRPr="00D76E9E">
        <w:t xml:space="preserve"> and Certificate No</w:t>
      </w:r>
      <w:r w:rsidR="00D76E9E" w:rsidRPr="00D76E9E">
        <w:t>s</w:t>
      </w:r>
      <w:r w:rsidR="007C4D5B" w:rsidRPr="00D76E9E">
        <w:t xml:space="preserve">. </w:t>
      </w:r>
      <w:r w:rsidR="00D76E9E" w:rsidRPr="00D76E9E">
        <w:t>405-W and 342-S</w:t>
      </w:r>
      <w:r w:rsidR="007C4D5B" w:rsidRPr="00D76E9E">
        <w:t xml:space="preserve"> is in the public interest and should be approved effective the date that the sale becomes final. </w:t>
      </w:r>
      <w:proofErr w:type="gramStart"/>
      <w:r w:rsidR="007C4D5B" w:rsidRPr="00D76E9E">
        <w:t>The resultant Order should serve as the Buyer’s certificate and should be retained by the Buyer.</w:t>
      </w:r>
      <w:proofErr w:type="gramEnd"/>
      <w:r w:rsidR="007C4D5B" w:rsidRPr="00D76E9E">
        <w:t xml:space="preserve"> The Buyer should submit the executed and recorded deed for continued access to the land upon which its facilities are located, copies of its permit transfer application, and a copy of its signed and executed contract for sale to the Commission within 60 days of the Order approving the transfer, which is final agency action. If the sale is not finalized within 60 days of the transfer Order, the Buyer should file a status update in the docket file. The Utility’s existing rates, service availability charges, and initial customer deposits, as shown on</w:t>
      </w:r>
      <w:r w:rsidR="00C93ABA">
        <w:rPr>
          <w:color w:val="00B050"/>
        </w:rPr>
        <w:t xml:space="preserve"> </w:t>
      </w:r>
      <w:r w:rsidR="00C93ABA" w:rsidRPr="00C93ABA">
        <w:t>Schedule No. 7</w:t>
      </w:r>
      <w:r w:rsidR="007C4D5B" w:rsidRPr="00C93ABA">
        <w:t xml:space="preserve">, </w:t>
      </w:r>
      <w:r w:rsidR="007C4D5B" w:rsidRPr="00D76E9E">
        <w:t xml:space="preserve">should remain in effect until a change is authorized by the Commission in a subsequent proceeding. The tariff pages reflecting the transfer should be effective on or after the stamped approval date on the tariff sheets, pursuant to Rule 25-30.475(1), Florida Administrative Code (F.A.C.). The Seller is current with respect to annual reports and regulatory assessment fees (RAFs) through December 31, 2022. The Buyer should be responsible for filing annual reports </w:t>
      </w:r>
      <w:r w:rsidR="007C4D5B" w:rsidRPr="00FB437A">
        <w:t>and paying RAFs for all future years.</w:t>
      </w:r>
      <w:r w:rsidRPr="00FB437A">
        <w:t xml:space="preserve"> (M. Watts, Thurmond, Bethea)</w:t>
      </w:r>
    </w:p>
    <w:p w:rsidR="00B86498" w:rsidRPr="00FB437A" w:rsidRDefault="00B86498">
      <w:pPr>
        <w:pStyle w:val="IssueSubsectionHeading"/>
        <w:rPr>
          <w:vanish/>
          <w:specVanish/>
        </w:rPr>
      </w:pPr>
      <w:r w:rsidRPr="00FB437A">
        <w:t>Staff Analysis: </w:t>
      </w:r>
    </w:p>
    <w:p w:rsidR="00F22687" w:rsidRPr="00FB437A" w:rsidRDefault="00B86498" w:rsidP="00F22687">
      <w:pPr>
        <w:pStyle w:val="BodyText"/>
      </w:pPr>
      <w:r w:rsidRPr="00FB437A">
        <w:t> </w:t>
      </w:r>
      <w:r w:rsidR="00F22687" w:rsidRPr="00FB437A">
        <w:t xml:space="preserve">On </w:t>
      </w:r>
      <w:r w:rsidR="00D76E9E" w:rsidRPr="00FB437A">
        <w:t>March</w:t>
      </w:r>
      <w:r w:rsidR="00F22687" w:rsidRPr="00FB437A">
        <w:t xml:space="preserve"> </w:t>
      </w:r>
      <w:r w:rsidR="00D76E9E" w:rsidRPr="00FB437A">
        <w:t>15</w:t>
      </w:r>
      <w:r w:rsidR="00F22687" w:rsidRPr="00FB437A">
        <w:t>, 202</w:t>
      </w:r>
      <w:r w:rsidR="00D76E9E" w:rsidRPr="00FB437A">
        <w:t>2</w:t>
      </w:r>
      <w:r w:rsidR="00F22687" w:rsidRPr="00FB437A">
        <w:t>, CSWR-</w:t>
      </w:r>
      <w:proofErr w:type="spellStart"/>
      <w:r w:rsidR="00D76E9E" w:rsidRPr="00FB437A">
        <w:t>Tradewinds</w:t>
      </w:r>
      <w:proofErr w:type="spellEnd"/>
      <w:r w:rsidR="00F22687" w:rsidRPr="00FB437A">
        <w:t xml:space="preserve"> filed an application for the transfer of Certificate No</w:t>
      </w:r>
      <w:r w:rsidR="00FB437A" w:rsidRPr="00FB437A">
        <w:t>s</w:t>
      </w:r>
      <w:r w:rsidR="00F22687" w:rsidRPr="00FB437A">
        <w:t xml:space="preserve">. </w:t>
      </w:r>
      <w:r w:rsidR="00D76E9E" w:rsidRPr="00FB437A">
        <w:t>405-W and 342-S</w:t>
      </w:r>
      <w:r w:rsidR="00F22687" w:rsidRPr="00FB437A">
        <w:t xml:space="preserve"> from </w:t>
      </w:r>
      <w:proofErr w:type="spellStart"/>
      <w:r w:rsidR="00D54021" w:rsidRPr="00FB437A">
        <w:t>Tradewinds</w:t>
      </w:r>
      <w:proofErr w:type="spellEnd"/>
      <w:r w:rsidR="00F22687" w:rsidRPr="00FB437A">
        <w:t xml:space="preserve"> to CSWR-</w:t>
      </w:r>
      <w:proofErr w:type="spellStart"/>
      <w:r w:rsidR="00D54021" w:rsidRPr="00FB437A">
        <w:t>Tradewinds</w:t>
      </w:r>
      <w:proofErr w:type="spellEnd"/>
      <w:r w:rsidR="00F22687" w:rsidRPr="00FB437A">
        <w:t xml:space="preserve"> in </w:t>
      </w:r>
      <w:r w:rsidR="00FB437A" w:rsidRPr="00FB437A">
        <w:t>Marion</w:t>
      </w:r>
      <w:r w:rsidR="00F22687" w:rsidRPr="00FB437A">
        <w:t xml:space="preserve"> County. The application is in compliance with Section 367.071, F.S., and Commission rules concerning applications for transfer of certificates. The sale to CSWR-</w:t>
      </w:r>
      <w:proofErr w:type="spellStart"/>
      <w:r w:rsidR="00D54021" w:rsidRPr="00FB437A">
        <w:t>Tradewinds</w:t>
      </w:r>
      <w:proofErr w:type="spellEnd"/>
      <w:r w:rsidR="00F22687" w:rsidRPr="00FB437A">
        <w:t xml:space="preserve"> will become final after Commission approval of the transfer, pursuant to Section 367.071(1), F.S.</w:t>
      </w:r>
    </w:p>
    <w:p w:rsidR="00F22687" w:rsidRPr="00FB437A" w:rsidRDefault="00F22687" w:rsidP="00F22687">
      <w:pPr>
        <w:pStyle w:val="BodyText"/>
        <w:spacing w:after="0"/>
        <w:rPr>
          <w:rFonts w:ascii="Arial" w:hAnsi="Arial" w:cs="Arial"/>
          <w:b/>
          <w:bCs/>
        </w:rPr>
      </w:pPr>
      <w:r w:rsidRPr="00FB437A">
        <w:rPr>
          <w:rFonts w:ascii="Arial" w:hAnsi="Arial" w:cs="Arial"/>
          <w:b/>
          <w:bCs/>
        </w:rPr>
        <w:t>Noticing, Territory, and Land Ownership</w:t>
      </w:r>
    </w:p>
    <w:p w:rsidR="00F22687" w:rsidRPr="00FB437A" w:rsidRDefault="00F22687" w:rsidP="00F22687">
      <w:pPr>
        <w:pStyle w:val="BodyText"/>
        <w:rPr>
          <w:bCs/>
        </w:rPr>
      </w:pPr>
      <w:r w:rsidRPr="00FB437A">
        <w:rPr>
          <w:bCs/>
        </w:rPr>
        <w:t>CSWR</w:t>
      </w:r>
      <w:r w:rsidRPr="00FB437A">
        <w:t>-</w:t>
      </w:r>
      <w:proofErr w:type="spellStart"/>
      <w:r w:rsidR="00D54021" w:rsidRPr="00FB437A">
        <w:t>Tradewinds</w:t>
      </w:r>
      <w:proofErr w:type="spellEnd"/>
      <w:r w:rsidRPr="00FB437A">
        <w:rPr>
          <w:bCs/>
        </w:rPr>
        <w:t xml:space="preserve"> provided notice of the application pursuant to Section 367.071, F.S., and Rule 25-30.030, F.A.C. No objections to the transfer were filed, and the time for doing so has expired. The application contains a description of the service territory, which is appended to this recommendation as Attachment A. In its application, CSWR</w:t>
      </w:r>
      <w:r w:rsidRPr="00FB437A">
        <w:t>-</w:t>
      </w:r>
      <w:proofErr w:type="spellStart"/>
      <w:r w:rsidR="00D54021" w:rsidRPr="00FB437A">
        <w:t>Tradewinds</w:t>
      </w:r>
      <w:proofErr w:type="spellEnd"/>
      <w:r w:rsidRPr="00FB437A">
        <w:rPr>
          <w:bCs/>
        </w:rPr>
        <w:t xml:space="preserve"> provided a copy of an unrecorded warranty deed as evidence that the Buyer will have rights to long-term use of the land upon which the treatment facilities are located pursuant to Rule 25-30.037(2</w:t>
      </w:r>
      <w:proofErr w:type="gramStart"/>
      <w:r w:rsidRPr="00FB437A">
        <w:rPr>
          <w:bCs/>
        </w:rPr>
        <w:t>)(</w:t>
      </w:r>
      <w:proofErr w:type="gramEnd"/>
      <w:r w:rsidRPr="00FB437A">
        <w:rPr>
          <w:bCs/>
        </w:rPr>
        <w:t>s), F.A.C. CSWR</w:t>
      </w:r>
      <w:r w:rsidRPr="00FB437A">
        <w:t>-</w:t>
      </w:r>
      <w:proofErr w:type="spellStart"/>
      <w:r w:rsidR="00D54021" w:rsidRPr="00FB437A">
        <w:t>Tradewinds</w:t>
      </w:r>
      <w:proofErr w:type="spellEnd"/>
      <w:r w:rsidRPr="00FB437A">
        <w:rPr>
          <w:bCs/>
        </w:rPr>
        <w:t xml:space="preserve"> committed to providing the executed and recorded deed to the Commission within 60 days after the closing of the sale.</w:t>
      </w:r>
    </w:p>
    <w:p w:rsidR="00F22687" w:rsidRPr="00A66D9A" w:rsidRDefault="00F22687" w:rsidP="00F22687">
      <w:pPr>
        <w:pStyle w:val="BodyText"/>
        <w:tabs>
          <w:tab w:val="center" w:pos="4680"/>
        </w:tabs>
        <w:spacing w:after="0"/>
        <w:rPr>
          <w:rFonts w:ascii="Arial" w:hAnsi="Arial" w:cs="Arial"/>
          <w:b/>
          <w:bCs/>
          <w:iCs/>
          <w:szCs w:val="28"/>
        </w:rPr>
      </w:pPr>
      <w:r w:rsidRPr="00A66D9A">
        <w:rPr>
          <w:rFonts w:ascii="Arial" w:hAnsi="Arial" w:cs="Arial"/>
          <w:b/>
          <w:bCs/>
          <w:iCs/>
          <w:szCs w:val="28"/>
        </w:rPr>
        <w:t>Purchase Agreement and Financing</w:t>
      </w:r>
    </w:p>
    <w:p w:rsidR="00F22687" w:rsidRPr="00C93ABA" w:rsidRDefault="00A66D9A" w:rsidP="00F22687">
      <w:pPr>
        <w:pStyle w:val="BodyText"/>
        <w:rPr>
          <w:bCs/>
        </w:rPr>
      </w:pPr>
      <w:r w:rsidRPr="006035FA">
        <w:t xml:space="preserve">Pursuant to Rule 25-30.037(2)(g), (h), and (i), F.A.C., the application contains a statement regarding financing and a copy of the purchase agreement, which includes the purchase price, terms of payment, and a list of the assets purchased. There are no guaranteed revenue contracts, or customer advances of </w:t>
      </w:r>
      <w:proofErr w:type="spellStart"/>
      <w:r>
        <w:t>Tradewinds</w:t>
      </w:r>
      <w:proofErr w:type="spellEnd"/>
      <w:r>
        <w:t xml:space="preserve"> </w:t>
      </w:r>
      <w:r w:rsidRPr="006035FA">
        <w:t>that must be disposed of with regard to the transfer. CSWR</w:t>
      </w:r>
      <w:r>
        <w:t>-</w:t>
      </w:r>
      <w:proofErr w:type="spellStart"/>
      <w:r>
        <w:t>Tradewinds</w:t>
      </w:r>
      <w:proofErr w:type="spellEnd"/>
      <w:r w:rsidRPr="006035FA">
        <w:t xml:space="preserve"> will review all leases and developer agreements and will assume or renegotiate those agreements on a case-by-case basis prior to closing. Any customer deposits will be refunded to customers by the Seller prior to the closing. According to the purchase and sale agreement, the total purchase price for the assets is $</w:t>
      </w:r>
      <w:r>
        <w:t>2,660,000</w:t>
      </w:r>
      <w:r w:rsidRPr="006035FA">
        <w:t>. According to the Buyer, the closing has not yet taken place and is dependent on Commission approval of the transfer, pursuant to Section 367.071(1), F.S.</w:t>
      </w:r>
    </w:p>
    <w:p w:rsidR="00F22687" w:rsidRPr="007033B2" w:rsidRDefault="00F22687" w:rsidP="00F22687">
      <w:pPr>
        <w:pStyle w:val="BodyText"/>
        <w:spacing w:after="0"/>
        <w:rPr>
          <w:rFonts w:ascii="Arial" w:hAnsi="Arial" w:cs="Arial"/>
          <w:b/>
          <w:bCs/>
        </w:rPr>
      </w:pPr>
      <w:r w:rsidRPr="007033B2">
        <w:rPr>
          <w:rFonts w:ascii="Arial" w:hAnsi="Arial" w:cs="Arial"/>
          <w:b/>
          <w:bCs/>
        </w:rPr>
        <w:t>Facility Description and Compliance</w:t>
      </w:r>
    </w:p>
    <w:p w:rsidR="00F22687" w:rsidRPr="007033B2" w:rsidRDefault="00820912" w:rsidP="00820912">
      <w:pPr>
        <w:pStyle w:val="BodyText"/>
      </w:pPr>
      <w:proofErr w:type="spellStart"/>
      <w:r w:rsidRPr="007033B2">
        <w:rPr>
          <w:bCs/>
          <w:iCs/>
        </w:rPr>
        <w:t>Tradewinds</w:t>
      </w:r>
      <w:proofErr w:type="spellEnd"/>
      <w:r w:rsidRPr="007033B2">
        <w:rPr>
          <w:bCs/>
          <w:iCs/>
        </w:rPr>
        <w:t xml:space="preserve">’ water system includes a water treatment plant (WTP) composed of three wells, a hypo-chlorination system for disinfection, two </w:t>
      </w:r>
      <w:proofErr w:type="spellStart"/>
      <w:r w:rsidRPr="007033B2">
        <w:rPr>
          <w:bCs/>
          <w:iCs/>
        </w:rPr>
        <w:t>hydropneumatic</w:t>
      </w:r>
      <w:proofErr w:type="spellEnd"/>
      <w:r w:rsidRPr="007033B2">
        <w:rPr>
          <w:bCs/>
          <w:iCs/>
        </w:rPr>
        <w:t>/flow tanks, and one elevated storage tank. T</w:t>
      </w:r>
      <w:r w:rsidR="00374090">
        <w:rPr>
          <w:bCs/>
          <w:iCs/>
        </w:rPr>
        <w:t>wo of t</w:t>
      </w:r>
      <w:r w:rsidRPr="007033B2">
        <w:rPr>
          <w:bCs/>
          <w:iCs/>
        </w:rPr>
        <w:t>he wells have capacities of 185 gallons per minute (</w:t>
      </w:r>
      <w:proofErr w:type="spellStart"/>
      <w:r w:rsidRPr="007033B2">
        <w:rPr>
          <w:bCs/>
          <w:iCs/>
        </w:rPr>
        <w:t>gpm</w:t>
      </w:r>
      <w:proofErr w:type="spellEnd"/>
      <w:r w:rsidRPr="007033B2">
        <w:rPr>
          <w:bCs/>
          <w:iCs/>
        </w:rPr>
        <w:t>) each</w:t>
      </w:r>
      <w:r w:rsidR="00374090">
        <w:rPr>
          <w:bCs/>
          <w:iCs/>
        </w:rPr>
        <w:t>.</w:t>
      </w:r>
      <w:r w:rsidRPr="007033B2">
        <w:rPr>
          <w:bCs/>
          <w:iCs/>
        </w:rPr>
        <w:t xml:space="preserve"> </w:t>
      </w:r>
      <w:r w:rsidR="00374090">
        <w:rPr>
          <w:bCs/>
          <w:iCs/>
        </w:rPr>
        <w:t>The third well has a capacity of</w:t>
      </w:r>
      <w:r w:rsidRPr="007033B2">
        <w:rPr>
          <w:bCs/>
          <w:iCs/>
        </w:rPr>
        <w:t xml:space="preserve"> 950 </w:t>
      </w:r>
      <w:proofErr w:type="spellStart"/>
      <w:r w:rsidRPr="007033B2">
        <w:rPr>
          <w:bCs/>
          <w:iCs/>
        </w:rPr>
        <w:t>gpm</w:t>
      </w:r>
      <w:proofErr w:type="spellEnd"/>
      <w:r w:rsidRPr="007033B2">
        <w:rPr>
          <w:bCs/>
          <w:iCs/>
        </w:rPr>
        <w:t xml:space="preserve">. The water distribution system extends throughout the service area. </w:t>
      </w:r>
      <w:r w:rsidR="00F22687" w:rsidRPr="007033B2">
        <w:t>CSWR-</w:t>
      </w:r>
      <w:proofErr w:type="spellStart"/>
      <w:r w:rsidR="00D54021" w:rsidRPr="007033B2">
        <w:t>Tradewinds</w:t>
      </w:r>
      <w:proofErr w:type="spellEnd"/>
      <w:r w:rsidR="00F22687" w:rsidRPr="007033B2">
        <w:t xml:space="preserve"> provided a copy of the Utility’s current </w:t>
      </w:r>
      <w:r w:rsidRPr="007033B2">
        <w:t xml:space="preserve">consumptive use </w:t>
      </w:r>
      <w:r w:rsidR="00F22687" w:rsidRPr="007033B2">
        <w:t xml:space="preserve">permit </w:t>
      </w:r>
      <w:r w:rsidRPr="007033B2">
        <w:t xml:space="preserve">(CUP) </w:t>
      </w:r>
      <w:r w:rsidR="00F22687" w:rsidRPr="007033B2">
        <w:t xml:space="preserve">from the </w:t>
      </w:r>
      <w:r w:rsidRPr="007033B2">
        <w:t>SJRWMD.</w:t>
      </w:r>
      <w:r w:rsidR="00F22687" w:rsidRPr="007033B2">
        <w:t xml:space="preserve"> The Buyer committed to providing a copy of its </w:t>
      </w:r>
      <w:r w:rsidRPr="007033B2">
        <w:t>CUP</w:t>
      </w:r>
      <w:r w:rsidR="00F22687" w:rsidRPr="007033B2">
        <w:t xml:space="preserve"> transfer application, reflecting the change in ownership, to the Commission within 60 days of the contract for sale.</w:t>
      </w:r>
    </w:p>
    <w:p w:rsidR="00820912" w:rsidRPr="007033B2" w:rsidRDefault="00820912" w:rsidP="00820912">
      <w:pPr>
        <w:pStyle w:val="BodyText"/>
      </w:pPr>
      <w:proofErr w:type="spellStart"/>
      <w:r w:rsidRPr="007033B2">
        <w:t>Tradewinds</w:t>
      </w:r>
      <w:proofErr w:type="spellEnd"/>
      <w:r w:rsidRPr="007033B2">
        <w:t>’ former wastewater treatment plant has been decommissioned. The Utility provides wastewater treatment service pursuant to a bulk service agreement with Marion County Utilities.</w:t>
      </w:r>
      <w:r w:rsidR="001C6EC5">
        <w:t xml:space="preserve"> </w:t>
      </w:r>
      <w:proofErr w:type="spellStart"/>
      <w:r w:rsidR="001C6EC5">
        <w:t>Tradewinds</w:t>
      </w:r>
      <w:proofErr w:type="spellEnd"/>
      <w:r w:rsidR="001C6EC5">
        <w:t xml:space="preserve"> has six lift stations in its collection system.</w:t>
      </w:r>
    </w:p>
    <w:p w:rsidR="00F22687" w:rsidRPr="00DB5DE2" w:rsidRDefault="00F22687" w:rsidP="00F22687">
      <w:pPr>
        <w:pStyle w:val="BodyText"/>
      </w:pPr>
      <w:r w:rsidRPr="00DB5DE2">
        <w:t xml:space="preserve">Staff reviewed the most recent </w:t>
      </w:r>
      <w:r w:rsidR="0009056D">
        <w:t>Florida Department of Environmental Protection (</w:t>
      </w:r>
      <w:r w:rsidRPr="00DB5DE2">
        <w:t>DEP</w:t>
      </w:r>
      <w:r w:rsidR="0009056D">
        <w:t>)</w:t>
      </w:r>
      <w:r w:rsidRPr="00DB5DE2">
        <w:t xml:space="preserve"> </w:t>
      </w:r>
      <w:r w:rsidR="001C6EC5" w:rsidRPr="00DB5DE2">
        <w:t>sanitary survey</w:t>
      </w:r>
      <w:r w:rsidRPr="00DB5DE2">
        <w:t xml:space="preserve"> </w:t>
      </w:r>
      <w:r w:rsidR="005E5D26">
        <w:t>issued on</w:t>
      </w:r>
      <w:r w:rsidRPr="00DB5DE2">
        <w:t xml:space="preserve"> </w:t>
      </w:r>
      <w:r w:rsidR="001C6EC5" w:rsidRPr="00DB5DE2">
        <w:t>May</w:t>
      </w:r>
      <w:r w:rsidRPr="00DB5DE2">
        <w:t xml:space="preserve"> </w:t>
      </w:r>
      <w:r w:rsidR="001C6EC5" w:rsidRPr="00DB5DE2">
        <w:t>22</w:t>
      </w:r>
      <w:r w:rsidRPr="00DB5DE2">
        <w:t>, 2020</w:t>
      </w:r>
      <w:r w:rsidR="005E5D26">
        <w:t>, which</w:t>
      </w:r>
      <w:r w:rsidRPr="00DB5DE2">
        <w:t xml:space="preserve"> </w:t>
      </w:r>
      <w:r w:rsidR="00DB5DE2" w:rsidRPr="00DB5DE2">
        <w:t>identified</w:t>
      </w:r>
      <w:r w:rsidRPr="00DB5DE2">
        <w:t xml:space="preserve"> </w:t>
      </w:r>
      <w:r w:rsidR="00FB1ECB" w:rsidRPr="00DB5DE2">
        <w:t>three</w:t>
      </w:r>
      <w:r w:rsidRPr="00DB5DE2">
        <w:t xml:space="preserve"> issues that </w:t>
      </w:r>
      <w:r w:rsidR="00FB1ECB" w:rsidRPr="00DB5DE2">
        <w:t>were quickly corrected.</w:t>
      </w:r>
      <w:r w:rsidRPr="00DB5DE2">
        <w:t xml:space="preserve"> </w:t>
      </w:r>
      <w:r w:rsidR="00FB1ECB" w:rsidRPr="00DB5DE2">
        <w:t>In its June 10, 2020</w:t>
      </w:r>
      <w:r w:rsidR="00AF3D2A">
        <w:t>,</w:t>
      </w:r>
      <w:r w:rsidR="00FB1ECB" w:rsidRPr="00DB5DE2">
        <w:t xml:space="preserve"> inspection report to the Utility, the DEP stated that, based the information provided during and following the inspection, the facility was determined to be in compliance with its rules and regulations</w:t>
      </w:r>
      <w:r w:rsidRPr="00DB5DE2">
        <w:t>.</w:t>
      </w:r>
      <w:r w:rsidR="00DB5DE2">
        <w:t xml:space="preserve"> Staff also reviewed the results from its August 4, 2021</w:t>
      </w:r>
      <w:r w:rsidR="00AF3D2A">
        <w:t>,</w:t>
      </w:r>
      <w:r w:rsidR="00DB5DE2" w:rsidRPr="00DB5DE2">
        <w:t xml:space="preserve"> </w:t>
      </w:r>
      <w:r w:rsidR="00DB5DE2">
        <w:t>water quality tests, including the secondary water quality test. All results were below the DEP’s maximum contaminant levels for each contaminant.</w:t>
      </w:r>
    </w:p>
    <w:p w:rsidR="00F22687" w:rsidRPr="00DB5DE2" w:rsidRDefault="00F22687" w:rsidP="00F22687">
      <w:pPr>
        <w:pStyle w:val="BodyText"/>
        <w:spacing w:after="0"/>
        <w:rPr>
          <w:rFonts w:ascii="Arial" w:hAnsi="Arial" w:cs="Arial"/>
          <w:b/>
          <w:bCs/>
          <w:iCs/>
          <w:szCs w:val="28"/>
        </w:rPr>
      </w:pPr>
      <w:r w:rsidRPr="00DB5DE2">
        <w:rPr>
          <w:rFonts w:ascii="Arial" w:hAnsi="Arial" w:cs="Arial"/>
          <w:b/>
          <w:bCs/>
          <w:iCs/>
          <w:szCs w:val="28"/>
        </w:rPr>
        <w:t>Technical and Financial Ability</w:t>
      </w:r>
    </w:p>
    <w:p w:rsidR="00F22687" w:rsidRPr="00A66D9A" w:rsidRDefault="00F22687" w:rsidP="00F22687">
      <w:pPr>
        <w:pStyle w:val="BodyText"/>
      </w:pPr>
      <w:r w:rsidRPr="00DB5DE2">
        <w:t>Pursuant to Rule 25-30.037(2</w:t>
      </w:r>
      <w:proofErr w:type="gramStart"/>
      <w:r w:rsidRPr="00DB5DE2">
        <w:t>)(</w:t>
      </w:r>
      <w:proofErr w:type="gramEnd"/>
      <w:r w:rsidRPr="00DB5DE2">
        <w:t>l) and (m), F.A.C., the application contains statements describing the technical and financial ability of the Buyer to provide service to the proposed service area. As referenced in the transfer application, the Buyer will fulfill the commitments, obligations, and representations of the Seller with regards to utility matters. CSWR-</w:t>
      </w:r>
      <w:proofErr w:type="spellStart"/>
      <w:r w:rsidR="00D54021" w:rsidRPr="00DB5DE2">
        <w:t>Tradewinds</w:t>
      </w:r>
      <w:proofErr w:type="spellEnd"/>
      <w:r w:rsidRPr="00DB5DE2">
        <w:t xml:space="preserve">’ application states that it owns and operates water and wastewater systems </w:t>
      </w:r>
      <w:r w:rsidRPr="00A66D9A">
        <w:t xml:space="preserve">in Missouri, Arkansas, Kentucky, Louisiana, Texas, </w:t>
      </w:r>
      <w:r w:rsidR="00A66D9A" w:rsidRPr="00A66D9A">
        <w:t xml:space="preserve">Louisiana, </w:t>
      </w:r>
      <w:r w:rsidRPr="00A66D9A">
        <w:t>Mississippi, Arizona, North Carolina, and Tennessee that currently serve more than 73,000 water and 117,000 wastewater customers. The Commission has also approved CSWR’s purchase of f</w:t>
      </w:r>
      <w:r w:rsidR="00374090">
        <w:t>ive</w:t>
      </w:r>
      <w:r w:rsidRPr="00A66D9A">
        <w:t xml:space="preserve"> Florida certificated utilities in prior dockets.</w:t>
      </w:r>
      <w:r w:rsidRPr="00A66D9A">
        <w:rPr>
          <w:rStyle w:val="FootnoteReference"/>
        </w:rPr>
        <w:footnoteReference w:id="4"/>
      </w:r>
    </w:p>
    <w:p w:rsidR="00F22687" w:rsidRPr="000A391B" w:rsidRDefault="00F22687" w:rsidP="00F22687">
      <w:pPr>
        <w:pStyle w:val="BodyText"/>
        <w:rPr>
          <w:bCs/>
          <w:iCs/>
          <w:szCs w:val="28"/>
        </w:rPr>
      </w:pPr>
      <w:r w:rsidRPr="00A66D9A">
        <w:t xml:space="preserve">The Buyer plans to use qualified and licensed contractors to provide routine operation and maintenance (O&amp;M) of the systems, as well as to handle billing and customer </w:t>
      </w:r>
      <w:r w:rsidRPr="000A391B">
        <w:t>service. Staff reviewed the financial statements of CSWR-</w:t>
      </w:r>
      <w:proofErr w:type="spellStart"/>
      <w:r w:rsidR="00D54021" w:rsidRPr="000A391B">
        <w:t>Tradewinds</w:t>
      </w:r>
      <w:proofErr w:type="spellEnd"/>
      <w:r w:rsidRPr="000A391B">
        <w:t xml:space="preserve"> and believes the Buyer has documented adequate resources to support the Utility’s </w:t>
      </w:r>
      <w:r w:rsidR="00374090">
        <w:t xml:space="preserve">water and </w:t>
      </w:r>
      <w:r w:rsidRPr="000A391B">
        <w:t>wastewater operations. Based on the above, the Buyer has demonstrated the technical and financial ability to provide service to the existing service territory.</w:t>
      </w:r>
    </w:p>
    <w:p w:rsidR="00F22687" w:rsidRPr="00601EDA" w:rsidRDefault="00F22687" w:rsidP="00F22687">
      <w:pPr>
        <w:pStyle w:val="BodyText"/>
        <w:spacing w:after="0"/>
        <w:rPr>
          <w:rFonts w:ascii="Arial" w:eastAsia="Calibri" w:hAnsi="Arial" w:cs="Arial"/>
          <w:b/>
          <w:bCs/>
          <w:iCs/>
          <w:szCs w:val="28"/>
        </w:rPr>
      </w:pPr>
      <w:r w:rsidRPr="00601EDA">
        <w:rPr>
          <w:rFonts w:ascii="Arial" w:eastAsia="Calibri" w:hAnsi="Arial" w:cs="Arial"/>
          <w:b/>
          <w:bCs/>
          <w:iCs/>
          <w:szCs w:val="28"/>
        </w:rPr>
        <w:t>Rates and Charges</w:t>
      </w:r>
    </w:p>
    <w:p w:rsidR="00601EDA" w:rsidRPr="00601EDA" w:rsidRDefault="00601EDA" w:rsidP="00601EDA">
      <w:pPr>
        <w:spacing w:after="200"/>
        <w:jc w:val="both"/>
        <w:rPr>
          <w:rFonts w:eastAsiaTheme="minorHAnsi" w:cstheme="minorBidi"/>
          <w:szCs w:val="22"/>
        </w:rPr>
      </w:pPr>
      <w:proofErr w:type="spellStart"/>
      <w:r w:rsidRPr="00601EDA">
        <w:rPr>
          <w:rFonts w:eastAsiaTheme="minorHAnsi" w:cstheme="minorBidi"/>
          <w:szCs w:val="22"/>
        </w:rPr>
        <w:t>Tradewinds</w:t>
      </w:r>
      <w:proofErr w:type="spellEnd"/>
      <w:r w:rsidRPr="00601EDA">
        <w:rPr>
          <w:rFonts w:eastAsiaTheme="minorHAnsi" w:cstheme="minorBidi"/>
          <w:szCs w:val="22"/>
        </w:rPr>
        <w:t>’ rates and miscellaneous service charges were last approved in a 2011 staff assisted rate case.</w:t>
      </w:r>
      <w:r w:rsidRPr="00601EDA">
        <w:rPr>
          <w:rFonts w:eastAsiaTheme="minorHAnsi" w:cstheme="minorBidi"/>
          <w:szCs w:val="22"/>
          <w:vertAlign w:val="superscript"/>
        </w:rPr>
        <w:footnoteReference w:id="5"/>
      </w:r>
      <w:r w:rsidRPr="00601EDA">
        <w:rPr>
          <w:rFonts w:eastAsiaTheme="minorHAnsi" w:cstheme="minorBidi"/>
          <w:szCs w:val="22"/>
        </w:rPr>
        <w:t xml:space="preserve"> </w:t>
      </w:r>
      <w:proofErr w:type="spellStart"/>
      <w:r w:rsidRPr="00601EDA">
        <w:t>Tradewinds</w:t>
      </w:r>
      <w:proofErr w:type="spellEnd"/>
      <w:r w:rsidRPr="00601EDA">
        <w:t xml:space="preserve"> had a </w:t>
      </w:r>
      <w:r w:rsidR="00A05FBA">
        <w:t xml:space="preserve">rate </w:t>
      </w:r>
      <w:r w:rsidRPr="00601EDA">
        <w:t xml:space="preserve">decrease to remove expired rate case expense amortization in 2016. </w:t>
      </w:r>
      <w:r w:rsidRPr="00601EDA">
        <w:rPr>
          <w:rFonts w:eastAsiaTheme="minorHAnsi" w:cstheme="minorBidi"/>
          <w:szCs w:val="22"/>
        </w:rPr>
        <w:t>Subsequently, the rates have been amended by seven price index rate adjustments with the last one being in 2022. The Utility’s service availability charges for water were last approved in a 1994 staff assisted rate case.</w:t>
      </w:r>
      <w:r w:rsidRPr="00601EDA">
        <w:rPr>
          <w:rFonts w:eastAsiaTheme="minorHAnsi" w:cstheme="minorBidi"/>
          <w:szCs w:val="22"/>
          <w:vertAlign w:val="superscript"/>
        </w:rPr>
        <w:footnoteReference w:id="6"/>
      </w:r>
      <w:r w:rsidRPr="00601EDA">
        <w:rPr>
          <w:rFonts w:eastAsiaTheme="minorHAnsi" w:cstheme="minorBidi"/>
          <w:szCs w:val="22"/>
        </w:rPr>
        <w:t xml:space="preserve"> Allowances for Funds Prudently Invested (AFPI) for wastewater were approved in 2000.</w:t>
      </w:r>
      <w:r w:rsidRPr="00601EDA">
        <w:rPr>
          <w:rFonts w:eastAsiaTheme="minorHAnsi" w:cstheme="minorBidi"/>
          <w:szCs w:val="22"/>
          <w:vertAlign w:val="superscript"/>
        </w:rPr>
        <w:footnoteReference w:id="7"/>
      </w:r>
      <w:r w:rsidRPr="00601EDA">
        <w:rPr>
          <w:rFonts w:eastAsiaTheme="minorHAnsi" w:cstheme="minorBidi"/>
          <w:szCs w:val="22"/>
        </w:rPr>
        <w:t xml:space="preserve"> </w:t>
      </w:r>
      <w:proofErr w:type="spellStart"/>
      <w:r w:rsidRPr="00601EDA">
        <w:rPr>
          <w:rFonts w:eastAsiaTheme="minorHAnsi" w:cstheme="minorBidi"/>
          <w:szCs w:val="22"/>
        </w:rPr>
        <w:t>Tradewinds</w:t>
      </w:r>
      <w:proofErr w:type="spellEnd"/>
      <w:r>
        <w:rPr>
          <w:rFonts w:eastAsiaTheme="minorHAnsi" w:cstheme="minorBidi"/>
          <w:szCs w:val="22"/>
        </w:rPr>
        <w:t>’</w:t>
      </w:r>
      <w:r w:rsidRPr="00601EDA">
        <w:rPr>
          <w:rFonts w:eastAsiaTheme="minorHAnsi" w:cstheme="minorBidi"/>
          <w:szCs w:val="22"/>
        </w:rPr>
        <w:t xml:space="preserve"> initial customer deposits have been in effect since prior to 1994. Rule 25-9.044(1), F.A.C., provides that, in the case of a change of ownership or control of a Utility, the rates, classifications, and regulations of the former owner must continue unless authorized to change by this Commission. </w:t>
      </w:r>
      <w:r w:rsidR="00CB3D4E" w:rsidRPr="00CB3D4E">
        <w:rPr>
          <w:rFonts w:eastAsiaTheme="minorHAnsi" w:cstheme="minorBidi"/>
          <w:szCs w:val="22"/>
        </w:rPr>
        <w:t xml:space="preserve">However, the miscellaneous service charges do not conform to the recent amendment to Rule 25-30.460, F.A.C., and are discussed separately in Issue 4. </w:t>
      </w:r>
      <w:r w:rsidRPr="00601EDA">
        <w:rPr>
          <w:rFonts w:eastAsiaTheme="minorHAnsi" w:cstheme="minorBidi"/>
          <w:szCs w:val="22"/>
        </w:rPr>
        <w:t xml:space="preserve">Therefore, staff recommends that the Utility’s existing rates, service availability charges, and initial customer deposits as shown on Schedule No. </w:t>
      </w:r>
      <w:r w:rsidR="00C93ABA" w:rsidRPr="00C93ABA">
        <w:rPr>
          <w:rFonts w:eastAsiaTheme="minorHAnsi" w:cstheme="minorBidi"/>
          <w:szCs w:val="22"/>
        </w:rPr>
        <w:t>7</w:t>
      </w:r>
      <w:r w:rsidRPr="00601EDA">
        <w:rPr>
          <w:rFonts w:eastAsiaTheme="minorHAnsi" w:cstheme="minorBidi"/>
          <w:szCs w:val="22"/>
        </w:rPr>
        <w:t>, should remain in effect, until a change is authorized by th</w:t>
      </w:r>
      <w:r w:rsidR="00374090">
        <w:rPr>
          <w:rFonts w:eastAsiaTheme="minorHAnsi" w:cstheme="minorBidi"/>
          <w:szCs w:val="22"/>
        </w:rPr>
        <w:t>e</w:t>
      </w:r>
      <w:r w:rsidRPr="00601EDA">
        <w:rPr>
          <w:rFonts w:eastAsiaTheme="minorHAnsi" w:cstheme="minorBidi"/>
          <w:szCs w:val="22"/>
        </w:rPr>
        <w:t xml:space="preserve"> Commission in a subsequent proceeding. The tariff pages reflecting the transfer should be effective on or after the stamped approval date on the tariff sheets pursuant to Rule 25-30.475(1), F.A.C.</w:t>
      </w:r>
    </w:p>
    <w:p w:rsidR="00F22687" w:rsidRPr="000A391B" w:rsidRDefault="00F22687" w:rsidP="00F22687">
      <w:pPr>
        <w:pStyle w:val="BodyText"/>
        <w:spacing w:after="0"/>
        <w:rPr>
          <w:rFonts w:ascii="Arial" w:hAnsi="Arial" w:cs="Arial"/>
          <w:b/>
          <w:bCs/>
          <w:iCs/>
          <w:szCs w:val="28"/>
        </w:rPr>
      </w:pPr>
      <w:r w:rsidRPr="000A391B">
        <w:rPr>
          <w:rFonts w:ascii="Arial" w:hAnsi="Arial" w:cs="Arial"/>
          <w:b/>
          <w:bCs/>
          <w:iCs/>
          <w:szCs w:val="28"/>
        </w:rPr>
        <w:t>Regulatory Assessment Fees and Annual Report</w:t>
      </w:r>
    </w:p>
    <w:p w:rsidR="00F22687" w:rsidRPr="00601EDA" w:rsidRDefault="000A391B" w:rsidP="00F22687">
      <w:pPr>
        <w:pStyle w:val="BodyText"/>
        <w:rPr>
          <w:bCs/>
          <w:iCs/>
          <w:szCs w:val="28"/>
        </w:rPr>
      </w:pPr>
      <w:r w:rsidRPr="000A391B">
        <w:t>Staff has verified that the Utility is current on the filing of a</w:t>
      </w:r>
      <w:r w:rsidRPr="003A5B75">
        <w:t>nnual reports and RAFs through December 31, 202</w:t>
      </w:r>
      <w:r>
        <w:t>2</w:t>
      </w:r>
      <w:r w:rsidRPr="003A5B75">
        <w:t xml:space="preserve">. The Buyer </w:t>
      </w:r>
      <w:r w:rsidR="00374090">
        <w:t>should</w:t>
      </w:r>
      <w:r w:rsidRPr="003A5B75">
        <w:t xml:space="preserve"> be responsible for filing the Utility’s annual reports and paying RAFs for all future years</w:t>
      </w:r>
      <w:r w:rsidR="00F22687" w:rsidRPr="000A391B">
        <w:t>.</w:t>
      </w:r>
    </w:p>
    <w:p w:rsidR="00F22687" w:rsidRPr="00A66D9A" w:rsidRDefault="00F22687" w:rsidP="00F22687">
      <w:pPr>
        <w:pStyle w:val="BodyText"/>
        <w:spacing w:after="0"/>
        <w:rPr>
          <w:rFonts w:ascii="Arial" w:hAnsi="Arial" w:cs="Arial"/>
          <w:b/>
          <w:bCs/>
          <w:iCs/>
          <w:szCs w:val="28"/>
        </w:rPr>
      </w:pPr>
      <w:r w:rsidRPr="00A66D9A">
        <w:rPr>
          <w:rFonts w:ascii="Arial" w:hAnsi="Arial" w:cs="Arial"/>
          <w:b/>
          <w:bCs/>
          <w:iCs/>
          <w:szCs w:val="28"/>
        </w:rPr>
        <w:t>Conclusion</w:t>
      </w:r>
    </w:p>
    <w:p w:rsidR="00F22687" w:rsidRPr="00C93ABA" w:rsidRDefault="00F22687" w:rsidP="00F22687">
      <w:pPr>
        <w:pStyle w:val="BodyText"/>
      </w:pPr>
      <w:r w:rsidRPr="00A66D9A">
        <w:t xml:space="preserve">Based on the foregoing, staff recommends that the </w:t>
      </w:r>
      <w:r w:rsidR="00A66D9A" w:rsidRPr="00A66D9A">
        <w:t xml:space="preserve">transfer of the water and wastewater systems and Certificate Nos. 405-W and 342-S is in the public interest and should be approved effective the date that the sale becomes final. </w:t>
      </w:r>
      <w:proofErr w:type="gramStart"/>
      <w:r w:rsidR="00A66D9A" w:rsidRPr="00A66D9A">
        <w:t>The resultant Order sho</w:t>
      </w:r>
      <w:r w:rsidR="00A66D9A" w:rsidRPr="00D76E9E">
        <w:t>uld serve as the Buyer’s certificate and should be retained by the Buyer.</w:t>
      </w:r>
      <w:proofErr w:type="gramEnd"/>
      <w:r w:rsidR="00A66D9A" w:rsidRPr="00D76E9E">
        <w:t xml:space="preserve"> The Buyer should submit the executed and recorded deed for continued access to the land upon which its facilities are located, copies of its permit transfer application, and a copy of its signed and executed contract for sale to the Commission within 60 days of the Order approving the transfer, which is final agency action. If the sale is not finalized within 60 days of the transfer Order, the Buyer should file a status update in the docket file. The Utility’s existing rates, service availability charges, and initial customer deposits, as shown on</w:t>
      </w:r>
      <w:r w:rsidR="00C93ABA">
        <w:rPr>
          <w:color w:val="00B050"/>
        </w:rPr>
        <w:t xml:space="preserve"> </w:t>
      </w:r>
      <w:r w:rsidR="00C93ABA" w:rsidRPr="00C93ABA">
        <w:t>Schedule No. 7</w:t>
      </w:r>
      <w:r w:rsidR="00A66D9A" w:rsidRPr="00C93ABA">
        <w:t xml:space="preserve">, </w:t>
      </w:r>
      <w:r w:rsidR="00A66D9A" w:rsidRPr="00D76E9E">
        <w:t>should remain in effect until a change is authorized by the Commission in a subsequent proceeding. The tariff pages reflecting the transfer should be effective on or after the stamped approval date on the tariff sheets, pursuan</w:t>
      </w:r>
      <w:r w:rsidR="00E80A61">
        <w:t>t to Rule 25-30.475(1), F.A.C.</w:t>
      </w:r>
      <w:r w:rsidR="00A66D9A" w:rsidRPr="00D76E9E">
        <w:t xml:space="preserve"> The Seller is curr</w:t>
      </w:r>
      <w:r w:rsidR="00A66D9A" w:rsidRPr="00A66D9A">
        <w:t xml:space="preserve">ent with respect to annual reports </w:t>
      </w:r>
      <w:r w:rsidR="00E80A61">
        <w:t>and RAFs</w:t>
      </w:r>
      <w:r w:rsidR="00A66D9A" w:rsidRPr="00A66D9A">
        <w:t xml:space="preserve"> through December 31, 2022. The Buyer should be responsible for filing annual reports and paying RAFs for all future year</w:t>
      </w:r>
      <w:r w:rsidRPr="00A66D9A">
        <w:t>s.</w:t>
      </w:r>
    </w:p>
    <w:p w:rsidR="00B86498" w:rsidRPr="00C93ABA" w:rsidRDefault="00B86498" w:rsidP="007C4D5B">
      <w:pPr>
        <w:pStyle w:val="BodyText"/>
      </w:pPr>
    </w:p>
    <w:p w:rsidR="00B86498" w:rsidRDefault="00B86498">
      <w:pPr>
        <w:pStyle w:val="IssueHeading"/>
        <w:rPr>
          <w:vanish/>
          <w:specVanish/>
        </w:rPr>
      </w:pPr>
      <w:r w:rsidRPr="004C3641">
        <w:rPr>
          <w:b w:val="0"/>
          <w:i w:val="0"/>
        </w:rPr>
        <w:br w:type="page"/>
      </w:r>
      <w:r w:rsidRPr="004C3641">
        <w:t xml:space="preserve">Issue </w:t>
      </w:r>
      <w:r w:rsidR="007A1C50">
        <w:fldChar w:fldCharType="begin"/>
      </w:r>
      <w:r w:rsidR="007A1C50">
        <w:instrText xml:space="preserve"> SEQ Issue \* MERGEFORMAT </w:instrText>
      </w:r>
      <w:r w:rsidR="007A1C50">
        <w:fldChar w:fldCharType="separate"/>
      </w:r>
      <w:r>
        <w:rPr>
          <w:noProof/>
        </w:rPr>
        <w:t>2</w:t>
      </w:r>
      <w:r w:rsidR="007A1C5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(Thurmond)" \l 1 </w:instrText>
      </w:r>
      <w:r>
        <w:fldChar w:fldCharType="end"/>
      </w:r>
      <w:r>
        <w:t> </w:t>
      </w:r>
    </w:p>
    <w:p w:rsidR="00B86498" w:rsidRDefault="00B86498">
      <w:pPr>
        <w:pStyle w:val="BodyText"/>
      </w:pPr>
      <w:r>
        <w:t xml:space="preserve"> What is the appropriate net book value for CSWR-Florida Utility Operating Company LLC’s </w:t>
      </w:r>
      <w:r w:rsidR="00374090">
        <w:t xml:space="preserve">water and </w:t>
      </w:r>
      <w:r>
        <w:t>wastewater system</w:t>
      </w:r>
      <w:r w:rsidR="00374090">
        <w:t>s</w:t>
      </w:r>
      <w:r>
        <w:t xml:space="preserve"> for transfer purposes?</w:t>
      </w:r>
    </w:p>
    <w:p w:rsidR="00B86498" w:rsidRPr="004C3641" w:rsidRDefault="00B86498">
      <w:pPr>
        <w:pStyle w:val="IssueSubsectionHeading"/>
        <w:rPr>
          <w:vanish/>
          <w:specVanish/>
        </w:rPr>
      </w:pPr>
      <w:r w:rsidRPr="004C3641">
        <w:t>Recommendation: </w:t>
      </w:r>
    </w:p>
    <w:p w:rsidR="00B86498" w:rsidRPr="000A391B" w:rsidRDefault="00B86498">
      <w:pPr>
        <w:pStyle w:val="BodyText"/>
      </w:pPr>
      <w:r>
        <w:t> </w:t>
      </w:r>
      <w:r w:rsidR="000A391B">
        <w:t xml:space="preserve">For </w:t>
      </w:r>
      <w:r w:rsidR="000A391B" w:rsidRPr="00BE7677">
        <w:t xml:space="preserve">transfer purposes, the </w:t>
      </w:r>
      <w:r w:rsidR="00AF3D2A">
        <w:t>NBV</w:t>
      </w:r>
      <w:r w:rsidR="000A391B" w:rsidRPr="00BE7677">
        <w:t xml:space="preserve"> of the </w:t>
      </w:r>
      <w:r w:rsidR="000A391B">
        <w:t>water and wastewater</w:t>
      </w:r>
      <w:r w:rsidR="000A391B" w:rsidRPr="00BE7677">
        <w:t xml:space="preserve"> system</w:t>
      </w:r>
      <w:r w:rsidR="000A391B">
        <w:t>s is $309,394 and $25,516, respectively,</w:t>
      </w:r>
      <w:r w:rsidR="000A391B" w:rsidRPr="00BE7677">
        <w:t xml:space="preserve"> as of </w:t>
      </w:r>
      <w:r w:rsidR="000A391B">
        <w:t>February 28, 2022</w:t>
      </w:r>
      <w:r w:rsidR="000A391B" w:rsidRPr="00BE7677">
        <w:t xml:space="preserve">. </w:t>
      </w:r>
      <w:r w:rsidR="000A391B" w:rsidRPr="005367BB">
        <w:t>Within 90 days</w:t>
      </w:r>
      <w:r w:rsidR="000A391B" w:rsidRPr="00BE7677">
        <w:t xml:space="preserve"> of the date of the</w:t>
      </w:r>
      <w:r w:rsidR="000A391B">
        <w:t xml:space="preserve"> </w:t>
      </w:r>
      <w:r w:rsidR="00AF3D2A">
        <w:t>C</w:t>
      </w:r>
      <w:r w:rsidR="000A391B">
        <w:t>onsummating O</w:t>
      </w:r>
      <w:r w:rsidR="000A391B" w:rsidRPr="00BE7677">
        <w:t>rder, CSWR</w:t>
      </w:r>
      <w:r w:rsidR="000A391B">
        <w:t>-</w:t>
      </w:r>
      <w:proofErr w:type="spellStart"/>
      <w:r w:rsidR="000A391B">
        <w:t>Tradewinds</w:t>
      </w:r>
      <w:proofErr w:type="spellEnd"/>
      <w:r w:rsidR="000A391B" w:rsidRPr="00BE7677">
        <w:t xml:space="preserve"> should be required to notify the </w:t>
      </w:r>
      <w:r w:rsidR="00374090">
        <w:t>Commission in writing</w:t>
      </w:r>
      <w:r w:rsidR="000A391B" w:rsidRPr="000A391B">
        <w:t xml:space="preserve"> that it has adjusted its books in accordance with the Commission’s decision. The adjustments should be reflected in the Utility’s 2023 Annual Report when filed.</w:t>
      </w:r>
      <w:r w:rsidR="007C4D5B" w:rsidRPr="000A391B">
        <w:t xml:space="preserve"> (Thurmond</w:t>
      </w:r>
      <w:r w:rsidRPr="000A391B">
        <w:t>)</w:t>
      </w:r>
    </w:p>
    <w:p w:rsidR="00B86498" w:rsidRPr="004C3641" w:rsidRDefault="00B86498">
      <w:pPr>
        <w:pStyle w:val="IssueSubsectionHeading"/>
        <w:rPr>
          <w:vanish/>
          <w:specVanish/>
        </w:rPr>
      </w:pPr>
      <w:r w:rsidRPr="004C3641">
        <w:t>Staff Analysis: </w:t>
      </w:r>
    </w:p>
    <w:p w:rsidR="007C4D5B" w:rsidRDefault="00B86498" w:rsidP="007C4D5B">
      <w:pPr>
        <w:pStyle w:val="BodyText"/>
      </w:pPr>
      <w:r>
        <w:t> </w:t>
      </w:r>
      <w:r w:rsidR="000A391B" w:rsidRPr="000A391B">
        <w:t>Rate base for the water and wastewater systems were last established on September 13, 2011.</w:t>
      </w:r>
      <w:r w:rsidR="000A391B" w:rsidRPr="000A391B">
        <w:rPr>
          <w:vertAlign w:val="superscript"/>
        </w:rPr>
        <w:footnoteReference w:id="8"/>
      </w:r>
      <w:r w:rsidR="000A391B" w:rsidRPr="000A391B">
        <w:t xml:space="preserve"> The purpose of establishing NBV for transfers is to determine whether an acquisition adjustment should be approved. CSWR-</w:t>
      </w:r>
      <w:proofErr w:type="spellStart"/>
      <w:r w:rsidR="000A391B" w:rsidRPr="000A391B">
        <w:t>Tradewinds</w:t>
      </w:r>
      <w:proofErr w:type="spellEnd"/>
      <w:r w:rsidR="000A391B" w:rsidRPr="000A391B">
        <w:t>’ request for a positive acquisition adjustment is addressed in Issue 3. The NBV does not include normal ratemaking adjustments for used and useful plant or working capital. The Utility’s NBV has been updated to reflect balances as of February 28, 2022.</w:t>
      </w:r>
      <w:r w:rsidR="000A391B" w:rsidRPr="000A391B">
        <w:rPr>
          <w:vertAlign w:val="superscript"/>
        </w:rPr>
        <w:footnoteReference w:id="9"/>
      </w:r>
      <w:r w:rsidR="000A391B" w:rsidRPr="000A391B">
        <w:t xml:space="preserve"> Staff’s recommended NBV, as described below, is shown on Schedule Nos. 1 and 2.</w:t>
      </w:r>
    </w:p>
    <w:p w:rsidR="007C4D5B" w:rsidRDefault="007C4D5B" w:rsidP="007C4D5B">
      <w:pPr>
        <w:pStyle w:val="BodyText"/>
        <w:contextualSpacing/>
        <w:rPr>
          <w:rFonts w:ascii="Arial" w:hAnsi="Arial" w:cs="Arial"/>
          <w:b/>
        </w:rPr>
      </w:pPr>
      <w:r>
        <w:rPr>
          <w:rFonts w:ascii="Arial" w:hAnsi="Arial" w:cs="Arial"/>
          <w:b/>
        </w:rPr>
        <w:t>Utility Plant in Service (UPIS)</w:t>
      </w:r>
    </w:p>
    <w:p w:rsidR="007C4D5B" w:rsidRPr="001A79FD" w:rsidRDefault="000A391B" w:rsidP="007C4D5B">
      <w:pPr>
        <w:pStyle w:val="BodyText"/>
      </w:pPr>
      <w:r>
        <w:t xml:space="preserve">According </w:t>
      </w:r>
      <w:r w:rsidRPr="003303A2">
        <w:t xml:space="preserve">to the </w:t>
      </w:r>
      <w:r w:rsidRPr="00F40E93">
        <w:t xml:space="preserve">Utility’s </w:t>
      </w:r>
      <w:r>
        <w:t>general ledger</w:t>
      </w:r>
      <w:r w:rsidRPr="003303A2">
        <w:t>, the total UPIS balance</w:t>
      </w:r>
      <w:r>
        <w:t xml:space="preserve"> for water and wastewater</w:t>
      </w:r>
      <w:r w:rsidRPr="003303A2">
        <w:t xml:space="preserve"> was $</w:t>
      </w:r>
      <w:r>
        <w:t>1,091,508 and $523,984, respectively,</w:t>
      </w:r>
      <w:r w:rsidRPr="003303A2">
        <w:t xml:space="preserve"> as of </w:t>
      </w:r>
      <w:r>
        <w:t>February 28, 2022</w:t>
      </w:r>
      <w:r w:rsidRPr="003303A2">
        <w:t>.</w:t>
      </w:r>
      <w:r>
        <w:t xml:space="preserve"> </w:t>
      </w:r>
      <w:r w:rsidRPr="003303A2">
        <w:t xml:space="preserve">Staff </w:t>
      </w:r>
      <w:r>
        <w:t>compile</w:t>
      </w:r>
      <w:r w:rsidRPr="003303A2">
        <w:t xml:space="preserve">d the plant additions and retirements to UPIS from </w:t>
      </w:r>
      <w:r>
        <w:t>December 31, 2009,</w:t>
      </w:r>
      <w:r w:rsidRPr="003303A2">
        <w:t xml:space="preserve"> to </w:t>
      </w:r>
      <w:r>
        <w:t>February 28, 2022</w:t>
      </w:r>
      <w:r w:rsidRPr="003303A2">
        <w:t>, and tr</w:t>
      </w:r>
      <w:r>
        <w:t>aced supporting documentation. As a result, s</w:t>
      </w:r>
      <w:r w:rsidRPr="003303A2">
        <w:t xml:space="preserve">taff </w:t>
      </w:r>
      <w:r>
        <w:t>recommends a decrease to UPIS of $63,434, for water, and an increase of $86,098 for wastewater, as of February 28, 2022. Accordingly, staff recommends total UPIS bala</w:t>
      </w:r>
      <w:r w:rsidR="001B2AA4">
        <w:t>nces of $1,028,074 and $610,082</w:t>
      </w:r>
      <w:r>
        <w:t xml:space="preserve"> for water and wastewater, respectively, as of February 28, 2022.</w:t>
      </w:r>
    </w:p>
    <w:p w:rsidR="007C4D5B" w:rsidRPr="00AC2E64" w:rsidRDefault="007C4D5B" w:rsidP="007C4D5B">
      <w:pPr>
        <w:pStyle w:val="BodyText"/>
        <w:contextualSpacing/>
        <w:rPr>
          <w:rFonts w:ascii="Arial" w:hAnsi="Arial" w:cs="Arial"/>
          <w:b/>
        </w:rPr>
      </w:pPr>
      <w:r w:rsidRPr="00AC2E64">
        <w:rPr>
          <w:rFonts w:ascii="Arial" w:hAnsi="Arial" w:cs="Arial"/>
          <w:b/>
        </w:rPr>
        <w:t>Land</w:t>
      </w:r>
    </w:p>
    <w:p w:rsidR="007C4D5B" w:rsidRPr="001A79FD" w:rsidRDefault="000A391B" w:rsidP="007C4D5B">
      <w:pPr>
        <w:pStyle w:val="BodyText"/>
        <w:contextualSpacing/>
      </w:pPr>
      <w:r>
        <w:t xml:space="preserve">The Utility’s </w:t>
      </w:r>
      <w:r w:rsidRPr="003303A2">
        <w:t>general ledge</w:t>
      </w:r>
      <w:r>
        <w:t>r reflected land balances of $182,500 for water, as of December 31, 2009</w:t>
      </w:r>
      <w:r w:rsidRPr="003303A2">
        <w:t xml:space="preserve">. </w:t>
      </w:r>
      <w:r>
        <w:t>Staff recommends a decrease to land balance of $112,500 for water, as of February 28, 2022, to account for a land adjustment ordered in the Utility’s last rate case.</w:t>
      </w:r>
      <w:r w:rsidRPr="003303A2">
        <w:t xml:space="preserve"> Therefore, staff recommends </w:t>
      </w:r>
      <w:r>
        <w:t>total land balance of $70,000 for water.</w:t>
      </w:r>
    </w:p>
    <w:p w:rsidR="007C4D5B" w:rsidRDefault="007C4D5B" w:rsidP="007C4D5B">
      <w:pPr>
        <w:pStyle w:val="BodyText"/>
        <w:contextualSpacing/>
      </w:pPr>
    </w:p>
    <w:p w:rsidR="007C4D5B" w:rsidRPr="003303A2" w:rsidRDefault="007C4D5B" w:rsidP="007C4D5B">
      <w:pPr>
        <w:pStyle w:val="BodyText"/>
        <w:contextualSpacing/>
        <w:rPr>
          <w:rFonts w:ascii="Arial" w:hAnsi="Arial" w:cs="Arial"/>
          <w:b/>
        </w:rPr>
      </w:pPr>
      <w:r w:rsidRPr="003303A2">
        <w:rPr>
          <w:rFonts w:ascii="Arial" w:hAnsi="Arial" w:cs="Arial"/>
          <w:b/>
        </w:rPr>
        <w:t>Accumulated Depreciation</w:t>
      </w:r>
    </w:p>
    <w:p w:rsidR="007C4D5B" w:rsidRPr="00253B0B" w:rsidRDefault="000A391B" w:rsidP="007C4D5B">
      <w:pPr>
        <w:pStyle w:val="BodyText"/>
        <w:contextualSpacing/>
      </w:pPr>
      <w:r>
        <w:t xml:space="preserve">According </w:t>
      </w:r>
      <w:r w:rsidRPr="003303A2">
        <w:t>to the Utility’s general ledger, the total accumulated depreciation balance</w:t>
      </w:r>
      <w:r>
        <w:t>s were</w:t>
      </w:r>
      <w:r w:rsidRPr="003303A2">
        <w:t xml:space="preserve"> $</w:t>
      </w:r>
      <w:r w:rsidR="001B2AA4">
        <w:t>812,221 and $471,912</w:t>
      </w:r>
      <w:r w:rsidRPr="003303A2">
        <w:t xml:space="preserve"> </w:t>
      </w:r>
      <w:r>
        <w:t xml:space="preserve">for water and wastewater, respectively, </w:t>
      </w:r>
      <w:r w:rsidRPr="003303A2">
        <w:t xml:space="preserve">as of </w:t>
      </w:r>
      <w:r>
        <w:t>February 28, 2022</w:t>
      </w:r>
      <w:r w:rsidRPr="003303A2">
        <w:t xml:space="preserve">. Staff recalculated depreciation accruals </w:t>
      </w:r>
      <w:r>
        <w:t>using</w:t>
      </w:r>
      <w:r w:rsidRPr="003303A2">
        <w:t xml:space="preserve"> the dep</w:t>
      </w:r>
      <w:r>
        <w:t>reciation rates established by R</w:t>
      </w:r>
      <w:r w:rsidRPr="003303A2">
        <w:t xml:space="preserve">ule 25-30.140, F.A.C. </w:t>
      </w:r>
      <w:r>
        <w:t>As a result</w:t>
      </w:r>
      <w:r w:rsidRPr="003303A2">
        <w:t>, staff recommends that the accumu</w:t>
      </w:r>
      <w:r>
        <w:t>lated depreciation balance be de</w:t>
      </w:r>
      <w:r w:rsidRPr="003303A2">
        <w:t>creased by $</w:t>
      </w:r>
      <w:r>
        <w:t>30,685 for water, and increased by $91,603 for wastewater,</w:t>
      </w:r>
      <w:r w:rsidRPr="003303A2">
        <w:t xml:space="preserve"> as of </w:t>
      </w:r>
      <w:r>
        <w:t>February 28, 2022. Accordingly, staff recommends total accumulated depreciation balances of $781,536 and $563,515 for water and wastewater</w:t>
      </w:r>
      <w:r w:rsidR="001B2AA4">
        <w:t>,</w:t>
      </w:r>
      <w:r>
        <w:t xml:space="preserve"> respectively, as of February 28, 2022.</w:t>
      </w:r>
    </w:p>
    <w:p w:rsidR="007C4D5B" w:rsidRDefault="007C4D5B" w:rsidP="007C4D5B">
      <w:pPr>
        <w:pStyle w:val="BodyText"/>
        <w:contextualSpacing/>
        <w:rPr>
          <w:rFonts w:ascii="Arial" w:hAnsi="Arial" w:cs="Arial"/>
          <w:b/>
        </w:rPr>
      </w:pPr>
      <w:r w:rsidRPr="003303A2">
        <w:rPr>
          <w:rFonts w:ascii="Arial" w:hAnsi="Arial" w:cs="Arial"/>
          <w:b/>
        </w:rPr>
        <w:t>Contributions-in-Aid-of-Construction (CIAC) and Accumulated Amortization of CIAC</w:t>
      </w:r>
    </w:p>
    <w:p w:rsidR="007C4D5B" w:rsidRPr="000A391B" w:rsidRDefault="000A391B" w:rsidP="007C4D5B">
      <w:pPr>
        <w:pStyle w:val="BodyText"/>
      </w:pPr>
      <w:r>
        <w:t xml:space="preserve">According </w:t>
      </w:r>
      <w:r w:rsidRPr="003D7802">
        <w:t>to the Utility’s general ledger, the CIAC balance</w:t>
      </w:r>
      <w:r>
        <w:t xml:space="preserve">s were $335,746 and </w:t>
      </w:r>
      <w:r w:rsidRPr="00DC56D0">
        <w:t>($554,306)</w:t>
      </w:r>
      <w:r>
        <w:t xml:space="preserve"> for water and wastewater, respectively, as of February 28, 2022. Accumulated amortization of CIAC balances were</w:t>
      </w:r>
      <w:r w:rsidRPr="003D7802">
        <w:t xml:space="preserve"> $</w:t>
      </w:r>
      <w:r>
        <w:t>335,747 an</w:t>
      </w:r>
      <w:r w:rsidRPr="00DC56D0">
        <w:t>d ($545,676) fo</w:t>
      </w:r>
      <w:r>
        <w:t>r water and wastewater, respectively,</w:t>
      </w:r>
      <w:r w:rsidRPr="003D7802">
        <w:t xml:space="preserve"> as of </w:t>
      </w:r>
      <w:r>
        <w:t>February 28, 2022</w:t>
      </w:r>
      <w:r w:rsidRPr="003D7802">
        <w:t xml:space="preserve">. Staff traced CIAC and accumulated amortization of CIAC balances from </w:t>
      </w:r>
      <w:r>
        <w:t>December 31, 2009,</w:t>
      </w:r>
      <w:r w:rsidRPr="003D7802">
        <w:t xml:space="preserve"> to </w:t>
      </w:r>
      <w:r>
        <w:t>February 28, 2022,</w:t>
      </w:r>
      <w:r w:rsidRPr="003D7802">
        <w:t xml:space="preserve"> using supporting documentation</w:t>
      </w:r>
      <w:r>
        <w:t>, annual reports, and the Utility general ledger</w:t>
      </w:r>
      <w:r w:rsidRPr="003D7802">
        <w:t xml:space="preserve">. </w:t>
      </w:r>
      <w:r>
        <w:t>As a result</w:t>
      </w:r>
      <w:r w:rsidRPr="003D7802">
        <w:t>, staff recommends that the</w:t>
      </w:r>
      <w:r>
        <w:t xml:space="preserve"> </w:t>
      </w:r>
      <w:r w:rsidRPr="003D7802">
        <w:t xml:space="preserve">CIAC balance be </w:t>
      </w:r>
      <w:r>
        <w:t>increased</w:t>
      </w:r>
      <w:r w:rsidRPr="003D7802">
        <w:t xml:space="preserve"> by $</w:t>
      </w:r>
      <w:r>
        <w:t>6,299 and $1,100,461 for water and wastewater, respectively,</w:t>
      </w:r>
      <w:r w:rsidRPr="003D7802">
        <w:t xml:space="preserve"> as of </w:t>
      </w:r>
      <w:r>
        <w:t>February 28, 2022</w:t>
      </w:r>
      <w:r w:rsidRPr="003D7802">
        <w:t xml:space="preserve">. </w:t>
      </w:r>
      <w:r>
        <w:t>Staff also</w:t>
      </w:r>
      <w:r w:rsidRPr="003D7802">
        <w:t xml:space="preserve"> recommends that the accumulated am</w:t>
      </w:r>
      <w:r>
        <w:t>ortization of CIAC balances be de</w:t>
      </w:r>
      <w:r w:rsidRPr="003D7802">
        <w:t xml:space="preserve">creased by </w:t>
      </w:r>
      <w:r>
        <w:t xml:space="preserve">$845 for water, and increased by $1,070,780 for wastewater, </w:t>
      </w:r>
      <w:r w:rsidRPr="003D7802">
        <w:t xml:space="preserve">as of </w:t>
      </w:r>
      <w:r>
        <w:t>February 28, 2022. Accordingly, staff recommends total CIAC balances of $342,045 and $546,155 for water and wastewater, resp</w:t>
      </w:r>
      <w:r w:rsidRPr="000A391B">
        <w:t>ectively, as of February 28, 2022. Staff also recommends Accumulated Amortization of CIAC balances of $334,902 and $525,104 for water and wastewater, respectively, as of February 28, 2022.</w:t>
      </w:r>
    </w:p>
    <w:p w:rsidR="007C4D5B" w:rsidRPr="003D7802" w:rsidRDefault="007C4D5B" w:rsidP="007C4D5B">
      <w:pPr>
        <w:pStyle w:val="BodyText"/>
        <w:contextualSpacing/>
        <w:rPr>
          <w:rFonts w:ascii="Arial" w:hAnsi="Arial" w:cs="Arial"/>
          <w:b/>
        </w:rPr>
      </w:pPr>
      <w:r w:rsidRPr="003D7802">
        <w:rPr>
          <w:rFonts w:ascii="Arial" w:hAnsi="Arial" w:cs="Arial"/>
          <w:b/>
        </w:rPr>
        <w:t>Net Book Value</w:t>
      </w:r>
    </w:p>
    <w:p w:rsidR="007C4D5B" w:rsidRDefault="000A391B" w:rsidP="007C4D5B">
      <w:pPr>
        <w:pStyle w:val="BodyText"/>
        <w:contextualSpacing/>
      </w:pPr>
      <w:r>
        <w:t xml:space="preserve">The </w:t>
      </w:r>
      <w:r w:rsidRPr="003D7802">
        <w:t>Utility’s general ledger reflected a NBV of $</w:t>
      </w:r>
      <w:r w:rsidR="00E670A1">
        <w:t>461,788 and $60,702</w:t>
      </w:r>
      <w:r>
        <w:t xml:space="preserve"> for water and wastewater, respectively,</w:t>
      </w:r>
      <w:r w:rsidRPr="003D7802">
        <w:t xml:space="preserve"> as of </w:t>
      </w:r>
      <w:r>
        <w:t>February 28, 2022</w:t>
      </w:r>
      <w:r w:rsidRPr="003D7802">
        <w:t xml:space="preserve">. Based on the adjustments described above, staff recommends a NBV of </w:t>
      </w:r>
      <w:r w:rsidR="00E670A1">
        <w:t>$309,394 and $25,516</w:t>
      </w:r>
      <w:r>
        <w:t xml:space="preserve"> for water and wastewater, respectively, as of February 28, 2022</w:t>
      </w:r>
      <w:r w:rsidRPr="003D7802">
        <w:t>. Staff’s recommended NBV and the National Association of Regulatory Utility Commissioners, Uniform System of Accounts (NARUC USOA) balances for UPIS and accumulated depreciation are shown on Schedule No</w:t>
      </w:r>
      <w:r>
        <w:t>s</w:t>
      </w:r>
      <w:r w:rsidRPr="003D7802">
        <w:t>. 1</w:t>
      </w:r>
      <w:r>
        <w:t xml:space="preserve"> and 2</w:t>
      </w:r>
      <w:r w:rsidRPr="003D7802">
        <w:t xml:space="preserve"> as of </w:t>
      </w:r>
      <w:r>
        <w:t>February 28, 2022</w:t>
      </w:r>
      <w:r w:rsidRPr="003D7802">
        <w:t>. A</w:t>
      </w:r>
      <w:r>
        <w:t>s addressed in Issue 3, a</w:t>
      </w:r>
      <w:r w:rsidRPr="003D7802">
        <w:t xml:space="preserve"> positive acquisition adjustment should not be recognized for ratemaking purposes</w:t>
      </w:r>
      <w:r>
        <w:t>.</w:t>
      </w:r>
    </w:p>
    <w:p w:rsidR="000A391B" w:rsidRDefault="000A391B" w:rsidP="007C4D5B">
      <w:pPr>
        <w:pStyle w:val="BodyText"/>
        <w:contextualSpacing/>
      </w:pPr>
    </w:p>
    <w:p w:rsidR="007C4D5B" w:rsidRDefault="007C4D5B" w:rsidP="007C4D5B">
      <w:pPr>
        <w:pStyle w:val="BodyText"/>
        <w:contextualSpacing/>
        <w:rPr>
          <w:rFonts w:ascii="Arial" w:hAnsi="Arial" w:cs="Arial"/>
          <w:b/>
        </w:rPr>
      </w:pPr>
      <w:r>
        <w:rPr>
          <w:rFonts w:ascii="Arial" w:hAnsi="Arial" w:cs="Arial"/>
          <w:b/>
        </w:rPr>
        <w:t>Conclusion</w:t>
      </w:r>
    </w:p>
    <w:p w:rsidR="00B86498" w:rsidRPr="000A391B" w:rsidRDefault="000A391B" w:rsidP="007C4D5B">
      <w:pPr>
        <w:pStyle w:val="BodyText"/>
      </w:pPr>
      <w:r w:rsidRPr="00CD6116">
        <w:t xml:space="preserve">Based on the above, </w:t>
      </w:r>
      <w:r>
        <w:t xml:space="preserve">for transfer purposes, </w:t>
      </w:r>
      <w:r w:rsidRPr="00CD6116">
        <w:t xml:space="preserve">staff recommends a NBV of </w:t>
      </w:r>
      <w:r>
        <w:t>$309,394 and $25,516 for water and wastewater, respectively,</w:t>
      </w:r>
      <w:r w:rsidRPr="00CD6116">
        <w:t xml:space="preserve"> </w:t>
      </w:r>
      <w:r>
        <w:t xml:space="preserve">for a combined NBV of $334,910, </w:t>
      </w:r>
      <w:r w:rsidRPr="00CD6116">
        <w:t xml:space="preserve">as of </w:t>
      </w:r>
      <w:r>
        <w:t>February 28, 2022.</w:t>
      </w:r>
      <w:r w:rsidRPr="00CD6116">
        <w:t xml:space="preserve"> Within 90 days of the date of the</w:t>
      </w:r>
      <w:r>
        <w:t xml:space="preserve"> </w:t>
      </w:r>
      <w:r w:rsidR="00AF3D2A">
        <w:t>C</w:t>
      </w:r>
      <w:r>
        <w:t>onsummating</w:t>
      </w:r>
      <w:r w:rsidRPr="00CD6116">
        <w:t xml:space="preserve"> </w:t>
      </w:r>
      <w:r>
        <w:t>O</w:t>
      </w:r>
      <w:r w:rsidRPr="00CD6116">
        <w:t>rder, the Buyer should be required to notify the Commission in writing, that it has adjusted its books in accordance with the Commission’s decision. The adjustments should be reflected in the Utili</w:t>
      </w:r>
      <w:r>
        <w:t>ty’s 2023 Annual Report when fi</w:t>
      </w:r>
      <w:r w:rsidRPr="00CD6116">
        <w:t>le</w:t>
      </w:r>
      <w:r w:rsidRPr="000A391B">
        <w:t>d</w:t>
      </w:r>
      <w:r w:rsidR="007C4D5B" w:rsidRPr="000A391B">
        <w:t>.</w:t>
      </w:r>
    </w:p>
    <w:p w:rsidR="00B86498" w:rsidRDefault="00B86498">
      <w:pPr>
        <w:pStyle w:val="IssueHeading"/>
        <w:rPr>
          <w:vanish/>
          <w:specVanish/>
        </w:rPr>
      </w:pPr>
      <w:r w:rsidRPr="004C3641">
        <w:rPr>
          <w:b w:val="0"/>
          <w:i w:val="0"/>
        </w:rPr>
        <w:br w:type="page"/>
      </w:r>
      <w:r w:rsidRPr="004C3641">
        <w:t xml:space="preserve">Issue </w:t>
      </w:r>
      <w:r w:rsidR="007A1C50">
        <w:fldChar w:fldCharType="begin"/>
      </w:r>
      <w:r w:rsidR="007A1C50">
        <w:instrText xml:space="preserve"> SEQ Issue \* MERGEFORMAT </w:instrText>
      </w:r>
      <w:r w:rsidR="007A1C50">
        <w:fldChar w:fldCharType="separate"/>
      </w:r>
      <w:r>
        <w:rPr>
          <w:noProof/>
        </w:rPr>
        <w:t>3</w:t>
      </w:r>
      <w:r w:rsidR="007A1C5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(Thurmond, M. Watts)" \l 1 </w:instrText>
      </w:r>
      <w:r>
        <w:fldChar w:fldCharType="end"/>
      </w:r>
      <w:r>
        <w:t> </w:t>
      </w:r>
    </w:p>
    <w:p w:rsidR="00B86498" w:rsidRDefault="00B86498">
      <w:pPr>
        <w:pStyle w:val="BodyText"/>
      </w:pPr>
      <w:r>
        <w:t> Should a positive acquisition adjustment be recognized for ratemaking purposes?</w:t>
      </w:r>
    </w:p>
    <w:p w:rsidR="00B86498" w:rsidRPr="004C3641" w:rsidRDefault="00B86498">
      <w:pPr>
        <w:pStyle w:val="IssueSubsectionHeading"/>
        <w:rPr>
          <w:vanish/>
          <w:specVanish/>
        </w:rPr>
      </w:pPr>
      <w:r w:rsidRPr="004C3641">
        <w:t>Recommendation: </w:t>
      </w:r>
    </w:p>
    <w:p w:rsidR="00B86498" w:rsidRDefault="00B86498">
      <w:pPr>
        <w:pStyle w:val="BodyText"/>
      </w:pPr>
      <w:r>
        <w:t> </w:t>
      </w:r>
      <w:r w:rsidR="00F22687" w:rsidRPr="00071050">
        <w:t>No. Pursuant to Rule 25-30.0371, F.A.C., a positive acquisition adjustment shoul</w:t>
      </w:r>
      <w:r w:rsidR="00F22687">
        <w:t xml:space="preserve">d not be granted as the Buyer </w:t>
      </w:r>
      <w:r w:rsidR="00F22687" w:rsidRPr="00071050">
        <w:t>failed to demonstrate extraordinary circumsta</w:t>
      </w:r>
      <w:r w:rsidR="00F22687">
        <w:t>nces</w:t>
      </w:r>
      <w:r>
        <w:t xml:space="preserve"> (Thurmond, M. Watts)</w:t>
      </w:r>
    </w:p>
    <w:p w:rsidR="00B86498" w:rsidRPr="004C3641" w:rsidRDefault="00B86498">
      <w:pPr>
        <w:pStyle w:val="IssueSubsectionHeading"/>
        <w:rPr>
          <w:vanish/>
          <w:specVanish/>
        </w:rPr>
      </w:pPr>
      <w:r w:rsidRPr="004C3641">
        <w:t>Staff Analysis: </w:t>
      </w:r>
    </w:p>
    <w:p w:rsidR="000A391B" w:rsidRPr="000A391B" w:rsidRDefault="00B86498" w:rsidP="000A391B">
      <w:pPr>
        <w:pStyle w:val="BodyText"/>
      </w:pPr>
      <w:r>
        <w:t> </w:t>
      </w:r>
      <w:r w:rsidR="000A391B" w:rsidRPr="000A391B">
        <w:t xml:space="preserve">In its filing, the applicant requested a positive acquisition adjustment be included in the calculation of the Utility’s 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positive acquisition adjustment, if approved, increases rate base. </w:t>
      </w:r>
    </w:p>
    <w:p w:rsidR="000A391B" w:rsidRPr="000A391B" w:rsidRDefault="000A391B" w:rsidP="000A391B">
      <w:pPr>
        <w:spacing w:after="240"/>
        <w:jc w:val="both"/>
      </w:pPr>
      <w:r w:rsidRPr="000A391B">
        <w:t>According to the purchase agreement, the Buyer will purchase the Utility for $2,660,000. As discussed in Issue 2, staff is recommending a combined NBV of $334,910. This would result in a positive acquisition adjustment of $2,325,090.</w:t>
      </w:r>
    </w:p>
    <w:p w:rsidR="000A391B" w:rsidRPr="000A391B" w:rsidRDefault="000A391B" w:rsidP="000A391B">
      <w:pPr>
        <w:spacing w:after="240"/>
        <w:jc w:val="both"/>
      </w:pPr>
      <w:r w:rsidRPr="000A391B">
        <w:t>Any entity that believes a full or partial positive acquisition adjustment should be made has the burden to prove the existence of extraordinary circumstances. Rule 25-30.0371(2), F.A.C., states:</w:t>
      </w:r>
    </w:p>
    <w:p w:rsidR="000A391B" w:rsidRPr="000A391B" w:rsidRDefault="000A391B" w:rsidP="00BA2A22">
      <w:pPr>
        <w:spacing w:after="240"/>
        <w:ind w:left="720" w:right="720"/>
        <w:jc w:val="both"/>
      </w:pPr>
      <w:r w:rsidRPr="000A391B">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rsidR="00F22687" w:rsidRPr="00253B0B" w:rsidRDefault="000A391B" w:rsidP="000A391B">
      <w:pPr>
        <w:pStyle w:val="BodyText"/>
      </w:pPr>
      <w:r w:rsidRPr="000A391B">
        <w:t xml:space="preserve">If a purchase price above depreciated original cost is used to determine rate base, without the requirement for extraordinary circumstances, it could encourage utilities to </w:t>
      </w:r>
      <w:r w:rsidR="00AF3D2A">
        <w:t>“</w:t>
      </w:r>
      <w:r w:rsidRPr="000A391B">
        <w:t>swap assets</w:t>
      </w:r>
      <w:r w:rsidR="00AF3D2A">
        <w:t>”</w:t>
      </w:r>
      <w:r w:rsidRPr="000A391B">
        <w:t xml:space="preserve"> and inappropriately increase cost to customers.</w:t>
      </w:r>
    </w:p>
    <w:p w:rsidR="00F22687" w:rsidRPr="004329F0" w:rsidRDefault="00F22687" w:rsidP="00F22687">
      <w:pPr>
        <w:pStyle w:val="First-LevelSubheading"/>
      </w:pPr>
      <w:r>
        <w:t>Deferral</w:t>
      </w:r>
    </w:p>
    <w:p w:rsidR="00F22687" w:rsidRPr="000A391B" w:rsidRDefault="00F22687" w:rsidP="00F22687">
      <w:pPr>
        <w:pStyle w:val="BodyText"/>
      </w:pPr>
      <w:r w:rsidRPr="000A391B">
        <w:t>In discovery</w:t>
      </w:r>
      <w:r w:rsidR="00D726B6">
        <w:t xml:space="preserve"> responses</w:t>
      </w:r>
      <w:r w:rsidRPr="000A391B">
        <w:t>, CSWR-</w:t>
      </w:r>
      <w:proofErr w:type="spellStart"/>
      <w:r w:rsidR="00D54021" w:rsidRPr="000A391B">
        <w:t>Tradewinds</w:t>
      </w:r>
      <w:proofErr w:type="spellEnd"/>
      <w:r w:rsidRPr="000A391B">
        <w:t xml:space="preserve"> stated that it intends to ask for deferral of a decision regarding the requested acquisition adjustment. In its application, the Buyer laid out factors such as improvements to quality of service, cost efficiencies, and rate stability. These are discussed below, and staff recommends that these factors do not constitute extraordinary circumstances. In response to discovery, the Buyer agreed that after the rate base is set, if a company provides support in a separate and subsequent case that there are utility assets that were not previously recorded, then the company can prospectively recover the unrecorded amount of that investment. Therefore, if the Buyer finds assets were incorrectly recorded on the Seller’s balance sheet, the Buyer can support those costs and recover them in a future rate case. That is normal Commission practice and is not considered extraordinary circumstances. </w:t>
      </w:r>
    </w:p>
    <w:p w:rsidR="00F22687" w:rsidRPr="000A391B" w:rsidRDefault="00F22687" w:rsidP="00F22687">
      <w:pPr>
        <w:pStyle w:val="BodyText"/>
      </w:pPr>
      <w:r w:rsidRPr="000A391B">
        <w:t>Pursuant to Commission practice, the Buyer has the burden of proving extraordinary circumstances at the time of transfer. Staff believes that in the instant case, the Buyer has failed to provide proof of extraordinary circumstances. Further, the Buyer had multiple opportunities to provide pertinent information needed to determine if a positive acquisition adjustment was appropriate. As such, staff recommends the Commission deny the request to defer a decision on the positive acquisition adjustment.</w:t>
      </w:r>
    </w:p>
    <w:p w:rsidR="00F22687" w:rsidRPr="000A391B" w:rsidRDefault="00F22687" w:rsidP="00F22687">
      <w:pPr>
        <w:pStyle w:val="BodyText"/>
      </w:pPr>
      <w:r w:rsidRPr="000A391B">
        <w:t>Finally, it is long-standing Commission practice to address the disposition of any positive or negative acquisition adjustment at the time of transfer. Pursuant to Section 120.68(7</w:t>
      </w:r>
      <w:proofErr w:type="gramStart"/>
      <w:r w:rsidRPr="000A391B">
        <w:t>)(</w:t>
      </w:r>
      <w:proofErr w:type="gramEnd"/>
      <w:r w:rsidRPr="000A391B">
        <w:t>e)3., F.S., when agencies change their established policies, practices, and procedures, they must give an explanation for the deviation. Staff does not believe the facts in this case warrant such a deviation. As such, staff believes the deferral of a positive acquisition adjustment decision in this docket would result in an unnecessary deviation from Commission practice.</w:t>
      </w:r>
    </w:p>
    <w:p w:rsidR="00F22687" w:rsidRDefault="00F22687" w:rsidP="00F22687">
      <w:pPr>
        <w:jc w:val="both"/>
        <w:rPr>
          <w:rFonts w:ascii="Arial" w:hAnsi="Arial" w:cs="Arial"/>
          <w:b/>
        </w:rPr>
      </w:pPr>
      <w:r w:rsidRPr="00823A2F">
        <w:rPr>
          <w:rFonts w:ascii="Arial" w:hAnsi="Arial" w:cs="Arial"/>
          <w:b/>
        </w:rPr>
        <w:t>Improvements in Quality of Service and Compliance with Regulatory Mandates</w:t>
      </w:r>
    </w:p>
    <w:p w:rsidR="00F22687" w:rsidRPr="002B6A82" w:rsidRDefault="00F22687" w:rsidP="00F22687">
      <w:pPr>
        <w:pStyle w:val="BodyText"/>
      </w:pPr>
      <w:r w:rsidRPr="002B6A82">
        <w:t>In its application, CSWR-</w:t>
      </w:r>
      <w:proofErr w:type="spellStart"/>
      <w:r w:rsidR="00D54021" w:rsidRPr="002B6A82">
        <w:t>Tradewinds</w:t>
      </w:r>
      <w:proofErr w:type="spellEnd"/>
      <w:r w:rsidRPr="002B6A82">
        <w:t xml:space="preserve"> listed six business practices that it believes will improve the quality of service to its customers: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 </w:t>
      </w:r>
    </w:p>
    <w:p w:rsidR="00F22687" w:rsidRPr="002B6A82" w:rsidRDefault="00F22687" w:rsidP="00F22687">
      <w:pPr>
        <w:jc w:val="both"/>
      </w:pPr>
      <w:r w:rsidRPr="002B6A82">
        <w:t xml:space="preserve">Staff reviewed the complaints filed with the Commission for the five-year period prior to the application, from </w:t>
      </w:r>
      <w:r w:rsidR="002B6A82" w:rsidRPr="002B6A82">
        <w:t>March</w:t>
      </w:r>
      <w:r w:rsidRPr="002B6A82">
        <w:t xml:space="preserve"> 2017 to </w:t>
      </w:r>
      <w:r w:rsidR="002B6A82" w:rsidRPr="002B6A82">
        <w:t>March</w:t>
      </w:r>
      <w:r w:rsidRPr="002B6A82">
        <w:t xml:space="preserve"> 2022. The Commission recorded </w:t>
      </w:r>
      <w:r w:rsidR="002B6A82" w:rsidRPr="002B6A82">
        <w:t>two</w:t>
      </w:r>
      <w:r w:rsidRPr="002B6A82">
        <w:t xml:space="preserve"> complaint</w:t>
      </w:r>
      <w:r w:rsidR="002B6A82" w:rsidRPr="002B6A82">
        <w:t>s</w:t>
      </w:r>
      <w:r w:rsidRPr="002B6A82">
        <w:t xml:space="preserve"> regarding improper billing during this time period. In its application, CSWR-</w:t>
      </w:r>
      <w:proofErr w:type="spellStart"/>
      <w:r w:rsidR="00D54021" w:rsidRPr="002B6A82">
        <w:t>Tradewinds</w:t>
      </w:r>
      <w:proofErr w:type="spellEnd"/>
      <w:r w:rsidRPr="002B6A82">
        <w:t xml:space="preserve"> did not list any customer complaints related to the </w:t>
      </w:r>
      <w:r w:rsidR="002B6A82" w:rsidRPr="002B6A82">
        <w:t xml:space="preserve">water or </w:t>
      </w:r>
      <w:r w:rsidRPr="002B6A82">
        <w:t>wastewater treatment system</w:t>
      </w:r>
      <w:r w:rsidR="002B6A82" w:rsidRPr="002B6A82">
        <w:t>s or for secondary water quality issues</w:t>
      </w:r>
      <w:r w:rsidRPr="002B6A82">
        <w:t>.</w:t>
      </w:r>
    </w:p>
    <w:p w:rsidR="00F22687" w:rsidRPr="001A79FD" w:rsidRDefault="00F22687" w:rsidP="00F22687">
      <w:pPr>
        <w:jc w:val="both"/>
      </w:pPr>
    </w:p>
    <w:p w:rsidR="00F22687" w:rsidRPr="00121570" w:rsidRDefault="00F22687" w:rsidP="00F22687">
      <w:pPr>
        <w:jc w:val="both"/>
        <w:rPr>
          <w:rFonts w:eastAsiaTheme="minorHAnsi" w:cstheme="minorBidi"/>
          <w:szCs w:val="22"/>
        </w:rPr>
      </w:pPr>
      <w:r w:rsidRPr="00121570">
        <w:rPr>
          <w:rFonts w:eastAsiaTheme="minorHAnsi" w:cstheme="minorBidi"/>
          <w:szCs w:val="22"/>
        </w:rPr>
        <w:t xml:space="preserve">In addition to reviewing the Utility’s most recent </w:t>
      </w:r>
      <w:r w:rsidR="004B3055" w:rsidRPr="00121570">
        <w:rPr>
          <w:rFonts w:eastAsiaTheme="minorHAnsi" w:cstheme="minorBidi"/>
          <w:szCs w:val="22"/>
        </w:rPr>
        <w:t>sanitary survey (May 22, 2020)</w:t>
      </w:r>
      <w:r w:rsidRPr="00121570">
        <w:rPr>
          <w:rFonts w:eastAsiaTheme="minorHAnsi" w:cstheme="minorBidi"/>
          <w:szCs w:val="22"/>
        </w:rPr>
        <w:t xml:space="preserve">, as discussed in Issue 1, staff also reviewed the </w:t>
      </w:r>
      <w:r w:rsidR="004B3055" w:rsidRPr="00121570">
        <w:rPr>
          <w:rFonts w:eastAsiaTheme="minorHAnsi" w:cstheme="minorBidi"/>
          <w:szCs w:val="22"/>
        </w:rPr>
        <w:t>two prior sanitary survey</w:t>
      </w:r>
      <w:r w:rsidRPr="00121570">
        <w:rPr>
          <w:rFonts w:eastAsiaTheme="minorHAnsi" w:cstheme="minorBidi"/>
          <w:szCs w:val="22"/>
        </w:rPr>
        <w:t>s (conducted in 201</w:t>
      </w:r>
      <w:r w:rsidR="004B3055" w:rsidRPr="00121570">
        <w:rPr>
          <w:rFonts w:eastAsiaTheme="minorHAnsi" w:cstheme="minorBidi"/>
          <w:szCs w:val="22"/>
        </w:rPr>
        <w:t>7</w:t>
      </w:r>
      <w:r w:rsidRPr="00121570">
        <w:rPr>
          <w:rFonts w:eastAsiaTheme="minorHAnsi" w:cstheme="minorBidi"/>
          <w:szCs w:val="22"/>
        </w:rPr>
        <w:t xml:space="preserve"> and 201</w:t>
      </w:r>
      <w:r w:rsidR="004B3055" w:rsidRPr="00121570">
        <w:rPr>
          <w:rFonts w:eastAsiaTheme="minorHAnsi" w:cstheme="minorBidi"/>
          <w:szCs w:val="22"/>
        </w:rPr>
        <w:t>4</w:t>
      </w:r>
      <w:r w:rsidRPr="00121570">
        <w:rPr>
          <w:rFonts w:eastAsiaTheme="minorHAnsi" w:cstheme="minorBidi"/>
          <w:szCs w:val="22"/>
        </w:rPr>
        <w:t xml:space="preserve">). </w:t>
      </w:r>
      <w:r w:rsidR="004B3055" w:rsidRPr="00121570">
        <w:rPr>
          <w:rFonts w:eastAsiaTheme="minorHAnsi" w:cstheme="minorBidi"/>
          <w:szCs w:val="22"/>
        </w:rPr>
        <w:t xml:space="preserve">As with the 2020 sanitary survey, the 2017 and 2014 sanitary surveys found </w:t>
      </w:r>
      <w:r w:rsidR="00683532">
        <w:rPr>
          <w:rFonts w:eastAsiaTheme="minorHAnsi" w:cstheme="minorBidi"/>
          <w:szCs w:val="22"/>
        </w:rPr>
        <w:t xml:space="preserve">a </w:t>
      </w:r>
      <w:r w:rsidR="004B3055" w:rsidRPr="00121570">
        <w:rPr>
          <w:rFonts w:eastAsiaTheme="minorHAnsi" w:cstheme="minorBidi"/>
          <w:szCs w:val="22"/>
        </w:rPr>
        <w:t>few</w:t>
      </w:r>
      <w:r w:rsidR="00683532">
        <w:rPr>
          <w:rFonts w:eastAsiaTheme="minorHAnsi" w:cstheme="minorBidi"/>
          <w:szCs w:val="22"/>
        </w:rPr>
        <w:t xml:space="preserve"> minor</w:t>
      </w:r>
      <w:r w:rsidR="004B3055" w:rsidRPr="00121570">
        <w:rPr>
          <w:rFonts w:eastAsiaTheme="minorHAnsi" w:cstheme="minorBidi"/>
          <w:szCs w:val="22"/>
        </w:rPr>
        <w:t xml:space="preserve"> issues, which were corrected</w:t>
      </w:r>
      <w:r w:rsidRPr="00121570">
        <w:rPr>
          <w:rFonts w:eastAsiaTheme="minorHAnsi" w:cstheme="minorBidi"/>
          <w:szCs w:val="22"/>
        </w:rPr>
        <w:t xml:space="preserve">. </w:t>
      </w:r>
    </w:p>
    <w:p w:rsidR="00F22687" w:rsidRPr="001A79FD" w:rsidRDefault="00F22687" w:rsidP="00F22687">
      <w:pPr>
        <w:jc w:val="both"/>
        <w:rPr>
          <w:rFonts w:eastAsiaTheme="minorHAnsi" w:cstheme="minorBidi"/>
          <w:szCs w:val="22"/>
        </w:rPr>
      </w:pPr>
    </w:p>
    <w:p w:rsidR="00F22687" w:rsidRPr="000A2F77" w:rsidRDefault="00F22687" w:rsidP="00F22687">
      <w:pPr>
        <w:jc w:val="both"/>
        <w:rPr>
          <w:rFonts w:eastAsiaTheme="minorHAnsi" w:cstheme="minorBidi"/>
          <w:szCs w:val="22"/>
        </w:rPr>
      </w:pPr>
      <w:r w:rsidRPr="000A2F77">
        <w:rPr>
          <w:rFonts w:eastAsiaTheme="minorHAnsi" w:cstheme="minorBidi"/>
          <w:szCs w:val="22"/>
        </w:rPr>
        <w:t>In Exhibit H of its application, CSWR-</w:t>
      </w:r>
      <w:proofErr w:type="spellStart"/>
      <w:r w:rsidR="00D54021" w:rsidRPr="000A2F77">
        <w:rPr>
          <w:rFonts w:eastAsiaTheme="minorHAnsi" w:cstheme="minorBidi"/>
          <w:szCs w:val="22"/>
        </w:rPr>
        <w:t>Tradewinds</w:t>
      </w:r>
      <w:proofErr w:type="spellEnd"/>
      <w:r w:rsidRPr="000A2F77">
        <w:rPr>
          <w:rFonts w:eastAsiaTheme="minorHAnsi" w:cstheme="minorBidi"/>
          <w:szCs w:val="22"/>
        </w:rPr>
        <w:t xml:space="preserve"> described its plans for </w:t>
      </w:r>
      <w:r w:rsidR="00121570" w:rsidRPr="000A2F77">
        <w:rPr>
          <w:rFonts w:eastAsiaTheme="minorHAnsi" w:cstheme="minorBidi"/>
          <w:szCs w:val="22"/>
        </w:rPr>
        <w:t>rehabilitation of major system components</w:t>
      </w:r>
      <w:r w:rsidRPr="000A2F77">
        <w:rPr>
          <w:rFonts w:eastAsiaTheme="minorHAnsi" w:cstheme="minorBidi"/>
          <w:szCs w:val="22"/>
        </w:rPr>
        <w:t xml:space="preserve"> and</w:t>
      </w:r>
      <w:r w:rsidR="00121570" w:rsidRPr="000A2F77">
        <w:rPr>
          <w:rFonts w:eastAsiaTheme="minorHAnsi" w:cstheme="minorBidi"/>
          <w:szCs w:val="22"/>
        </w:rPr>
        <w:t xml:space="preserve"> general</w:t>
      </w:r>
      <w:r w:rsidRPr="000A2F77">
        <w:rPr>
          <w:rFonts w:eastAsiaTheme="minorHAnsi" w:cstheme="minorBidi"/>
          <w:szCs w:val="22"/>
        </w:rPr>
        <w:t xml:space="preserve"> improvements. The Bu</w:t>
      </w:r>
      <w:r w:rsidR="00121570" w:rsidRPr="000A2F77">
        <w:rPr>
          <w:rFonts w:eastAsiaTheme="minorHAnsi" w:cstheme="minorBidi"/>
          <w:szCs w:val="22"/>
        </w:rPr>
        <w:t>yer’s plans for the water system</w:t>
      </w:r>
      <w:r w:rsidR="00CA04F6" w:rsidRPr="000A2F77">
        <w:rPr>
          <w:rFonts w:eastAsiaTheme="minorHAnsi" w:cstheme="minorBidi"/>
          <w:szCs w:val="22"/>
        </w:rPr>
        <w:t>, having found no major problems with its compliance history or obvious need for repairs,</w:t>
      </w:r>
      <w:r w:rsidR="00121570" w:rsidRPr="000A2F77">
        <w:rPr>
          <w:rFonts w:eastAsiaTheme="minorHAnsi" w:cstheme="minorBidi"/>
          <w:szCs w:val="22"/>
        </w:rPr>
        <w:t xml:space="preserve"> include </w:t>
      </w:r>
      <w:r w:rsidR="00CA04F6" w:rsidRPr="000A2F77">
        <w:rPr>
          <w:rFonts w:eastAsiaTheme="minorHAnsi" w:cstheme="minorBidi"/>
          <w:szCs w:val="22"/>
        </w:rPr>
        <w:t xml:space="preserve">rehabilitating the wells and tanks, and performing distribution </w:t>
      </w:r>
      <w:r w:rsidRPr="000A2F77">
        <w:rPr>
          <w:rFonts w:eastAsiaTheme="minorHAnsi" w:cstheme="minorBidi"/>
          <w:szCs w:val="22"/>
        </w:rPr>
        <w:t>repair</w:t>
      </w:r>
      <w:r w:rsidR="00CA04F6" w:rsidRPr="000A2F77">
        <w:rPr>
          <w:rFonts w:eastAsiaTheme="minorHAnsi" w:cstheme="minorBidi"/>
          <w:szCs w:val="22"/>
        </w:rPr>
        <w:t>s as needed.</w:t>
      </w:r>
      <w:r w:rsidRPr="000A2F77">
        <w:rPr>
          <w:rFonts w:eastAsiaTheme="minorHAnsi" w:cstheme="minorBidi"/>
          <w:szCs w:val="22"/>
        </w:rPr>
        <w:t xml:space="preserve"> </w:t>
      </w:r>
      <w:r w:rsidR="00D726B6">
        <w:rPr>
          <w:rFonts w:eastAsiaTheme="minorHAnsi" w:cstheme="minorBidi"/>
          <w:szCs w:val="22"/>
        </w:rPr>
        <w:t>Because</w:t>
      </w:r>
      <w:r w:rsidR="00CA04F6" w:rsidRPr="000A2F77">
        <w:rPr>
          <w:rFonts w:eastAsiaTheme="minorHAnsi" w:cstheme="minorBidi"/>
          <w:szCs w:val="22"/>
        </w:rPr>
        <w:t xml:space="preserve"> </w:t>
      </w:r>
      <w:proofErr w:type="spellStart"/>
      <w:r w:rsidR="00CA04F6" w:rsidRPr="000A2F77">
        <w:rPr>
          <w:rFonts w:eastAsiaTheme="minorHAnsi" w:cstheme="minorBidi"/>
          <w:szCs w:val="22"/>
        </w:rPr>
        <w:t>Tradewinds</w:t>
      </w:r>
      <w:proofErr w:type="spellEnd"/>
      <w:r w:rsidR="00CA04F6" w:rsidRPr="000A2F77">
        <w:rPr>
          <w:rFonts w:eastAsiaTheme="minorHAnsi" w:cstheme="minorBidi"/>
          <w:szCs w:val="22"/>
        </w:rPr>
        <w:t xml:space="preserve">’ WWTP </w:t>
      </w:r>
      <w:r w:rsidR="00D726B6">
        <w:rPr>
          <w:rFonts w:eastAsiaTheme="minorHAnsi" w:cstheme="minorBidi"/>
          <w:szCs w:val="22"/>
        </w:rPr>
        <w:t>w</w:t>
      </w:r>
      <w:r w:rsidR="00CA04F6" w:rsidRPr="000A2F77">
        <w:rPr>
          <w:rFonts w:eastAsiaTheme="minorHAnsi" w:cstheme="minorBidi"/>
          <w:szCs w:val="22"/>
        </w:rPr>
        <w:t xml:space="preserve">as decommissioned </w:t>
      </w:r>
      <w:r w:rsidR="00D726B6">
        <w:rPr>
          <w:rFonts w:eastAsiaTheme="minorHAnsi" w:cstheme="minorBidi"/>
          <w:szCs w:val="22"/>
        </w:rPr>
        <w:t>after</w:t>
      </w:r>
      <w:r w:rsidR="00CA04F6" w:rsidRPr="000A2F77">
        <w:rPr>
          <w:rFonts w:eastAsiaTheme="minorHAnsi" w:cstheme="minorBidi"/>
          <w:szCs w:val="22"/>
        </w:rPr>
        <w:t xml:space="preserve"> CSWR-</w:t>
      </w:r>
      <w:proofErr w:type="spellStart"/>
      <w:r w:rsidR="00CA04F6" w:rsidRPr="000A2F77">
        <w:rPr>
          <w:rFonts w:eastAsiaTheme="minorHAnsi" w:cstheme="minorBidi"/>
          <w:szCs w:val="22"/>
        </w:rPr>
        <w:t>Tradewinds</w:t>
      </w:r>
      <w:proofErr w:type="spellEnd"/>
      <w:r w:rsidR="00CA04F6" w:rsidRPr="000A2F77">
        <w:rPr>
          <w:rFonts w:eastAsiaTheme="minorHAnsi" w:cstheme="minorBidi"/>
          <w:szCs w:val="22"/>
        </w:rPr>
        <w:t xml:space="preserve"> filed its application, only its plans for the collections system will be discussed here. The Buyer</w:t>
      </w:r>
      <w:r w:rsidR="000A2F77" w:rsidRPr="000A2F77">
        <w:rPr>
          <w:rFonts w:eastAsiaTheme="minorHAnsi" w:cstheme="minorBidi"/>
          <w:szCs w:val="22"/>
        </w:rPr>
        <w:t xml:space="preserve"> plans to rehabilitate the six lift stations and perform collection system repairs as necessary. </w:t>
      </w:r>
      <w:r w:rsidRPr="000A2F77">
        <w:rPr>
          <w:rFonts w:eastAsiaTheme="minorHAnsi" w:cstheme="minorBidi"/>
          <w:szCs w:val="22"/>
        </w:rPr>
        <w:t>CSWR-</w:t>
      </w:r>
      <w:proofErr w:type="spellStart"/>
      <w:r w:rsidR="00D54021" w:rsidRPr="000A2F77">
        <w:rPr>
          <w:rFonts w:eastAsiaTheme="minorHAnsi" w:cstheme="minorBidi"/>
          <w:szCs w:val="22"/>
        </w:rPr>
        <w:t>Tradewinds</w:t>
      </w:r>
      <w:proofErr w:type="spellEnd"/>
      <w:r w:rsidR="000A2F77" w:rsidRPr="000A2F77">
        <w:rPr>
          <w:rFonts w:eastAsiaTheme="minorHAnsi" w:cstheme="minorBidi"/>
          <w:szCs w:val="22"/>
        </w:rPr>
        <w:t>’ plans for improvements to both the water and wastewater systems are to install remote monitoring systems. The Buyer</w:t>
      </w:r>
      <w:r w:rsidRPr="000A2F77">
        <w:rPr>
          <w:rFonts w:eastAsiaTheme="minorHAnsi" w:cstheme="minorBidi"/>
          <w:szCs w:val="22"/>
        </w:rPr>
        <w:t xml:space="preserve"> stated in its application that </w:t>
      </w:r>
      <w:r w:rsidRPr="000A2F77">
        <w:t>no governmental authorities are presently requiring repairs or improvements to the systems.</w:t>
      </w:r>
    </w:p>
    <w:p w:rsidR="00F22687" w:rsidRPr="001A79FD" w:rsidRDefault="00F22687" w:rsidP="00F22687">
      <w:pPr>
        <w:jc w:val="both"/>
      </w:pPr>
    </w:p>
    <w:p w:rsidR="00F22687" w:rsidRPr="000A2F77" w:rsidRDefault="00F22687" w:rsidP="00F22687">
      <w:pPr>
        <w:spacing w:after="240"/>
        <w:jc w:val="both"/>
      </w:pPr>
      <w:r w:rsidRPr="000A2F77">
        <w:t xml:space="preserve">Based on the above, it appears that </w:t>
      </w:r>
      <w:proofErr w:type="spellStart"/>
      <w:r w:rsidR="00D54021" w:rsidRPr="000A2F77">
        <w:t>Tradewinds</w:t>
      </w:r>
      <w:proofErr w:type="spellEnd"/>
      <w:r w:rsidRPr="000A2F77">
        <w:t xml:space="preserve"> currently has </w:t>
      </w:r>
      <w:r w:rsidR="000A2F77" w:rsidRPr="000A2F77">
        <w:t xml:space="preserve">no </w:t>
      </w:r>
      <w:r w:rsidRPr="000A2F77">
        <w:t xml:space="preserve">issues with respect to regulatory compliance. While the Buyer identified </w:t>
      </w:r>
      <w:r w:rsidR="000A2F77" w:rsidRPr="000A2F77">
        <w:t>some general</w:t>
      </w:r>
      <w:r w:rsidRPr="000A2F77">
        <w:t xml:space="preserve"> improvements it intends to implement, staff does not believe the Buyer has demonstrated extraordinary circumstances in support of its requested positive acquisition adjustment. Instead, staff believes that the proposed anticipated improvements in quality of service demonstrate CSWR-</w:t>
      </w:r>
      <w:proofErr w:type="spellStart"/>
      <w:r w:rsidR="00D54021" w:rsidRPr="000A2F77">
        <w:t>Tradewinds</w:t>
      </w:r>
      <w:proofErr w:type="spellEnd"/>
      <w:r w:rsidR="000A2F77" w:rsidRPr="000A2F77">
        <w:t>’</w:t>
      </w:r>
      <w:r w:rsidRPr="000A2F77">
        <w:t xml:space="preserve"> intention to responsibly execute its obligations as a utility owner. </w:t>
      </w:r>
      <w:r w:rsidRPr="000A2F77">
        <w:rPr>
          <w:rFonts w:eastAsiaTheme="minorHAnsi" w:cstheme="minorBidi"/>
          <w:szCs w:val="22"/>
        </w:rPr>
        <w:t>While staff does not believe the Utility’s anticipated improvements justify its requested positive acquisition adjustment, these improvements may be considered for prudence and cost recovery in a future rate proceeding.</w:t>
      </w:r>
    </w:p>
    <w:p w:rsidR="00F22687" w:rsidRDefault="00F22687" w:rsidP="00F22687">
      <w:pPr>
        <w:jc w:val="both"/>
        <w:rPr>
          <w:rFonts w:ascii="Arial" w:hAnsi="Arial" w:cs="Arial"/>
          <w:b/>
        </w:rPr>
      </w:pPr>
      <w:r w:rsidRPr="00823A2F">
        <w:rPr>
          <w:rFonts w:ascii="Arial" w:hAnsi="Arial" w:cs="Arial"/>
          <w:b/>
        </w:rPr>
        <w:t>Anticipated Cost Efficiencies</w:t>
      </w:r>
      <w:r>
        <w:rPr>
          <w:rFonts w:ascii="Arial" w:hAnsi="Arial" w:cs="Arial"/>
          <w:b/>
        </w:rPr>
        <w:t xml:space="preserve"> and Rates</w:t>
      </w:r>
    </w:p>
    <w:p w:rsidR="00F22687" w:rsidRPr="000A391B" w:rsidRDefault="00F22687" w:rsidP="00F22687">
      <w:pPr>
        <w:pStyle w:val="BodyText"/>
      </w:pPr>
      <w:r w:rsidRPr="000A391B">
        <w:t>In its application, the Buyer stated that its size and anticipated consolidation of many small systems under one financial and managerial entity would result in operational cost efficiencies, particularly in the areas of:</w:t>
      </w:r>
    </w:p>
    <w:p w:rsidR="00F22687" w:rsidRPr="000A391B" w:rsidRDefault="00F22687" w:rsidP="00F22687">
      <w:pPr>
        <w:pStyle w:val="BodyText"/>
        <w:numPr>
          <w:ilvl w:val="0"/>
          <w:numId w:val="11"/>
        </w:numPr>
        <w:spacing w:after="0"/>
        <w:ind w:left="1080"/>
      </w:pPr>
      <w:r w:rsidRPr="000A391B">
        <w:t>PSC and environmental regulatory reporting</w:t>
      </w:r>
    </w:p>
    <w:p w:rsidR="00F22687" w:rsidRPr="000A391B" w:rsidRDefault="00F22687" w:rsidP="00F22687">
      <w:pPr>
        <w:pStyle w:val="BodyText"/>
        <w:numPr>
          <w:ilvl w:val="0"/>
          <w:numId w:val="11"/>
        </w:numPr>
        <w:spacing w:after="0"/>
        <w:ind w:left="1080"/>
      </w:pPr>
      <w:r w:rsidRPr="000A391B">
        <w:t>Managerial and operational oversight</w:t>
      </w:r>
    </w:p>
    <w:p w:rsidR="00F22687" w:rsidRPr="000A391B" w:rsidRDefault="00F22687" w:rsidP="00F22687">
      <w:pPr>
        <w:pStyle w:val="BodyText"/>
        <w:numPr>
          <w:ilvl w:val="0"/>
          <w:numId w:val="11"/>
        </w:numPr>
        <w:spacing w:after="0"/>
        <w:ind w:left="1080"/>
      </w:pPr>
      <w:r w:rsidRPr="000A391B">
        <w:t>Utility asset planning</w:t>
      </w:r>
    </w:p>
    <w:p w:rsidR="00F22687" w:rsidRPr="000A391B" w:rsidRDefault="00F22687" w:rsidP="00F22687">
      <w:pPr>
        <w:pStyle w:val="BodyText"/>
        <w:numPr>
          <w:ilvl w:val="0"/>
          <w:numId w:val="11"/>
        </w:numPr>
        <w:spacing w:after="0"/>
        <w:ind w:left="1080"/>
      </w:pPr>
      <w:r w:rsidRPr="000A391B">
        <w:t>Engineering planning</w:t>
      </w:r>
    </w:p>
    <w:p w:rsidR="00F22687" w:rsidRPr="000A391B" w:rsidRDefault="00F22687" w:rsidP="00F22687">
      <w:pPr>
        <w:pStyle w:val="BodyText"/>
        <w:numPr>
          <w:ilvl w:val="0"/>
          <w:numId w:val="11"/>
        </w:numPr>
        <w:spacing w:after="0"/>
        <w:ind w:left="1080"/>
      </w:pPr>
      <w:r w:rsidRPr="000A391B">
        <w:t>Ongoing utility maintenance</w:t>
      </w:r>
    </w:p>
    <w:p w:rsidR="00F22687" w:rsidRPr="000A391B" w:rsidRDefault="00F22687" w:rsidP="00F22687">
      <w:pPr>
        <w:pStyle w:val="BodyText"/>
        <w:numPr>
          <w:ilvl w:val="0"/>
          <w:numId w:val="11"/>
        </w:numPr>
        <w:spacing w:after="0"/>
        <w:ind w:left="1080"/>
      </w:pPr>
      <w:r w:rsidRPr="000A391B">
        <w:t>Utility record keeping</w:t>
      </w:r>
    </w:p>
    <w:p w:rsidR="00F22687" w:rsidRPr="000A391B" w:rsidRDefault="00F22687" w:rsidP="00F22687">
      <w:pPr>
        <w:pStyle w:val="BodyText"/>
        <w:numPr>
          <w:ilvl w:val="0"/>
          <w:numId w:val="11"/>
        </w:numPr>
        <w:spacing w:after="0"/>
        <w:ind w:left="1080"/>
      </w:pPr>
      <w:r w:rsidRPr="000A391B">
        <w:t>Customer service responsiveness</w:t>
      </w:r>
    </w:p>
    <w:p w:rsidR="00F22687" w:rsidRPr="000A391B" w:rsidRDefault="00F22687" w:rsidP="00F22687">
      <w:pPr>
        <w:pStyle w:val="BodyText"/>
        <w:numPr>
          <w:ilvl w:val="0"/>
          <w:numId w:val="11"/>
        </w:numPr>
        <w:spacing w:after="0"/>
        <w:ind w:left="1080"/>
      </w:pPr>
      <w:r w:rsidRPr="000A391B">
        <w:t xml:space="preserve">Improved access to capital is necessary to repair and upgrade </w:t>
      </w:r>
      <w:proofErr w:type="spellStart"/>
      <w:r w:rsidR="00D54021" w:rsidRPr="000A391B">
        <w:t>Tradewinds</w:t>
      </w:r>
      <w:proofErr w:type="spellEnd"/>
      <w:r w:rsidR="000A391B" w:rsidRPr="000A391B">
        <w:t>’</w:t>
      </w:r>
      <w:r w:rsidRPr="000A391B">
        <w:t xml:space="preserve"> systems to ensure compliance with all health and environmental requirements and ensure service to customers remains safe and reliable</w:t>
      </w:r>
    </w:p>
    <w:p w:rsidR="00F22687" w:rsidRPr="00253B0B" w:rsidRDefault="00F22687" w:rsidP="00F22687">
      <w:pPr>
        <w:pStyle w:val="BodyText"/>
        <w:spacing w:after="0"/>
        <w:ind w:left="1080"/>
      </w:pPr>
    </w:p>
    <w:p w:rsidR="000A391B" w:rsidRDefault="000A391B" w:rsidP="00F22687">
      <w:pPr>
        <w:pStyle w:val="BodyText"/>
      </w:pPr>
      <w:r>
        <w:t xml:space="preserve">In response to discovery, the Buyer provided an estimated annual reduction of O&amp;M expense of approximately $58,000. </w:t>
      </w:r>
      <w:r w:rsidR="00D726B6">
        <w:t>The</w:t>
      </w:r>
      <w:r>
        <w:t xml:space="preserve"> requested acquisition adjustment of </w:t>
      </w:r>
      <w:r w:rsidRPr="0022457C">
        <w:t>$</w:t>
      </w:r>
      <w:r>
        <w:t xml:space="preserve">2,325,090 is approximately </w:t>
      </w:r>
      <w:r w:rsidR="00AF3D2A">
        <w:t>seven</w:t>
      </w:r>
      <w:r>
        <w:t xml:space="preserve"> times greater than the system’s current NBV of $334,910. Even if the Buyer w</w:t>
      </w:r>
      <w:r w:rsidR="00D726B6">
        <w:t>ere</w:t>
      </w:r>
      <w:r>
        <w:t xml:space="preserve"> able to </w:t>
      </w:r>
      <w:r w:rsidR="00D726B6">
        <w:t>reduce</w:t>
      </w:r>
      <w:r>
        <w:t xml:space="preserve"> O&amp;M expense</w:t>
      </w:r>
      <w:r w:rsidR="00D726B6">
        <w:t xml:space="preserve"> by $58,000</w:t>
      </w:r>
      <w:r>
        <w:t xml:space="preserve">, the inclusion of the requested acquisition adjustment in rate base and the inclusion of the annual amortization expense in the NOI calculation would result in an increased revenue requirement. </w:t>
      </w:r>
      <w:r w:rsidR="00D726B6">
        <w:t>The result</w:t>
      </w:r>
      <w:r>
        <w:t xml:space="preserve"> would be a net increase to customer rates.</w:t>
      </w:r>
    </w:p>
    <w:p w:rsidR="00F22687" w:rsidRPr="00634EA8" w:rsidRDefault="00F22687" w:rsidP="00F22687">
      <w:pPr>
        <w:pStyle w:val="BodyText"/>
      </w:pPr>
      <w:r w:rsidRPr="00634EA8">
        <w:t>The Buyer also stated that CSWR-</w:t>
      </w:r>
      <w:proofErr w:type="spellStart"/>
      <w:r w:rsidR="00D54021" w:rsidRPr="00634EA8">
        <w:t>Tradewinds</w:t>
      </w:r>
      <w:proofErr w:type="spellEnd"/>
      <w:r w:rsidRPr="00634EA8">
        <w:t xml:space="preserve"> would bring long-term rate stability to the Utility, should the transfer be approved. Staff agrees that economies of scale and the potential consolidation of several systems in Florida, as proposed by CSWR-</w:t>
      </w:r>
      <w:proofErr w:type="spellStart"/>
      <w:r w:rsidR="00D54021" w:rsidRPr="00634EA8">
        <w:t>Tradewinds</w:t>
      </w:r>
      <w:proofErr w:type="spellEnd"/>
      <w:r w:rsidRPr="00634EA8">
        <w:t>, could bring some long-term rate stability. However, absent specific and detailed support for these assertions, the Buyer has failed to meet its burden of demonstrating extraordinary circumstances.</w:t>
      </w:r>
    </w:p>
    <w:p w:rsidR="00F22687" w:rsidRPr="00634EA8" w:rsidRDefault="00F22687" w:rsidP="00F22687">
      <w:pPr>
        <w:pStyle w:val="BodyText"/>
      </w:pPr>
      <w:r w:rsidRPr="00634EA8">
        <w:t>Staff’s recommendation is consistent with the Commission’s decision in Order No. PSC-2020-0458-PAA-WS.</w:t>
      </w:r>
      <w:r w:rsidRPr="00634EA8">
        <w:rPr>
          <w:vertAlign w:val="superscript"/>
        </w:rPr>
        <w:footnoteReference w:id="10"/>
      </w:r>
      <w:r w:rsidRPr="00634EA8">
        <w:t xml:space="preserve"> In that docket, the Buyer identified estimates of anticipated cost efficiencies, including a reduction in O&amp;M expenses and a reduction in the cost of capital that would result from the transfer. Additionally, the Buyer cited several improvements it has made to the wastewater treatment plant and wastewater lift station since acquisition to improve the quality of service and compliance with regulatory mandates. While the Commission acknowledged that the Buyer accomplished cost savings, it did not believe the actions performed demonstrated extraordinary circumstances that would justify approval of a positive acquisition adjustment. </w:t>
      </w:r>
    </w:p>
    <w:p w:rsidR="00F22687" w:rsidRPr="00634EA8" w:rsidRDefault="00F22687" w:rsidP="00F22687">
      <w:pPr>
        <w:pStyle w:val="BodyText"/>
      </w:pPr>
      <w:r w:rsidRPr="00634EA8">
        <w:t>Staff’s recommendation is also consistent with the Commission’s decisions to deny CSWR-</w:t>
      </w:r>
      <w:r w:rsidR="00D726B6">
        <w:t>Florida Utility Operating Company, LLC</w:t>
      </w:r>
      <w:r w:rsidRPr="00634EA8">
        <w:t xml:space="preserve"> a positive acquisition adjustment in Order Nos. PSC-2022-0116-PAA-SU, PSC-2022-0120-PAA-WU, PSC-2022-0115-PAA-WS, and PSC-2022-0364-PAA-WU</w:t>
      </w:r>
      <w:r w:rsidR="00D726B6">
        <w:t>, and Docket No. 20220149-WS</w:t>
      </w:r>
      <w:r w:rsidRPr="00634EA8">
        <w:t>.</w:t>
      </w:r>
      <w:r w:rsidRPr="00634EA8">
        <w:rPr>
          <w:vertAlign w:val="superscript"/>
        </w:rPr>
        <w:footnoteReference w:id="11"/>
      </w:r>
      <w:r w:rsidRPr="00634EA8">
        <w:t xml:space="preserve"> In those cases, the Commission determined that the Buyer failed to provide sufficient evidence of extraordinary circumstances, and </w:t>
      </w:r>
      <w:r w:rsidR="00634EA8" w:rsidRPr="00634EA8">
        <w:t>the Buyer</w:t>
      </w:r>
      <w:r w:rsidRPr="00634EA8">
        <w:t xml:space="preserve"> was denied a positive acquisition adjustment in all f</w:t>
      </w:r>
      <w:r w:rsidR="00D726B6">
        <w:t>ive</w:t>
      </w:r>
      <w:r w:rsidRPr="00634EA8">
        <w:t xml:space="preserve"> cases. In those cases, </w:t>
      </w:r>
      <w:r w:rsidR="00634EA8" w:rsidRPr="00634EA8">
        <w:t>the Buyer</w:t>
      </w:r>
      <w:r w:rsidRPr="00634EA8">
        <w:t xml:space="preserve"> also requested a deferral of the decision regarding the positive acquisition adjustments, which was also denied by the Commission. Staff believes the facts of this case are similar to the f</w:t>
      </w:r>
      <w:r w:rsidR="00D726B6">
        <w:t>ive</w:t>
      </w:r>
      <w:r w:rsidRPr="00634EA8">
        <w:t xml:space="preserve"> cases discussed above.</w:t>
      </w:r>
    </w:p>
    <w:p w:rsidR="00F22687" w:rsidRPr="004329F0" w:rsidRDefault="00F22687" w:rsidP="00F22687">
      <w:pPr>
        <w:pStyle w:val="First-LevelSubheading"/>
      </w:pPr>
      <w:r w:rsidRPr="004329F0">
        <w:t>Conclusion</w:t>
      </w:r>
    </w:p>
    <w:p w:rsidR="00B86498" w:rsidRPr="00634EA8" w:rsidRDefault="00F22687" w:rsidP="00F22687">
      <w:pPr>
        <w:pStyle w:val="BodyText"/>
      </w:pPr>
      <w:r w:rsidRPr="00634EA8">
        <w:t xml:space="preserve">Pursuant to Rule 25-30.0371, F.A.C., staff recommends a positive acquisition adjustment not be </w:t>
      </w:r>
      <w:proofErr w:type="gramStart"/>
      <w:r w:rsidRPr="00634EA8">
        <w:t>granted</w:t>
      </w:r>
      <w:proofErr w:type="gramEnd"/>
      <w:r w:rsidRPr="00634EA8">
        <w:t xml:space="preserve"> as the Buyer did not demonstrate extraordinary circumstances. Staff believes the Buyer’s anticipated improvements in quality of service and compliance with regulatory mandates do not illustrate extraordinary circumstances and instead demonstrate CSWR-</w:t>
      </w:r>
      <w:proofErr w:type="spellStart"/>
      <w:r w:rsidR="00D54021" w:rsidRPr="00634EA8">
        <w:t>Tradewinds</w:t>
      </w:r>
      <w:proofErr w:type="spellEnd"/>
      <w:r w:rsidR="00634EA8" w:rsidRPr="00634EA8">
        <w:t>’</w:t>
      </w:r>
      <w:r w:rsidRPr="00634EA8">
        <w:t xml:space="preserve"> intentions to responsibly provide utility service.</w:t>
      </w:r>
    </w:p>
    <w:p w:rsidR="00B86498" w:rsidRDefault="00B86498">
      <w:pPr>
        <w:pStyle w:val="IssueHeading"/>
        <w:rPr>
          <w:vanish/>
          <w:specVanish/>
        </w:rPr>
      </w:pPr>
      <w:r w:rsidRPr="004C3641">
        <w:rPr>
          <w:b w:val="0"/>
          <w:i w:val="0"/>
        </w:rPr>
        <w:br w:type="page"/>
      </w:r>
      <w:r w:rsidRPr="004C3641">
        <w:t xml:space="preserve">Issue </w:t>
      </w:r>
      <w:r w:rsidR="007A1C50">
        <w:fldChar w:fldCharType="begin"/>
      </w:r>
      <w:r w:rsidR="007A1C50">
        <w:instrText xml:space="preserve"> SEQ Issue \* MERGEFORMAT </w:instrText>
      </w:r>
      <w:r w:rsidR="007A1C50">
        <w:fldChar w:fldCharType="separate"/>
      </w:r>
      <w:r>
        <w:rPr>
          <w:noProof/>
        </w:rPr>
        <w:t>4</w:t>
      </w:r>
      <w:r w:rsidR="007A1C5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(Bethea)" \l 1 </w:instrText>
      </w:r>
      <w:r>
        <w:fldChar w:fldCharType="end"/>
      </w:r>
      <w:r>
        <w:t> </w:t>
      </w:r>
    </w:p>
    <w:p w:rsidR="00B86498" w:rsidRDefault="00B86498">
      <w:pPr>
        <w:pStyle w:val="BodyText"/>
      </w:pPr>
      <w:r>
        <w:t xml:space="preserve"> Should </w:t>
      </w:r>
      <w:r w:rsidR="00BA2A22">
        <w:t>CSWR-Florida Utility Operating Company, LLC</w:t>
      </w:r>
      <w:r>
        <w:t>’s miscellaneous service charges be revised to conform to amended Rule 25-30.460, F.A.C.?</w:t>
      </w:r>
    </w:p>
    <w:p w:rsidR="00B86498" w:rsidRPr="004C3641" w:rsidRDefault="00B86498">
      <w:pPr>
        <w:pStyle w:val="IssueSubsectionHeading"/>
        <w:rPr>
          <w:vanish/>
          <w:specVanish/>
        </w:rPr>
      </w:pPr>
      <w:r w:rsidRPr="004C3641">
        <w:t>Recommendation: </w:t>
      </w:r>
    </w:p>
    <w:p w:rsidR="00B86498" w:rsidRDefault="00B86498">
      <w:pPr>
        <w:pStyle w:val="BodyText"/>
      </w:pPr>
      <w:r>
        <w:t> </w:t>
      </w:r>
      <w:r w:rsidR="001A79FD" w:rsidRPr="00D210EA">
        <w:t xml:space="preserve">Yes. </w:t>
      </w:r>
      <w:r w:rsidR="00A921F5">
        <w:t>Staff recommends t</w:t>
      </w:r>
      <w:r w:rsidR="001A79FD" w:rsidRPr="00D210EA">
        <w:t xml:space="preserve">he miscellaneous service charges be revised to conform to the recent amendment to Rule 25-30.460, F.A.C. The tariff should be revised to reflect the removal of initial connection and normal reconnection charges. </w:t>
      </w:r>
      <w:r w:rsidR="00B00E7F">
        <w:t>The Utility</w:t>
      </w:r>
      <w:r w:rsidR="001A79FD" w:rsidRPr="00D210EA">
        <w:t xml:space="preserve">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 </w:t>
      </w:r>
      <w:r w:rsidR="00B00E7F">
        <w:t>The Utility</w:t>
      </w:r>
      <w:r w:rsidR="001A79FD" w:rsidRPr="00D210EA">
        <w:t xml:space="preserve"> should be required to charge the approved miscellaneous services charges until authorized to change them by the Commission in a subsequent proceeding.</w:t>
      </w:r>
      <w:r>
        <w:t xml:space="preserve"> (Bethea)</w:t>
      </w:r>
    </w:p>
    <w:p w:rsidR="00B86498" w:rsidRPr="004C3641" w:rsidRDefault="00B86498">
      <w:pPr>
        <w:pStyle w:val="IssueSubsectionHeading"/>
        <w:rPr>
          <w:vanish/>
          <w:specVanish/>
        </w:rPr>
      </w:pPr>
      <w:r w:rsidRPr="004C3641">
        <w:t>Staff Analysis: </w:t>
      </w:r>
    </w:p>
    <w:p w:rsidR="001A79FD" w:rsidRDefault="00B86498" w:rsidP="00DF2DD7">
      <w:pPr>
        <w:jc w:val="both"/>
      </w:pPr>
      <w:r>
        <w:t> </w:t>
      </w:r>
      <w:r w:rsidR="001A79FD" w:rsidRPr="001A79FD">
        <w:t>Effective June 24, 2021, Rule 25-30.460, F.A.C., was amended to remove initial connection and normal reconnection charges.</w:t>
      </w:r>
      <w:r w:rsidR="001A79FD" w:rsidRPr="001A79FD">
        <w:rPr>
          <w:vertAlign w:val="superscript"/>
        </w:rPr>
        <w:footnoteReference w:id="12"/>
      </w:r>
      <w:r w:rsidR="001A79FD" w:rsidRPr="001A79FD">
        <w:t xml:space="preserve"> The definitions for initial connection charges and normal reconnection charges were subsumed in the definition of the premises visit charge. The Utility’s miscellaneous service charges consist of initial connection and normal reconnection charges. The normal reconnection charge is more than the premises visit charge. Since the premises visit entails a broader range of tasks, staff believes the premises visit charge should reflect the amount of the normal reconnection charge of $21</w:t>
      </w:r>
      <w:r w:rsidR="008A7C17">
        <w:t xml:space="preserve"> </w:t>
      </w:r>
      <w:r w:rsidR="001A79FD" w:rsidRPr="001A79FD">
        <w:t>(normal hours) and $32</w:t>
      </w:r>
      <w:r w:rsidR="008A7C17">
        <w:t xml:space="preserve"> </w:t>
      </w:r>
      <w:r w:rsidR="001A79FD" w:rsidRPr="001A79FD">
        <w:t>(after hours). Therefore, staff recommends that the initial connection and normal reconnection charges be removed, the premises visit charge should be revised to $21</w:t>
      </w:r>
      <w:r w:rsidR="008A7C17">
        <w:t xml:space="preserve"> </w:t>
      </w:r>
      <w:r w:rsidR="001A79FD" w:rsidRPr="001A79FD">
        <w:t>(normal hours) and $32</w:t>
      </w:r>
      <w:r w:rsidR="008A7C17">
        <w:t xml:space="preserve"> </w:t>
      </w:r>
      <w:r w:rsidR="001A79FD" w:rsidRPr="001A79FD">
        <w:t>(after hours). The definition for the premises visit charge be updated to comply with amended Rule 25-30.460, F.A.C. The Utility’s existing and staff’s recommended miscellaneous service ch</w:t>
      </w:r>
      <w:r w:rsidR="00253B0B">
        <w:t>arges are shown in Table 4</w:t>
      </w:r>
      <w:r w:rsidR="001A79FD" w:rsidRPr="001A79FD">
        <w:t>-1.</w:t>
      </w:r>
    </w:p>
    <w:p w:rsidR="00DF2DD7" w:rsidRDefault="00DF2DD7" w:rsidP="00DF2DD7">
      <w:pPr>
        <w:jc w:val="both"/>
      </w:pPr>
    </w:p>
    <w:p w:rsidR="00DF2DD7" w:rsidRPr="001A79FD" w:rsidRDefault="00DF2DD7" w:rsidP="00DF2DD7">
      <w:pPr>
        <w:jc w:val="both"/>
      </w:pPr>
    </w:p>
    <w:p w:rsidR="001A79FD" w:rsidRPr="001A79FD" w:rsidRDefault="009E6852" w:rsidP="00DF2DD7">
      <w:pPr>
        <w:jc w:val="center"/>
        <w:rPr>
          <w:rFonts w:ascii="Arial" w:hAnsi="Arial" w:cs="Arial"/>
          <w:b/>
          <w:u w:val="thick"/>
        </w:rPr>
      </w:pPr>
      <w:r>
        <w:rPr>
          <w:rFonts w:ascii="Arial" w:hAnsi="Arial"/>
          <w:b/>
        </w:rPr>
        <w:t>Table 4</w:t>
      </w:r>
      <w:r w:rsidR="001A79FD" w:rsidRPr="001A79FD">
        <w:rPr>
          <w:rFonts w:ascii="Arial" w:hAnsi="Arial"/>
          <w:b/>
        </w:rPr>
        <w:t>-1</w:t>
      </w:r>
    </w:p>
    <w:p w:rsidR="001A79FD" w:rsidRPr="001A79FD" w:rsidRDefault="001A79FD" w:rsidP="001A79FD">
      <w:pPr>
        <w:jc w:val="center"/>
      </w:pPr>
      <w:r>
        <w:rPr>
          <w:rFonts w:ascii="Arial" w:hAnsi="Arial"/>
          <w:b/>
        </w:rPr>
        <w:t>Utility</w:t>
      </w:r>
      <w:r w:rsidRPr="001A79FD">
        <w:rPr>
          <w:rFonts w:ascii="Arial" w:hAnsi="Arial"/>
          <w:b/>
        </w:rPr>
        <w:t xml:space="preserve"> Existing and Staff Recommended Miscellaneous Service Charges</w:t>
      </w:r>
    </w:p>
    <w:tbl>
      <w:tblPr>
        <w:tblStyle w:val="TableGrid121"/>
        <w:tblW w:w="9470" w:type="dxa"/>
        <w:jc w:val="center"/>
        <w:tblLook w:val="04A0" w:firstRow="1" w:lastRow="0" w:firstColumn="1" w:lastColumn="0" w:noHBand="0" w:noVBand="1"/>
      </w:tblPr>
      <w:tblGrid>
        <w:gridCol w:w="4349"/>
        <w:gridCol w:w="1306"/>
        <w:gridCol w:w="1269"/>
        <w:gridCol w:w="1279"/>
        <w:gridCol w:w="1267"/>
      </w:tblGrid>
      <w:tr w:rsidR="001A79FD" w:rsidRPr="001A79FD" w:rsidTr="00374090">
        <w:trPr>
          <w:trHeight w:val="290"/>
          <w:jc w:val="center"/>
        </w:trPr>
        <w:tc>
          <w:tcPr>
            <w:tcW w:w="4349" w:type="dxa"/>
          </w:tcPr>
          <w:p w:rsidR="001A79FD" w:rsidRPr="001A79FD" w:rsidRDefault="001A79FD" w:rsidP="001A79FD">
            <w:pPr>
              <w:rPr>
                <w:rFonts w:ascii="Times New Roman" w:hAnsi="Times New Roman" w:cs="Times New Roman"/>
                <w:sz w:val="22"/>
                <w:szCs w:val="22"/>
              </w:rPr>
            </w:pPr>
          </w:p>
        </w:tc>
        <w:tc>
          <w:tcPr>
            <w:tcW w:w="2575" w:type="dxa"/>
            <w:gridSpan w:val="2"/>
          </w:tcPr>
          <w:p w:rsidR="001A79FD" w:rsidRPr="001A79FD" w:rsidRDefault="001A79FD" w:rsidP="001A79FD">
            <w:pPr>
              <w:jc w:val="center"/>
              <w:rPr>
                <w:rFonts w:ascii="Times New Roman" w:hAnsi="Times New Roman" w:cs="Times New Roman"/>
                <w:sz w:val="22"/>
                <w:szCs w:val="22"/>
                <w:u w:val="single"/>
              </w:rPr>
            </w:pPr>
            <w:r w:rsidRPr="001A79FD">
              <w:rPr>
                <w:rFonts w:ascii="Times New Roman" w:hAnsi="Times New Roman" w:cs="Times New Roman"/>
                <w:sz w:val="22"/>
                <w:szCs w:val="22"/>
                <w:u w:val="single"/>
              </w:rPr>
              <w:t>Water/Wastewater</w:t>
            </w:r>
          </w:p>
          <w:p w:rsidR="001A79FD" w:rsidRPr="001A79FD" w:rsidRDefault="001A79FD" w:rsidP="001A79FD">
            <w:pPr>
              <w:jc w:val="center"/>
              <w:rPr>
                <w:rFonts w:ascii="Times New Roman" w:hAnsi="Times New Roman" w:cs="Times New Roman"/>
                <w:sz w:val="22"/>
                <w:szCs w:val="22"/>
                <w:u w:val="single"/>
              </w:rPr>
            </w:pPr>
            <w:r w:rsidRPr="001A79FD">
              <w:rPr>
                <w:rFonts w:ascii="Times New Roman" w:hAnsi="Times New Roman" w:cs="Times New Roman"/>
                <w:sz w:val="22"/>
                <w:szCs w:val="22"/>
                <w:u w:val="single"/>
              </w:rPr>
              <w:t>Existing</w:t>
            </w:r>
          </w:p>
        </w:tc>
        <w:tc>
          <w:tcPr>
            <w:tcW w:w="2546" w:type="dxa"/>
            <w:gridSpan w:val="2"/>
          </w:tcPr>
          <w:p w:rsidR="001A79FD" w:rsidRPr="001A79FD" w:rsidRDefault="001A79FD" w:rsidP="001A79FD">
            <w:pPr>
              <w:jc w:val="center"/>
              <w:rPr>
                <w:rFonts w:ascii="Times New Roman" w:hAnsi="Times New Roman" w:cs="Times New Roman"/>
                <w:sz w:val="22"/>
                <w:szCs w:val="22"/>
                <w:u w:val="single"/>
              </w:rPr>
            </w:pPr>
            <w:r w:rsidRPr="001A79FD">
              <w:rPr>
                <w:rFonts w:ascii="Times New Roman" w:hAnsi="Times New Roman" w:cs="Times New Roman"/>
                <w:sz w:val="22"/>
                <w:szCs w:val="22"/>
                <w:u w:val="single"/>
              </w:rPr>
              <w:t>Water/Wastewater</w:t>
            </w:r>
          </w:p>
          <w:p w:rsidR="001A79FD" w:rsidRPr="001A79FD" w:rsidRDefault="001A79FD" w:rsidP="001A79FD">
            <w:pPr>
              <w:jc w:val="center"/>
              <w:rPr>
                <w:rFonts w:ascii="Times New Roman" w:hAnsi="Times New Roman" w:cs="Times New Roman"/>
                <w:sz w:val="22"/>
                <w:szCs w:val="22"/>
                <w:u w:val="single"/>
              </w:rPr>
            </w:pPr>
            <w:r w:rsidRPr="001A79FD">
              <w:rPr>
                <w:rFonts w:ascii="Times New Roman" w:hAnsi="Times New Roman" w:cs="Times New Roman"/>
                <w:sz w:val="22"/>
                <w:szCs w:val="22"/>
                <w:u w:val="single"/>
              </w:rPr>
              <w:t>Staff Recommended</w:t>
            </w:r>
          </w:p>
        </w:tc>
      </w:tr>
      <w:tr w:rsidR="001A79FD" w:rsidRPr="001A79FD" w:rsidTr="00374090">
        <w:trPr>
          <w:trHeight w:val="290"/>
          <w:jc w:val="center"/>
        </w:trPr>
        <w:tc>
          <w:tcPr>
            <w:tcW w:w="4349" w:type="dxa"/>
          </w:tcPr>
          <w:p w:rsidR="001A79FD" w:rsidRPr="001A79FD" w:rsidRDefault="001A79FD" w:rsidP="001A79FD">
            <w:pPr>
              <w:rPr>
                <w:rFonts w:ascii="Times New Roman" w:hAnsi="Times New Roman" w:cs="Times New Roman"/>
                <w:sz w:val="22"/>
                <w:szCs w:val="22"/>
              </w:rPr>
            </w:pPr>
          </w:p>
        </w:tc>
        <w:tc>
          <w:tcPr>
            <w:tcW w:w="1306" w:type="dxa"/>
            <w:vAlign w:val="bottom"/>
          </w:tcPr>
          <w:p w:rsidR="001A79FD" w:rsidRPr="001A79FD" w:rsidRDefault="001A79FD" w:rsidP="001A79FD">
            <w:pPr>
              <w:jc w:val="center"/>
              <w:rPr>
                <w:rFonts w:ascii="Times New Roman" w:hAnsi="Times New Roman" w:cs="Times New Roman"/>
                <w:sz w:val="22"/>
                <w:szCs w:val="22"/>
                <w:u w:val="single"/>
              </w:rPr>
            </w:pPr>
            <w:r w:rsidRPr="001A79FD">
              <w:rPr>
                <w:rFonts w:ascii="Times New Roman" w:hAnsi="Times New Roman" w:cs="Times New Roman"/>
                <w:sz w:val="22"/>
                <w:szCs w:val="22"/>
                <w:u w:val="single"/>
              </w:rPr>
              <w:t>Normal Hours</w:t>
            </w:r>
          </w:p>
        </w:tc>
        <w:tc>
          <w:tcPr>
            <w:tcW w:w="1269" w:type="dxa"/>
            <w:vAlign w:val="bottom"/>
          </w:tcPr>
          <w:p w:rsidR="001A79FD" w:rsidRPr="001A79FD" w:rsidRDefault="001A79FD" w:rsidP="001A79FD">
            <w:pPr>
              <w:jc w:val="center"/>
              <w:rPr>
                <w:rFonts w:ascii="Times New Roman" w:hAnsi="Times New Roman" w:cs="Times New Roman"/>
                <w:sz w:val="22"/>
                <w:szCs w:val="22"/>
                <w:u w:val="single"/>
              </w:rPr>
            </w:pPr>
            <w:r w:rsidRPr="001A79FD">
              <w:rPr>
                <w:rFonts w:ascii="Times New Roman" w:hAnsi="Times New Roman" w:cs="Times New Roman"/>
                <w:sz w:val="22"/>
                <w:szCs w:val="22"/>
                <w:u w:val="single"/>
              </w:rPr>
              <w:t>After Hours</w:t>
            </w:r>
          </w:p>
        </w:tc>
        <w:tc>
          <w:tcPr>
            <w:tcW w:w="1279" w:type="dxa"/>
            <w:vAlign w:val="bottom"/>
          </w:tcPr>
          <w:p w:rsidR="001A79FD" w:rsidRPr="001A79FD" w:rsidRDefault="001A79FD" w:rsidP="001A79FD">
            <w:pPr>
              <w:jc w:val="center"/>
              <w:rPr>
                <w:rFonts w:ascii="Times New Roman" w:hAnsi="Times New Roman" w:cs="Times New Roman"/>
                <w:sz w:val="22"/>
                <w:szCs w:val="22"/>
                <w:u w:val="single"/>
              </w:rPr>
            </w:pPr>
            <w:r w:rsidRPr="001A79FD">
              <w:rPr>
                <w:rFonts w:ascii="Times New Roman" w:hAnsi="Times New Roman" w:cs="Times New Roman"/>
                <w:sz w:val="22"/>
                <w:szCs w:val="22"/>
                <w:u w:val="single"/>
              </w:rPr>
              <w:t>Normal Hours</w:t>
            </w:r>
          </w:p>
        </w:tc>
        <w:tc>
          <w:tcPr>
            <w:tcW w:w="1267" w:type="dxa"/>
            <w:vAlign w:val="bottom"/>
          </w:tcPr>
          <w:p w:rsidR="001A79FD" w:rsidRPr="001A79FD" w:rsidRDefault="001A79FD" w:rsidP="001A79FD">
            <w:pPr>
              <w:jc w:val="center"/>
              <w:rPr>
                <w:rFonts w:ascii="Times New Roman" w:hAnsi="Times New Roman" w:cs="Times New Roman"/>
                <w:sz w:val="22"/>
                <w:szCs w:val="22"/>
                <w:u w:val="single"/>
              </w:rPr>
            </w:pPr>
            <w:r w:rsidRPr="001A79FD">
              <w:rPr>
                <w:rFonts w:ascii="Times New Roman" w:hAnsi="Times New Roman" w:cs="Times New Roman"/>
                <w:sz w:val="22"/>
                <w:szCs w:val="22"/>
                <w:u w:val="single"/>
              </w:rPr>
              <w:t>After Hours</w:t>
            </w:r>
          </w:p>
        </w:tc>
      </w:tr>
      <w:tr w:rsidR="001A79FD" w:rsidRPr="001A79FD" w:rsidTr="00374090">
        <w:trPr>
          <w:trHeight w:val="290"/>
          <w:jc w:val="center"/>
        </w:trPr>
        <w:tc>
          <w:tcPr>
            <w:tcW w:w="4349" w:type="dxa"/>
          </w:tcPr>
          <w:p w:rsidR="001A79FD" w:rsidRPr="001A79FD" w:rsidRDefault="001A79FD" w:rsidP="001A79FD">
            <w:pPr>
              <w:rPr>
                <w:rFonts w:ascii="Times New Roman" w:hAnsi="Times New Roman" w:cs="Times New Roman"/>
                <w:sz w:val="22"/>
                <w:szCs w:val="22"/>
              </w:rPr>
            </w:pPr>
            <w:r w:rsidRPr="001A79FD">
              <w:rPr>
                <w:rFonts w:ascii="Times New Roman" w:hAnsi="Times New Roman" w:cs="Times New Roman"/>
                <w:sz w:val="22"/>
                <w:szCs w:val="22"/>
              </w:rPr>
              <w:t>Initial Connection Charge</w:t>
            </w:r>
          </w:p>
        </w:tc>
        <w:tc>
          <w:tcPr>
            <w:tcW w:w="1306"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$21.00</w:t>
            </w:r>
          </w:p>
        </w:tc>
        <w:tc>
          <w:tcPr>
            <w:tcW w:w="1269"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$32.00</w:t>
            </w:r>
          </w:p>
        </w:tc>
        <w:tc>
          <w:tcPr>
            <w:tcW w:w="1279"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N/A</w:t>
            </w:r>
          </w:p>
        </w:tc>
        <w:tc>
          <w:tcPr>
            <w:tcW w:w="1267"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N/A</w:t>
            </w:r>
          </w:p>
        </w:tc>
      </w:tr>
      <w:tr w:rsidR="001A79FD" w:rsidRPr="001A79FD" w:rsidTr="00374090">
        <w:trPr>
          <w:trHeight w:val="290"/>
          <w:jc w:val="center"/>
        </w:trPr>
        <w:tc>
          <w:tcPr>
            <w:tcW w:w="4349" w:type="dxa"/>
          </w:tcPr>
          <w:p w:rsidR="001A79FD" w:rsidRPr="001A79FD" w:rsidRDefault="001A79FD" w:rsidP="001A79FD">
            <w:pPr>
              <w:rPr>
                <w:rFonts w:ascii="Times New Roman" w:hAnsi="Times New Roman" w:cs="Times New Roman"/>
                <w:sz w:val="22"/>
                <w:szCs w:val="22"/>
              </w:rPr>
            </w:pPr>
            <w:r w:rsidRPr="001A79FD">
              <w:rPr>
                <w:rFonts w:ascii="Times New Roman" w:hAnsi="Times New Roman" w:cs="Times New Roman"/>
                <w:sz w:val="22"/>
                <w:szCs w:val="22"/>
              </w:rPr>
              <w:t>Normal Reconnection Charge</w:t>
            </w:r>
          </w:p>
        </w:tc>
        <w:tc>
          <w:tcPr>
            <w:tcW w:w="1306"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$21.00</w:t>
            </w:r>
          </w:p>
        </w:tc>
        <w:tc>
          <w:tcPr>
            <w:tcW w:w="1269"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$32.00</w:t>
            </w:r>
          </w:p>
        </w:tc>
        <w:tc>
          <w:tcPr>
            <w:tcW w:w="1279"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N/A</w:t>
            </w:r>
          </w:p>
        </w:tc>
        <w:tc>
          <w:tcPr>
            <w:tcW w:w="1267"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N/A</w:t>
            </w:r>
          </w:p>
        </w:tc>
      </w:tr>
      <w:tr w:rsidR="001A79FD" w:rsidRPr="001A79FD" w:rsidTr="00374090">
        <w:trPr>
          <w:trHeight w:val="290"/>
          <w:jc w:val="center"/>
        </w:trPr>
        <w:tc>
          <w:tcPr>
            <w:tcW w:w="4349" w:type="dxa"/>
          </w:tcPr>
          <w:p w:rsidR="001A79FD" w:rsidRPr="001A79FD" w:rsidRDefault="001A79FD" w:rsidP="001A79FD">
            <w:pPr>
              <w:rPr>
                <w:rFonts w:ascii="Times New Roman" w:hAnsi="Times New Roman" w:cs="Times New Roman"/>
                <w:sz w:val="22"/>
                <w:szCs w:val="22"/>
              </w:rPr>
            </w:pPr>
            <w:r w:rsidRPr="001A79FD">
              <w:rPr>
                <w:rFonts w:ascii="Times New Roman" w:hAnsi="Times New Roman" w:cs="Times New Roman"/>
                <w:sz w:val="22"/>
                <w:szCs w:val="22"/>
              </w:rPr>
              <w:t>Violation Reconnection Charge (Water)</w:t>
            </w:r>
          </w:p>
        </w:tc>
        <w:tc>
          <w:tcPr>
            <w:tcW w:w="1306"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$21.00</w:t>
            </w:r>
          </w:p>
        </w:tc>
        <w:tc>
          <w:tcPr>
            <w:tcW w:w="1269"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$32.00</w:t>
            </w:r>
          </w:p>
        </w:tc>
        <w:tc>
          <w:tcPr>
            <w:tcW w:w="1279"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$21.00</w:t>
            </w:r>
          </w:p>
        </w:tc>
        <w:tc>
          <w:tcPr>
            <w:tcW w:w="1267"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$32.00</w:t>
            </w:r>
          </w:p>
        </w:tc>
      </w:tr>
      <w:tr w:rsidR="001A79FD" w:rsidRPr="001A79FD" w:rsidTr="00374090">
        <w:trPr>
          <w:trHeight w:val="290"/>
          <w:jc w:val="center"/>
        </w:trPr>
        <w:tc>
          <w:tcPr>
            <w:tcW w:w="4349" w:type="dxa"/>
          </w:tcPr>
          <w:p w:rsidR="001A79FD" w:rsidRPr="001A79FD" w:rsidRDefault="001A79FD" w:rsidP="001A79FD">
            <w:pPr>
              <w:rPr>
                <w:rFonts w:ascii="Times New Roman" w:hAnsi="Times New Roman" w:cs="Times New Roman"/>
                <w:sz w:val="22"/>
                <w:szCs w:val="22"/>
              </w:rPr>
            </w:pPr>
            <w:r w:rsidRPr="001A79FD">
              <w:rPr>
                <w:rFonts w:ascii="Times New Roman" w:hAnsi="Times New Roman" w:cs="Times New Roman"/>
                <w:sz w:val="22"/>
                <w:szCs w:val="22"/>
              </w:rPr>
              <w:t>Violation Reconnection Charge (Wastewater)</w:t>
            </w:r>
          </w:p>
        </w:tc>
        <w:tc>
          <w:tcPr>
            <w:tcW w:w="1306"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Actual Cost</w:t>
            </w:r>
          </w:p>
        </w:tc>
        <w:tc>
          <w:tcPr>
            <w:tcW w:w="1269"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Actual Cost</w:t>
            </w:r>
          </w:p>
        </w:tc>
        <w:tc>
          <w:tcPr>
            <w:tcW w:w="1279"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Actual Cost</w:t>
            </w:r>
          </w:p>
        </w:tc>
        <w:tc>
          <w:tcPr>
            <w:tcW w:w="1267"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Actual Cost</w:t>
            </w:r>
          </w:p>
        </w:tc>
      </w:tr>
      <w:tr w:rsidR="001A79FD" w:rsidRPr="001A79FD" w:rsidTr="00374090">
        <w:trPr>
          <w:trHeight w:val="290"/>
          <w:jc w:val="center"/>
        </w:trPr>
        <w:tc>
          <w:tcPr>
            <w:tcW w:w="4349" w:type="dxa"/>
          </w:tcPr>
          <w:p w:rsidR="001A79FD" w:rsidRPr="001A79FD" w:rsidRDefault="001A79FD" w:rsidP="001A79FD">
            <w:pPr>
              <w:rPr>
                <w:rFonts w:ascii="Times New Roman" w:hAnsi="Times New Roman" w:cs="Times New Roman"/>
                <w:sz w:val="22"/>
                <w:szCs w:val="22"/>
              </w:rPr>
            </w:pPr>
            <w:r w:rsidRPr="001A79FD">
              <w:rPr>
                <w:rFonts w:ascii="Times New Roman" w:hAnsi="Times New Roman" w:cs="Times New Roman"/>
                <w:sz w:val="22"/>
                <w:szCs w:val="22"/>
              </w:rPr>
              <w:t>Premises Visit Charge</w:t>
            </w:r>
          </w:p>
        </w:tc>
        <w:tc>
          <w:tcPr>
            <w:tcW w:w="1306"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$14.00</w:t>
            </w:r>
          </w:p>
        </w:tc>
        <w:tc>
          <w:tcPr>
            <w:tcW w:w="1269"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N/A</w:t>
            </w:r>
          </w:p>
        </w:tc>
        <w:tc>
          <w:tcPr>
            <w:tcW w:w="1279"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$21.00</w:t>
            </w:r>
          </w:p>
        </w:tc>
        <w:tc>
          <w:tcPr>
            <w:tcW w:w="1267" w:type="dxa"/>
          </w:tcPr>
          <w:p w:rsidR="001A79FD" w:rsidRPr="001A79FD" w:rsidRDefault="001A79FD" w:rsidP="001A79FD">
            <w:pPr>
              <w:jc w:val="center"/>
              <w:rPr>
                <w:rFonts w:ascii="Times New Roman" w:hAnsi="Times New Roman" w:cs="Times New Roman"/>
                <w:sz w:val="22"/>
                <w:szCs w:val="22"/>
              </w:rPr>
            </w:pPr>
            <w:r w:rsidRPr="001A79FD">
              <w:rPr>
                <w:rFonts w:ascii="Times New Roman" w:hAnsi="Times New Roman" w:cs="Times New Roman"/>
                <w:sz w:val="22"/>
                <w:szCs w:val="22"/>
              </w:rPr>
              <w:t>N/A</w:t>
            </w:r>
          </w:p>
        </w:tc>
      </w:tr>
    </w:tbl>
    <w:p w:rsidR="001A79FD" w:rsidRPr="001A79FD" w:rsidRDefault="001A79FD" w:rsidP="001A79FD">
      <w:pPr>
        <w:rPr>
          <w:rFonts w:ascii="Arial" w:hAnsi="Arial"/>
          <w:b/>
          <w:u w:val="thick"/>
        </w:rPr>
      </w:pPr>
    </w:p>
    <w:p w:rsidR="001A79FD" w:rsidRPr="001A79FD" w:rsidRDefault="001A79FD" w:rsidP="001A79FD">
      <w:pPr>
        <w:rPr>
          <w:rFonts w:ascii="Arial" w:hAnsi="Arial"/>
          <w:b/>
          <w:u w:val="thick"/>
        </w:rPr>
      </w:pPr>
    </w:p>
    <w:p w:rsidR="001A79FD" w:rsidRPr="001A79FD" w:rsidRDefault="001A79FD" w:rsidP="001A79FD">
      <w:pPr>
        <w:rPr>
          <w:rFonts w:ascii="Arial" w:hAnsi="Arial"/>
          <w:b/>
          <w:u w:val="thick"/>
        </w:rPr>
      </w:pPr>
    </w:p>
    <w:p w:rsidR="001A79FD" w:rsidRPr="001A79FD" w:rsidRDefault="001A79FD" w:rsidP="001A79FD">
      <w:pPr>
        <w:rPr>
          <w:rFonts w:ascii="Arial" w:hAnsi="Arial" w:cs="Arial"/>
          <w:b/>
          <w:bCs/>
        </w:rPr>
      </w:pPr>
      <w:r w:rsidRPr="001A79FD">
        <w:rPr>
          <w:rFonts w:ascii="Arial" w:hAnsi="Arial" w:cs="Arial"/>
          <w:b/>
          <w:bCs/>
        </w:rPr>
        <w:t>Conclusion</w:t>
      </w:r>
    </w:p>
    <w:p w:rsidR="001A79FD" w:rsidRPr="001A79FD" w:rsidRDefault="001A79FD" w:rsidP="001A79FD">
      <w:pPr>
        <w:jc w:val="both"/>
      </w:pPr>
      <w:r w:rsidRPr="001A79FD">
        <w:t xml:space="preserve">Based on the above, </w:t>
      </w:r>
      <w:r w:rsidR="00D726B6">
        <w:t xml:space="preserve">staff recommends </w:t>
      </w:r>
      <w:r w:rsidRPr="001A79FD">
        <w:t xml:space="preserve">the miscellaneous service charges be revised to conform to the recent amendment to Rule 25-30.460, F.A.C. The tariff should be revised to reflect the removal of initial connection and normal reconnection charges. </w:t>
      </w:r>
      <w:r w:rsidR="00B00E7F">
        <w:t>The Utility</w:t>
      </w:r>
      <w:r w:rsidRPr="001A79FD">
        <w:t xml:space="preserve">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 </w:t>
      </w:r>
      <w:r w:rsidR="00B00E7F">
        <w:t>The Utility</w:t>
      </w:r>
      <w:r w:rsidRPr="001A79FD">
        <w:t xml:space="preserve"> should be required to charge the approved miscellaneous services charges until authorized to change them by the Commission in a subsequent proceeding.</w:t>
      </w:r>
    </w:p>
    <w:p w:rsidR="00B86498" w:rsidRDefault="00B86498" w:rsidP="00407BC8">
      <w:pPr>
        <w:pStyle w:val="IssueHeading"/>
        <w:rPr>
          <w:vanish/>
          <w:specVanish/>
        </w:rPr>
      </w:pPr>
      <w:r w:rsidRPr="004C3641">
        <w:br w:type="page"/>
      </w:r>
      <w:r w:rsidRPr="005E5D26">
        <w:t xml:space="preserve">Issue </w:t>
      </w:r>
      <w:fldSimple w:instr=" SEQ Issue \* MERGEFORMAT ">
        <w:r w:rsidRPr="005E5D26">
          <w:rPr>
            <w:noProof/>
          </w:rPr>
          <w:t>5</w:t>
        </w:r>
      </w:fldSimple>
      <w:r w:rsidRPr="005E5D26">
        <w:t>:</w:t>
      </w:r>
      <w:r w:rsidRPr="005E5D26">
        <w:fldChar w:fldCharType="begin"/>
      </w:r>
      <w:r w:rsidRPr="005E5D26">
        <w:instrText xml:space="preserve"> TC "</w:instrText>
      </w:r>
      <w:r w:rsidRPr="005E5D26">
        <w:fldChar w:fldCharType="begin"/>
      </w:r>
      <w:r w:rsidRPr="005E5D26">
        <w:instrText xml:space="preserve"> SEQ issue \c </w:instrText>
      </w:r>
      <w:r w:rsidRPr="005E5D26">
        <w:fldChar w:fldCharType="separate"/>
      </w:r>
      <w:r w:rsidRPr="005E5D26">
        <w:rPr>
          <w:noProof/>
        </w:rPr>
        <w:instrText>5</w:instrText>
      </w:r>
      <w:r w:rsidRPr="005E5D26">
        <w:fldChar w:fldCharType="end"/>
      </w:r>
      <w:r w:rsidRPr="005E5D26">
        <w:tab/>
        <w:instrText xml:space="preserve">(Stiller)" \l 1 </w:instrText>
      </w:r>
      <w:r w:rsidRPr="005E5D26">
        <w:fldChar w:fldCharType="end"/>
      </w:r>
      <w:r>
        <w:t> </w:t>
      </w:r>
    </w:p>
    <w:p w:rsidR="00B86498" w:rsidRDefault="00B86498">
      <w:pPr>
        <w:pStyle w:val="BodyText"/>
      </w:pPr>
      <w:r>
        <w:t> Should this docket be closed?</w:t>
      </w:r>
    </w:p>
    <w:p w:rsidR="00B86498" w:rsidRPr="004C3641" w:rsidRDefault="00B86498">
      <w:pPr>
        <w:pStyle w:val="IssueSubsectionHeading"/>
        <w:rPr>
          <w:vanish/>
          <w:specVanish/>
        </w:rPr>
      </w:pPr>
      <w:r w:rsidRPr="004C3641">
        <w:t>Recommendation: </w:t>
      </w:r>
    </w:p>
    <w:p w:rsidR="00B86498" w:rsidRDefault="00B86498">
      <w:pPr>
        <w:pStyle w:val="BodyText"/>
      </w:pPr>
      <w:r>
        <w:t> </w:t>
      </w:r>
      <w:r w:rsidR="00F22687" w:rsidRPr="00FB037C">
        <w:t xml:space="preserve">Yes. 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w:t>
      </w:r>
      <w:r w:rsidR="00EE5D0B" w:rsidRPr="00EE5D0B">
        <w:t>that proof has been provided that appropriate noticing has been done pursuant to Rule 25-30.4345, F.A.C.,</w:t>
      </w:r>
      <w:r w:rsidR="00EE5D0B">
        <w:t xml:space="preserve"> </w:t>
      </w:r>
      <w:r w:rsidR="00F22687" w:rsidRPr="00FB037C">
        <w:t>the Buyer has notified the Commission in writing that it has adjusted its books in accordance with the Commission’s decision, that the Buyer has submitted the executed and recorded warranty deed, that the Buyer has submitted a copy of its application for permit transfer to the DEP</w:t>
      </w:r>
      <w:r w:rsidR="00D726B6">
        <w:t xml:space="preserve"> and the SJRWMD</w:t>
      </w:r>
      <w:r w:rsidR="00F22687" w:rsidRPr="00FB037C">
        <w:t>, and that the Buyer has submitted a signed and executed copy of its contract for sale within 60 days of the Commission’</w:t>
      </w:r>
      <w:r w:rsidR="00F22687">
        <w:t>s Order approving the transfer.</w:t>
      </w:r>
      <w:r>
        <w:t xml:space="preserve"> (Stiller)</w:t>
      </w:r>
    </w:p>
    <w:p w:rsidR="00B86498" w:rsidRPr="004C3641" w:rsidRDefault="00B86498">
      <w:pPr>
        <w:pStyle w:val="IssueSubsectionHeading"/>
        <w:rPr>
          <w:vanish/>
          <w:specVanish/>
        </w:rPr>
      </w:pPr>
      <w:r w:rsidRPr="004C3641">
        <w:t>Staff Analysis: </w:t>
      </w:r>
    </w:p>
    <w:p w:rsidR="00B86498" w:rsidRDefault="00B86498">
      <w:pPr>
        <w:pStyle w:val="BodyText"/>
      </w:pPr>
      <w:r>
        <w:t> </w:t>
      </w:r>
      <w:r w:rsidR="00F22687" w:rsidRPr="00FB037C">
        <w:t xml:space="preserve">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w:t>
      </w:r>
      <w:r w:rsidR="00EE5D0B" w:rsidRPr="00EE5D0B">
        <w:t>that proof has been provided that appropriate noticing has been done pursuant to Rule 25-30.4345, F.A.C.,</w:t>
      </w:r>
      <w:r w:rsidR="00EE5D0B">
        <w:t xml:space="preserve"> </w:t>
      </w:r>
      <w:r w:rsidR="00F22687" w:rsidRPr="00FB037C">
        <w:t>the Buyer has notified the Commission in writing that it has adjusted its books in accordance with the Commission’s decision, that the Buyer has submitted the executed and recorded warranty deed, that the Buyer has submitted a copy of its application for permit transfer to the DEP</w:t>
      </w:r>
      <w:r w:rsidR="00D726B6">
        <w:t xml:space="preserve"> and the SJRWMD</w:t>
      </w:r>
      <w:r w:rsidR="00F22687" w:rsidRPr="00FB037C">
        <w:t>, and that the Buyer has submitted a signed and executed copy of its contract for sale within 60 days of the Commission’s Order approving the transfer</w:t>
      </w:r>
      <w:r w:rsidR="00F22687">
        <w:t>.</w:t>
      </w:r>
    </w:p>
    <w:p w:rsidR="000107B4" w:rsidRDefault="000107B4">
      <w:pPr>
        <w:pStyle w:val="BodyText"/>
      </w:pPr>
    </w:p>
    <w:p w:rsidR="00706423" w:rsidRDefault="00706423" w:rsidP="00E275D8">
      <w:pPr>
        <w:pStyle w:val="BodyText"/>
        <w:sectPr w:rsidR="00706423" w:rsidSect="0068481F">
          <w:headerReference w:type="default" r:id="rId10"/>
          <w:foot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436CE1" w:rsidRPr="00750E3C" w:rsidRDefault="00436CE1" w:rsidP="00DF2DD7">
      <w:pPr>
        <w:ind w:left="720" w:right="32"/>
        <w:jc w:val="center"/>
        <w:rPr>
          <w:b/>
          <w:sz w:val="20"/>
          <w:szCs w:val="20"/>
        </w:rPr>
      </w:pPr>
      <w:r w:rsidRPr="00750E3C">
        <w:rPr>
          <w:b/>
          <w:bCs/>
        </w:rPr>
        <w:t>CSWR-Florida Utility Operating Company, LLC</w:t>
      </w:r>
    </w:p>
    <w:p w:rsidR="00436CE1" w:rsidRPr="00750E3C" w:rsidRDefault="00436CE1" w:rsidP="00DF2DD7">
      <w:pPr>
        <w:ind w:left="720" w:right="32"/>
        <w:jc w:val="center"/>
        <w:rPr>
          <w:sz w:val="20"/>
          <w:szCs w:val="20"/>
        </w:rPr>
      </w:pPr>
      <w:r w:rsidRPr="00750E3C">
        <w:rPr>
          <w:b/>
          <w:sz w:val="20"/>
          <w:szCs w:val="20"/>
        </w:rPr>
        <w:t>MARION COUNTY</w:t>
      </w:r>
    </w:p>
    <w:p w:rsidR="00436CE1" w:rsidRPr="00750E3C" w:rsidRDefault="00436CE1" w:rsidP="00DF2DD7">
      <w:pPr>
        <w:ind w:left="720" w:right="32"/>
        <w:jc w:val="center"/>
        <w:rPr>
          <w:b/>
          <w:sz w:val="20"/>
          <w:szCs w:val="20"/>
        </w:rPr>
      </w:pPr>
      <w:r w:rsidRPr="00750E3C">
        <w:rPr>
          <w:b/>
          <w:sz w:val="20"/>
          <w:szCs w:val="20"/>
        </w:rPr>
        <w:t>WATER SERVICE TERRITORY</w:t>
      </w:r>
    </w:p>
    <w:p w:rsidR="00436CE1" w:rsidRPr="00750E3C" w:rsidRDefault="00436CE1" w:rsidP="00DF2DD7">
      <w:pPr>
        <w:ind w:left="720" w:right="32"/>
        <w:jc w:val="both"/>
        <w:rPr>
          <w:sz w:val="20"/>
          <w:szCs w:val="20"/>
        </w:rPr>
      </w:pPr>
    </w:p>
    <w:p w:rsidR="00436CE1" w:rsidRPr="00750E3C" w:rsidRDefault="00436CE1" w:rsidP="00DF2DD7">
      <w:pPr>
        <w:ind w:left="720" w:right="32"/>
        <w:jc w:val="both"/>
        <w:rPr>
          <w:sz w:val="20"/>
          <w:szCs w:val="20"/>
        </w:rPr>
      </w:pPr>
      <w:r w:rsidRPr="00750E3C">
        <w:rPr>
          <w:sz w:val="20"/>
          <w:szCs w:val="20"/>
        </w:rPr>
        <w:t>PARCEL 1</w:t>
      </w:r>
    </w:p>
    <w:p w:rsidR="00436CE1" w:rsidRPr="00750E3C" w:rsidRDefault="00436CE1" w:rsidP="00DF2DD7">
      <w:pPr>
        <w:ind w:left="720" w:right="32"/>
        <w:jc w:val="both"/>
        <w:rPr>
          <w:sz w:val="20"/>
          <w:szCs w:val="20"/>
        </w:rPr>
      </w:pPr>
      <w:r w:rsidRPr="00750E3C">
        <w:rPr>
          <w:sz w:val="20"/>
          <w:szCs w:val="20"/>
        </w:rPr>
        <w:t>A parcel of land being located in Section 34, Township 14 South, Range 22 East, Marion County, Florida, and being more particularly described as follows:</w:t>
      </w:r>
    </w:p>
    <w:p w:rsidR="00436CE1" w:rsidRPr="00750E3C" w:rsidRDefault="00436CE1" w:rsidP="00DF2DD7">
      <w:pPr>
        <w:ind w:left="720" w:right="32"/>
        <w:jc w:val="both"/>
        <w:rPr>
          <w:sz w:val="20"/>
          <w:szCs w:val="20"/>
        </w:rPr>
      </w:pPr>
    </w:p>
    <w:p w:rsidR="00436CE1" w:rsidRPr="00750E3C" w:rsidRDefault="00436CE1" w:rsidP="00DF2DD7">
      <w:pPr>
        <w:ind w:left="720" w:right="32"/>
        <w:jc w:val="both"/>
        <w:rPr>
          <w:sz w:val="20"/>
          <w:szCs w:val="20"/>
        </w:rPr>
      </w:pPr>
      <w:r w:rsidRPr="00750E3C">
        <w:rPr>
          <w:sz w:val="20"/>
          <w:szCs w:val="20"/>
        </w:rPr>
        <w:t>Commencing at the East ¼ corner of Section 34, thence run West for 40.00’ to the west right-of-way line of N.E. 36th Ave. and for the Point of Beginning; thence run South for 307.59 feet; thence run West for 2608.31 feet to the west line of the NW ¼ of SE ¼ of said Section 34; thence run North for 307.84 feet to the south line of the NW ¼ of Section 34; thence run West along the south line of said NW ¼ for 2631.69 feet to the west line of Section 34; thence run north along the west line of said Section 34 for 1320.00 feet to the north line of the SW ¼ of NW ¼; thence run East along said line for 1320.00 feet to the NE corner of said SW ¼ of NW ¼; thence run South along the east line of said SW ¼ of NW ¼ for 660.00 feet; thence run East for 1311.69 feet to the west line of the SW ¼ of NE ¼; thence run North along the west line of said SW ¼ of NE ¼ for 662.52 feet to the north line of said SW ¼ of NE ¼; thence run East along the north line of the South ½ of the NE ¼ for 1985.00 feet; thence run South for 661.39 feet; thence run East for 622.00 feet to the west right-of-way of N.E. 36th Ave.; thence run South along said right-of-way for 661.13 feet back to the Point of Beginning.  Said parcel contains 147.1 acres, more or less.</w:t>
      </w:r>
    </w:p>
    <w:p w:rsidR="00436CE1" w:rsidRPr="00750E3C" w:rsidRDefault="00436CE1" w:rsidP="00DF2DD7">
      <w:pPr>
        <w:ind w:left="720" w:right="32"/>
        <w:jc w:val="both"/>
        <w:rPr>
          <w:sz w:val="20"/>
          <w:szCs w:val="20"/>
        </w:rPr>
      </w:pPr>
    </w:p>
    <w:p w:rsidR="00436CE1" w:rsidRPr="00750E3C" w:rsidRDefault="00436CE1" w:rsidP="00DF2DD7">
      <w:pPr>
        <w:ind w:left="720" w:right="32"/>
        <w:jc w:val="both"/>
        <w:rPr>
          <w:sz w:val="20"/>
          <w:szCs w:val="20"/>
        </w:rPr>
      </w:pPr>
      <w:r w:rsidRPr="00750E3C">
        <w:rPr>
          <w:sz w:val="20"/>
          <w:szCs w:val="20"/>
        </w:rPr>
        <w:t>AND ALSO:</w:t>
      </w:r>
    </w:p>
    <w:p w:rsidR="00436CE1" w:rsidRPr="00750E3C" w:rsidRDefault="00436CE1" w:rsidP="00DF2DD7">
      <w:pPr>
        <w:ind w:left="720" w:right="32"/>
        <w:jc w:val="both"/>
        <w:rPr>
          <w:sz w:val="20"/>
          <w:szCs w:val="20"/>
        </w:rPr>
      </w:pPr>
    </w:p>
    <w:p w:rsidR="00436CE1" w:rsidRPr="00750E3C" w:rsidRDefault="00436CE1" w:rsidP="00DF2DD7">
      <w:pPr>
        <w:ind w:left="720" w:right="32"/>
        <w:jc w:val="both"/>
        <w:rPr>
          <w:sz w:val="20"/>
          <w:szCs w:val="20"/>
        </w:rPr>
      </w:pPr>
      <w:r w:rsidRPr="00750E3C">
        <w:rPr>
          <w:sz w:val="20"/>
          <w:szCs w:val="20"/>
        </w:rPr>
        <w:t>PARCEL 2</w:t>
      </w:r>
    </w:p>
    <w:p w:rsidR="00436CE1" w:rsidRPr="00750E3C" w:rsidRDefault="00436CE1" w:rsidP="00DF2DD7">
      <w:pPr>
        <w:ind w:left="720" w:right="32"/>
        <w:jc w:val="both"/>
        <w:rPr>
          <w:sz w:val="20"/>
          <w:szCs w:val="20"/>
        </w:rPr>
      </w:pPr>
      <w:r w:rsidRPr="00750E3C">
        <w:rPr>
          <w:sz w:val="20"/>
          <w:szCs w:val="20"/>
        </w:rPr>
        <w:t>A parcel of land being located in the SW ¼ of NW ¼ and in the SW ¼ of Section 35 of Township 14 South, Range 22 East, Marion County, Florida, and being more particularly described as follows:</w:t>
      </w:r>
    </w:p>
    <w:p w:rsidR="00436CE1" w:rsidRPr="00750E3C" w:rsidRDefault="00436CE1" w:rsidP="00DF2DD7">
      <w:pPr>
        <w:ind w:left="720" w:right="32"/>
        <w:jc w:val="both"/>
        <w:rPr>
          <w:sz w:val="20"/>
          <w:szCs w:val="20"/>
        </w:rPr>
      </w:pPr>
    </w:p>
    <w:p w:rsidR="00436CE1" w:rsidRPr="00750E3C" w:rsidRDefault="00436CE1" w:rsidP="00DF2DD7">
      <w:pPr>
        <w:ind w:left="720" w:right="32"/>
        <w:jc w:val="both"/>
        <w:rPr>
          <w:sz w:val="20"/>
          <w:szCs w:val="20"/>
        </w:rPr>
      </w:pPr>
      <w:r w:rsidRPr="00750E3C">
        <w:rPr>
          <w:sz w:val="20"/>
          <w:szCs w:val="20"/>
        </w:rPr>
        <w:t>Commencing at the West ¼ corner of Section 35, thence run North for 100.00 feet to and for the Point of Beginning; thence run East for 30.00 feet to the east right-of-way line of N.E. 36th Ave.; thence run North along said right-of-way for 467.20 feet; thence run East for 240.00 feet; thence run North for 200.00 feet; thence run East for 130.00 feet; thence run South for 200.00 feet; thence run East for 110.00 feet; thence run North for 100.00 feet; thence run East for 190.00 feet; thence run South for 567.20 feet; thence run East for 546.52 feet to the west right-of-way line of S.C.L. railroad; thence run South 16°54’50” East along said railroad right-of-way for 1474.17 feet to the south line of the N ½ of the SW ¼ of Section 35; thence run North 89°58’40” West along the south line of said N ½ of the SW ¼ for 1171.38 feet; thence run South 00°06’58” West for 226.26 feet; thence run North 89°53’21” West for 30.00 feet; thence run South 00°06’58” West for 250.00 feet; thence run North 89°53’22” West for 443.07 feet to the east right-of-way line of N.E. 36th Ave.; thence run North along said right-of-way for 1060.29 feet; thence run West for 30.00 feet to the west line of Section 35; thence run North along said right-of-way for 825.00 feet back to the Point of Beginning.  Said parcel contains 60.1 acres, more or less.</w:t>
      </w:r>
    </w:p>
    <w:p w:rsidR="00436CE1" w:rsidRPr="00750E3C" w:rsidRDefault="00436CE1" w:rsidP="00DF2DD7">
      <w:pPr>
        <w:ind w:left="720" w:right="32"/>
        <w:jc w:val="both"/>
        <w:rPr>
          <w:sz w:val="20"/>
          <w:szCs w:val="20"/>
        </w:rPr>
      </w:pPr>
    </w:p>
    <w:p w:rsidR="00436CE1" w:rsidRPr="00750E3C" w:rsidRDefault="00436CE1" w:rsidP="00DF2DD7">
      <w:pPr>
        <w:ind w:left="720" w:right="32"/>
        <w:jc w:val="both"/>
        <w:rPr>
          <w:sz w:val="20"/>
          <w:szCs w:val="20"/>
        </w:rPr>
      </w:pPr>
      <w:r w:rsidRPr="00750E3C">
        <w:rPr>
          <w:sz w:val="20"/>
          <w:szCs w:val="20"/>
        </w:rPr>
        <w:t>AND ALSO:</w:t>
      </w:r>
    </w:p>
    <w:p w:rsidR="00436CE1" w:rsidRPr="00750E3C" w:rsidRDefault="00436CE1" w:rsidP="00DF2DD7">
      <w:pPr>
        <w:ind w:left="720" w:right="32"/>
        <w:jc w:val="both"/>
        <w:rPr>
          <w:sz w:val="20"/>
          <w:szCs w:val="20"/>
        </w:rPr>
      </w:pPr>
    </w:p>
    <w:p w:rsidR="00436CE1" w:rsidRPr="00750E3C" w:rsidRDefault="00436CE1" w:rsidP="00DF2DD7">
      <w:pPr>
        <w:ind w:left="720" w:right="32"/>
        <w:jc w:val="both"/>
        <w:rPr>
          <w:sz w:val="20"/>
          <w:szCs w:val="20"/>
        </w:rPr>
      </w:pPr>
      <w:r w:rsidRPr="00750E3C">
        <w:rPr>
          <w:sz w:val="20"/>
          <w:szCs w:val="20"/>
        </w:rPr>
        <w:t>PARCEL 3</w:t>
      </w:r>
    </w:p>
    <w:p w:rsidR="00E06484" w:rsidRDefault="00436CE1" w:rsidP="00DF2DD7">
      <w:pPr>
        <w:pStyle w:val="BodyText"/>
        <w:ind w:left="720"/>
        <w:rPr>
          <w:sz w:val="20"/>
          <w:szCs w:val="20"/>
        </w:rPr>
      </w:pPr>
      <w:r w:rsidRPr="00750E3C">
        <w:rPr>
          <w:sz w:val="20"/>
          <w:szCs w:val="20"/>
        </w:rPr>
        <w:t>A parcel of land being located in the SW ¼ of SW ¼ of Section 34 of Township 14 South, Range 22 East, Marion County, Florida, and being more particularly described as follows:</w:t>
      </w:r>
    </w:p>
    <w:p w:rsidR="00C61330" w:rsidRDefault="00C61330" w:rsidP="00DF2DD7">
      <w:pPr>
        <w:pStyle w:val="BodyText"/>
        <w:ind w:left="720"/>
        <w:rPr>
          <w:sz w:val="20"/>
          <w:szCs w:val="20"/>
        </w:rPr>
      </w:pPr>
    </w:p>
    <w:p w:rsidR="00436CE1" w:rsidRDefault="00436CE1" w:rsidP="00DF2DD7">
      <w:pPr>
        <w:pStyle w:val="BodyText"/>
        <w:ind w:left="720"/>
        <w:sectPr w:rsidR="00436CE1" w:rsidSect="0068481F">
          <w:headerReference w:type="default" r:id="rId14"/>
          <w:footerReference w:type="default" r:id="rId15"/>
          <w:pgSz w:w="12240" w:h="15840" w:code="1"/>
          <w:pgMar w:top="1584" w:right="1440" w:bottom="1440" w:left="1440" w:header="720" w:footer="720" w:gutter="0"/>
          <w:cols w:space="720"/>
          <w:formProt w:val="0"/>
          <w:docGrid w:linePitch="360"/>
        </w:sectPr>
      </w:pPr>
    </w:p>
    <w:p w:rsidR="00436CE1" w:rsidRPr="00750E3C" w:rsidRDefault="00436CE1" w:rsidP="00DF2DD7">
      <w:pPr>
        <w:ind w:left="720" w:right="32"/>
        <w:jc w:val="both"/>
        <w:rPr>
          <w:sz w:val="20"/>
          <w:szCs w:val="20"/>
        </w:rPr>
      </w:pPr>
      <w:r w:rsidRPr="00750E3C">
        <w:rPr>
          <w:sz w:val="20"/>
          <w:szCs w:val="20"/>
        </w:rPr>
        <w:t>Commencing at the SW corner of said Section 34, thence run North 89°39’51” East for 30.00 feet; thence run North 00°02’32” West for 30.00 feet; thence continue North 00°02’32” West for 185.00 feet to and for the Point of Beginning; thence continue North 00°02’32” West for 513.88 feet; thence run North 89°39’32” East for 636.05 feet; thence run South 00°07’48” East for 105.03 feet; thence run North 89°38’51” East for 666.22 feet; thence run South 00°13’07” East for 593.70 feet; thence run South 89°38’51” West for 1119.36 feet; thence run North 00°02’32” West for 185.00 feet; thence run South 89°38’51” West for 185.00 feet back to the Point of Beginning.  Said parcel contains 18.5 acres, more or less.</w:t>
      </w:r>
    </w:p>
    <w:p w:rsidR="00436CE1" w:rsidRPr="00750E3C" w:rsidRDefault="00436CE1" w:rsidP="00DF2DD7">
      <w:pPr>
        <w:ind w:left="720" w:right="32"/>
        <w:jc w:val="both"/>
        <w:rPr>
          <w:sz w:val="20"/>
          <w:szCs w:val="20"/>
        </w:rPr>
      </w:pPr>
    </w:p>
    <w:p w:rsidR="00436CE1" w:rsidRPr="00750E3C" w:rsidRDefault="00436CE1" w:rsidP="00DF2DD7">
      <w:pPr>
        <w:ind w:left="720" w:right="32"/>
        <w:jc w:val="both"/>
        <w:rPr>
          <w:sz w:val="20"/>
          <w:szCs w:val="20"/>
        </w:rPr>
      </w:pPr>
      <w:r w:rsidRPr="00750E3C">
        <w:rPr>
          <w:sz w:val="20"/>
          <w:szCs w:val="20"/>
        </w:rPr>
        <w:t>AND ALSO:</w:t>
      </w:r>
    </w:p>
    <w:p w:rsidR="00436CE1" w:rsidRPr="00750E3C" w:rsidRDefault="00436CE1" w:rsidP="00DF2DD7">
      <w:pPr>
        <w:ind w:left="720" w:right="32"/>
        <w:jc w:val="both"/>
        <w:rPr>
          <w:sz w:val="20"/>
          <w:szCs w:val="20"/>
        </w:rPr>
      </w:pPr>
    </w:p>
    <w:p w:rsidR="00436CE1" w:rsidRPr="00750E3C" w:rsidRDefault="00436CE1" w:rsidP="00DF2DD7">
      <w:pPr>
        <w:ind w:left="720" w:right="32"/>
        <w:jc w:val="both"/>
        <w:rPr>
          <w:sz w:val="20"/>
          <w:szCs w:val="20"/>
        </w:rPr>
      </w:pPr>
      <w:r w:rsidRPr="00750E3C">
        <w:rPr>
          <w:sz w:val="20"/>
          <w:szCs w:val="20"/>
        </w:rPr>
        <w:t>PARCEL 4</w:t>
      </w:r>
    </w:p>
    <w:p w:rsidR="00436CE1" w:rsidRPr="00750E3C" w:rsidRDefault="00436CE1" w:rsidP="00DF2DD7">
      <w:pPr>
        <w:ind w:left="720" w:right="32"/>
        <w:jc w:val="both"/>
        <w:rPr>
          <w:sz w:val="20"/>
          <w:szCs w:val="20"/>
        </w:rPr>
      </w:pPr>
      <w:r w:rsidRPr="00750E3C">
        <w:rPr>
          <w:sz w:val="20"/>
          <w:szCs w:val="20"/>
        </w:rPr>
        <w:t>A parcel of land located in the NW ¼ of the SW ¼ of Section 34, Township 14 South, Range 22 East, Marion County Florida, and being more particularly described as follows:</w:t>
      </w:r>
    </w:p>
    <w:p w:rsidR="00436CE1" w:rsidRPr="00750E3C" w:rsidRDefault="00436CE1" w:rsidP="00DF2DD7">
      <w:pPr>
        <w:ind w:left="720" w:right="32"/>
        <w:jc w:val="both"/>
        <w:rPr>
          <w:sz w:val="20"/>
          <w:szCs w:val="20"/>
        </w:rPr>
      </w:pPr>
    </w:p>
    <w:p w:rsidR="00436CE1" w:rsidRPr="00750E3C" w:rsidRDefault="00436CE1" w:rsidP="00DF2DD7">
      <w:pPr>
        <w:ind w:left="720" w:right="32"/>
        <w:jc w:val="both"/>
        <w:rPr>
          <w:sz w:val="20"/>
          <w:szCs w:val="20"/>
        </w:rPr>
      </w:pPr>
      <w:r w:rsidRPr="00750E3C">
        <w:rPr>
          <w:sz w:val="20"/>
          <w:szCs w:val="20"/>
        </w:rPr>
        <w:t>Commencing at the NE corner of the SW ¼  of the NW ¼  of said Section 34; thence run South for 1,980.99 feet; thence West for 350.10 feet to the POINT OF BEGINNING; thence run South 00°01'51" East for 206.26 feet; thence North 89°39'27" West for 962.16 feet to the East right-of- way of N.E. 25th Avenue; thence run North 00°26'51" East along said right-of-way for 200.00 feet; thence leaving said right-of-way, run North 89°58'09" East for 960.47 feet back to the Point of Beginning. Said parcel contains 4.5 acres, more or less.</w:t>
      </w:r>
    </w:p>
    <w:p w:rsidR="00436CE1" w:rsidRPr="00750E3C" w:rsidRDefault="00436CE1" w:rsidP="00DF2DD7">
      <w:pPr>
        <w:ind w:left="720" w:right="32"/>
        <w:jc w:val="both"/>
        <w:rPr>
          <w:sz w:val="20"/>
          <w:szCs w:val="20"/>
        </w:rPr>
      </w:pPr>
    </w:p>
    <w:p w:rsidR="00436CE1" w:rsidRPr="00750E3C" w:rsidRDefault="00436CE1" w:rsidP="00DF2DD7">
      <w:pPr>
        <w:ind w:left="720" w:right="32"/>
        <w:jc w:val="both"/>
        <w:rPr>
          <w:sz w:val="20"/>
          <w:szCs w:val="20"/>
        </w:rPr>
      </w:pPr>
      <w:r w:rsidRPr="00750E3C">
        <w:rPr>
          <w:sz w:val="20"/>
          <w:szCs w:val="20"/>
        </w:rPr>
        <w:t>AND ALSO:</w:t>
      </w:r>
    </w:p>
    <w:p w:rsidR="00436CE1" w:rsidRPr="00750E3C" w:rsidRDefault="00436CE1" w:rsidP="00DF2DD7">
      <w:pPr>
        <w:ind w:left="720" w:right="32"/>
        <w:jc w:val="both"/>
        <w:rPr>
          <w:sz w:val="20"/>
          <w:szCs w:val="20"/>
        </w:rPr>
      </w:pPr>
    </w:p>
    <w:p w:rsidR="00436CE1" w:rsidRPr="00750E3C" w:rsidRDefault="00436CE1" w:rsidP="00DF2DD7">
      <w:pPr>
        <w:ind w:left="720" w:right="32"/>
        <w:jc w:val="both"/>
        <w:rPr>
          <w:sz w:val="20"/>
          <w:szCs w:val="20"/>
        </w:rPr>
      </w:pPr>
      <w:r w:rsidRPr="00750E3C">
        <w:rPr>
          <w:sz w:val="20"/>
          <w:szCs w:val="20"/>
        </w:rPr>
        <w:t>PARCEL 5</w:t>
      </w:r>
    </w:p>
    <w:p w:rsidR="00436CE1" w:rsidRPr="00750E3C" w:rsidRDefault="00436CE1" w:rsidP="00DF2DD7">
      <w:pPr>
        <w:ind w:left="720" w:right="32"/>
        <w:jc w:val="both"/>
        <w:rPr>
          <w:sz w:val="20"/>
          <w:szCs w:val="20"/>
        </w:rPr>
      </w:pPr>
      <w:r w:rsidRPr="00750E3C">
        <w:rPr>
          <w:sz w:val="20"/>
          <w:szCs w:val="20"/>
        </w:rPr>
        <w:t>A parcel of land located in the W ½ of the SW ¼ of Section 34, Township 14 South, Range 22 East, Marion County Florida, and being more particularly described as follows:</w:t>
      </w:r>
    </w:p>
    <w:p w:rsidR="00436CE1" w:rsidRPr="00750E3C" w:rsidRDefault="00436CE1" w:rsidP="00DF2DD7">
      <w:pPr>
        <w:ind w:left="720" w:right="32"/>
        <w:jc w:val="both"/>
        <w:rPr>
          <w:sz w:val="20"/>
          <w:szCs w:val="20"/>
        </w:rPr>
      </w:pPr>
    </w:p>
    <w:p w:rsidR="00436CE1" w:rsidRDefault="00436CE1" w:rsidP="00DF2DD7">
      <w:pPr>
        <w:ind w:left="720" w:right="32"/>
        <w:jc w:val="both"/>
        <w:rPr>
          <w:sz w:val="20"/>
          <w:szCs w:val="20"/>
        </w:rPr>
      </w:pPr>
      <w:r w:rsidRPr="00750E3C">
        <w:rPr>
          <w:sz w:val="20"/>
          <w:szCs w:val="20"/>
        </w:rPr>
        <w:t>Commencing at the NE corner of the SW ¼  of the NW ¼  of said Section 34; thence run South for 2,456.42 feet; thence run West for 870.12 feet to the POINT OF BEGINNING; thence run South 00°19'52" East for 260.38 feet; thence run South 89°40'08" West for 444.39 feet to the East right-of-way of N.E. 25th Avenue; thence run North 00°17'21" West along said right-of-way for 260.38 feet; thence leaving said right-of-way, run North 89°40'08" East for 444.20 feet back to the Point of Beginning. Said parcel contains 2.7 acres, more or less.</w:t>
      </w:r>
    </w:p>
    <w:p w:rsidR="00180496" w:rsidRDefault="00180496" w:rsidP="00DF2DD7">
      <w:pPr>
        <w:ind w:left="720" w:right="32"/>
        <w:jc w:val="both"/>
        <w:rPr>
          <w:sz w:val="20"/>
          <w:szCs w:val="20"/>
        </w:rPr>
      </w:pPr>
    </w:p>
    <w:p w:rsidR="00180496" w:rsidRPr="00750E3C" w:rsidRDefault="00180496" w:rsidP="00DF2DD7">
      <w:pPr>
        <w:ind w:left="720" w:right="32"/>
        <w:jc w:val="both"/>
        <w:rPr>
          <w:sz w:val="20"/>
          <w:szCs w:val="20"/>
        </w:rPr>
      </w:pPr>
    </w:p>
    <w:p w:rsidR="00436CE1" w:rsidRDefault="00436CE1" w:rsidP="00DF2DD7">
      <w:pPr>
        <w:pStyle w:val="BodyText"/>
        <w:ind w:left="720"/>
        <w:sectPr w:rsidR="00436CE1" w:rsidSect="0068481F">
          <w:headerReference w:type="default" r:id="rId16"/>
          <w:footerReference w:type="default" r:id="rId17"/>
          <w:pgSz w:w="12240" w:h="15840" w:code="1"/>
          <w:pgMar w:top="1584" w:right="1440" w:bottom="1440" w:left="1440" w:header="720" w:footer="720" w:gutter="0"/>
          <w:cols w:space="720"/>
          <w:formProt w:val="0"/>
          <w:docGrid w:linePitch="360"/>
        </w:sectPr>
      </w:pPr>
    </w:p>
    <w:p w:rsidR="00436CE1" w:rsidRDefault="00436CE1" w:rsidP="00DF2DD7">
      <w:pPr>
        <w:pStyle w:val="BodyText"/>
        <w:ind w:left="720"/>
      </w:pPr>
    </w:p>
    <w:p w:rsidR="00436CE1" w:rsidRPr="00750E3C" w:rsidRDefault="00436CE1" w:rsidP="00DF2DD7">
      <w:pPr>
        <w:ind w:left="720" w:right="32"/>
        <w:jc w:val="center"/>
        <w:rPr>
          <w:b/>
          <w:sz w:val="20"/>
          <w:szCs w:val="20"/>
        </w:rPr>
      </w:pPr>
      <w:r w:rsidRPr="00750E3C">
        <w:rPr>
          <w:b/>
          <w:bCs/>
        </w:rPr>
        <w:t>CSWR-Florida Utility Operating Company, LLC</w:t>
      </w:r>
    </w:p>
    <w:p w:rsidR="00436CE1" w:rsidRPr="00750E3C" w:rsidRDefault="00436CE1" w:rsidP="00DF2DD7">
      <w:pPr>
        <w:ind w:left="720" w:right="32"/>
        <w:jc w:val="center"/>
        <w:rPr>
          <w:b/>
          <w:sz w:val="20"/>
          <w:szCs w:val="20"/>
        </w:rPr>
      </w:pPr>
      <w:r w:rsidRPr="00750E3C">
        <w:rPr>
          <w:b/>
          <w:sz w:val="20"/>
          <w:szCs w:val="20"/>
        </w:rPr>
        <w:t>MARION COUNTY</w:t>
      </w:r>
    </w:p>
    <w:p w:rsidR="00436CE1" w:rsidRPr="00750E3C" w:rsidRDefault="00436CE1" w:rsidP="00DF2DD7">
      <w:pPr>
        <w:ind w:left="720" w:right="32"/>
        <w:jc w:val="center"/>
        <w:rPr>
          <w:sz w:val="20"/>
          <w:szCs w:val="20"/>
        </w:rPr>
      </w:pPr>
      <w:r w:rsidRPr="00750E3C">
        <w:rPr>
          <w:b/>
          <w:sz w:val="20"/>
          <w:szCs w:val="20"/>
        </w:rPr>
        <w:t>WASTEWATER SERVICE TERRITORY</w:t>
      </w:r>
    </w:p>
    <w:p w:rsidR="00436CE1" w:rsidRPr="00750E3C" w:rsidRDefault="00436CE1" w:rsidP="00DF2DD7">
      <w:pPr>
        <w:ind w:left="720" w:right="32"/>
        <w:jc w:val="both"/>
        <w:rPr>
          <w:sz w:val="20"/>
          <w:szCs w:val="20"/>
        </w:rPr>
      </w:pPr>
    </w:p>
    <w:p w:rsidR="00436CE1" w:rsidRPr="00750E3C" w:rsidRDefault="00436CE1" w:rsidP="00DF2DD7">
      <w:pPr>
        <w:ind w:left="720" w:right="32"/>
        <w:jc w:val="both"/>
        <w:rPr>
          <w:sz w:val="20"/>
          <w:szCs w:val="20"/>
        </w:rPr>
      </w:pPr>
      <w:r w:rsidRPr="00750E3C">
        <w:rPr>
          <w:sz w:val="20"/>
          <w:szCs w:val="20"/>
        </w:rPr>
        <w:t>PARCEL 1</w:t>
      </w:r>
    </w:p>
    <w:p w:rsidR="00436CE1" w:rsidRDefault="00436CE1" w:rsidP="00DF2DD7">
      <w:pPr>
        <w:pStyle w:val="BodyText"/>
        <w:ind w:left="720"/>
        <w:rPr>
          <w:sz w:val="20"/>
          <w:szCs w:val="20"/>
        </w:rPr>
      </w:pPr>
      <w:r w:rsidRPr="00750E3C">
        <w:rPr>
          <w:sz w:val="20"/>
          <w:szCs w:val="20"/>
        </w:rPr>
        <w:t>A parcel of land being located in Section 34 of Township 14 South, Range 22 East, Marion County, Florida, and being more particularly described as follows:</w:t>
      </w:r>
    </w:p>
    <w:p w:rsidR="00436CE1" w:rsidRDefault="00436CE1" w:rsidP="00DF2DD7">
      <w:pPr>
        <w:pStyle w:val="BodyText"/>
        <w:ind w:left="720"/>
        <w:rPr>
          <w:sz w:val="20"/>
          <w:szCs w:val="20"/>
        </w:rPr>
      </w:pPr>
      <w:r w:rsidRPr="00750E3C">
        <w:rPr>
          <w:sz w:val="20"/>
          <w:szCs w:val="20"/>
        </w:rPr>
        <w:t>Commencing at the East ¼ corner of Section 34, thence run West for 40.00’ to the west right-of-way line of N.E. 36th Ave. and for the Point of Beginning; thence run South for 307.59 feet; thence run West for 2608.31 feet to the west line of the NW ¼ of SE ¼ of said Section 34; thence run North for 307.84 feet to the south line of the NW ¼ of Section 34; thence run West along the south line of said NW ¼ for 2631.69 feet to the west line of Section 34; thence run north along the west line of said Section 34 for 1320.00 feet to the north line of the SW ¼ of NW ¼; thence run East along said line for 1320.00 feet to the NE corner of said SW ¼ of NW ¼; thence run South along the east line of said SW ¼ of NW ¼ for 660.00 feet; thence run East for 634.00 feet; thence run South for 120.00 feet; thence run East for 194.00 feet; thence run North for 120.00 feet; thence run East for 483.69 feet to the east line of the SE ¼ of NW ¼; thence run South along said east line of SE ¼ of NW ¼ for 298.87 feet; thence run East for 2608.31 feet to the west right-of-way of N.E. 36th Ave.; thence run South along said right-of-way for 361.38 feet back to the Point of Beginning.  Said parcel contains 99.9 acres, more or less.</w:t>
      </w:r>
    </w:p>
    <w:p w:rsidR="00436CE1" w:rsidRPr="00750E3C" w:rsidRDefault="00436CE1" w:rsidP="00DF2DD7">
      <w:pPr>
        <w:ind w:left="720" w:right="32"/>
        <w:jc w:val="both"/>
        <w:rPr>
          <w:sz w:val="20"/>
          <w:szCs w:val="20"/>
        </w:rPr>
      </w:pPr>
      <w:r w:rsidRPr="00750E3C">
        <w:rPr>
          <w:sz w:val="20"/>
          <w:szCs w:val="20"/>
        </w:rPr>
        <w:t>AND ALSO:</w:t>
      </w:r>
    </w:p>
    <w:p w:rsidR="00436CE1" w:rsidRPr="00750E3C" w:rsidRDefault="00436CE1" w:rsidP="00DF2DD7">
      <w:pPr>
        <w:ind w:left="720" w:right="32"/>
        <w:jc w:val="both"/>
        <w:rPr>
          <w:sz w:val="20"/>
          <w:szCs w:val="20"/>
        </w:rPr>
      </w:pPr>
    </w:p>
    <w:p w:rsidR="00436CE1" w:rsidRPr="00750E3C" w:rsidRDefault="00436CE1" w:rsidP="00DF2DD7">
      <w:pPr>
        <w:ind w:left="720" w:right="32"/>
        <w:jc w:val="both"/>
        <w:rPr>
          <w:sz w:val="20"/>
          <w:szCs w:val="20"/>
        </w:rPr>
      </w:pPr>
      <w:r w:rsidRPr="00750E3C">
        <w:rPr>
          <w:sz w:val="20"/>
          <w:szCs w:val="20"/>
        </w:rPr>
        <w:t>PARCEL 2</w:t>
      </w:r>
    </w:p>
    <w:p w:rsidR="00436CE1" w:rsidRDefault="00436CE1" w:rsidP="00DF2DD7">
      <w:pPr>
        <w:pStyle w:val="BodyText"/>
        <w:ind w:left="720"/>
        <w:rPr>
          <w:sz w:val="20"/>
          <w:szCs w:val="20"/>
        </w:rPr>
      </w:pPr>
      <w:r w:rsidRPr="00750E3C">
        <w:rPr>
          <w:sz w:val="20"/>
          <w:szCs w:val="20"/>
        </w:rPr>
        <w:t>A parcel of land being located in the SW ¼ of NW ¼ and in the SW ¼ of Section 35 of Township 14 South, Range 22 East, Marion County, Florida, and being more particularly described as follows:</w:t>
      </w:r>
    </w:p>
    <w:p w:rsidR="00436CE1" w:rsidRDefault="00436CE1" w:rsidP="00DF2DD7">
      <w:pPr>
        <w:pStyle w:val="BodyText"/>
        <w:ind w:left="720"/>
        <w:rPr>
          <w:sz w:val="20"/>
          <w:szCs w:val="20"/>
        </w:rPr>
      </w:pPr>
      <w:r w:rsidRPr="00750E3C">
        <w:rPr>
          <w:sz w:val="20"/>
          <w:szCs w:val="20"/>
        </w:rPr>
        <w:t>Commencing at the West ¼ corner of Section 35, thence run North for 100.00 feet to and for the Point of Beginning; thence run East for 30.00 feet to the east right-of-way line of N.E. 36th Ave.; thence run North along said right-of-way for 467.20 feet; thence run East for 240.00 feet; thence run North for 200.00 feet; thence run East for 130.00 feet; thence run South for 200.00 feet; thence run East for 110.00 feet; thence run North for 100.00 feet; thence run East for 190.00 feet; thence run South for 567.20 feet; thence run East for 546.52 feet to the west right-of-way line of S.C.L. railroad; thence run South 16°54’50” East along said railroad right-of-way for 1474.17 feet to the south line of the N ½ of the SW ¼ of Section 35; thence run North 89°58’40” West along the south line of said N ½ of the SW ¼ for 1171.38 feet; thence run South 00°06’58” West for 226.26 feet; thence run North 89°53’21” West for 30.00 feet; thence run South 00°06’58” West for 250.00 feet; thence run North 89°53’22” West for 443.07 feet to the east right-of-way line of N.E. 36th Ave.; thence run North along said right-of-way for 1060.29 feet; thence run West for 30.00 feet to the west line of Section 35; thence run North along said right-of-way for 825.00 feet back to the Point of Beginning.  Said parcel contains 60.1 acres, more or less.</w:t>
      </w:r>
    </w:p>
    <w:p w:rsidR="00436CE1" w:rsidRDefault="00436CE1" w:rsidP="00DF2DD7">
      <w:pPr>
        <w:pStyle w:val="BodyText"/>
        <w:ind w:left="720"/>
        <w:sectPr w:rsidR="00436CE1" w:rsidSect="0068481F">
          <w:headerReference w:type="default" r:id="rId18"/>
          <w:footerReference w:type="default" r:id="rId19"/>
          <w:pgSz w:w="12240" w:h="15840" w:code="1"/>
          <w:pgMar w:top="1584" w:right="1440" w:bottom="1440" w:left="1440" w:header="720" w:footer="720" w:gutter="0"/>
          <w:cols w:space="720"/>
          <w:formProt w:val="0"/>
          <w:docGrid w:linePitch="360"/>
        </w:sectPr>
      </w:pPr>
    </w:p>
    <w:p w:rsidR="00436CE1" w:rsidRPr="00750E3C" w:rsidRDefault="00436CE1" w:rsidP="00DF2DD7">
      <w:pPr>
        <w:ind w:left="720" w:right="32"/>
        <w:jc w:val="both"/>
        <w:rPr>
          <w:sz w:val="20"/>
          <w:szCs w:val="20"/>
        </w:rPr>
      </w:pPr>
      <w:r w:rsidRPr="00750E3C">
        <w:rPr>
          <w:sz w:val="20"/>
          <w:szCs w:val="20"/>
        </w:rPr>
        <w:t>AND ALSO:</w:t>
      </w:r>
    </w:p>
    <w:p w:rsidR="00436CE1" w:rsidRPr="00750E3C" w:rsidRDefault="00436CE1" w:rsidP="00DF2DD7">
      <w:pPr>
        <w:ind w:left="720" w:right="32"/>
        <w:jc w:val="both"/>
        <w:rPr>
          <w:sz w:val="20"/>
          <w:szCs w:val="20"/>
        </w:rPr>
      </w:pPr>
    </w:p>
    <w:p w:rsidR="00436CE1" w:rsidRPr="00750E3C" w:rsidRDefault="00436CE1" w:rsidP="00DF2DD7">
      <w:pPr>
        <w:ind w:left="720" w:right="32"/>
        <w:jc w:val="both"/>
        <w:rPr>
          <w:sz w:val="20"/>
          <w:szCs w:val="20"/>
        </w:rPr>
      </w:pPr>
      <w:r w:rsidRPr="00750E3C">
        <w:rPr>
          <w:sz w:val="20"/>
          <w:szCs w:val="20"/>
        </w:rPr>
        <w:t>PARCEL 3</w:t>
      </w:r>
    </w:p>
    <w:p w:rsidR="00436CE1" w:rsidRPr="00750E3C" w:rsidRDefault="00436CE1" w:rsidP="00DF2DD7">
      <w:pPr>
        <w:ind w:left="720" w:right="32"/>
        <w:jc w:val="both"/>
        <w:rPr>
          <w:sz w:val="20"/>
          <w:szCs w:val="20"/>
        </w:rPr>
      </w:pPr>
      <w:r w:rsidRPr="00750E3C">
        <w:rPr>
          <w:sz w:val="20"/>
          <w:szCs w:val="20"/>
        </w:rPr>
        <w:t>A parcel of land being located in the SW ¼ of SW ¼ of Section 34 of Township 14 South, Range 22 East, Marion County, Florida, and being more particularly described as follows:</w:t>
      </w:r>
    </w:p>
    <w:p w:rsidR="00436CE1" w:rsidRPr="00750E3C" w:rsidRDefault="00436CE1" w:rsidP="00DF2DD7">
      <w:pPr>
        <w:ind w:left="720" w:right="32"/>
        <w:jc w:val="both"/>
        <w:rPr>
          <w:sz w:val="20"/>
          <w:szCs w:val="20"/>
        </w:rPr>
      </w:pPr>
    </w:p>
    <w:p w:rsidR="00436CE1" w:rsidRDefault="00436CE1" w:rsidP="00DF2DD7">
      <w:pPr>
        <w:pStyle w:val="BodyText"/>
        <w:ind w:left="720"/>
        <w:rPr>
          <w:sz w:val="20"/>
          <w:szCs w:val="20"/>
        </w:rPr>
      </w:pPr>
      <w:r w:rsidRPr="00750E3C">
        <w:rPr>
          <w:sz w:val="20"/>
          <w:szCs w:val="20"/>
        </w:rPr>
        <w:t>Commencing at the SW corner of said Section 34, thence run North 89°39’51” East for 30.00 feet; thence run North 00°02’32” West for 30.00 feet; thence continue North 00°02’32” West for 185.00 feet to and for the Point of Beginning; thence continue North 00°02’32” West for 513.88 feet; thence run North 89°39’32” East for 636.05 feet; thence run South 00°07’48” East for 105.03 feet; thence run North 89°38’51” East for 666.22 feet; thence run South 00°13’07” East for 593.70 feet; thence run South 89°38’51” West for 1119.36 feet; thence run North 00°02’32” West for 185.00 feet; thence run South 89°38’51” West for 185.00 feet back to the Point of Beginning.  Said parcel contains 18.5 acres, more or less.</w:t>
      </w:r>
    </w:p>
    <w:p w:rsidR="00436CE1" w:rsidRDefault="00436CE1" w:rsidP="00436CE1">
      <w:pPr>
        <w:pStyle w:val="BodyText"/>
        <w:sectPr w:rsidR="00436CE1" w:rsidSect="0068481F">
          <w:headerReference w:type="default" r:id="rId20"/>
          <w:footerReference w:type="default" r:id="rId21"/>
          <w:pgSz w:w="12240" w:h="15840" w:code="1"/>
          <w:pgMar w:top="1584" w:right="1440" w:bottom="1440" w:left="1440" w:header="720" w:footer="720" w:gutter="0"/>
          <w:cols w:space="720"/>
          <w:formProt w:val="0"/>
          <w:docGrid w:linePitch="360"/>
        </w:sectPr>
      </w:pPr>
    </w:p>
    <w:p w:rsidR="00436CE1" w:rsidRPr="00750E3C" w:rsidRDefault="00436CE1" w:rsidP="00436CE1">
      <w:pPr>
        <w:spacing w:after="160" w:line="259" w:lineRule="auto"/>
        <w:jc w:val="center"/>
        <w:rPr>
          <w:b/>
        </w:rPr>
      </w:pPr>
      <w:r w:rsidRPr="00750E3C">
        <w:rPr>
          <w:b/>
        </w:rPr>
        <w:t>FLORIDA PUBLIC SERVICE COMMISSION</w:t>
      </w:r>
    </w:p>
    <w:p w:rsidR="00436CE1" w:rsidRPr="00750E3C" w:rsidRDefault="00436CE1" w:rsidP="00436CE1">
      <w:pPr>
        <w:jc w:val="center"/>
        <w:rPr>
          <w:b/>
        </w:rPr>
      </w:pPr>
      <w:proofErr w:type="gramStart"/>
      <w:r w:rsidRPr="00750E3C">
        <w:rPr>
          <w:b/>
        </w:rPr>
        <w:t>authorizes</w:t>
      </w:r>
      <w:proofErr w:type="gramEnd"/>
    </w:p>
    <w:p w:rsidR="00436CE1" w:rsidRPr="00750E3C" w:rsidRDefault="00436CE1" w:rsidP="00436CE1">
      <w:pPr>
        <w:jc w:val="center"/>
        <w:rPr>
          <w:b/>
          <w:bCs/>
        </w:rPr>
      </w:pPr>
      <w:r w:rsidRPr="00750E3C">
        <w:rPr>
          <w:b/>
          <w:bCs/>
        </w:rPr>
        <w:t>CSWR-Florida Utility Operating Company, LLC</w:t>
      </w:r>
    </w:p>
    <w:p w:rsidR="00436CE1" w:rsidRPr="00750E3C" w:rsidRDefault="00436CE1" w:rsidP="00436CE1">
      <w:pPr>
        <w:jc w:val="center"/>
        <w:rPr>
          <w:b/>
        </w:rPr>
      </w:pPr>
      <w:proofErr w:type="gramStart"/>
      <w:r w:rsidRPr="00750E3C">
        <w:rPr>
          <w:b/>
        </w:rPr>
        <w:t>pursuant</w:t>
      </w:r>
      <w:proofErr w:type="gramEnd"/>
      <w:r w:rsidRPr="00750E3C">
        <w:rPr>
          <w:b/>
        </w:rPr>
        <w:t xml:space="preserve"> to </w:t>
      </w:r>
    </w:p>
    <w:p w:rsidR="00436CE1" w:rsidRPr="00750E3C" w:rsidRDefault="00436CE1" w:rsidP="00436CE1">
      <w:pPr>
        <w:jc w:val="center"/>
        <w:rPr>
          <w:b/>
        </w:rPr>
      </w:pPr>
      <w:r w:rsidRPr="00750E3C">
        <w:rPr>
          <w:b/>
        </w:rPr>
        <w:t>Certificate Number 405-W</w:t>
      </w:r>
    </w:p>
    <w:p w:rsidR="00436CE1" w:rsidRPr="00750E3C" w:rsidRDefault="00436CE1" w:rsidP="00436CE1">
      <w:pPr>
        <w:jc w:val="both"/>
      </w:pPr>
    </w:p>
    <w:p w:rsidR="00436CE1" w:rsidRPr="00750E3C" w:rsidRDefault="00436CE1" w:rsidP="00436CE1">
      <w:pPr>
        <w:jc w:val="both"/>
      </w:pPr>
      <w:r w:rsidRPr="00750E3C">
        <w:t xml:space="preserve">to provide water service in </w:t>
      </w:r>
      <w:r w:rsidRPr="00750E3C">
        <w:rPr>
          <w:u w:val="single"/>
        </w:rPr>
        <w:t>Marion County</w:t>
      </w:r>
      <w:r w:rsidRPr="00750E3C">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436CE1" w:rsidRPr="00750E3C" w:rsidRDefault="00436CE1" w:rsidP="00436CE1"/>
    <w:p w:rsidR="00436CE1" w:rsidRPr="00750E3C" w:rsidRDefault="00436CE1" w:rsidP="00436CE1">
      <w:r w:rsidRPr="00750E3C">
        <w:rPr>
          <w:u w:val="single"/>
        </w:rPr>
        <w:t>Order Number</w:t>
      </w:r>
      <w:r w:rsidRPr="00750E3C">
        <w:tab/>
      </w:r>
      <w:r w:rsidRPr="00750E3C">
        <w:tab/>
      </w:r>
      <w:r w:rsidRPr="00750E3C">
        <w:tab/>
      </w:r>
      <w:r w:rsidRPr="00750E3C">
        <w:rPr>
          <w:u w:val="single"/>
        </w:rPr>
        <w:t>Date Issued</w:t>
      </w:r>
      <w:r w:rsidRPr="00750E3C">
        <w:tab/>
      </w:r>
      <w:r w:rsidRPr="00750E3C">
        <w:rPr>
          <w:u w:val="single"/>
        </w:rPr>
        <w:t>Docket Number</w:t>
      </w:r>
      <w:r w:rsidRPr="00750E3C">
        <w:tab/>
      </w:r>
      <w:r w:rsidRPr="00750E3C">
        <w:rPr>
          <w:u w:val="single"/>
        </w:rPr>
        <w:t>Filing Type</w:t>
      </w:r>
    </w:p>
    <w:p w:rsidR="00436CE1" w:rsidRPr="00750E3C" w:rsidRDefault="00436CE1" w:rsidP="00436CE1"/>
    <w:p w:rsidR="00436CE1" w:rsidRPr="00750E3C" w:rsidRDefault="00436CE1" w:rsidP="00436CE1">
      <w:r w:rsidRPr="00750E3C">
        <w:t xml:space="preserve">Order No. 12184                    </w:t>
      </w:r>
      <w:r w:rsidRPr="00750E3C">
        <w:tab/>
        <w:t>07/01/83</w:t>
      </w:r>
      <w:r w:rsidRPr="00750E3C">
        <w:tab/>
        <w:t>19830110-WS</w:t>
      </w:r>
      <w:r w:rsidRPr="00750E3C">
        <w:tab/>
      </w:r>
      <w:r w:rsidRPr="00750E3C">
        <w:tab/>
        <w:t>Original Certificate</w:t>
      </w:r>
    </w:p>
    <w:p w:rsidR="00436CE1" w:rsidRPr="00750E3C" w:rsidRDefault="00436CE1" w:rsidP="00436CE1">
      <w:r w:rsidRPr="00750E3C">
        <w:t xml:space="preserve">Order No. 13238                   </w:t>
      </w:r>
      <w:r w:rsidRPr="00750E3C">
        <w:tab/>
        <w:t>04/27/84</w:t>
      </w:r>
      <w:r w:rsidRPr="00750E3C">
        <w:tab/>
        <w:t>19840088-WU</w:t>
      </w:r>
      <w:r w:rsidRPr="00750E3C">
        <w:tab/>
      </w:r>
      <w:r w:rsidRPr="00750E3C">
        <w:tab/>
        <w:t>Amendment</w:t>
      </w:r>
    </w:p>
    <w:p w:rsidR="00436CE1" w:rsidRPr="00750E3C" w:rsidRDefault="00436CE1" w:rsidP="00436CE1">
      <w:r w:rsidRPr="00750E3C">
        <w:t>Order No. 19688</w:t>
      </w:r>
      <w:r w:rsidRPr="00750E3C">
        <w:tab/>
      </w:r>
      <w:r w:rsidRPr="00750E3C">
        <w:tab/>
        <w:t>07/19/88</w:t>
      </w:r>
      <w:r w:rsidRPr="00750E3C">
        <w:tab/>
        <w:t>19880552-WS</w:t>
      </w:r>
      <w:r w:rsidRPr="00750E3C">
        <w:tab/>
      </w:r>
      <w:r w:rsidRPr="00750E3C">
        <w:tab/>
        <w:t>Amendment</w:t>
      </w:r>
    </w:p>
    <w:p w:rsidR="00436CE1" w:rsidRPr="00750E3C" w:rsidRDefault="00436CE1" w:rsidP="00436CE1">
      <w:r w:rsidRPr="00750E3C">
        <w:t>Order No. 21740</w:t>
      </w:r>
      <w:r w:rsidRPr="00750E3C">
        <w:tab/>
      </w:r>
      <w:r w:rsidRPr="00750E3C">
        <w:tab/>
        <w:t>08/17/89</w:t>
      </w:r>
      <w:r w:rsidRPr="00750E3C">
        <w:tab/>
        <w:t>19881568-WS</w:t>
      </w:r>
      <w:r w:rsidRPr="00750E3C">
        <w:tab/>
      </w:r>
      <w:r w:rsidRPr="00750E3C">
        <w:tab/>
        <w:t>Amendment - Premature</w:t>
      </w:r>
    </w:p>
    <w:p w:rsidR="00436CE1" w:rsidRPr="00750E3C" w:rsidRDefault="00436CE1" w:rsidP="00436CE1">
      <w:r w:rsidRPr="00750E3C">
        <w:t>PSC-92-0699-FOF-WS</w:t>
      </w:r>
      <w:r w:rsidRPr="00750E3C">
        <w:tab/>
        <w:t>07/22/92</w:t>
      </w:r>
      <w:r w:rsidRPr="00750E3C">
        <w:tab/>
        <w:t>19911078-WS</w:t>
      </w:r>
      <w:r w:rsidRPr="00750E3C">
        <w:tab/>
      </w:r>
      <w:r w:rsidRPr="00750E3C">
        <w:tab/>
        <w:t>Jurisdictional Finding</w:t>
      </w:r>
    </w:p>
    <w:p w:rsidR="00436CE1" w:rsidRPr="00750E3C" w:rsidRDefault="00436CE1" w:rsidP="00436CE1">
      <w:r w:rsidRPr="00750E3C">
        <w:t>PSC-93-0368-FOF-WS</w:t>
      </w:r>
      <w:r w:rsidRPr="00750E3C">
        <w:tab/>
        <w:t>03/09/93</w:t>
      </w:r>
      <w:r w:rsidRPr="00750E3C">
        <w:tab/>
        <w:t>19921260-WS</w:t>
      </w:r>
      <w:r w:rsidRPr="00750E3C">
        <w:tab/>
      </w:r>
      <w:r w:rsidRPr="00750E3C">
        <w:tab/>
        <w:t>Amendment</w:t>
      </w:r>
    </w:p>
    <w:p w:rsidR="00436CE1" w:rsidRPr="00750E3C" w:rsidRDefault="00436CE1" w:rsidP="00436CE1">
      <w:r w:rsidRPr="00750E3C">
        <w:t>PSC-98-0484-FOF-WS</w:t>
      </w:r>
      <w:r w:rsidRPr="00750E3C">
        <w:tab/>
        <w:t>04/06/98</w:t>
      </w:r>
      <w:r w:rsidRPr="00750E3C">
        <w:tab/>
        <w:t>19971174-WS</w:t>
      </w:r>
      <w:r w:rsidRPr="00750E3C">
        <w:tab/>
      </w:r>
      <w:r w:rsidRPr="00750E3C">
        <w:tab/>
        <w:t>Amendment</w:t>
      </w:r>
    </w:p>
    <w:p w:rsidR="00436CE1" w:rsidRPr="00750E3C" w:rsidRDefault="00436CE1" w:rsidP="00436CE1">
      <w:r w:rsidRPr="00750E3C">
        <w:t>PSC-10-0020-FOF-WS</w:t>
      </w:r>
      <w:r w:rsidRPr="00750E3C">
        <w:tab/>
        <w:t>11/07/10</w:t>
      </w:r>
      <w:r w:rsidRPr="00750E3C">
        <w:tab/>
        <w:t>20090417-WS</w:t>
      </w:r>
      <w:r w:rsidRPr="00750E3C">
        <w:tab/>
      </w:r>
      <w:r w:rsidRPr="00750E3C">
        <w:tab/>
        <w:t>Amendment</w:t>
      </w:r>
    </w:p>
    <w:p w:rsidR="00436CE1" w:rsidRPr="00750E3C" w:rsidRDefault="00436CE1" w:rsidP="00436CE1">
      <w:r w:rsidRPr="00750E3C">
        <w:t>*</w:t>
      </w:r>
      <w:r w:rsidRPr="00750E3C">
        <w:tab/>
      </w:r>
      <w:r w:rsidRPr="00750E3C">
        <w:tab/>
      </w:r>
      <w:r w:rsidRPr="00750E3C">
        <w:tab/>
      </w:r>
      <w:r w:rsidRPr="00750E3C">
        <w:tab/>
        <w:t>*</w:t>
      </w:r>
      <w:r w:rsidRPr="00750E3C">
        <w:tab/>
      </w:r>
      <w:r w:rsidRPr="00750E3C">
        <w:tab/>
        <w:t>20220206-WS</w:t>
      </w:r>
      <w:r w:rsidRPr="00750E3C">
        <w:tab/>
      </w:r>
      <w:r w:rsidRPr="00750E3C">
        <w:tab/>
        <w:t>Amendment</w:t>
      </w:r>
    </w:p>
    <w:p w:rsidR="00436CE1" w:rsidRPr="00750E3C" w:rsidRDefault="00436CE1" w:rsidP="00436CE1">
      <w:pPr>
        <w:spacing w:before="60"/>
      </w:pPr>
      <w:r w:rsidRPr="00750E3C">
        <w:t>*</w:t>
      </w:r>
      <w:r w:rsidRPr="00750E3C">
        <w:tab/>
      </w:r>
      <w:r w:rsidRPr="00750E3C">
        <w:tab/>
      </w:r>
      <w:r w:rsidRPr="00750E3C">
        <w:tab/>
      </w:r>
      <w:r w:rsidRPr="00750E3C">
        <w:tab/>
        <w:t>*</w:t>
      </w:r>
      <w:r w:rsidRPr="00750E3C">
        <w:tab/>
      </w:r>
      <w:r w:rsidRPr="00750E3C">
        <w:tab/>
        <w:t>20220063-WS</w:t>
      </w:r>
      <w:r w:rsidRPr="00750E3C">
        <w:tab/>
      </w:r>
      <w:r w:rsidRPr="00750E3C">
        <w:tab/>
        <w:t>Transfer</w:t>
      </w:r>
    </w:p>
    <w:p w:rsidR="00436CE1" w:rsidRPr="00750E3C" w:rsidRDefault="00436CE1" w:rsidP="00436CE1">
      <w:pPr>
        <w:rPr>
          <w:b/>
        </w:rPr>
      </w:pPr>
    </w:p>
    <w:p w:rsidR="00436CE1" w:rsidRPr="00750E3C" w:rsidRDefault="00436CE1" w:rsidP="00436CE1">
      <w:pPr>
        <w:rPr>
          <w:b/>
        </w:rPr>
      </w:pPr>
    </w:p>
    <w:p w:rsidR="00436CE1" w:rsidRDefault="00436CE1" w:rsidP="00436CE1">
      <w:pPr>
        <w:pStyle w:val="BodyText"/>
        <w:rPr>
          <w:b/>
        </w:rPr>
      </w:pPr>
      <w:r w:rsidRPr="00750E3C">
        <w:rPr>
          <w:b/>
        </w:rPr>
        <w:t>*Order Number and date to be provided at time of issuance</w:t>
      </w:r>
    </w:p>
    <w:p w:rsidR="000107B4" w:rsidRDefault="000107B4" w:rsidP="00436CE1">
      <w:pPr>
        <w:pStyle w:val="BodyText"/>
        <w:rPr>
          <w:b/>
        </w:rPr>
      </w:pPr>
    </w:p>
    <w:p w:rsidR="000107B4" w:rsidRDefault="000107B4" w:rsidP="00436CE1">
      <w:pPr>
        <w:pStyle w:val="BodyText"/>
        <w:sectPr w:rsidR="000107B4" w:rsidSect="0068481F">
          <w:headerReference w:type="default" r:id="rId22"/>
          <w:footerReference w:type="default" r:id="rId23"/>
          <w:pgSz w:w="12240" w:h="15840" w:code="1"/>
          <w:pgMar w:top="1584" w:right="1440" w:bottom="1440" w:left="1440" w:header="720" w:footer="720" w:gutter="0"/>
          <w:cols w:space="720"/>
          <w:formProt w:val="0"/>
          <w:docGrid w:linePitch="360"/>
        </w:sectPr>
      </w:pPr>
    </w:p>
    <w:p w:rsidR="000107B4" w:rsidRDefault="000107B4" w:rsidP="000107B4">
      <w:pPr>
        <w:jc w:val="center"/>
        <w:rPr>
          <w:b/>
        </w:rPr>
      </w:pPr>
    </w:p>
    <w:p w:rsidR="00756B58" w:rsidRDefault="00756B58" w:rsidP="000107B4">
      <w:pPr>
        <w:jc w:val="center"/>
        <w:rPr>
          <w:b/>
        </w:rPr>
      </w:pPr>
    </w:p>
    <w:p w:rsidR="000107B4" w:rsidRPr="00750E3C" w:rsidRDefault="000107B4" w:rsidP="000107B4">
      <w:pPr>
        <w:jc w:val="center"/>
        <w:rPr>
          <w:b/>
        </w:rPr>
      </w:pPr>
      <w:r w:rsidRPr="00750E3C">
        <w:rPr>
          <w:b/>
        </w:rPr>
        <w:t>FLORIDA PUBLIC SERVICE COMMISSION</w:t>
      </w:r>
    </w:p>
    <w:p w:rsidR="000107B4" w:rsidRPr="00750E3C" w:rsidRDefault="000107B4" w:rsidP="000107B4">
      <w:pPr>
        <w:jc w:val="center"/>
        <w:rPr>
          <w:b/>
        </w:rPr>
      </w:pPr>
      <w:proofErr w:type="gramStart"/>
      <w:r w:rsidRPr="00750E3C">
        <w:rPr>
          <w:b/>
        </w:rPr>
        <w:t>authorizes</w:t>
      </w:r>
      <w:proofErr w:type="gramEnd"/>
    </w:p>
    <w:p w:rsidR="000107B4" w:rsidRPr="00750E3C" w:rsidRDefault="000107B4" w:rsidP="000107B4">
      <w:pPr>
        <w:jc w:val="center"/>
        <w:rPr>
          <w:b/>
          <w:bCs/>
        </w:rPr>
      </w:pPr>
      <w:r w:rsidRPr="00750E3C">
        <w:rPr>
          <w:b/>
          <w:bCs/>
        </w:rPr>
        <w:t>CSWR-Florida Utility Operating Company, LLC</w:t>
      </w:r>
    </w:p>
    <w:p w:rsidR="000107B4" w:rsidRPr="00750E3C" w:rsidRDefault="000107B4" w:rsidP="000107B4">
      <w:pPr>
        <w:jc w:val="center"/>
        <w:rPr>
          <w:b/>
        </w:rPr>
      </w:pPr>
      <w:proofErr w:type="gramStart"/>
      <w:r w:rsidRPr="00750E3C">
        <w:rPr>
          <w:b/>
        </w:rPr>
        <w:t>pursuant</w:t>
      </w:r>
      <w:proofErr w:type="gramEnd"/>
      <w:r w:rsidRPr="00750E3C">
        <w:rPr>
          <w:b/>
        </w:rPr>
        <w:t xml:space="preserve"> to </w:t>
      </w:r>
    </w:p>
    <w:p w:rsidR="000107B4" w:rsidRPr="00750E3C" w:rsidRDefault="000107B4" w:rsidP="000107B4">
      <w:pPr>
        <w:jc w:val="center"/>
        <w:rPr>
          <w:b/>
        </w:rPr>
      </w:pPr>
      <w:r w:rsidRPr="00750E3C">
        <w:rPr>
          <w:b/>
        </w:rPr>
        <w:t>Certificate Number 342-S</w:t>
      </w:r>
    </w:p>
    <w:p w:rsidR="000107B4" w:rsidRPr="00750E3C" w:rsidRDefault="000107B4" w:rsidP="000107B4">
      <w:pPr>
        <w:jc w:val="center"/>
      </w:pPr>
    </w:p>
    <w:p w:rsidR="000107B4" w:rsidRPr="00750E3C" w:rsidRDefault="000107B4" w:rsidP="000107B4">
      <w:pPr>
        <w:jc w:val="both"/>
      </w:pPr>
      <w:r w:rsidRPr="00750E3C">
        <w:t xml:space="preserve">to provide wastewater service in </w:t>
      </w:r>
      <w:r w:rsidRPr="00750E3C">
        <w:rPr>
          <w:u w:val="single"/>
        </w:rPr>
        <w:t>Marion County</w:t>
      </w:r>
      <w:r w:rsidRPr="00750E3C">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0107B4" w:rsidRPr="00750E3C" w:rsidRDefault="000107B4" w:rsidP="000107B4"/>
    <w:p w:rsidR="000107B4" w:rsidRPr="00750E3C" w:rsidRDefault="000107B4" w:rsidP="000107B4">
      <w:r w:rsidRPr="00750E3C">
        <w:rPr>
          <w:u w:val="single"/>
        </w:rPr>
        <w:t>Order Number</w:t>
      </w:r>
      <w:r w:rsidRPr="00750E3C">
        <w:tab/>
      </w:r>
      <w:r w:rsidRPr="00750E3C">
        <w:tab/>
      </w:r>
      <w:r w:rsidRPr="00750E3C">
        <w:tab/>
      </w:r>
      <w:r w:rsidRPr="00750E3C">
        <w:rPr>
          <w:u w:val="single"/>
        </w:rPr>
        <w:t>Date Issued</w:t>
      </w:r>
      <w:r w:rsidRPr="00750E3C">
        <w:tab/>
      </w:r>
      <w:r w:rsidRPr="00750E3C">
        <w:rPr>
          <w:u w:val="single"/>
        </w:rPr>
        <w:t>Docket Number</w:t>
      </w:r>
      <w:r w:rsidRPr="00750E3C">
        <w:tab/>
      </w:r>
      <w:r w:rsidRPr="00750E3C">
        <w:rPr>
          <w:u w:val="single"/>
        </w:rPr>
        <w:t>Filing Type</w:t>
      </w:r>
    </w:p>
    <w:p w:rsidR="000107B4" w:rsidRPr="00750E3C" w:rsidRDefault="000107B4" w:rsidP="000107B4"/>
    <w:p w:rsidR="000107B4" w:rsidRPr="00750E3C" w:rsidRDefault="000107B4" w:rsidP="000107B4">
      <w:r w:rsidRPr="00750E3C">
        <w:t xml:space="preserve">Order No. 12184                    </w:t>
      </w:r>
      <w:r w:rsidRPr="00750E3C">
        <w:tab/>
        <w:t>07/01/83</w:t>
      </w:r>
      <w:r w:rsidRPr="00750E3C">
        <w:tab/>
        <w:t>19830110-WS</w:t>
      </w:r>
      <w:r w:rsidRPr="00750E3C">
        <w:tab/>
      </w:r>
      <w:r w:rsidRPr="00750E3C">
        <w:tab/>
        <w:t>Original Certificate</w:t>
      </w:r>
    </w:p>
    <w:p w:rsidR="000107B4" w:rsidRPr="00750E3C" w:rsidRDefault="000107B4" w:rsidP="000107B4">
      <w:r w:rsidRPr="00750E3C">
        <w:t>Order No. 19688</w:t>
      </w:r>
      <w:r w:rsidRPr="00750E3C">
        <w:tab/>
      </w:r>
      <w:r w:rsidRPr="00750E3C">
        <w:tab/>
        <w:t>07/19/88</w:t>
      </w:r>
      <w:r w:rsidRPr="00750E3C">
        <w:tab/>
        <w:t>19880552-WS</w:t>
      </w:r>
      <w:r w:rsidRPr="00750E3C">
        <w:tab/>
      </w:r>
      <w:r w:rsidRPr="00750E3C">
        <w:tab/>
        <w:t>Amendment</w:t>
      </w:r>
    </w:p>
    <w:p w:rsidR="000107B4" w:rsidRPr="00750E3C" w:rsidRDefault="000107B4" w:rsidP="000107B4">
      <w:r w:rsidRPr="00750E3C">
        <w:t>Order No. 21740</w:t>
      </w:r>
      <w:r w:rsidRPr="00750E3C">
        <w:tab/>
      </w:r>
      <w:r w:rsidRPr="00750E3C">
        <w:tab/>
        <w:t>08/17/89</w:t>
      </w:r>
      <w:r w:rsidRPr="00750E3C">
        <w:tab/>
        <w:t>19881568-WS</w:t>
      </w:r>
      <w:r w:rsidRPr="00750E3C">
        <w:tab/>
      </w:r>
      <w:r w:rsidRPr="00750E3C">
        <w:tab/>
        <w:t>Amendment - Premature</w:t>
      </w:r>
    </w:p>
    <w:p w:rsidR="000107B4" w:rsidRPr="00750E3C" w:rsidRDefault="000107B4" w:rsidP="000107B4">
      <w:r w:rsidRPr="00750E3C">
        <w:t>PSC-92-0699-FOF-WS</w:t>
      </w:r>
      <w:r w:rsidRPr="00750E3C">
        <w:tab/>
        <w:t>07/22/92</w:t>
      </w:r>
      <w:r w:rsidRPr="00750E3C">
        <w:tab/>
        <w:t>19911078-WS</w:t>
      </w:r>
      <w:r w:rsidRPr="00750E3C">
        <w:tab/>
      </w:r>
      <w:r w:rsidRPr="00750E3C">
        <w:tab/>
        <w:t>Jurisdictional Finding</w:t>
      </w:r>
    </w:p>
    <w:p w:rsidR="000107B4" w:rsidRPr="00750E3C" w:rsidRDefault="000107B4" w:rsidP="000107B4">
      <w:r w:rsidRPr="00750E3C">
        <w:t>PSC-93-0368-FOF-WS</w:t>
      </w:r>
      <w:r w:rsidRPr="00750E3C">
        <w:tab/>
        <w:t>03/09/93</w:t>
      </w:r>
      <w:r w:rsidRPr="00750E3C">
        <w:tab/>
        <w:t>19921260-WS</w:t>
      </w:r>
      <w:r w:rsidRPr="00750E3C">
        <w:tab/>
      </w:r>
      <w:r w:rsidRPr="00750E3C">
        <w:tab/>
        <w:t>Amendment</w:t>
      </w:r>
    </w:p>
    <w:p w:rsidR="000107B4" w:rsidRPr="00750E3C" w:rsidRDefault="000107B4" w:rsidP="000107B4">
      <w:r w:rsidRPr="00750E3C">
        <w:t>PSC-98-0484-FOF-WS</w:t>
      </w:r>
      <w:r w:rsidRPr="00750E3C">
        <w:tab/>
        <w:t>04/06/98</w:t>
      </w:r>
      <w:r w:rsidRPr="00750E3C">
        <w:tab/>
        <w:t>19971174-WS</w:t>
      </w:r>
      <w:r w:rsidRPr="00750E3C">
        <w:tab/>
      </w:r>
      <w:r w:rsidRPr="00750E3C">
        <w:tab/>
        <w:t>Amendment</w:t>
      </w:r>
    </w:p>
    <w:p w:rsidR="000107B4" w:rsidRPr="00750E3C" w:rsidRDefault="000107B4" w:rsidP="000107B4">
      <w:r w:rsidRPr="00750E3C">
        <w:t>PSC-10-0020-FOF-WS</w:t>
      </w:r>
      <w:r w:rsidRPr="00750E3C">
        <w:tab/>
        <w:t>11/07/10</w:t>
      </w:r>
      <w:r w:rsidRPr="00750E3C">
        <w:tab/>
        <w:t>20090417-WS</w:t>
      </w:r>
      <w:r w:rsidRPr="00750E3C">
        <w:tab/>
      </w:r>
      <w:r w:rsidRPr="00750E3C">
        <w:tab/>
        <w:t>Amendment</w:t>
      </w:r>
    </w:p>
    <w:p w:rsidR="000107B4" w:rsidRPr="00750E3C" w:rsidRDefault="000107B4" w:rsidP="000107B4">
      <w:r w:rsidRPr="00750E3C">
        <w:t>*</w:t>
      </w:r>
      <w:r w:rsidRPr="00750E3C">
        <w:tab/>
      </w:r>
      <w:r w:rsidRPr="00750E3C">
        <w:tab/>
      </w:r>
      <w:r w:rsidRPr="00750E3C">
        <w:tab/>
      </w:r>
      <w:r w:rsidRPr="00750E3C">
        <w:tab/>
        <w:t>*</w:t>
      </w:r>
      <w:r w:rsidRPr="00750E3C">
        <w:tab/>
      </w:r>
      <w:r w:rsidRPr="00750E3C">
        <w:tab/>
        <w:t>20220206-WS</w:t>
      </w:r>
      <w:r w:rsidRPr="00750E3C">
        <w:tab/>
      </w:r>
      <w:r w:rsidRPr="00750E3C">
        <w:tab/>
        <w:t>Amendment</w:t>
      </w:r>
    </w:p>
    <w:p w:rsidR="000107B4" w:rsidRPr="00750E3C" w:rsidRDefault="000107B4" w:rsidP="000107B4">
      <w:pPr>
        <w:spacing w:before="60"/>
      </w:pPr>
      <w:r w:rsidRPr="00750E3C">
        <w:t>*</w:t>
      </w:r>
      <w:r w:rsidRPr="00750E3C">
        <w:tab/>
      </w:r>
      <w:r w:rsidRPr="00750E3C">
        <w:tab/>
      </w:r>
      <w:r w:rsidRPr="00750E3C">
        <w:tab/>
      </w:r>
      <w:r w:rsidRPr="00750E3C">
        <w:tab/>
        <w:t>*</w:t>
      </w:r>
      <w:r w:rsidRPr="00750E3C">
        <w:tab/>
      </w:r>
      <w:r w:rsidRPr="00750E3C">
        <w:tab/>
        <w:t>20220063-WS</w:t>
      </w:r>
      <w:r w:rsidRPr="00750E3C">
        <w:tab/>
      </w:r>
      <w:r w:rsidRPr="00750E3C">
        <w:tab/>
        <w:t>Transfer</w:t>
      </w:r>
    </w:p>
    <w:p w:rsidR="000107B4" w:rsidRPr="00750E3C" w:rsidRDefault="000107B4" w:rsidP="000107B4">
      <w:pPr>
        <w:rPr>
          <w:b/>
        </w:rPr>
      </w:pPr>
    </w:p>
    <w:p w:rsidR="000107B4" w:rsidRPr="00750E3C" w:rsidRDefault="000107B4" w:rsidP="000107B4">
      <w:pPr>
        <w:rPr>
          <w:b/>
        </w:rPr>
      </w:pPr>
    </w:p>
    <w:p w:rsidR="00436CE1" w:rsidRDefault="000107B4" w:rsidP="000107B4">
      <w:pPr>
        <w:pStyle w:val="BodyText"/>
        <w:rPr>
          <w:b/>
        </w:rPr>
      </w:pPr>
      <w:r w:rsidRPr="00750E3C">
        <w:rPr>
          <w:b/>
        </w:rPr>
        <w:t>*Order Number and date to be provided at time of issuance</w:t>
      </w:r>
    </w:p>
    <w:p w:rsidR="00180496" w:rsidRDefault="00180496" w:rsidP="000107B4">
      <w:pPr>
        <w:pStyle w:val="BodyText"/>
        <w:rPr>
          <w:b/>
        </w:rPr>
      </w:pPr>
    </w:p>
    <w:p w:rsidR="002B0610" w:rsidRDefault="002B0610" w:rsidP="000107B4">
      <w:pPr>
        <w:pStyle w:val="BodyText"/>
        <w:sectPr w:rsidR="002B0610" w:rsidSect="0068481F">
          <w:headerReference w:type="default" r:id="rId24"/>
          <w:footerReference w:type="default" r:id="rId25"/>
          <w:pgSz w:w="12240" w:h="15840" w:code="1"/>
          <w:pgMar w:top="1584" w:right="1440" w:bottom="1440" w:left="1440" w:header="720" w:footer="720" w:gutter="0"/>
          <w:cols w:space="720"/>
          <w:formProt w:val="0"/>
          <w:docGrid w:linePitch="360"/>
        </w:sectPr>
      </w:pPr>
    </w:p>
    <w:p w:rsidR="002B0610" w:rsidRDefault="002B0610" w:rsidP="002B0610">
      <w:pPr>
        <w:pStyle w:val="BodyText"/>
        <w:spacing w:after="0"/>
        <w:jc w:val="center"/>
        <w:rPr>
          <w:rFonts w:ascii="Arial" w:hAnsi="Arial" w:cs="Arial"/>
          <w:b/>
        </w:rPr>
      </w:pPr>
    </w:p>
    <w:p w:rsidR="002B0610" w:rsidRDefault="002B0610" w:rsidP="002B0610">
      <w:pPr>
        <w:pStyle w:val="BodyText"/>
        <w:spacing w:after="0"/>
        <w:jc w:val="center"/>
        <w:rPr>
          <w:rFonts w:ascii="Arial" w:hAnsi="Arial" w:cs="Arial"/>
          <w:b/>
        </w:rPr>
      </w:pPr>
    </w:p>
    <w:p w:rsidR="002B0610" w:rsidRPr="005367BB" w:rsidRDefault="002B0610" w:rsidP="002B0610">
      <w:pPr>
        <w:pStyle w:val="BodyText"/>
        <w:spacing w:after="0"/>
        <w:jc w:val="center"/>
        <w:rPr>
          <w:rFonts w:ascii="Arial" w:hAnsi="Arial" w:cs="Arial"/>
          <w:b/>
        </w:rPr>
      </w:pPr>
      <w:r w:rsidRPr="005367BB">
        <w:rPr>
          <w:rFonts w:ascii="Arial" w:hAnsi="Arial" w:cs="Arial"/>
          <w:b/>
        </w:rPr>
        <w:t xml:space="preserve">CSWR-Florida Utility Operating Company, LLC </w:t>
      </w:r>
    </w:p>
    <w:p w:rsidR="002B0610" w:rsidRPr="005367BB" w:rsidRDefault="002B0610" w:rsidP="002B0610">
      <w:pPr>
        <w:pStyle w:val="BodyText"/>
        <w:spacing w:after="0"/>
        <w:jc w:val="center"/>
        <w:rPr>
          <w:rFonts w:ascii="Arial" w:hAnsi="Arial" w:cs="Arial"/>
          <w:b/>
        </w:rPr>
      </w:pPr>
      <w:proofErr w:type="spellStart"/>
      <w:r>
        <w:rPr>
          <w:rFonts w:ascii="Arial" w:hAnsi="Arial" w:cs="Arial"/>
          <w:b/>
        </w:rPr>
        <w:t>Tradewinds</w:t>
      </w:r>
      <w:proofErr w:type="spellEnd"/>
      <w:r>
        <w:rPr>
          <w:rFonts w:ascii="Arial" w:hAnsi="Arial" w:cs="Arial"/>
          <w:b/>
        </w:rPr>
        <w:t xml:space="preserve"> Utilities, Inc.</w:t>
      </w:r>
    </w:p>
    <w:p w:rsidR="002B0610" w:rsidRPr="005367BB" w:rsidRDefault="002B0610" w:rsidP="002B0610">
      <w:pPr>
        <w:pStyle w:val="BodyText"/>
        <w:spacing w:after="0"/>
        <w:jc w:val="center"/>
        <w:rPr>
          <w:rFonts w:ascii="Arial" w:hAnsi="Arial" w:cs="Arial"/>
          <w:b/>
        </w:rPr>
      </w:pPr>
    </w:p>
    <w:p w:rsidR="00DF2DD7" w:rsidRDefault="002B0610" w:rsidP="002B0610">
      <w:pPr>
        <w:pStyle w:val="BodyText"/>
        <w:spacing w:after="0"/>
        <w:jc w:val="center"/>
        <w:rPr>
          <w:rFonts w:ascii="Arial" w:hAnsi="Arial" w:cs="Arial"/>
          <w:b/>
        </w:rPr>
      </w:pPr>
      <w:r w:rsidRPr="005367BB">
        <w:rPr>
          <w:rFonts w:ascii="Arial" w:hAnsi="Arial" w:cs="Arial"/>
          <w:b/>
        </w:rPr>
        <w:t xml:space="preserve">Schedule of </w:t>
      </w:r>
      <w:r>
        <w:rPr>
          <w:rFonts w:ascii="Arial" w:hAnsi="Arial" w:cs="Arial"/>
          <w:b/>
        </w:rPr>
        <w:t xml:space="preserve">Water </w:t>
      </w:r>
      <w:r w:rsidRPr="005367BB">
        <w:rPr>
          <w:rFonts w:ascii="Arial" w:hAnsi="Arial" w:cs="Arial"/>
          <w:b/>
        </w:rPr>
        <w:t xml:space="preserve">Net Book Value </w:t>
      </w:r>
    </w:p>
    <w:p w:rsidR="002B0610" w:rsidRPr="005367BB" w:rsidRDefault="002B0610" w:rsidP="002B0610">
      <w:pPr>
        <w:pStyle w:val="BodyText"/>
        <w:spacing w:after="0"/>
        <w:jc w:val="center"/>
        <w:rPr>
          <w:rFonts w:ascii="Arial" w:hAnsi="Arial" w:cs="Arial"/>
          <w:b/>
        </w:rPr>
      </w:pPr>
      <w:proofErr w:type="gramStart"/>
      <w:r w:rsidRPr="005367BB">
        <w:rPr>
          <w:rFonts w:ascii="Arial" w:hAnsi="Arial" w:cs="Arial"/>
          <w:b/>
        </w:rPr>
        <w:t>as</w:t>
      </w:r>
      <w:proofErr w:type="gramEnd"/>
      <w:r w:rsidRPr="005367BB">
        <w:rPr>
          <w:rFonts w:ascii="Arial" w:hAnsi="Arial" w:cs="Arial"/>
          <w:b/>
        </w:rPr>
        <w:t xml:space="preserve"> of </w:t>
      </w:r>
      <w:r>
        <w:rPr>
          <w:rFonts w:ascii="Arial" w:hAnsi="Arial" w:cs="Arial"/>
          <w:b/>
        </w:rPr>
        <w:t>February 28, 2022</w:t>
      </w:r>
    </w:p>
    <w:p w:rsidR="002B0610" w:rsidRPr="005367BB" w:rsidRDefault="002B0610" w:rsidP="002B0610">
      <w:pPr>
        <w:pStyle w:val="BodyText"/>
        <w:spacing w:after="0"/>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2B0610" w:rsidRPr="005367BB" w:rsidTr="002B0610">
        <w:trPr>
          <w:trHeight w:val="290"/>
        </w:trPr>
        <w:tc>
          <w:tcPr>
            <w:tcW w:w="3568" w:type="dxa"/>
            <w:shd w:val="clear" w:color="auto" w:fill="auto"/>
            <w:noWrap/>
            <w:vAlign w:val="bottom"/>
            <w:hideMark/>
          </w:tcPr>
          <w:p w:rsidR="002B0610" w:rsidRPr="005367BB" w:rsidRDefault="002B0610" w:rsidP="002B0610">
            <w:pPr>
              <w:jc w:val="center"/>
            </w:pPr>
            <w:r w:rsidRPr="005367BB">
              <w:rPr>
                <w:b/>
                <w:bCs/>
                <w:u w:val="single"/>
              </w:rPr>
              <w:t>Description</w:t>
            </w:r>
          </w:p>
        </w:tc>
        <w:tc>
          <w:tcPr>
            <w:tcW w:w="1545" w:type="dxa"/>
            <w:shd w:val="clear" w:color="auto" w:fill="auto"/>
            <w:noWrap/>
            <w:vAlign w:val="bottom"/>
            <w:hideMark/>
          </w:tcPr>
          <w:p w:rsidR="002B0610" w:rsidRPr="005367BB" w:rsidRDefault="002B0610" w:rsidP="002B0610">
            <w:pPr>
              <w:jc w:val="center"/>
              <w:rPr>
                <w:b/>
                <w:bCs/>
                <w:color w:val="000000"/>
              </w:rPr>
            </w:pPr>
            <w:r w:rsidRPr="005367BB">
              <w:rPr>
                <w:b/>
                <w:bCs/>
                <w:color w:val="000000"/>
              </w:rPr>
              <w:t xml:space="preserve">Balance </w:t>
            </w:r>
          </w:p>
          <w:p w:rsidR="002B0610" w:rsidRPr="00E9272C" w:rsidRDefault="002B0610" w:rsidP="002B0610">
            <w:pPr>
              <w:jc w:val="center"/>
              <w:rPr>
                <w:b/>
                <w:bCs/>
                <w:color w:val="000000"/>
              </w:rPr>
            </w:pPr>
            <w:r w:rsidRPr="00E9272C">
              <w:rPr>
                <w:b/>
                <w:bCs/>
                <w:color w:val="000000"/>
              </w:rPr>
              <w:t>Per Utility</w:t>
            </w:r>
          </w:p>
          <w:p w:rsidR="002B0610" w:rsidRPr="005367BB" w:rsidRDefault="002B0610" w:rsidP="002B0610">
            <w:pPr>
              <w:jc w:val="center"/>
              <w:rPr>
                <w:color w:val="000000"/>
              </w:rPr>
            </w:pPr>
            <w:r>
              <w:rPr>
                <w:b/>
                <w:bCs/>
                <w:color w:val="000000"/>
                <w:u w:val="single"/>
              </w:rPr>
              <w:t>2/28/22</w:t>
            </w:r>
          </w:p>
        </w:tc>
        <w:tc>
          <w:tcPr>
            <w:tcW w:w="1794" w:type="dxa"/>
            <w:shd w:val="clear" w:color="auto" w:fill="auto"/>
            <w:noWrap/>
            <w:vAlign w:val="bottom"/>
            <w:hideMark/>
          </w:tcPr>
          <w:p w:rsidR="002B0610" w:rsidRPr="005367BB" w:rsidRDefault="002B0610" w:rsidP="002B0610">
            <w:pPr>
              <w:jc w:val="center"/>
              <w:rPr>
                <w:b/>
                <w:bCs/>
                <w:color w:val="000000"/>
                <w:u w:val="single"/>
              </w:rPr>
            </w:pPr>
          </w:p>
          <w:p w:rsidR="002B0610" w:rsidRPr="005367BB" w:rsidRDefault="002B0610" w:rsidP="002B0610">
            <w:pPr>
              <w:jc w:val="center"/>
              <w:rPr>
                <w:b/>
                <w:bCs/>
                <w:color w:val="000000"/>
                <w:u w:val="single"/>
              </w:rPr>
            </w:pPr>
            <w:r w:rsidRPr="005367BB">
              <w:rPr>
                <w:b/>
                <w:bCs/>
                <w:color w:val="000000"/>
                <w:u w:val="single"/>
              </w:rPr>
              <w:t>Adjustments</w:t>
            </w:r>
          </w:p>
        </w:tc>
        <w:tc>
          <w:tcPr>
            <w:tcW w:w="853" w:type="dxa"/>
          </w:tcPr>
          <w:p w:rsidR="002B0610" w:rsidRPr="005367BB" w:rsidRDefault="002B0610" w:rsidP="002B0610">
            <w:pPr>
              <w:jc w:val="center"/>
              <w:rPr>
                <w:b/>
                <w:bCs/>
                <w:color w:val="000000"/>
                <w:u w:val="single"/>
              </w:rPr>
            </w:pPr>
          </w:p>
        </w:tc>
        <w:tc>
          <w:tcPr>
            <w:tcW w:w="1703" w:type="dxa"/>
            <w:shd w:val="clear" w:color="auto" w:fill="auto"/>
            <w:noWrap/>
            <w:vAlign w:val="bottom"/>
            <w:hideMark/>
          </w:tcPr>
          <w:p w:rsidR="002B0610" w:rsidRDefault="002B0610" w:rsidP="002B0610">
            <w:pPr>
              <w:jc w:val="center"/>
              <w:rPr>
                <w:b/>
                <w:bCs/>
                <w:color w:val="000000"/>
                <w:u w:val="single"/>
              </w:rPr>
            </w:pPr>
            <w:r w:rsidRPr="005367BB">
              <w:rPr>
                <w:b/>
                <w:bCs/>
                <w:color w:val="000000"/>
                <w:u w:val="single"/>
              </w:rPr>
              <w:t>Staff</w:t>
            </w:r>
          </w:p>
          <w:p w:rsidR="002B0610" w:rsidRPr="005367BB" w:rsidRDefault="002B0610" w:rsidP="002B0610">
            <w:pPr>
              <w:jc w:val="center"/>
              <w:rPr>
                <w:b/>
                <w:bCs/>
                <w:color w:val="000000"/>
                <w:u w:val="single"/>
              </w:rPr>
            </w:pPr>
            <w:r>
              <w:rPr>
                <w:b/>
                <w:bCs/>
                <w:color w:val="000000"/>
                <w:u w:val="single"/>
              </w:rPr>
              <w:t>2/28/22</w:t>
            </w:r>
          </w:p>
        </w:tc>
      </w:tr>
      <w:tr w:rsidR="002B0610" w:rsidRPr="005367BB" w:rsidTr="002B0610">
        <w:trPr>
          <w:trHeight w:val="290"/>
        </w:trPr>
        <w:tc>
          <w:tcPr>
            <w:tcW w:w="3568" w:type="dxa"/>
            <w:shd w:val="clear" w:color="auto" w:fill="auto"/>
            <w:noWrap/>
            <w:vAlign w:val="bottom"/>
          </w:tcPr>
          <w:p w:rsidR="002B0610" w:rsidRPr="005367BB" w:rsidRDefault="002B0610" w:rsidP="002B0610">
            <w:pPr>
              <w:rPr>
                <w:color w:val="000000"/>
              </w:rPr>
            </w:pPr>
          </w:p>
        </w:tc>
        <w:tc>
          <w:tcPr>
            <w:tcW w:w="1545" w:type="dxa"/>
            <w:shd w:val="clear" w:color="auto" w:fill="auto"/>
            <w:noWrap/>
            <w:vAlign w:val="bottom"/>
          </w:tcPr>
          <w:p w:rsidR="002B0610" w:rsidRPr="005367BB" w:rsidRDefault="002B0610" w:rsidP="002B0610">
            <w:pPr>
              <w:jc w:val="right"/>
              <w:rPr>
                <w:color w:val="000000"/>
              </w:rPr>
            </w:pPr>
          </w:p>
        </w:tc>
        <w:tc>
          <w:tcPr>
            <w:tcW w:w="1794" w:type="dxa"/>
            <w:shd w:val="clear" w:color="auto" w:fill="auto"/>
            <w:noWrap/>
            <w:vAlign w:val="bottom"/>
          </w:tcPr>
          <w:p w:rsidR="002B0610" w:rsidRPr="005367BB" w:rsidRDefault="002B0610" w:rsidP="002B0610">
            <w:pPr>
              <w:jc w:val="right"/>
              <w:rPr>
                <w:color w:val="000000"/>
              </w:rPr>
            </w:pPr>
          </w:p>
        </w:tc>
        <w:tc>
          <w:tcPr>
            <w:tcW w:w="853" w:type="dxa"/>
          </w:tcPr>
          <w:p w:rsidR="002B0610" w:rsidRPr="005367BB" w:rsidRDefault="002B0610" w:rsidP="002B0610">
            <w:pPr>
              <w:jc w:val="right"/>
              <w:rPr>
                <w:color w:val="000000"/>
              </w:rPr>
            </w:pPr>
          </w:p>
        </w:tc>
        <w:tc>
          <w:tcPr>
            <w:tcW w:w="1703" w:type="dxa"/>
            <w:shd w:val="clear" w:color="auto" w:fill="auto"/>
            <w:noWrap/>
            <w:vAlign w:val="bottom"/>
          </w:tcPr>
          <w:p w:rsidR="002B0610" w:rsidRPr="005367BB" w:rsidRDefault="002B0610" w:rsidP="002B0610">
            <w:pPr>
              <w:jc w:val="right"/>
              <w:rPr>
                <w:color w:val="000000"/>
              </w:rPr>
            </w:pPr>
          </w:p>
        </w:tc>
      </w:tr>
      <w:tr w:rsidR="002B0610" w:rsidRPr="005367BB" w:rsidTr="002B0610">
        <w:trPr>
          <w:trHeight w:val="290"/>
        </w:trPr>
        <w:tc>
          <w:tcPr>
            <w:tcW w:w="3568" w:type="dxa"/>
            <w:shd w:val="clear" w:color="auto" w:fill="auto"/>
            <w:noWrap/>
            <w:vAlign w:val="bottom"/>
            <w:hideMark/>
          </w:tcPr>
          <w:p w:rsidR="002B0610" w:rsidRPr="005367BB" w:rsidRDefault="002B0610" w:rsidP="002B0610">
            <w:pPr>
              <w:rPr>
                <w:color w:val="000000"/>
              </w:rPr>
            </w:pPr>
            <w:r w:rsidRPr="005367BB">
              <w:rPr>
                <w:color w:val="000000"/>
              </w:rPr>
              <w:t xml:space="preserve"> Utility Plant in Service </w:t>
            </w:r>
          </w:p>
        </w:tc>
        <w:tc>
          <w:tcPr>
            <w:tcW w:w="1545" w:type="dxa"/>
            <w:noWrap/>
            <w:hideMark/>
          </w:tcPr>
          <w:p w:rsidR="002B0610" w:rsidRPr="005367BB" w:rsidRDefault="002B0610" w:rsidP="002B0610">
            <w:pPr>
              <w:jc w:val="right"/>
              <w:rPr>
                <w:color w:val="000000"/>
              </w:rPr>
            </w:pPr>
            <w:r w:rsidRPr="005367BB">
              <w:t>$</w:t>
            </w:r>
            <w:r>
              <w:t>1,091,508</w:t>
            </w:r>
          </w:p>
        </w:tc>
        <w:tc>
          <w:tcPr>
            <w:tcW w:w="1794" w:type="dxa"/>
            <w:noWrap/>
            <w:hideMark/>
          </w:tcPr>
          <w:p w:rsidR="002B0610" w:rsidRPr="005367BB" w:rsidRDefault="002B0610" w:rsidP="002B0610">
            <w:pPr>
              <w:jc w:val="right"/>
              <w:rPr>
                <w:color w:val="000000"/>
              </w:rPr>
            </w:pPr>
            <w:r>
              <w:t>($63,434)</w:t>
            </w:r>
          </w:p>
        </w:tc>
        <w:tc>
          <w:tcPr>
            <w:tcW w:w="853" w:type="dxa"/>
          </w:tcPr>
          <w:p w:rsidR="002B0610" w:rsidRPr="005367BB" w:rsidRDefault="002B0610" w:rsidP="002B0610">
            <w:pPr>
              <w:jc w:val="right"/>
            </w:pPr>
            <w:r w:rsidRPr="005367BB">
              <w:t>A</w:t>
            </w:r>
          </w:p>
        </w:tc>
        <w:tc>
          <w:tcPr>
            <w:tcW w:w="1703" w:type="dxa"/>
            <w:noWrap/>
            <w:hideMark/>
          </w:tcPr>
          <w:p w:rsidR="002B0610" w:rsidRPr="005367BB" w:rsidRDefault="002B0610" w:rsidP="002B0610">
            <w:pPr>
              <w:jc w:val="right"/>
              <w:rPr>
                <w:color w:val="000000"/>
              </w:rPr>
            </w:pPr>
            <w:r w:rsidRPr="005367BB">
              <w:t>$</w:t>
            </w:r>
            <w:r>
              <w:t>1,028,074</w:t>
            </w:r>
          </w:p>
        </w:tc>
      </w:tr>
      <w:tr w:rsidR="002B0610" w:rsidRPr="005367BB" w:rsidTr="002B0610">
        <w:trPr>
          <w:trHeight w:val="290"/>
        </w:trPr>
        <w:tc>
          <w:tcPr>
            <w:tcW w:w="3568" w:type="dxa"/>
            <w:shd w:val="clear" w:color="auto" w:fill="auto"/>
            <w:noWrap/>
            <w:vAlign w:val="bottom"/>
            <w:hideMark/>
          </w:tcPr>
          <w:p w:rsidR="002B0610" w:rsidRPr="005367BB" w:rsidRDefault="002B0610" w:rsidP="002B0610">
            <w:pPr>
              <w:rPr>
                <w:color w:val="000000"/>
              </w:rPr>
            </w:pPr>
            <w:r w:rsidRPr="005367BB">
              <w:rPr>
                <w:color w:val="000000"/>
              </w:rPr>
              <w:t xml:space="preserve"> Land &amp; Land Rights </w:t>
            </w:r>
          </w:p>
        </w:tc>
        <w:tc>
          <w:tcPr>
            <w:tcW w:w="1545" w:type="dxa"/>
            <w:noWrap/>
            <w:hideMark/>
          </w:tcPr>
          <w:p w:rsidR="002B0610" w:rsidRPr="005367BB" w:rsidRDefault="002B0610" w:rsidP="002B0610">
            <w:pPr>
              <w:jc w:val="right"/>
              <w:rPr>
                <w:color w:val="000000"/>
              </w:rPr>
            </w:pPr>
            <w:r>
              <w:t>182,500</w:t>
            </w:r>
          </w:p>
        </w:tc>
        <w:tc>
          <w:tcPr>
            <w:tcW w:w="1794" w:type="dxa"/>
            <w:noWrap/>
            <w:hideMark/>
          </w:tcPr>
          <w:p w:rsidR="002B0610" w:rsidRPr="005367BB" w:rsidRDefault="002B0610" w:rsidP="002B0610">
            <w:pPr>
              <w:jc w:val="right"/>
              <w:rPr>
                <w:color w:val="000000"/>
              </w:rPr>
            </w:pPr>
            <w:r>
              <w:rPr>
                <w:color w:val="000000"/>
              </w:rPr>
              <w:t>(112,500)</w:t>
            </w:r>
          </w:p>
        </w:tc>
        <w:tc>
          <w:tcPr>
            <w:tcW w:w="853" w:type="dxa"/>
          </w:tcPr>
          <w:p w:rsidR="002B0610" w:rsidRPr="005367BB" w:rsidRDefault="002B0610" w:rsidP="002B0610">
            <w:pPr>
              <w:jc w:val="right"/>
            </w:pPr>
            <w:r>
              <w:t>B</w:t>
            </w:r>
          </w:p>
        </w:tc>
        <w:tc>
          <w:tcPr>
            <w:tcW w:w="1703" w:type="dxa"/>
            <w:noWrap/>
            <w:hideMark/>
          </w:tcPr>
          <w:p w:rsidR="002B0610" w:rsidRPr="005367BB" w:rsidRDefault="002B0610" w:rsidP="002B0610">
            <w:pPr>
              <w:jc w:val="right"/>
              <w:rPr>
                <w:color w:val="000000"/>
              </w:rPr>
            </w:pPr>
            <w:r>
              <w:t>70,000</w:t>
            </w:r>
          </w:p>
        </w:tc>
      </w:tr>
      <w:tr w:rsidR="002B0610" w:rsidRPr="005367BB" w:rsidTr="002B0610">
        <w:trPr>
          <w:trHeight w:val="290"/>
        </w:trPr>
        <w:tc>
          <w:tcPr>
            <w:tcW w:w="3568" w:type="dxa"/>
            <w:shd w:val="clear" w:color="auto" w:fill="auto"/>
            <w:noWrap/>
            <w:vAlign w:val="bottom"/>
            <w:hideMark/>
          </w:tcPr>
          <w:p w:rsidR="002B0610" w:rsidRPr="005367BB" w:rsidRDefault="002B0610" w:rsidP="002B0610">
            <w:pPr>
              <w:rPr>
                <w:color w:val="000000"/>
              </w:rPr>
            </w:pPr>
            <w:r w:rsidRPr="005367BB">
              <w:rPr>
                <w:color w:val="000000"/>
              </w:rPr>
              <w:t xml:space="preserve"> Accumulated Depreciation </w:t>
            </w:r>
          </w:p>
        </w:tc>
        <w:tc>
          <w:tcPr>
            <w:tcW w:w="1545" w:type="dxa"/>
            <w:noWrap/>
            <w:hideMark/>
          </w:tcPr>
          <w:p w:rsidR="002B0610" w:rsidRPr="005367BB" w:rsidRDefault="002B0610" w:rsidP="002B0610">
            <w:pPr>
              <w:jc w:val="right"/>
              <w:rPr>
                <w:color w:val="000000"/>
              </w:rPr>
            </w:pPr>
            <w:r w:rsidRPr="005367BB">
              <w:t>(</w:t>
            </w:r>
            <w:r>
              <w:t>812,221</w:t>
            </w:r>
            <w:r w:rsidRPr="005367BB">
              <w:t>)</w:t>
            </w:r>
          </w:p>
        </w:tc>
        <w:tc>
          <w:tcPr>
            <w:tcW w:w="1794" w:type="dxa"/>
            <w:noWrap/>
            <w:hideMark/>
          </w:tcPr>
          <w:p w:rsidR="002B0610" w:rsidRPr="005367BB" w:rsidRDefault="002B0610" w:rsidP="002B0610">
            <w:pPr>
              <w:jc w:val="right"/>
              <w:rPr>
                <w:color w:val="000000"/>
              </w:rPr>
            </w:pPr>
            <w:r>
              <w:t>30,685</w:t>
            </w:r>
          </w:p>
        </w:tc>
        <w:tc>
          <w:tcPr>
            <w:tcW w:w="853" w:type="dxa"/>
          </w:tcPr>
          <w:p w:rsidR="002B0610" w:rsidRPr="005367BB" w:rsidRDefault="002B0610" w:rsidP="002B0610">
            <w:pPr>
              <w:jc w:val="right"/>
            </w:pPr>
            <w:r>
              <w:t>C</w:t>
            </w:r>
          </w:p>
        </w:tc>
        <w:tc>
          <w:tcPr>
            <w:tcW w:w="1703" w:type="dxa"/>
            <w:noWrap/>
            <w:hideMark/>
          </w:tcPr>
          <w:p w:rsidR="002B0610" w:rsidRPr="005367BB" w:rsidRDefault="002B0610" w:rsidP="002B0610">
            <w:pPr>
              <w:jc w:val="right"/>
              <w:rPr>
                <w:color w:val="000000"/>
              </w:rPr>
            </w:pPr>
            <w:r w:rsidRPr="005367BB">
              <w:t>(</w:t>
            </w:r>
            <w:r>
              <w:t>781,536</w:t>
            </w:r>
            <w:r w:rsidRPr="005367BB">
              <w:t>)</w:t>
            </w:r>
          </w:p>
        </w:tc>
      </w:tr>
      <w:tr w:rsidR="002B0610" w:rsidRPr="005367BB" w:rsidTr="002B0610">
        <w:trPr>
          <w:trHeight w:val="290"/>
        </w:trPr>
        <w:tc>
          <w:tcPr>
            <w:tcW w:w="3568" w:type="dxa"/>
            <w:shd w:val="clear" w:color="auto" w:fill="auto"/>
            <w:noWrap/>
            <w:vAlign w:val="bottom"/>
            <w:hideMark/>
          </w:tcPr>
          <w:p w:rsidR="002B0610" w:rsidRPr="005367BB" w:rsidRDefault="002B0610" w:rsidP="002B0610">
            <w:pPr>
              <w:rPr>
                <w:color w:val="000000"/>
              </w:rPr>
            </w:pPr>
            <w:r w:rsidRPr="005367BB">
              <w:rPr>
                <w:color w:val="000000"/>
              </w:rPr>
              <w:t xml:space="preserve"> CIAC </w:t>
            </w:r>
          </w:p>
        </w:tc>
        <w:tc>
          <w:tcPr>
            <w:tcW w:w="1545" w:type="dxa"/>
            <w:noWrap/>
            <w:hideMark/>
          </w:tcPr>
          <w:p w:rsidR="002B0610" w:rsidRPr="005367BB" w:rsidRDefault="002B0610" w:rsidP="002B0610">
            <w:pPr>
              <w:jc w:val="right"/>
              <w:rPr>
                <w:color w:val="000000"/>
              </w:rPr>
            </w:pPr>
            <w:r>
              <w:t>(335,746)</w:t>
            </w:r>
          </w:p>
        </w:tc>
        <w:tc>
          <w:tcPr>
            <w:tcW w:w="1794" w:type="dxa"/>
            <w:noWrap/>
            <w:hideMark/>
          </w:tcPr>
          <w:p w:rsidR="002B0610" w:rsidRPr="005367BB" w:rsidRDefault="002B0610" w:rsidP="002B0610">
            <w:pPr>
              <w:jc w:val="right"/>
              <w:rPr>
                <w:color w:val="000000"/>
              </w:rPr>
            </w:pPr>
            <w:r>
              <w:rPr>
                <w:color w:val="000000"/>
              </w:rPr>
              <w:t>(6,299)</w:t>
            </w:r>
          </w:p>
        </w:tc>
        <w:tc>
          <w:tcPr>
            <w:tcW w:w="853" w:type="dxa"/>
          </w:tcPr>
          <w:p w:rsidR="002B0610" w:rsidRPr="005367BB" w:rsidRDefault="002B0610" w:rsidP="002B0610">
            <w:pPr>
              <w:jc w:val="right"/>
            </w:pPr>
            <w:r>
              <w:t>D</w:t>
            </w:r>
          </w:p>
        </w:tc>
        <w:tc>
          <w:tcPr>
            <w:tcW w:w="1703" w:type="dxa"/>
            <w:noWrap/>
            <w:hideMark/>
          </w:tcPr>
          <w:p w:rsidR="002B0610" w:rsidRPr="005367BB" w:rsidRDefault="002B0610" w:rsidP="002B0610">
            <w:pPr>
              <w:jc w:val="right"/>
              <w:rPr>
                <w:color w:val="000000"/>
              </w:rPr>
            </w:pPr>
            <w:r>
              <w:t>(342,045</w:t>
            </w:r>
            <w:r w:rsidRPr="005367BB">
              <w:t>)</w:t>
            </w:r>
          </w:p>
        </w:tc>
      </w:tr>
      <w:tr w:rsidR="002B0610" w:rsidRPr="005367BB" w:rsidTr="002B0610">
        <w:trPr>
          <w:trHeight w:val="301"/>
        </w:trPr>
        <w:tc>
          <w:tcPr>
            <w:tcW w:w="3568" w:type="dxa"/>
            <w:shd w:val="clear" w:color="auto" w:fill="auto"/>
            <w:noWrap/>
            <w:vAlign w:val="bottom"/>
            <w:hideMark/>
          </w:tcPr>
          <w:p w:rsidR="002B0610" w:rsidRPr="005367BB" w:rsidRDefault="002B0610" w:rsidP="002B0610">
            <w:pPr>
              <w:rPr>
                <w:color w:val="000000"/>
              </w:rPr>
            </w:pPr>
            <w:r w:rsidRPr="005367BB">
              <w:rPr>
                <w:color w:val="000000"/>
              </w:rPr>
              <w:t xml:space="preserve"> Amortization of CIAC </w:t>
            </w:r>
          </w:p>
        </w:tc>
        <w:tc>
          <w:tcPr>
            <w:tcW w:w="1545" w:type="dxa"/>
            <w:noWrap/>
            <w:hideMark/>
          </w:tcPr>
          <w:p w:rsidR="002B0610" w:rsidRPr="005367BB" w:rsidRDefault="002B0610" w:rsidP="002B0610">
            <w:pPr>
              <w:jc w:val="right"/>
              <w:rPr>
                <w:color w:val="000000"/>
                <w:u w:val="single"/>
              </w:rPr>
            </w:pPr>
            <w:r>
              <w:rPr>
                <w:u w:val="single"/>
              </w:rPr>
              <w:t>335,747</w:t>
            </w:r>
          </w:p>
        </w:tc>
        <w:tc>
          <w:tcPr>
            <w:tcW w:w="1794" w:type="dxa"/>
            <w:noWrap/>
            <w:hideMark/>
          </w:tcPr>
          <w:p w:rsidR="002B0610" w:rsidRPr="005367BB" w:rsidRDefault="002B0610" w:rsidP="002B0610">
            <w:pPr>
              <w:jc w:val="right"/>
              <w:rPr>
                <w:color w:val="000000"/>
                <w:u w:val="single"/>
              </w:rPr>
            </w:pPr>
            <w:r>
              <w:rPr>
                <w:u w:val="single"/>
              </w:rPr>
              <w:t>(845)</w:t>
            </w:r>
          </w:p>
        </w:tc>
        <w:tc>
          <w:tcPr>
            <w:tcW w:w="853" w:type="dxa"/>
          </w:tcPr>
          <w:p w:rsidR="002B0610" w:rsidRPr="005367BB" w:rsidRDefault="002B0610" w:rsidP="002B0610">
            <w:pPr>
              <w:jc w:val="right"/>
            </w:pPr>
            <w:r>
              <w:t>E</w:t>
            </w:r>
          </w:p>
        </w:tc>
        <w:tc>
          <w:tcPr>
            <w:tcW w:w="1703" w:type="dxa"/>
            <w:noWrap/>
            <w:hideMark/>
          </w:tcPr>
          <w:p w:rsidR="002B0610" w:rsidRPr="005367BB" w:rsidRDefault="002B0610" w:rsidP="002B0610">
            <w:pPr>
              <w:jc w:val="right"/>
              <w:rPr>
                <w:color w:val="000000"/>
                <w:u w:val="single"/>
              </w:rPr>
            </w:pPr>
            <w:r>
              <w:rPr>
                <w:u w:val="single"/>
              </w:rPr>
              <w:t>334,902</w:t>
            </w:r>
          </w:p>
        </w:tc>
      </w:tr>
      <w:tr w:rsidR="002B0610" w:rsidRPr="005367BB" w:rsidTr="002B0610">
        <w:trPr>
          <w:trHeight w:val="301"/>
        </w:trPr>
        <w:tc>
          <w:tcPr>
            <w:tcW w:w="3568" w:type="dxa"/>
            <w:shd w:val="clear" w:color="auto" w:fill="auto"/>
            <w:noWrap/>
            <w:vAlign w:val="bottom"/>
          </w:tcPr>
          <w:p w:rsidR="002B0610" w:rsidRPr="005367BB" w:rsidRDefault="002B0610" w:rsidP="002B0610">
            <w:pPr>
              <w:rPr>
                <w:color w:val="000000"/>
              </w:rPr>
            </w:pPr>
          </w:p>
        </w:tc>
        <w:tc>
          <w:tcPr>
            <w:tcW w:w="1545" w:type="dxa"/>
            <w:noWrap/>
          </w:tcPr>
          <w:p w:rsidR="002B0610" w:rsidRPr="005367BB" w:rsidRDefault="002B0610" w:rsidP="002B0610">
            <w:pPr>
              <w:jc w:val="right"/>
              <w:rPr>
                <w:color w:val="000000"/>
              </w:rPr>
            </w:pPr>
          </w:p>
        </w:tc>
        <w:tc>
          <w:tcPr>
            <w:tcW w:w="1794" w:type="dxa"/>
            <w:noWrap/>
          </w:tcPr>
          <w:p w:rsidR="002B0610" w:rsidRPr="005367BB" w:rsidRDefault="002B0610" w:rsidP="002B0610">
            <w:pPr>
              <w:jc w:val="right"/>
              <w:rPr>
                <w:color w:val="000000"/>
              </w:rPr>
            </w:pPr>
          </w:p>
        </w:tc>
        <w:tc>
          <w:tcPr>
            <w:tcW w:w="853" w:type="dxa"/>
          </w:tcPr>
          <w:p w:rsidR="002B0610" w:rsidRPr="005367BB" w:rsidRDefault="002B0610" w:rsidP="002B0610">
            <w:pPr>
              <w:jc w:val="right"/>
              <w:rPr>
                <w:color w:val="000000"/>
              </w:rPr>
            </w:pPr>
          </w:p>
        </w:tc>
        <w:tc>
          <w:tcPr>
            <w:tcW w:w="1703" w:type="dxa"/>
            <w:noWrap/>
          </w:tcPr>
          <w:p w:rsidR="002B0610" w:rsidRPr="005367BB" w:rsidRDefault="002B0610" w:rsidP="002B0610">
            <w:pPr>
              <w:jc w:val="right"/>
              <w:rPr>
                <w:color w:val="000000"/>
              </w:rPr>
            </w:pPr>
          </w:p>
        </w:tc>
      </w:tr>
      <w:tr w:rsidR="002B0610" w:rsidRPr="005367BB" w:rsidTr="002B0610">
        <w:trPr>
          <w:trHeight w:val="301"/>
        </w:trPr>
        <w:tc>
          <w:tcPr>
            <w:tcW w:w="3568" w:type="dxa"/>
            <w:shd w:val="clear" w:color="auto" w:fill="auto"/>
            <w:noWrap/>
            <w:vAlign w:val="bottom"/>
            <w:hideMark/>
          </w:tcPr>
          <w:p w:rsidR="002B0610" w:rsidRPr="005367BB" w:rsidRDefault="002B0610" w:rsidP="002B0610">
            <w:pPr>
              <w:rPr>
                <w:color w:val="000000"/>
              </w:rPr>
            </w:pPr>
            <w:r w:rsidRPr="005367BB">
              <w:rPr>
                <w:color w:val="000000"/>
              </w:rPr>
              <w:t>Total</w:t>
            </w:r>
          </w:p>
        </w:tc>
        <w:tc>
          <w:tcPr>
            <w:tcW w:w="1545" w:type="dxa"/>
            <w:noWrap/>
            <w:hideMark/>
          </w:tcPr>
          <w:p w:rsidR="002B0610" w:rsidRPr="005367BB" w:rsidRDefault="002B0610" w:rsidP="002B0610">
            <w:pPr>
              <w:jc w:val="right"/>
              <w:rPr>
                <w:color w:val="000000"/>
                <w:u w:val="double"/>
              </w:rPr>
            </w:pPr>
            <w:r w:rsidRPr="005367BB">
              <w:rPr>
                <w:u w:val="double"/>
              </w:rPr>
              <w:t>$</w:t>
            </w:r>
            <w:r>
              <w:rPr>
                <w:u w:val="double"/>
              </w:rPr>
              <w:t>461,788</w:t>
            </w:r>
          </w:p>
        </w:tc>
        <w:tc>
          <w:tcPr>
            <w:tcW w:w="1794" w:type="dxa"/>
            <w:noWrap/>
            <w:hideMark/>
          </w:tcPr>
          <w:p w:rsidR="002B0610" w:rsidRPr="005367BB" w:rsidRDefault="002B0610" w:rsidP="002B0610">
            <w:pPr>
              <w:jc w:val="right"/>
              <w:rPr>
                <w:color w:val="000000"/>
                <w:u w:val="double"/>
              </w:rPr>
            </w:pPr>
            <w:r>
              <w:rPr>
                <w:u w:val="double"/>
              </w:rPr>
              <w:t>($152,393)</w:t>
            </w:r>
          </w:p>
        </w:tc>
        <w:tc>
          <w:tcPr>
            <w:tcW w:w="853" w:type="dxa"/>
          </w:tcPr>
          <w:p w:rsidR="002B0610" w:rsidRPr="005367BB" w:rsidRDefault="002B0610" w:rsidP="002B0610">
            <w:pPr>
              <w:jc w:val="right"/>
              <w:rPr>
                <w:u w:val="double"/>
              </w:rPr>
            </w:pPr>
          </w:p>
        </w:tc>
        <w:tc>
          <w:tcPr>
            <w:tcW w:w="1703" w:type="dxa"/>
            <w:noWrap/>
            <w:hideMark/>
          </w:tcPr>
          <w:p w:rsidR="002B0610" w:rsidRPr="005367BB" w:rsidRDefault="002B0610" w:rsidP="002B0610">
            <w:pPr>
              <w:jc w:val="right"/>
              <w:rPr>
                <w:color w:val="000000"/>
                <w:u w:val="double"/>
              </w:rPr>
            </w:pPr>
            <w:r w:rsidRPr="005367BB">
              <w:rPr>
                <w:u w:val="double"/>
              </w:rPr>
              <w:t>$</w:t>
            </w:r>
            <w:r>
              <w:rPr>
                <w:u w:val="double"/>
              </w:rPr>
              <w:t>309,394</w:t>
            </w:r>
          </w:p>
        </w:tc>
      </w:tr>
    </w:tbl>
    <w:p w:rsidR="00180496" w:rsidRDefault="00180496" w:rsidP="000107B4">
      <w:pPr>
        <w:pStyle w:val="BodyText"/>
      </w:pPr>
    </w:p>
    <w:p w:rsidR="002B0610" w:rsidRDefault="002B0610" w:rsidP="000107B4">
      <w:pPr>
        <w:pStyle w:val="BodyText"/>
        <w:sectPr w:rsidR="002B0610" w:rsidSect="0068481F">
          <w:headerReference w:type="default" r:id="rId26"/>
          <w:footerReference w:type="default" r:id="rId27"/>
          <w:pgSz w:w="12240" w:h="15840" w:code="1"/>
          <w:pgMar w:top="1584" w:right="1440" w:bottom="1440" w:left="1440" w:header="720" w:footer="720" w:gutter="0"/>
          <w:cols w:space="720"/>
          <w:formProt w:val="0"/>
          <w:docGrid w:linePitch="360"/>
        </w:sectPr>
      </w:pPr>
    </w:p>
    <w:p w:rsidR="002B0610" w:rsidRDefault="002B0610" w:rsidP="000107B4">
      <w:pPr>
        <w:pStyle w:val="BodyText"/>
      </w:pPr>
    </w:p>
    <w:p w:rsidR="002B0610" w:rsidRPr="005367BB" w:rsidRDefault="002B0610" w:rsidP="002B0610">
      <w:pPr>
        <w:pStyle w:val="BodyText"/>
        <w:spacing w:after="0"/>
        <w:jc w:val="center"/>
        <w:rPr>
          <w:rFonts w:ascii="Arial" w:hAnsi="Arial" w:cs="Arial"/>
          <w:b/>
        </w:rPr>
      </w:pPr>
      <w:r w:rsidRPr="005367BB">
        <w:rPr>
          <w:rFonts w:ascii="Arial" w:hAnsi="Arial" w:cs="Arial"/>
          <w:b/>
        </w:rPr>
        <w:t xml:space="preserve">CSWR-Florida Utility Operating Company, LLC </w:t>
      </w:r>
    </w:p>
    <w:p w:rsidR="002B0610" w:rsidRPr="005367BB" w:rsidRDefault="002B0610" w:rsidP="002B0610">
      <w:pPr>
        <w:pStyle w:val="BodyText"/>
        <w:spacing w:after="0"/>
        <w:jc w:val="center"/>
        <w:rPr>
          <w:rFonts w:ascii="Arial" w:hAnsi="Arial" w:cs="Arial"/>
          <w:b/>
        </w:rPr>
      </w:pPr>
      <w:proofErr w:type="spellStart"/>
      <w:r>
        <w:rPr>
          <w:rFonts w:ascii="Arial" w:hAnsi="Arial" w:cs="Arial"/>
          <w:b/>
        </w:rPr>
        <w:t>Tradewinds</w:t>
      </w:r>
      <w:proofErr w:type="spellEnd"/>
      <w:r>
        <w:rPr>
          <w:rFonts w:ascii="Arial" w:hAnsi="Arial" w:cs="Arial"/>
          <w:b/>
        </w:rPr>
        <w:t xml:space="preserve"> Utilities, Inc.</w:t>
      </w:r>
    </w:p>
    <w:p w:rsidR="002B0610" w:rsidRPr="005367BB" w:rsidRDefault="002B0610" w:rsidP="002B0610">
      <w:pPr>
        <w:pStyle w:val="BodyText"/>
        <w:spacing w:after="0"/>
        <w:jc w:val="center"/>
        <w:rPr>
          <w:rFonts w:ascii="Arial" w:hAnsi="Arial" w:cs="Arial"/>
          <w:b/>
        </w:rPr>
      </w:pPr>
    </w:p>
    <w:p w:rsidR="00DF2DD7" w:rsidRDefault="002B0610" w:rsidP="002B0610">
      <w:pPr>
        <w:pStyle w:val="BodyText"/>
        <w:spacing w:after="0"/>
        <w:jc w:val="center"/>
        <w:rPr>
          <w:rFonts w:ascii="Arial" w:hAnsi="Arial" w:cs="Arial"/>
          <w:b/>
        </w:rPr>
      </w:pPr>
      <w:r w:rsidRPr="005367BB">
        <w:rPr>
          <w:rFonts w:ascii="Arial" w:hAnsi="Arial" w:cs="Arial"/>
          <w:b/>
        </w:rPr>
        <w:t xml:space="preserve">Schedule of </w:t>
      </w:r>
      <w:r>
        <w:rPr>
          <w:rFonts w:ascii="Arial" w:hAnsi="Arial" w:cs="Arial"/>
          <w:b/>
        </w:rPr>
        <w:t xml:space="preserve">Wastewater </w:t>
      </w:r>
      <w:r w:rsidRPr="005367BB">
        <w:rPr>
          <w:rFonts w:ascii="Arial" w:hAnsi="Arial" w:cs="Arial"/>
          <w:b/>
        </w:rPr>
        <w:t xml:space="preserve">Net Book Value </w:t>
      </w:r>
    </w:p>
    <w:p w:rsidR="002B0610" w:rsidRPr="005367BB" w:rsidRDefault="002B0610" w:rsidP="002B0610">
      <w:pPr>
        <w:pStyle w:val="BodyText"/>
        <w:spacing w:after="0"/>
        <w:jc w:val="center"/>
        <w:rPr>
          <w:rFonts w:ascii="Arial" w:hAnsi="Arial" w:cs="Arial"/>
          <w:b/>
        </w:rPr>
      </w:pPr>
      <w:proofErr w:type="gramStart"/>
      <w:r w:rsidRPr="005367BB">
        <w:rPr>
          <w:rFonts w:ascii="Arial" w:hAnsi="Arial" w:cs="Arial"/>
          <w:b/>
        </w:rPr>
        <w:t>as</w:t>
      </w:r>
      <w:proofErr w:type="gramEnd"/>
      <w:r w:rsidRPr="005367BB">
        <w:rPr>
          <w:rFonts w:ascii="Arial" w:hAnsi="Arial" w:cs="Arial"/>
          <w:b/>
        </w:rPr>
        <w:t xml:space="preserve"> of </w:t>
      </w:r>
      <w:r>
        <w:rPr>
          <w:rFonts w:ascii="Arial" w:hAnsi="Arial" w:cs="Arial"/>
          <w:b/>
        </w:rPr>
        <w:t>February 28, 2022</w:t>
      </w:r>
    </w:p>
    <w:p w:rsidR="002B0610" w:rsidRPr="005367BB" w:rsidRDefault="002B0610" w:rsidP="002B0610">
      <w:pPr>
        <w:pStyle w:val="BodyText"/>
        <w:spacing w:after="0"/>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2B0610" w:rsidRPr="005367BB" w:rsidTr="002B0610">
        <w:trPr>
          <w:trHeight w:val="290"/>
        </w:trPr>
        <w:tc>
          <w:tcPr>
            <w:tcW w:w="3568" w:type="dxa"/>
            <w:shd w:val="clear" w:color="auto" w:fill="auto"/>
            <w:noWrap/>
            <w:vAlign w:val="bottom"/>
            <w:hideMark/>
          </w:tcPr>
          <w:p w:rsidR="002B0610" w:rsidRPr="005367BB" w:rsidRDefault="002B0610" w:rsidP="002B0610">
            <w:pPr>
              <w:jc w:val="center"/>
            </w:pPr>
            <w:r w:rsidRPr="005367BB">
              <w:rPr>
                <w:b/>
                <w:bCs/>
                <w:u w:val="single"/>
              </w:rPr>
              <w:t>Description</w:t>
            </w:r>
          </w:p>
        </w:tc>
        <w:tc>
          <w:tcPr>
            <w:tcW w:w="1545" w:type="dxa"/>
            <w:shd w:val="clear" w:color="auto" w:fill="auto"/>
            <w:noWrap/>
            <w:vAlign w:val="bottom"/>
            <w:hideMark/>
          </w:tcPr>
          <w:p w:rsidR="002B0610" w:rsidRPr="005367BB" w:rsidRDefault="002B0610" w:rsidP="002B0610">
            <w:pPr>
              <w:jc w:val="center"/>
              <w:rPr>
                <w:b/>
                <w:bCs/>
                <w:color w:val="000000"/>
              </w:rPr>
            </w:pPr>
            <w:r w:rsidRPr="005367BB">
              <w:rPr>
                <w:b/>
                <w:bCs/>
                <w:color w:val="000000"/>
              </w:rPr>
              <w:t xml:space="preserve">Balance </w:t>
            </w:r>
          </w:p>
          <w:p w:rsidR="002B0610" w:rsidRPr="00E9272C" w:rsidRDefault="002B0610" w:rsidP="002B0610">
            <w:pPr>
              <w:jc w:val="center"/>
              <w:rPr>
                <w:b/>
                <w:bCs/>
                <w:color w:val="000000"/>
              </w:rPr>
            </w:pPr>
            <w:r w:rsidRPr="00E9272C">
              <w:rPr>
                <w:b/>
                <w:bCs/>
                <w:color w:val="000000"/>
              </w:rPr>
              <w:t>Per Utility</w:t>
            </w:r>
          </w:p>
          <w:p w:rsidR="002B0610" w:rsidRPr="005367BB" w:rsidRDefault="002B0610" w:rsidP="002B0610">
            <w:pPr>
              <w:jc w:val="center"/>
              <w:rPr>
                <w:color w:val="000000"/>
              </w:rPr>
            </w:pPr>
            <w:r>
              <w:rPr>
                <w:b/>
                <w:bCs/>
                <w:color w:val="000000"/>
                <w:u w:val="single"/>
              </w:rPr>
              <w:t>2/28/22</w:t>
            </w:r>
          </w:p>
        </w:tc>
        <w:tc>
          <w:tcPr>
            <w:tcW w:w="1794" w:type="dxa"/>
            <w:shd w:val="clear" w:color="auto" w:fill="auto"/>
            <w:noWrap/>
            <w:vAlign w:val="bottom"/>
            <w:hideMark/>
          </w:tcPr>
          <w:p w:rsidR="002B0610" w:rsidRPr="005367BB" w:rsidRDefault="002B0610" w:rsidP="002B0610">
            <w:pPr>
              <w:jc w:val="center"/>
              <w:rPr>
                <w:b/>
                <w:bCs/>
                <w:color w:val="000000"/>
                <w:u w:val="single"/>
              </w:rPr>
            </w:pPr>
          </w:p>
          <w:p w:rsidR="002B0610" w:rsidRPr="005367BB" w:rsidRDefault="002B0610" w:rsidP="002B0610">
            <w:pPr>
              <w:jc w:val="center"/>
              <w:rPr>
                <w:b/>
                <w:bCs/>
                <w:color w:val="000000"/>
                <w:u w:val="single"/>
              </w:rPr>
            </w:pPr>
            <w:r w:rsidRPr="005367BB">
              <w:rPr>
                <w:b/>
                <w:bCs/>
                <w:color w:val="000000"/>
                <w:u w:val="single"/>
              </w:rPr>
              <w:t>Adjustments</w:t>
            </w:r>
          </w:p>
        </w:tc>
        <w:tc>
          <w:tcPr>
            <w:tcW w:w="853" w:type="dxa"/>
          </w:tcPr>
          <w:p w:rsidR="002B0610" w:rsidRPr="005367BB" w:rsidRDefault="002B0610" w:rsidP="002B0610">
            <w:pPr>
              <w:jc w:val="center"/>
              <w:rPr>
                <w:b/>
                <w:bCs/>
                <w:color w:val="000000"/>
                <w:u w:val="single"/>
              </w:rPr>
            </w:pPr>
          </w:p>
        </w:tc>
        <w:tc>
          <w:tcPr>
            <w:tcW w:w="1703" w:type="dxa"/>
            <w:shd w:val="clear" w:color="auto" w:fill="auto"/>
            <w:noWrap/>
            <w:vAlign w:val="bottom"/>
            <w:hideMark/>
          </w:tcPr>
          <w:p w:rsidR="002B0610" w:rsidRDefault="002B0610" w:rsidP="002B0610">
            <w:pPr>
              <w:jc w:val="center"/>
              <w:rPr>
                <w:b/>
                <w:bCs/>
                <w:color w:val="000000"/>
                <w:u w:val="single"/>
              </w:rPr>
            </w:pPr>
            <w:r w:rsidRPr="005367BB">
              <w:rPr>
                <w:b/>
                <w:bCs/>
                <w:color w:val="000000"/>
                <w:u w:val="single"/>
              </w:rPr>
              <w:t>Staff</w:t>
            </w:r>
          </w:p>
          <w:p w:rsidR="002B0610" w:rsidRPr="005367BB" w:rsidRDefault="002B0610" w:rsidP="002B0610">
            <w:pPr>
              <w:jc w:val="center"/>
              <w:rPr>
                <w:b/>
                <w:bCs/>
                <w:color w:val="000000"/>
                <w:u w:val="single"/>
              </w:rPr>
            </w:pPr>
            <w:r>
              <w:rPr>
                <w:b/>
                <w:bCs/>
                <w:color w:val="000000"/>
                <w:u w:val="single"/>
              </w:rPr>
              <w:t>2/28/22</w:t>
            </w:r>
          </w:p>
        </w:tc>
      </w:tr>
      <w:tr w:rsidR="002B0610" w:rsidRPr="005367BB" w:rsidTr="002B0610">
        <w:trPr>
          <w:trHeight w:val="290"/>
        </w:trPr>
        <w:tc>
          <w:tcPr>
            <w:tcW w:w="3568" w:type="dxa"/>
            <w:shd w:val="clear" w:color="auto" w:fill="auto"/>
            <w:noWrap/>
            <w:vAlign w:val="bottom"/>
          </w:tcPr>
          <w:p w:rsidR="002B0610" w:rsidRPr="005367BB" w:rsidRDefault="002B0610" w:rsidP="002B0610">
            <w:pPr>
              <w:rPr>
                <w:color w:val="000000"/>
              </w:rPr>
            </w:pPr>
          </w:p>
        </w:tc>
        <w:tc>
          <w:tcPr>
            <w:tcW w:w="1545" w:type="dxa"/>
            <w:shd w:val="clear" w:color="auto" w:fill="auto"/>
            <w:noWrap/>
            <w:vAlign w:val="bottom"/>
          </w:tcPr>
          <w:p w:rsidR="002B0610" w:rsidRPr="005367BB" w:rsidRDefault="002B0610" w:rsidP="002B0610">
            <w:pPr>
              <w:jc w:val="right"/>
              <w:rPr>
                <w:color w:val="000000"/>
              </w:rPr>
            </w:pPr>
          </w:p>
        </w:tc>
        <w:tc>
          <w:tcPr>
            <w:tcW w:w="1794" w:type="dxa"/>
            <w:shd w:val="clear" w:color="auto" w:fill="auto"/>
            <w:noWrap/>
            <w:vAlign w:val="bottom"/>
          </w:tcPr>
          <w:p w:rsidR="002B0610" w:rsidRPr="005367BB" w:rsidRDefault="002B0610" w:rsidP="002B0610">
            <w:pPr>
              <w:jc w:val="right"/>
              <w:rPr>
                <w:color w:val="000000"/>
              </w:rPr>
            </w:pPr>
          </w:p>
        </w:tc>
        <w:tc>
          <w:tcPr>
            <w:tcW w:w="853" w:type="dxa"/>
          </w:tcPr>
          <w:p w:rsidR="002B0610" w:rsidRPr="005367BB" w:rsidRDefault="002B0610" w:rsidP="002B0610">
            <w:pPr>
              <w:jc w:val="right"/>
              <w:rPr>
                <w:color w:val="000000"/>
              </w:rPr>
            </w:pPr>
          </w:p>
        </w:tc>
        <w:tc>
          <w:tcPr>
            <w:tcW w:w="1703" w:type="dxa"/>
            <w:shd w:val="clear" w:color="auto" w:fill="auto"/>
            <w:noWrap/>
            <w:vAlign w:val="bottom"/>
          </w:tcPr>
          <w:p w:rsidR="002B0610" w:rsidRPr="005367BB" w:rsidRDefault="002B0610" w:rsidP="002B0610">
            <w:pPr>
              <w:jc w:val="right"/>
              <w:rPr>
                <w:color w:val="000000"/>
              </w:rPr>
            </w:pPr>
          </w:p>
        </w:tc>
      </w:tr>
      <w:tr w:rsidR="002B0610" w:rsidRPr="005367BB" w:rsidTr="002B0610">
        <w:trPr>
          <w:trHeight w:val="290"/>
        </w:trPr>
        <w:tc>
          <w:tcPr>
            <w:tcW w:w="3568" w:type="dxa"/>
            <w:shd w:val="clear" w:color="auto" w:fill="auto"/>
            <w:noWrap/>
            <w:vAlign w:val="bottom"/>
            <w:hideMark/>
          </w:tcPr>
          <w:p w:rsidR="002B0610" w:rsidRPr="005367BB" w:rsidRDefault="002B0610" w:rsidP="002B0610">
            <w:pPr>
              <w:rPr>
                <w:color w:val="000000"/>
              </w:rPr>
            </w:pPr>
            <w:r w:rsidRPr="005367BB">
              <w:rPr>
                <w:color w:val="000000"/>
              </w:rPr>
              <w:t xml:space="preserve"> Utility Plant in Service </w:t>
            </w:r>
          </w:p>
        </w:tc>
        <w:tc>
          <w:tcPr>
            <w:tcW w:w="1545" w:type="dxa"/>
            <w:noWrap/>
            <w:hideMark/>
          </w:tcPr>
          <w:p w:rsidR="002B0610" w:rsidRPr="005367BB" w:rsidRDefault="002B0610" w:rsidP="002B0610">
            <w:pPr>
              <w:jc w:val="right"/>
              <w:rPr>
                <w:color w:val="000000"/>
              </w:rPr>
            </w:pPr>
            <w:r w:rsidRPr="005367BB">
              <w:t>$</w:t>
            </w:r>
            <w:r>
              <w:t>523,984</w:t>
            </w:r>
          </w:p>
        </w:tc>
        <w:tc>
          <w:tcPr>
            <w:tcW w:w="1794" w:type="dxa"/>
            <w:noWrap/>
            <w:hideMark/>
          </w:tcPr>
          <w:p w:rsidR="002B0610" w:rsidRPr="005367BB" w:rsidRDefault="002B0610" w:rsidP="002B0610">
            <w:pPr>
              <w:jc w:val="right"/>
              <w:rPr>
                <w:color w:val="000000"/>
              </w:rPr>
            </w:pPr>
            <w:r>
              <w:t>$86,098</w:t>
            </w:r>
          </w:p>
        </w:tc>
        <w:tc>
          <w:tcPr>
            <w:tcW w:w="853" w:type="dxa"/>
          </w:tcPr>
          <w:p w:rsidR="002B0610" w:rsidRPr="005367BB" w:rsidRDefault="002B0610" w:rsidP="002B0610">
            <w:pPr>
              <w:jc w:val="right"/>
            </w:pPr>
            <w:r w:rsidRPr="005367BB">
              <w:t>A</w:t>
            </w:r>
          </w:p>
        </w:tc>
        <w:tc>
          <w:tcPr>
            <w:tcW w:w="1703" w:type="dxa"/>
            <w:noWrap/>
            <w:hideMark/>
          </w:tcPr>
          <w:p w:rsidR="002B0610" w:rsidRPr="005367BB" w:rsidRDefault="002B0610" w:rsidP="002B0610">
            <w:pPr>
              <w:jc w:val="right"/>
              <w:rPr>
                <w:color w:val="000000"/>
              </w:rPr>
            </w:pPr>
            <w:r w:rsidRPr="005367BB">
              <w:t>$</w:t>
            </w:r>
            <w:r>
              <w:t>610,082</w:t>
            </w:r>
          </w:p>
        </w:tc>
      </w:tr>
      <w:tr w:rsidR="002B0610" w:rsidRPr="005367BB" w:rsidTr="002B0610">
        <w:trPr>
          <w:trHeight w:val="290"/>
        </w:trPr>
        <w:tc>
          <w:tcPr>
            <w:tcW w:w="3568" w:type="dxa"/>
            <w:shd w:val="clear" w:color="auto" w:fill="auto"/>
            <w:noWrap/>
            <w:vAlign w:val="bottom"/>
            <w:hideMark/>
          </w:tcPr>
          <w:p w:rsidR="002B0610" w:rsidRPr="005367BB" w:rsidRDefault="002B0610" w:rsidP="002B0610">
            <w:pPr>
              <w:rPr>
                <w:color w:val="000000"/>
              </w:rPr>
            </w:pPr>
            <w:r w:rsidRPr="005367BB">
              <w:rPr>
                <w:color w:val="000000"/>
              </w:rPr>
              <w:t xml:space="preserve"> Land &amp; Land Rights </w:t>
            </w:r>
          </w:p>
        </w:tc>
        <w:tc>
          <w:tcPr>
            <w:tcW w:w="1545" w:type="dxa"/>
            <w:noWrap/>
            <w:hideMark/>
          </w:tcPr>
          <w:p w:rsidR="002B0610" w:rsidRPr="005367BB" w:rsidRDefault="002B0610" w:rsidP="002B0610">
            <w:pPr>
              <w:jc w:val="right"/>
              <w:rPr>
                <w:color w:val="000000"/>
              </w:rPr>
            </w:pPr>
            <w:r>
              <w:t>-</w:t>
            </w:r>
          </w:p>
        </w:tc>
        <w:tc>
          <w:tcPr>
            <w:tcW w:w="1794" w:type="dxa"/>
            <w:noWrap/>
            <w:hideMark/>
          </w:tcPr>
          <w:p w:rsidR="002B0610" w:rsidRPr="005367BB" w:rsidRDefault="002B0610" w:rsidP="002B0610">
            <w:pPr>
              <w:jc w:val="right"/>
              <w:rPr>
                <w:color w:val="000000"/>
              </w:rPr>
            </w:pPr>
            <w:r w:rsidRPr="005367BB">
              <w:rPr>
                <w:color w:val="000000"/>
              </w:rPr>
              <w:t>-</w:t>
            </w:r>
          </w:p>
        </w:tc>
        <w:tc>
          <w:tcPr>
            <w:tcW w:w="853" w:type="dxa"/>
          </w:tcPr>
          <w:p w:rsidR="002B0610" w:rsidRPr="005367BB" w:rsidRDefault="002B0610" w:rsidP="002B0610">
            <w:pPr>
              <w:jc w:val="right"/>
            </w:pPr>
          </w:p>
        </w:tc>
        <w:tc>
          <w:tcPr>
            <w:tcW w:w="1703" w:type="dxa"/>
            <w:noWrap/>
            <w:hideMark/>
          </w:tcPr>
          <w:p w:rsidR="002B0610" w:rsidRPr="005367BB" w:rsidRDefault="002B0610" w:rsidP="002B0610">
            <w:pPr>
              <w:jc w:val="right"/>
              <w:rPr>
                <w:color w:val="000000"/>
              </w:rPr>
            </w:pPr>
            <w:r>
              <w:t>-</w:t>
            </w:r>
          </w:p>
        </w:tc>
      </w:tr>
      <w:tr w:rsidR="002B0610" w:rsidRPr="005367BB" w:rsidTr="002B0610">
        <w:trPr>
          <w:trHeight w:val="290"/>
        </w:trPr>
        <w:tc>
          <w:tcPr>
            <w:tcW w:w="3568" w:type="dxa"/>
            <w:shd w:val="clear" w:color="auto" w:fill="auto"/>
            <w:noWrap/>
            <w:vAlign w:val="bottom"/>
            <w:hideMark/>
          </w:tcPr>
          <w:p w:rsidR="002B0610" w:rsidRPr="005367BB" w:rsidRDefault="002B0610" w:rsidP="002B0610">
            <w:pPr>
              <w:rPr>
                <w:color w:val="000000"/>
              </w:rPr>
            </w:pPr>
            <w:r w:rsidRPr="005367BB">
              <w:rPr>
                <w:color w:val="000000"/>
              </w:rPr>
              <w:t xml:space="preserve"> Accumulated Depreciation </w:t>
            </w:r>
          </w:p>
        </w:tc>
        <w:tc>
          <w:tcPr>
            <w:tcW w:w="1545" w:type="dxa"/>
            <w:noWrap/>
            <w:hideMark/>
          </w:tcPr>
          <w:p w:rsidR="002B0610" w:rsidRPr="005367BB" w:rsidRDefault="002B0610" w:rsidP="002B0610">
            <w:pPr>
              <w:jc w:val="right"/>
              <w:rPr>
                <w:color w:val="000000"/>
              </w:rPr>
            </w:pPr>
            <w:r w:rsidRPr="005367BB">
              <w:t>(</w:t>
            </w:r>
            <w:r>
              <w:t>471,912</w:t>
            </w:r>
            <w:r w:rsidRPr="005367BB">
              <w:t>)</w:t>
            </w:r>
          </w:p>
        </w:tc>
        <w:tc>
          <w:tcPr>
            <w:tcW w:w="1794" w:type="dxa"/>
            <w:noWrap/>
            <w:hideMark/>
          </w:tcPr>
          <w:p w:rsidR="002B0610" w:rsidRPr="005367BB" w:rsidRDefault="002B0610" w:rsidP="002B0610">
            <w:pPr>
              <w:jc w:val="right"/>
              <w:rPr>
                <w:color w:val="000000"/>
              </w:rPr>
            </w:pPr>
            <w:r>
              <w:t>(91,603)</w:t>
            </w:r>
          </w:p>
        </w:tc>
        <w:tc>
          <w:tcPr>
            <w:tcW w:w="853" w:type="dxa"/>
          </w:tcPr>
          <w:p w:rsidR="002B0610" w:rsidRPr="005367BB" w:rsidRDefault="002B0610" w:rsidP="002B0610">
            <w:pPr>
              <w:jc w:val="right"/>
            </w:pPr>
            <w:r w:rsidRPr="005367BB">
              <w:t>B</w:t>
            </w:r>
          </w:p>
        </w:tc>
        <w:tc>
          <w:tcPr>
            <w:tcW w:w="1703" w:type="dxa"/>
            <w:noWrap/>
            <w:hideMark/>
          </w:tcPr>
          <w:p w:rsidR="002B0610" w:rsidRPr="005367BB" w:rsidRDefault="002B0610" w:rsidP="002B0610">
            <w:pPr>
              <w:jc w:val="right"/>
              <w:rPr>
                <w:color w:val="000000"/>
              </w:rPr>
            </w:pPr>
            <w:r w:rsidRPr="005367BB">
              <w:t>(</w:t>
            </w:r>
            <w:r>
              <w:t>563,515</w:t>
            </w:r>
            <w:r w:rsidRPr="005367BB">
              <w:t>)</w:t>
            </w:r>
          </w:p>
        </w:tc>
      </w:tr>
      <w:tr w:rsidR="002B0610" w:rsidRPr="005367BB" w:rsidTr="002B0610">
        <w:trPr>
          <w:trHeight w:val="290"/>
        </w:trPr>
        <w:tc>
          <w:tcPr>
            <w:tcW w:w="3568" w:type="dxa"/>
            <w:shd w:val="clear" w:color="auto" w:fill="auto"/>
            <w:noWrap/>
            <w:vAlign w:val="bottom"/>
            <w:hideMark/>
          </w:tcPr>
          <w:p w:rsidR="002B0610" w:rsidRPr="005367BB" w:rsidRDefault="002B0610" w:rsidP="002B0610">
            <w:pPr>
              <w:rPr>
                <w:color w:val="000000"/>
              </w:rPr>
            </w:pPr>
            <w:r w:rsidRPr="005367BB">
              <w:rPr>
                <w:color w:val="000000"/>
              </w:rPr>
              <w:t xml:space="preserve"> CIAC </w:t>
            </w:r>
          </w:p>
        </w:tc>
        <w:tc>
          <w:tcPr>
            <w:tcW w:w="1545" w:type="dxa"/>
            <w:noWrap/>
            <w:hideMark/>
          </w:tcPr>
          <w:p w:rsidR="002B0610" w:rsidRPr="005367BB" w:rsidRDefault="002B0610" w:rsidP="002B0610">
            <w:pPr>
              <w:jc w:val="right"/>
              <w:rPr>
                <w:color w:val="000000"/>
              </w:rPr>
            </w:pPr>
            <w:r>
              <w:t>554,306</w:t>
            </w:r>
          </w:p>
        </w:tc>
        <w:tc>
          <w:tcPr>
            <w:tcW w:w="1794" w:type="dxa"/>
            <w:noWrap/>
            <w:hideMark/>
          </w:tcPr>
          <w:p w:rsidR="002B0610" w:rsidRPr="005367BB" w:rsidRDefault="002B0610" w:rsidP="002B0610">
            <w:pPr>
              <w:jc w:val="right"/>
              <w:rPr>
                <w:color w:val="000000"/>
              </w:rPr>
            </w:pPr>
            <w:r>
              <w:rPr>
                <w:color w:val="000000"/>
              </w:rPr>
              <w:t>(1,100,461)</w:t>
            </w:r>
          </w:p>
        </w:tc>
        <w:tc>
          <w:tcPr>
            <w:tcW w:w="853" w:type="dxa"/>
          </w:tcPr>
          <w:p w:rsidR="002B0610" w:rsidRPr="005367BB" w:rsidRDefault="002B0610" w:rsidP="002B0610">
            <w:pPr>
              <w:jc w:val="right"/>
            </w:pPr>
            <w:r w:rsidRPr="005367BB">
              <w:t>C</w:t>
            </w:r>
          </w:p>
        </w:tc>
        <w:tc>
          <w:tcPr>
            <w:tcW w:w="1703" w:type="dxa"/>
            <w:noWrap/>
            <w:hideMark/>
          </w:tcPr>
          <w:p w:rsidR="002B0610" w:rsidRPr="005367BB" w:rsidRDefault="002B0610" w:rsidP="002B0610">
            <w:pPr>
              <w:jc w:val="right"/>
              <w:rPr>
                <w:color w:val="000000"/>
              </w:rPr>
            </w:pPr>
            <w:r>
              <w:t>(546,155</w:t>
            </w:r>
            <w:r w:rsidRPr="005367BB">
              <w:t>)</w:t>
            </w:r>
          </w:p>
        </w:tc>
      </w:tr>
      <w:tr w:rsidR="002B0610" w:rsidRPr="005367BB" w:rsidTr="002B0610">
        <w:trPr>
          <w:trHeight w:val="301"/>
        </w:trPr>
        <w:tc>
          <w:tcPr>
            <w:tcW w:w="3568" w:type="dxa"/>
            <w:shd w:val="clear" w:color="auto" w:fill="auto"/>
            <w:noWrap/>
            <w:vAlign w:val="bottom"/>
            <w:hideMark/>
          </w:tcPr>
          <w:p w:rsidR="002B0610" w:rsidRPr="005367BB" w:rsidRDefault="002B0610" w:rsidP="002B0610">
            <w:pPr>
              <w:rPr>
                <w:color w:val="000000"/>
              </w:rPr>
            </w:pPr>
            <w:r w:rsidRPr="005367BB">
              <w:rPr>
                <w:color w:val="000000"/>
              </w:rPr>
              <w:t xml:space="preserve"> Amortization of CIAC </w:t>
            </w:r>
          </w:p>
        </w:tc>
        <w:tc>
          <w:tcPr>
            <w:tcW w:w="1545" w:type="dxa"/>
            <w:noWrap/>
            <w:hideMark/>
          </w:tcPr>
          <w:p w:rsidR="002B0610" w:rsidRPr="005367BB" w:rsidRDefault="002B0610" w:rsidP="002B0610">
            <w:pPr>
              <w:jc w:val="right"/>
              <w:rPr>
                <w:color w:val="000000"/>
                <w:u w:val="single"/>
              </w:rPr>
            </w:pPr>
            <w:r>
              <w:rPr>
                <w:u w:val="single"/>
              </w:rPr>
              <w:t>(545,676)</w:t>
            </w:r>
          </w:p>
        </w:tc>
        <w:tc>
          <w:tcPr>
            <w:tcW w:w="1794" w:type="dxa"/>
            <w:noWrap/>
            <w:hideMark/>
          </w:tcPr>
          <w:p w:rsidR="002B0610" w:rsidRPr="005367BB" w:rsidRDefault="002B0610" w:rsidP="002B0610">
            <w:pPr>
              <w:jc w:val="right"/>
              <w:rPr>
                <w:color w:val="000000"/>
                <w:u w:val="single"/>
              </w:rPr>
            </w:pPr>
            <w:r>
              <w:rPr>
                <w:u w:val="single"/>
              </w:rPr>
              <w:t>1,070,780</w:t>
            </w:r>
          </w:p>
        </w:tc>
        <w:tc>
          <w:tcPr>
            <w:tcW w:w="853" w:type="dxa"/>
          </w:tcPr>
          <w:p w:rsidR="002B0610" w:rsidRPr="005367BB" w:rsidRDefault="002B0610" w:rsidP="002B0610">
            <w:pPr>
              <w:jc w:val="right"/>
            </w:pPr>
            <w:r w:rsidRPr="005367BB">
              <w:t>D</w:t>
            </w:r>
          </w:p>
        </w:tc>
        <w:tc>
          <w:tcPr>
            <w:tcW w:w="1703" w:type="dxa"/>
            <w:noWrap/>
            <w:hideMark/>
          </w:tcPr>
          <w:p w:rsidR="002B0610" w:rsidRPr="005367BB" w:rsidRDefault="002B0610" w:rsidP="002B0610">
            <w:pPr>
              <w:jc w:val="right"/>
              <w:rPr>
                <w:color w:val="000000"/>
                <w:u w:val="single"/>
              </w:rPr>
            </w:pPr>
            <w:r>
              <w:rPr>
                <w:u w:val="single"/>
              </w:rPr>
              <w:t>525,104</w:t>
            </w:r>
          </w:p>
        </w:tc>
      </w:tr>
      <w:tr w:rsidR="002B0610" w:rsidRPr="005367BB" w:rsidTr="002B0610">
        <w:trPr>
          <w:trHeight w:val="301"/>
        </w:trPr>
        <w:tc>
          <w:tcPr>
            <w:tcW w:w="3568" w:type="dxa"/>
            <w:shd w:val="clear" w:color="auto" w:fill="auto"/>
            <w:noWrap/>
            <w:vAlign w:val="bottom"/>
          </w:tcPr>
          <w:p w:rsidR="002B0610" w:rsidRPr="005367BB" w:rsidRDefault="002B0610" w:rsidP="002B0610">
            <w:pPr>
              <w:rPr>
                <w:color w:val="000000"/>
              </w:rPr>
            </w:pPr>
          </w:p>
        </w:tc>
        <w:tc>
          <w:tcPr>
            <w:tcW w:w="1545" w:type="dxa"/>
            <w:noWrap/>
          </w:tcPr>
          <w:p w:rsidR="002B0610" w:rsidRPr="005367BB" w:rsidRDefault="002B0610" w:rsidP="002B0610">
            <w:pPr>
              <w:jc w:val="right"/>
              <w:rPr>
                <w:color w:val="000000"/>
              </w:rPr>
            </w:pPr>
          </w:p>
        </w:tc>
        <w:tc>
          <w:tcPr>
            <w:tcW w:w="1794" w:type="dxa"/>
            <w:noWrap/>
          </w:tcPr>
          <w:p w:rsidR="002B0610" w:rsidRPr="005367BB" w:rsidRDefault="002B0610" w:rsidP="002B0610">
            <w:pPr>
              <w:jc w:val="right"/>
              <w:rPr>
                <w:color w:val="000000"/>
              </w:rPr>
            </w:pPr>
          </w:p>
        </w:tc>
        <w:tc>
          <w:tcPr>
            <w:tcW w:w="853" w:type="dxa"/>
          </w:tcPr>
          <w:p w:rsidR="002B0610" w:rsidRPr="005367BB" w:rsidRDefault="002B0610" w:rsidP="002B0610">
            <w:pPr>
              <w:jc w:val="right"/>
              <w:rPr>
                <w:color w:val="000000"/>
              </w:rPr>
            </w:pPr>
          </w:p>
        </w:tc>
        <w:tc>
          <w:tcPr>
            <w:tcW w:w="1703" w:type="dxa"/>
            <w:noWrap/>
          </w:tcPr>
          <w:p w:rsidR="002B0610" w:rsidRPr="005367BB" w:rsidRDefault="002B0610" w:rsidP="002B0610">
            <w:pPr>
              <w:jc w:val="right"/>
              <w:rPr>
                <w:color w:val="000000"/>
              </w:rPr>
            </w:pPr>
          </w:p>
        </w:tc>
      </w:tr>
      <w:tr w:rsidR="002B0610" w:rsidRPr="005367BB" w:rsidTr="002B0610">
        <w:trPr>
          <w:trHeight w:val="301"/>
        </w:trPr>
        <w:tc>
          <w:tcPr>
            <w:tcW w:w="3568" w:type="dxa"/>
            <w:shd w:val="clear" w:color="auto" w:fill="auto"/>
            <w:noWrap/>
            <w:vAlign w:val="bottom"/>
            <w:hideMark/>
          </w:tcPr>
          <w:p w:rsidR="002B0610" w:rsidRPr="005367BB" w:rsidRDefault="002B0610" w:rsidP="002B0610">
            <w:pPr>
              <w:rPr>
                <w:color w:val="000000"/>
              </w:rPr>
            </w:pPr>
            <w:r w:rsidRPr="005367BB">
              <w:rPr>
                <w:color w:val="000000"/>
              </w:rPr>
              <w:t>Total</w:t>
            </w:r>
          </w:p>
        </w:tc>
        <w:tc>
          <w:tcPr>
            <w:tcW w:w="1545" w:type="dxa"/>
            <w:noWrap/>
            <w:hideMark/>
          </w:tcPr>
          <w:p w:rsidR="002B0610" w:rsidRPr="005367BB" w:rsidRDefault="002B0610" w:rsidP="002B0610">
            <w:pPr>
              <w:jc w:val="right"/>
              <w:rPr>
                <w:color w:val="000000"/>
                <w:u w:val="double"/>
              </w:rPr>
            </w:pPr>
            <w:r w:rsidRPr="005367BB">
              <w:rPr>
                <w:u w:val="double"/>
              </w:rPr>
              <w:t>$</w:t>
            </w:r>
            <w:r>
              <w:rPr>
                <w:u w:val="double"/>
              </w:rPr>
              <w:t>60,702</w:t>
            </w:r>
          </w:p>
        </w:tc>
        <w:tc>
          <w:tcPr>
            <w:tcW w:w="1794" w:type="dxa"/>
            <w:noWrap/>
            <w:hideMark/>
          </w:tcPr>
          <w:p w:rsidR="002B0610" w:rsidRPr="005367BB" w:rsidRDefault="002B0610" w:rsidP="002B0610">
            <w:pPr>
              <w:jc w:val="right"/>
              <w:rPr>
                <w:color w:val="000000"/>
                <w:u w:val="double"/>
              </w:rPr>
            </w:pPr>
            <w:r>
              <w:rPr>
                <w:u w:val="double"/>
              </w:rPr>
              <w:t>($35.186)</w:t>
            </w:r>
          </w:p>
        </w:tc>
        <w:tc>
          <w:tcPr>
            <w:tcW w:w="853" w:type="dxa"/>
          </w:tcPr>
          <w:p w:rsidR="002B0610" w:rsidRPr="005367BB" w:rsidRDefault="002B0610" w:rsidP="002B0610">
            <w:pPr>
              <w:jc w:val="right"/>
              <w:rPr>
                <w:u w:val="double"/>
              </w:rPr>
            </w:pPr>
          </w:p>
        </w:tc>
        <w:tc>
          <w:tcPr>
            <w:tcW w:w="1703" w:type="dxa"/>
            <w:noWrap/>
            <w:hideMark/>
          </w:tcPr>
          <w:p w:rsidR="002B0610" w:rsidRPr="005367BB" w:rsidRDefault="002B0610" w:rsidP="002B0610">
            <w:pPr>
              <w:jc w:val="right"/>
              <w:rPr>
                <w:color w:val="000000"/>
                <w:u w:val="double"/>
              </w:rPr>
            </w:pPr>
            <w:r w:rsidRPr="005367BB">
              <w:rPr>
                <w:u w:val="double"/>
              </w:rPr>
              <w:t>$</w:t>
            </w:r>
            <w:r>
              <w:rPr>
                <w:u w:val="double"/>
              </w:rPr>
              <w:t>25,516</w:t>
            </w:r>
          </w:p>
        </w:tc>
      </w:tr>
    </w:tbl>
    <w:p w:rsidR="002B0610" w:rsidRDefault="002B0610" w:rsidP="000107B4">
      <w:pPr>
        <w:pStyle w:val="BodyText"/>
      </w:pPr>
    </w:p>
    <w:p w:rsidR="002B0610" w:rsidRDefault="002B0610" w:rsidP="000107B4">
      <w:pPr>
        <w:pStyle w:val="BodyText"/>
        <w:sectPr w:rsidR="002B0610" w:rsidSect="0068481F">
          <w:headerReference w:type="default" r:id="rId28"/>
          <w:footerReference w:type="default" r:id="rId29"/>
          <w:pgSz w:w="12240" w:h="15840" w:code="1"/>
          <w:pgMar w:top="1584" w:right="1440" w:bottom="1440" w:left="1440" w:header="720" w:footer="720" w:gutter="0"/>
          <w:cols w:space="720"/>
          <w:formProt w:val="0"/>
          <w:docGrid w:linePitch="360"/>
        </w:sectPr>
      </w:pPr>
    </w:p>
    <w:p w:rsidR="002B0610" w:rsidRDefault="002B0610" w:rsidP="000107B4">
      <w:pPr>
        <w:pStyle w:val="BodyText"/>
      </w:pPr>
    </w:p>
    <w:p w:rsidR="002B0610" w:rsidRPr="005367BB" w:rsidRDefault="002B0610" w:rsidP="002B0610">
      <w:pPr>
        <w:pStyle w:val="BodyText"/>
        <w:spacing w:after="0"/>
        <w:jc w:val="center"/>
        <w:rPr>
          <w:rFonts w:ascii="Arial" w:hAnsi="Arial" w:cs="Arial"/>
          <w:b/>
        </w:rPr>
      </w:pPr>
      <w:r w:rsidRPr="005367BB">
        <w:rPr>
          <w:rFonts w:ascii="Arial" w:hAnsi="Arial" w:cs="Arial"/>
          <w:b/>
        </w:rPr>
        <w:t xml:space="preserve">CSWR-Florida Utility Operating Company, LLC </w:t>
      </w:r>
    </w:p>
    <w:p w:rsidR="002B0610" w:rsidRPr="005367BB" w:rsidRDefault="002B0610" w:rsidP="002B0610">
      <w:pPr>
        <w:pStyle w:val="BodyText"/>
        <w:spacing w:after="0"/>
        <w:jc w:val="center"/>
        <w:rPr>
          <w:rFonts w:ascii="Arial" w:hAnsi="Arial" w:cs="Arial"/>
          <w:b/>
        </w:rPr>
      </w:pPr>
      <w:proofErr w:type="spellStart"/>
      <w:r>
        <w:rPr>
          <w:rFonts w:ascii="Arial" w:hAnsi="Arial" w:cs="Arial"/>
          <w:b/>
        </w:rPr>
        <w:t>Tradewinds</w:t>
      </w:r>
      <w:proofErr w:type="spellEnd"/>
      <w:r>
        <w:rPr>
          <w:rFonts w:ascii="Arial" w:hAnsi="Arial" w:cs="Arial"/>
          <w:b/>
        </w:rPr>
        <w:t xml:space="preserve"> Utilities, Inc.</w:t>
      </w:r>
    </w:p>
    <w:p w:rsidR="002B0610" w:rsidRPr="005367BB" w:rsidRDefault="002B0610" w:rsidP="002B0610">
      <w:pPr>
        <w:pStyle w:val="BodyText"/>
        <w:spacing w:after="0"/>
        <w:jc w:val="center"/>
        <w:rPr>
          <w:rFonts w:ascii="Arial" w:hAnsi="Arial" w:cs="Arial"/>
          <w:b/>
        </w:rPr>
      </w:pPr>
    </w:p>
    <w:p w:rsidR="00DF2DD7" w:rsidRDefault="002B0610" w:rsidP="002B0610">
      <w:pPr>
        <w:pStyle w:val="BodyText"/>
        <w:spacing w:after="0"/>
        <w:jc w:val="center"/>
        <w:rPr>
          <w:rFonts w:ascii="Arial" w:hAnsi="Arial" w:cs="Arial"/>
          <w:b/>
        </w:rPr>
      </w:pPr>
      <w:r w:rsidRPr="005367BB">
        <w:rPr>
          <w:rFonts w:ascii="Arial" w:hAnsi="Arial" w:cs="Arial"/>
          <w:b/>
        </w:rPr>
        <w:t>Explanation of Adjustment</w:t>
      </w:r>
      <w:r>
        <w:rPr>
          <w:rFonts w:ascii="Arial" w:hAnsi="Arial" w:cs="Arial"/>
          <w:b/>
        </w:rPr>
        <w:t xml:space="preserve">s to Water Net Book Value </w:t>
      </w:r>
    </w:p>
    <w:p w:rsidR="002B0610" w:rsidRPr="005367BB" w:rsidRDefault="002B0610" w:rsidP="002B0610">
      <w:pPr>
        <w:pStyle w:val="BodyText"/>
        <w:spacing w:after="0"/>
        <w:jc w:val="center"/>
        <w:rPr>
          <w:rFonts w:ascii="Arial" w:hAnsi="Arial" w:cs="Arial"/>
          <w:b/>
        </w:rPr>
      </w:pPr>
      <w:proofErr w:type="gramStart"/>
      <w:r>
        <w:rPr>
          <w:rFonts w:ascii="Arial" w:hAnsi="Arial" w:cs="Arial"/>
          <w:b/>
        </w:rPr>
        <w:t>as</w:t>
      </w:r>
      <w:proofErr w:type="gramEnd"/>
      <w:r>
        <w:rPr>
          <w:rFonts w:ascii="Arial" w:hAnsi="Arial" w:cs="Arial"/>
          <w:b/>
        </w:rPr>
        <w:t xml:space="preserve"> of February 28, 2022</w:t>
      </w:r>
    </w:p>
    <w:p w:rsidR="002B0610" w:rsidRPr="005367BB" w:rsidRDefault="002B0610" w:rsidP="002B0610">
      <w:pPr>
        <w:pStyle w:val="BodyText"/>
        <w:spacing w:after="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2B0610" w:rsidRPr="005367BB" w:rsidTr="002B0610">
        <w:tc>
          <w:tcPr>
            <w:tcW w:w="8118" w:type="dxa"/>
          </w:tcPr>
          <w:p w:rsidR="002B0610" w:rsidRPr="005367BB" w:rsidRDefault="002B0610" w:rsidP="002B0610">
            <w:pPr>
              <w:rPr>
                <w:b/>
                <w:bCs/>
              </w:rPr>
            </w:pPr>
            <w:r w:rsidRPr="005367BB">
              <w:rPr>
                <w:b/>
                <w:bCs/>
              </w:rPr>
              <w:t>Explanation</w:t>
            </w:r>
          </w:p>
        </w:tc>
        <w:tc>
          <w:tcPr>
            <w:tcW w:w="1458" w:type="dxa"/>
          </w:tcPr>
          <w:p w:rsidR="002B0610" w:rsidRPr="005367BB" w:rsidRDefault="002B0610" w:rsidP="002B0610">
            <w:pPr>
              <w:jc w:val="center"/>
              <w:rPr>
                <w:b/>
              </w:rPr>
            </w:pPr>
            <w:r w:rsidRPr="005367BB">
              <w:rPr>
                <w:b/>
              </w:rPr>
              <w:t>Amount</w:t>
            </w:r>
          </w:p>
        </w:tc>
      </w:tr>
      <w:tr w:rsidR="002B0610" w:rsidRPr="005367BB" w:rsidTr="002B0610">
        <w:tc>
          <w:tcPr>
            <w:tcW w:w="8118" w:type="dxa"/>
          </w:tcPr>
          <w:p w:rsidR="002B0610" w:rsidRPr="005367BB" w:rsidRDefault="002B0610" w:rsidP="002B0610">
            <w:pPr>
              <w:rPr>
                <w:b/>
                <w:bCs/>
              </w:rPr>
            </w:pPr>
          </w:p>
        </w:tc>
        <w:tc>
          <w:tcPr>
            <w:tcW w:w="1458" w:type="dxa"/>
          </w:tcPr>
          <w:p w:rsidR="002B0610" w:rsidRPr="005367BB" w:rsidRDefault="002B0610" w:rsidP="002B0610">
            <w:pPr>
              <w:jc w:val="center"/>
            </w:pPr>
          </w:p>
        </w:tc>
      </w:tr>
      <w:tr w:rsidR="002B0610" w:rsidRPr="005367BB" w:rsidTr="002B0610">
        <w:tc>
          <w:tcPr>
            <w:tcW w:w="8118" w:type="dxa"/>
          </w:tcPr>
          <w:p w:rsidR="002B0610" w:rsidRPr="005367BB" w:rsidRDefault="002B0610" w:rsidP="002B0610">
            <w:pPr>
              <w:pStyle w:val="ListParagraph"/>
              <w:numPr>
                <w:ilvl w:val="0"/>
                <w:numId w:val="12"/>
              </w:numPr>
            </w:pPr>
            <w:r w:rsidRPr="005367BB">
              <w:t>UPIS</w:t>
            </w:r>
          </w:p>
        </w:tc>
        <w:tc>
          <w:tcPr>
            <w:tcW w:w="1458" w:type="dxa"/>
          </w:tcPr>
          <w:p w:rsidR="002B0610" w:rsidRPr="005367BB" w:rsidRDefault="002B0610" w:rsidP="002B0610">
            <w:pPr>
              <w:jc w:val="right"/>
            </w:pPr>
          </w:p>
        </w:tc>
      </w:tr>
      <w:tr w:rsidR="002B0610" w:rsidRPr="005367BB" w:rsidTr="002B0610">
        <w:tc>
          <w:tcPr>
            <w:tcW w:w="8118" w:type="dxa"/>
          </w:tcPr>
          <w:p w:rsidR="002B0610" w:rsidRPr="005367BB" w:rsidRDefault="002B0610" w:rsidP="002B0610">
            <w:pPr>
              <w:ind w:left="360"/>
            </w:pPr>
            <w:r w:rsidRPr="005367BB">
              <w:t xml:space="preserve">To </w:t>
            </w:r>
            <w:r>
              <w:t>reflect the appropriate balance.</w:t>
            </w:r>
          </w:p>
        </w:tc>
        <w:tc>
          <w:tcPr>
            <w:tcW w:w="1458" w:type="dxa"/>
          </w:tcPr>
          <w:p w:rsidR="002B0610" w:rsidRPr="005367BB" w:rsidRDefault="002B0610" w:rsidP="002B0610">
            <w:pPr>
              <w:jc w:val="right"/>
            </w:pPr>
            <w:r>
              <w:t>($63,434)</w:t>
            </w:r>
          </w:p>
        </w:tc>
      </w:tr>
      <w:tr w:rsidR="002B0610" w:rsidRPr="005367BB" w:rsidTr="002B0610">
        <w:tc>
          <w:tcPr>
            <w:tcW w:w="8118" w:type="dxa"/>
          </w:tcPr>
          <w:p w:rsidR="002B0610" w:rsidRDefault="002B0610" w:rsidP="002B0610"/>
          <w:p w:rsidR="002B0610" w:rsidRPr="005367BB" w:rsidRDefault="002B0610" w:rsidP="002B0610"/>
          <w:p w:rsidR="002B0610" w:rsidRDefault="002B0610" w:rsidP="002B0610">
            <w:pPr>
              <w:pStyle w:val="ListParagraph"/>
              <w:numPr>
                <w:ilvl w:val="0"/>
                <w:numId w:val="12"/>
              </w:numPr>
            </w:pPr>
            <w:r>
              <w:t>Land</w:t>
            </w:r>
          </w:p>
          <w:p w:rsidR="002B0610" w:rsidRDefault="002B0610" w:rsidP="002B0610">
            <w:pPr>
              <w:pStyle w:val="ListParagraph"/>
              <w:ind w:left="360"/>
            </w:pPr>
            <w:r>
              <w:t>To reflect the appropriate balance.</w:t>
            </w:r>
          </w:p>
          <w:p w:rsidR="002B0610" w:rsidRDefault="002B0610" w:rsidP="002B0610">
            <w:pPr>
              <w:pStyle w:val="ListParagraph"/>
              <w:ind w:left="360"/>
            </w:pPr>
          </w:p>
          <w:p w:rsidR="002B0610" w:rsidRPr="005367BB" w:rsidRDefault="002B0610" w:rsidP="002B0610">
            <w:pPr>
              <w:pStyle w:val="ListParagraph"/>
              <w:ind w:left="360"/>
            </w:pPr>
          </w:p>
        </w:tc>
        <w:tc>
          <w:tcPr>
            <w:tcW w:w="1458" w:type="dxa"/>
          </w:tcPr>
          <w:p w:rsidR="002B0610" w:rsidRDefault="002B0610" w:rsidP="002B0610">
            <w:pPr>
              <w:jc w:val="right"/>
            </w:pPr>
          </w:p>
          <w:p w:rsidR="002B0610" w:rsidRDefault="002B0610" w:rsidP="002B0610">
            <w:pPr>
              <w:jc w:val="right"/>
            </w:pPr>
          </w:p>
          <w:p w:rsidR="002B0610" w:rsidRDefault="002B0610" w:rsidP="002B0610">
            <w:pPr>
              <w:jc w:val="right"/>
            </w:pPr>
          </w:p>
          <w:p w:rsidR="002B0610" w:rsidRPr="005367BB" w:rsidRDefault="002B0610" w:rsidP="002B0610">
            <w:pPr>
              <w:jc w:val="right"/>
            </w:pPr>
            <w:r>
              <w:t>(112,500)</w:t>
            </w:r>
          </w:p>
        </w:tc>
      </w:tr>
      <w:tr w:rsidR="002B0610" w:rsidRPr="005367BB" w:rsidTr="002B0610">
        <w:tc>
          <w:tcPr>
            <w:tcW w:w="8118" w:type="dxa"/>
          </w:tcPr>
          <w:p w:rsidR="002B0610" w:rsidRPr="005367BB" w:rsidRDefault="002B0610" w:rsidP="002B0610">
            <w:pPr>
              <w:pStyle w:val="ListParagraph"/>
              <w:numPr>
                <w:ilvl w:val="0"/>
                <w:numId w:val="12"/>
              </w:numPr>
            </w:pPr>
            <w:r w:rsidRPr="005367BB">
              <w:t>Accumulated Depreciation</w:t>
            </w:r>
          </w:p>
        </w:tc>
        <w:tc>
          <w:tcPr>
            <w:tcW w:w="1458" w:type="dxa"/>
          </w:tcPr>
          <w:p w:rsidR="002B0610" w:rsidRPr="005367BB" w:rsidRDefault="002B0610" w:rsidP="002B0610">
            <w:pPr>
              <w:jc w:val="right"/>
            </w:pPr>
          </w:p>
        </w:tc>
      </w:tr>
      <w:tr w:rsidR="002B0610" w:rsidRPr="005367BB" w:rsidTr="002B0610">
        <w:tc>
          <w:tcPr>
            <w:tcW w:w="8118" w:type="dxa"/>
          </w:tcPr>
          <w:p w:rsidR="002B0610" w:rsidRPr="005367BB" w:rsidRDefault="002B0610" w:rsidP="002B0610">
            <w:pPr>
              <w:pStyle w:val="ListParagraph"/>
              <w:ind w:left="360"/>
            </w:pPr>
            <w:r w:rsidRPr="005367BB">
              <w:t xml:space="preserve">To reflect the appropriate </w:t>
            </w:r>
            <w:r>
              <w:t>balance.</w:t>
            </w:r>
          </w:p>
        </w:tc>
        <w:tc>
          <w:tcPr>
            <w:tcW w:w="1458" w:type="dxa"/>
          </w:tcPr>
          <w:p w:rsidR="002B0610" w:rsidRPr="005367BB" w:rsidRDefault="002B0610" w:rsidP="002B0610">
            <w:pPr>
              <w:jc w:val="right"/>
            </w:pPr>
            <w:r>
              <w:t>30,685</w:t>
            </w:r>
          </w:p>
        </w:tc>
      </w:tr>
      <w:tr w:rsidR="002B0610" w:rsidRPr="005367BB" w:rsidTr="002B0610">
        <w:tc>
          <w:tcPr>
            <w:tcW w:w="8118" w:type="dxa"/>
          </w:tcPr>
          <w:p w:rsidR="002B0610" w:rsidRPr="005367BB" w:rsidRDefault="002B0610" w:rsidP="002B0610"/>
        </w:tc>
        <w:tc>
          <w:tcPr>
            <w:tcW w:w="1458" w:type="dxa"/>
          </w:tcPr>
          <w:p w:rsidR="002B0610" w:rsidRPr="005367BB" w:rsidRDefault="002B0610" w:rsidP="002B0610">
            <w:pPr>
              <w:jc w:val="right"/>
            </w:pPr>
          </w:p>
        </w:tc>
      </w:tr>
      <w:tr w:rsidR="002B0610" w:rsidRPr="005367BB" w:rsidTr="002B0610">
        <w:trPr>
          <w:trHeight w:val="80"/>
        </w:trPr>
        <w:tc>
          <w:tcPr>
            <w:tcW w:w="8118" w:type="dxa"/>
          </w:tcPr>
          <w:p w:rsidR="002B0610" w:rsidRPr="005367BB" w:rsidRDefault="002B0610" w:rsidP="002B0610"/>
        </w:tc>
        <w:tc>
          <w:tcPr>
            <w:tcW w:w="1458" w:type="dxa"/>
          </w:tcPr>
          <w:p w:rsidR="002B0610" w:rsidRPr="005367BB" w:rsidRDefault="002B0610" w:rsidP="002B0610">
            <w:pPr>
              <w:jc w:val="right"/>
            </w:pPr>
          </w:p>
        </w:tc>
      </w:tr>
      <w:tr w:rsidR="002B0610" w:rsidRPr="005367BB" w:rsidTr="002B0610">
        <w:tc>
          <w:tcPr>
            <w:tcW w:w="8118" w:type="dxa"/>
          </w:tcPr>
          <w:p w:rsidR="002B0610" w:rsidRPr="005367BB" w:rsidRDefault="002B0610" w:rsidP="002B0610">
            <w:pPr>
              <w:pStyle w:val="ListParagraph"/>
              <w:numPr>
                <w:ilvl w:val="0"/>
                <w:numId w:val="12"/>
              </w:numPr>
            </w:pPr>
            <w:r w:rsidRPr="005367BB">
              <w:t>CIAC</w:t>
            </w:r>
          </w:p>
        </w:tc>
        <w:tc>
          <w:tcPr>
            <w:tcW w:w="1458" w:type="dxa"/>
          </w:tcPr>
          <w:p w:rsidR="002B0610" w:rsidRPr="005367BB" w:rsidRDefault="002B0610" w:rsidP="002B0610">
            <w:pPr>
              <w:jc w:val="right"/>
            </w:pPr>
          </w:p>
        </w:tc>
      </w:tr>
      <w:tr w:rsidR="002B0610" w:rsidRPr="005367BB" w:rsidTr="002B0610">
        <w:tc>
          <w:tcPr>
            <w:tcW w:w="8118" w:type="dxa"/>
          </w:tcPr>
          <w:p w:rsidR="002B0610" w:rsidRPr="005367BB" w:rsidRDefault="002B0610" w:rsidP="002B0610">
            <w:pPr>
              <w:pStyle w:val="ListParagraph"/>
              <w:ind w:left="360"/>
            </w:pPr>
            <w:r w:rsidRPr="005367BB">
              <w:t xml:space="preserve">To reflect the appropriate </w:t>
            </w:r>
            <w:r>
              <w:t>balance.</w:t>
            </w:r>
          </w:p>
        </w:tc>
        <w:tc>
          <w:tcPr>
            <w:tcW w:w="1458" w:type="dxa"/>
          </w:tcPr>
          <w:p w:rsidR="002B0610" w:rsidRPr="005367BB" w:rsidRDefault="002B0610" w:rsidP="002B0610">
            <w:pPr>
              <w:jc w:val="right"/>
            </w:pPr>
            <w:r>
              <w:t>(6,299)</w:t>
            </w:r>
          </w:p>
        </w:tc>
      </w:tr>
      <w:tr w:rsidR="002B0610" w:rsidRPr="005367BB" w:rsidTr="002B0610">
        <w:tc>
          <w:tcPr>
            <w:tcW w:w="8118" w:type="dxa"/>
          </w:tcPr>
          <w:p w:rsidR="002B0610" w:rsidRPr="005367BB" w:rsidRDefault="002B0610" w:rsidP="002B0610">
            <w:pPr>
              <w:pStyle w:val="ListParagraph"/>
              <w:ind w:left="360"/>
            </w:pPr>
          </w:p>
        </w:tc>
        <w:tc>
          <w:tcPr>
            <w:tcW w:w="1458" w:type="dxa"/>
          </w:tcPr>
          <w:p w:rsidR="002B0610" w:rsidRPr="005367BB" w:rsidRDefault="002B0610" w:rsidP="002B0610">
            <w:pPr>
              <w:jc w:val="right"/>
            </w:pPr>
          </w:p>
        </w:tc>
      </w:tr>
      <w:tr w:rsidR="002B0610" w:rsidRPr="005367BB" w:rsidTr="002B0610">
        <w:tc>
          <w:tcPr>
            <w:tcW w:w="8118" w:type="dxa"/>
          </w:tcPr>
          <w:p w:rsidR="002B0610" w:rsidRPr="005367BB" w:rsidRDefault="002B0610" w:rsidP="002B0610">
            <w:pPr>
              <w:pStyle w:val="ListParagraph"/>
              <w:ind w:left="360"/>
            </w:pPr>
          </w:p>
        </w:tc>
        <w:tc>
          <w:tcPr>
            <w:tcW w:w="1458" w:type="dxa"/>
          </w:tcPr>
          <w:p w:rsidR="002B0610" w:rsidRPr="005367BB" w:rsidRDefault="002B0610" w:rsidP="002B0610"/>
        </w:tc>
      </w:tr>
      <w:tr w:rsidR="002B0610" w:rsidRPr="005367BB" w:rsidTr="002B0610">
        <w:tc>
          <w:tcPr>
            <w:tcW w:w="8118" w:type="dxa"/>
          </w:tcPr>
          <w:p w:rsidR="002B0610" w:rsidRPr="005367BB" w:rsidRDefault="002B0610" w:rsidP="002B0610">
            <w:pPr>
              <w:pStyle w:val="ListParagraph"/>
              <w:numPr>
                <w:ilvl w:val="0"/>
                <w:numId w:val="12"/>
              </w:numPr>
            </w:pPr>
            <w:r w:rsidRPr="005367BB">
              <w:t>Accumulated Amortization of CIAC</w:t>
            </w:r>
          </w:p>
        </w:tc>
        <w:tc>
          <w:tcPr>
            <w:tcW w:w="1458" w:type="dxa"/>
          </w:tcPr>
          <w:p w:rsidR="002B0610" w:rsidRPr="005367BB" w:rsidRDefault="002B0610" w:rsidP="002B0610">
            <w:pPr>
              <w:jc w:val="right"/>
              <w:rPr>
                <w:u w:val="single"/>
              </w:rPr>
            </w:pPr>
          </w:p>
        </w:tc>
      </w:tr>
      <w:tr w:rsidR="002B0610" w:rsidRPr="005367BB" w:rsidTr="002B0610">
        <w:tc>
          <w:tcPr>
            <w:tcW w:w="8118" w:type="dxa"/>
          </w:tcPr>
          <w:p w:rsidR="002B0610" w:rsidRPr="005367BB" w:rsidRDefault="002B0610" w:rsidP="002B0610">
            <w:pPr>
              <w:pStyle w:val="ListParagraph"/>
              <w:ind w:left="360"/>
            </w:pPr>
            <w:r w:rsidRPr="005367BB">
              <w:t xml:space="preserve">To reflect the appropriate </w:t>
            </w:r>
            <w:r>
              <w:t>balance.</w:t>
            </w:r>
          </w:p>
        </w:tc>
        <w:tc>
          <w:tcPr>
            <w:tcW w:w="1458" w:type="dxa"/>
          </w:tcPr>
          <w:p w:rsidR="002B0610" w:rsidRPr="002C5402" w:rsidRDefault="002B0610" w:rsidP="002B0610">
            <w:pPr>
              <w:jc w:val="right"/>
              <w:rPr>
                <w:u w:val="single"/>
              </w:rPr>
            </w:pPr>
            <w:r>
              <w:rPr>
                <w:u w:val="single"/>
              </w:rPr>
              <w:t>(845)</w:t>
            </w:r>
          </w:p>
        </w:tc>
      </w:tr>
      <w:tr w:rsidR="002B0610" w:rsidRPr="005367BB" w:rsidTr="002B0610">
        <w:tc>
          <w:tcPr>
            <w:tcW w:w="8118" w:type="dxa"/>
          </w:tcPr>
          <w:p w:rsidR="002B0610" w:rsidRPr="005367BB" w:rsidRDefault="002B0610" w:rsidP="002B0610"/>
        </w:tc>
        <w:tc>
          <w:tcPr>
            <w:tcW w:w="1458" w:type="dxa"/>
          </w:tcPr>
          <w:p w:rsidR="002B0610" w:rsidRPr="005367BB" w:rsidRDefault="002B0610" w:rsidP="002B0610">
            <w:pPr>
              <w:jc w:val="right"/>
            </w:pPr>
          </w:p>
        </w:tc>
      </w:tr>
      <w:tr w:rsidR="002B0610" w:rsidRPr="005367BB" w:rsidTr="002B0610">
        <w:tc>
          <w:tcPr>
            <w:tcW w:w="8118" w:type="dxa"/>
          </w:tcPr>
          <w:p w:rsidR="002B0610" w:rsidRPr="005367BB" w:rsidRDefault="002B0610" w:rsidP="002B0610">
            <w:pPr>
              <w:ind w:left="360"/>
            </w:pPr>
          </w:p>
        </w:tc>
        <w:tc>
          <w:tcPr>
            <w:tcW w:w="1458" w:type="dxa"/>
          </w:tcPr>
          <w:p w:rsidR="002B0610" w:rsidRPr="005367BB" w:rsidRDefault="002B0610" w:rsidP="002B0610">
            <w:pPr>
              <w:jc w:val="right"/>
              <w:rPr>
                <w:u w:val="single"/>
              </w:rPr>
            </w:pPr>
          </w:p>
        </w:tc>
      </w:tr>
      <w:tr w:rsidR="002B0610" w:rsidRPr="005367BB" w:rsidTr="002B0610">
        <w:tc>
          <w:tcPr>
            <w:tcW w:w="8118" w:type="dxa"/>
          </w:tcPr>
          <w:p w:rsidR="002B0610" w:rsidRPr="005367BB" w:rsidRDefault="002B0610" w:rsidP="002B0610">
            <w:r w:rsidRPr="005367BB">
              <w:t xml:space="preserve">Total Adjustments to </w:t>
            </w:r>
            <w:r>
              <w:t xml:space="preserve">Water </w:t>
            </w:r>
            <w:r w:rsidRPr="005367BB">
              <w:t xml:space="preserve">Net Book Value as of </w:t>
            </w:r>
            <w:r>
              <w:t>February 28, 2022</w:t>
            </w:r>
          </w:p>
        </w:tc>
        <w:tc>
          <w:tcPr>
            <w:tcW w:w="1458" w:type="dxa"/>
          </w:tcPr>
          <w:p w:rsidR="002B0610" w:rsidRPr="005367BB" w:rsidRDefault="002B0610" w:rsidP="002B0610">
            <w:pPr>
              <w:jc w:val="right"/>
              <w:rPr>
                <w:u w:val="double"/>
              </w:rPr>
            </w:pPr>
            <w:r>
              <w:rPr>
                <w:u w:val="double"/>
              </w:rPr>
              <w:t>($152,393</w:t>
            </w:r>
            <w:r w:rsidRPr="005367BB">
              <w:rPr>
                <w:u w:val="double"/>
              </w:rPr>
              <w:t>)</w:t>
            </w:r>
          </w:p>
        </w:tc>
      </w:tr>
    </w:tbl>
    <w:p w:rsidR="002B0610" w:rsidRDefault="002B0610" w:rsidP="000107B4">
      <w:pPr>
        <w:pStyle w:val="BodyText"/>
      </w:pPr>
    </w:p>
    <w:p w:rsidR="002B0610" w:rsidRDefault="002B0610" w:rsidP="000107B4">
      <w:pPr>
        <w:pStyle w:val="BodyText"/>
        <w:sectPr w:rsidR="002B0610" w:rsidSect="0068481F">
          <w:headerReference w:type="default" r:id="rId30"/>
          <w:footerReference w:type="default" r:id="rId31"/>
          <w:pgSz w:w="12240" w:h="15840" w:code="1"/>
          <w:pgMar w:top="1584" w:right="1440" w:bottom="1440" w:left="1440" w:header="720" w:footer="720" w:gutter="0"/>
          <w:cols w:space="720"/>
          <w:formProt w:val="0"/>
          <w:docGrid w:linePitch="360"/>
        </w:sectPr>
      </w:pPr>
    </w:p>
    <w:p w:rsidR="002B0610" w:rsidRDefault="002B0610" w:rsidP="000107B4">
      <w:pPr>
        <w:pStyle w:val="BodyText"/>
      </w:pPr>
    </w:p>
    <w:p w:rsidR="002B0610" w:rsidRPr="005367BB" w:rsidRDefault="002B0610" w:rsidP="002B0610">
      <w:pPr>
        <w:pStyle w:val="BodyText"/>
        <w:spacing w:after="0"/>
        <w:jc w:val="center"/>
        <w:rPr>
          <w:rFonts w:ascii="Arial" w:hAnsi="Arial" w:cs="Arial"/>
          <w:b/>
        </w:rPr>
      </w:pPr>
      <w:r w:rsidRPr="005367BB">
        <w:rPr>
          <w:rFonts w:ascii="Arial" w:hAnsi="Arial" w:cs="Arial"/>
          <w:b/>
        </w:rPr>
        <w:t xml:space="preserve">CSWR-Florida Utility Operating Company, LLC </w:t>
      </w:r>
    </w:p>
    <w:p w:rsidR="002B0610" w:rsidRPr="005367BB" w:rsidRDefault="002B0610" w:rsidP="002B0610">
      <w:pPr>
        <w:pStyle w:val="BodyText"/>
        <w:spacing w:after="0"/>
        <w:jc w:val="center"/>
        <w:rPr>
          <w:rFonts w:ascii="Arial" w:hAnsi="Arial" w:cs="Arial"/>
          <w:b/>
        </w:rPr>
      </w:pPr>
      <w:proofErr w:type="spellStart"/>
      <w:r>
        <w:rPr>
          <w:rFonts w:ascii="Arial" w:hAnsi="Arial" w:cs="Arial"/>
          <w:b/>
        </w:rPr>
        <w:t>Tradewinds</w:t>
      </w:r>
      <w:proofErr w:type="spellEnd"/>
      <w:r>
        <w:rPr>
          <w:rFonts w:ascii="Arial" w:hAnsi="Arial" w:cs="Arial"/>
          <w:b/>
        </w:rPr>
        <w:t xml:space="preserve"> Utilities, Inc.</w:t>
      </w:r>
    </w:p>
    <w:p w:rsidR="002B0610" w:rsidRPr="005367BB" w:rsidRDefault="002B0610" w:rsidP="002B0610">
      <w:pPr>
        <w:pStyle w:val="BodyText"/>
        <w:spacing w:after="0"/>
        <w:jc w:val="center"/>
        <w:rPr>
          <w:rFonts w:ascii="Arial" w:hAnsi="Arial" w:cs="Arial"/>
          <w:b/>
        </w:rPr>
      </w:pPr>
    </w:p>
    <w:p w:rsidR="00DF2DD7" w:rsidRDefault="002B0610" w:rsidP="002B0610">
      <w:pPr>
        <w:pStyle w:val="BodyText"/>
        <w:spacing w:after="0"/>
        <w:jc w:val="center"/>
        <w:rPr>
          <w:rFonts w:ascii="Arial" w:hAnsi="Arial" w:cs="Arial"/>
          <w:b/>
        </w:rPr>
      </w:pPr>
      <w:r w:rsidRPr="005367BB">
        <w:rPr>
          <w:rFonts w:ascii="Arial" w:hAnsi="Arial" w:cs="Arial"/>
          <w:b/>
        </w:rPr>
        <w:t>Explanation of Adjustment</w:t>
      </w:r>
      <w:r>
        <w:rPr>
          <w:rFonts w:ascii="Arial" w:hAnsi="Arial" w:cs="Arial"/>
          <w:b/>
        </w:rPr>
        <w:t xml:space="preserve">s to Wastewater Net Book Value </w:t>
      </w:r>
    </w:p>
    <w:p w:rsidR="002B0610" w:rsidRPr="005367BB" w:rsidRDefault="002B0610" w:rsidP="002B0610">
      <w:pPr>
        <w:pStyle w:val="BodyText"/>
        <w:spacing w:after="0"/>
        <w:jc w:val="center"/>
        <w:rPr>
          <w:rFonts w:ascii="Arial" w:hAnsi="Arial" w:cs="Arial"/>
          <w:b/>
        </w:rPr>
      </w:pPr>
      <w:proofErr w:type="gramStart"/>
      <w:r>
        <w:rPr>
          <w:rFonts w:ascii="Arial" w:hAnsi="Arial" w:cs="Arial"/>
          <w:b/>
        </w:rPr>
        <w:t>as</w:t>
      </w:r>
      <w:proofErr w:type="gramEnd"/>
      <w:r>
        <w:rPr>
          <w:rFonts w:ascii="Arial" w:hAnsi="Arial" w:cs="Arial"/>
          <w:b/>
        </w:rPr>
        <w:t xml:space="preserve"> of February 28, 2022</w:t>
      </w:r>
    </w:p>
    <w:p w:rsidR="002B0610" w:rsidRPr="005367BB" w:rsidRDefault="002B0610" w:rsidP="002B0610">
      <w:pPr>
        <w:pStyle w:val="BodyText"/>
        <w:spacing w:after="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2B0610" w:rsidRPr="005367BB" w:rsidTr="002B0610">
        <w:tc>
          <w:tcPr>
            <w:tcW w:w="8118" w:type="dxa"/>
          </w:tcPr>
          <w:p w:rsidR="002B0610" w:rsidRPr="005367BB" w:rsidRDefault="002B0610" w:rsidP="002B0610">
            <w:pPr>
              <w:rPr>
                <w:b/>
                <w:bCs/>
              </w:rPr>
            </w:pPr>
            <w:r w:rsidRPr="005367BB">
              <w:rPr>
                <w:b/>
                <w:bCs/>
              </w:rPr>
              <w:t>Explanation</w:t>
            </w:r>
          </w:p>
        </w:tc>
        <w:tc>
          <w:tcPr>
            <w:tcW w:w="1458" w:type="dxa"/>
          </w:tcPr>
          <w:p w:rsidR="002B0610" w:rsidRPr="005367BB" w:rsidRDefault="002B0610" w:rsidP="002B0610">
            <w:pPr>
              <w:jc w:val="center"/>
              <w:rPr>
                <w:b/>
              </w:rPr>
            </w:pPr>
            <w:r w:rsidRPr="005367BB">
              <w:rPr>
                <w:b/>
              </w:rPr>
              <w:t>Amount</w:t>
            </w:r>
          </w:p>
        </w:tc>
      </w:tr>
      <w:tr w:rsidR="002B0610" w:rsidRPr="005367BB" w:rsidTr="002B0610">
        <w:tc>
          <w:tcPr>
            <w:tcW w:w="8118" w:type="dxa"/>
          </w:tcPr>
          <w:p w:rsidR="002B0610" w:rsidRPr="005367BB" w:rsidRDefault="002B0610" w:rsidP="002B0610">
            <w:pPr>
              <w:rPr>
                <w:b/>
                <w:bCs/>
              </w:rPr>
            </w:pPr>
          </w:p>
        </w:tc>
        <w:tc>
          <w:tcPr>
            <w:tcW w:w="1458" w:type="dxa"/>
          </w:tcPr>
          <w:p w:rsidR="002B0610" w:rsidRPr="005367BB" w:rsidRDefault="002B0610" w:rsidP="002B0610">
            <w:pPr>
              <w:jc w:val="center"/>
            </w:pPr>
          </w:p>
        </w:tc>
      </w:tr>
      <w:tr w:rsidR="002B0610" w:rsidRPr="005367BB" w:rsidTr="002B0610">
        <w:tc>
          <w:tcPr>
            <w:tcW w:w="8118" w:type="dxa"/>
          </w:tcPr>
          <w:p w:rsidR="002B0610" w:rsidRPr="005367BB" w:rsidRDefault="002B0610" w:rsidP="002B0610">
            <w:pPr>
              <w:pStyle w:val="ListParagraph"/>
              <w:numPr>
                <w:ilvl w:val="0"/>
                <w:numId w:val="13"/>
              </w:numPr>
            </w:pPr>
            <w:r w:rsidRPr="005367BB">
              <w:t>UPIS</w:t>
            </w:r>
          </w:p>
        </w:tc>
        <w:tc>
          <w:tcPr>
            <w:tcW w:w="1458" w:type="dxa"/>
          </w:tcPr>
          <w:p w:rsidR="002B0610" w:rsidRPr="005367BB" w:rsidRDefault="002B0610" w:rsidP="002B0610">
            <w:pPr>
              <w:jc w:val="right"/>
            </w:pPr>
          </w:p>
        </w:tc>
      </w:tr>
      <w:tr w:rsidR="002B0610" w:rsidRPr="005367BB" w:rsidTr="002B0610">
        <w:tc>
          <w:tcPr>
            <w:tcW w:w="8118" w:type="dxa"/>
          </w:tcPr>
          <w:p w:rsidR="002B0610" w:rsidRPr="005367BB" w:rsidRDefault="002B0610" w:rsidP="002B0610">
            <w:pPr>
              <w:ind w:left="360"/>
            </w:pPr>
            <w:r w:rsidRPr="005367BB">
              <w:t xml:space="preserve">To </w:t>
            </w:r>
            <w:r>
              <w:t>reflect the appropriate balance.</w:t>
            </w:r>
          </w:p>
        </w:tc>
        <w:tc>
          <w:tcPr>
            <w:tcW w:w="1458" w:type="dxa"/>
          </w:tcPr>
          <w:p w:rsidR="002B0610" w:rsidRPr="005367BB" w:rsidRDefault="002B0610" w:rsidP="002B0610">
            <w:pPr>
              <w:jc w:val="right"/>
            </w:pPr>
            <w:r>
              <w:t>$86,098</w:t>
            </w:r>
          </w:p>
        </w:tc>
      </w:tr>
      <w:tr w:rsidR="002B0610" w:rsidRPr="005367BB" w:rsidTr="002B0610">
        <w:tc>
          <w:tcPr>
            <w:tcW w:w="8118" w:type="dxa"/>
          </w:tcPr>
          <w:p w:rsidR="002B0610" w:rsidRPr="005367BB" w:rsidRDefault="002B0610" w:rsidP="002B0610"/>
          <w:p w:rsidR="002B0610" w:rsidRPr="005367BB" w:rsidRDefault="002B0610" w:rsidP="002B0610">
            <w:pPr>
              <w:ind w:left="360"/>
            </w:pPr>
          </w:p>
        </w:tc>
        <w:tc>
          <w:tcPr>
            <w:tcW w:w="1458" w:type="dxa"/>
          </w:tcPr>
          <w:p w:rsidR="002B0610" w:rsidRPr="005367BB" w:rsidRDefault="002B0610" w:rsidP="002B0610">
            <w:pPr>
              <w:jc w:val="right"/>
            </w:pPr>
          </w:p>
        </w:tc>
      </w:tr>
      <w:tr w:rsidR="002B0610" w:rsidRPr="005367BB" w:rsidTr="002B0610">
        <w:tc>
          <w:tcPr>
            <w:tcW w:w="8118" w:type="dxa"/>
          </w:tcPr>
          <w:p w:rsidR="002B0610" w:rsidRPr="005367BB" w:rsidRDefault="002B0610" w:rsidP="002B0610">
            <w:pPr>
              <w:pStyle w:val="ListParagraph"/>
              <w:numPr>
                <w:ilvl w:val="0"/>
                <w:numId w:val="13"/>
              </w:numPr>
            </w:pPr>
            <w:r w:rsidRPr="005367BB">
              <w:t>Accumulated Depreciation</w:t>
            </w:r>
          </w:p>
        </w:tc>
        <w:tc>
          <w:tcPr>
            <w:tcW w:w="1458" w:type="dxa"/>
          </w:tcPr>
          <w:p w:rsidR="002B0610" w:rsidRPr="005367BB" w:rsidRDefault="002B0610" w:rsidP="002B0610">
            <w:pPr>
              <w:jc w:val="right"/>
            </w:pPr>
          </w:p>
        </w:tc>
      </w:tr>
      <w:tr w:rsidR="002B0610" w:rsidRPr="005367BB" w:rsidTr="002B0610">
        <w:tc>
          <w:tcPr>
            <w:tcW w:w="8118" w:type="dxa"/>
          </w:tcPr>
          <w:p w:rsidR="002B0610" w:rsidRDefault="002B0610" w:rsidP="002B0610">
            <w:pPr>
              <w:pStyle w:val="ListParagraph"/>
              <w:ind w:left="360"/>
            </w:pPr>
            <w:r w:rsidRPr="005367BB">
              <w:t xml:space="preserve">To reflect the appropriate </w:t>
            </w:r>
            <w:r>
              <w:t>balance.</w:t>
            </w:r>
          </w:p>
          <w:p w:rsidR="002B0610" w:rsidRDefault="002B0610" w:rsidP="002B0610">
            <w:pPr>
              <w:pStyle w:val="ListParagraph"/>
              <w:ind w:left="360"/>
            </w:pPr>
          </w:p>
          <w:p w:rsidR="002B0610" w:rsidRPr="005367BB" w:rsidRDefault="002B0610" w:rsidP="002B0610">
            <w:pPr>
              <w:pStyle w:val="ListParagraph"/>
              <w:ind w:left="360"/>
            </w:pPr>
          </w:p>
        </w:tc>
        <w:tc>
          <w:tcPr>
            <w:tcW w:w="1458" w:type="dxa"/>
          </w:tcPr>
          <w:p w:rsidR="002B0610" w:rsidRPr="005367BB" w:rsidRDefault="002B0610" w:rsidP="002B0610">
            <w:pPr>
              <w:jc w:val="right"/>
            </w:pPr>
            <w:r>
              <w:t>(91.603)</w:t>
            </w:r>
          </w:p>
        </w:tc>
      </w:tr>
      <w:tr w:rsidR="002B0610" w:rsidRPr="005367BB" w:rsidTr="002B0610">
        <w:tc>
          <w:tcPr>
            <w:tcW w:w="8118" w:type="dxa"/>
          </w:tcPr>
          <w:p w:rsidR="002B0610" w:rsidRPr="005367BB" w:rsidRDefault="002B0610" w:rsidP="002B0610">
            <w:pPr>
              <w:pStyle w:val="ListParagraph"/>
              <w:numPr>
                <w:ilvl w:val="0"/>
                <w:numId w:val="13"/>
              </w:numPr>
            </w:pPr>
            <w:r w:rsidRPr="005367BB">
              <w:t>CIAC</w:t>
            </w:r>
          </w:p>
        </w:tc>
        <w:tc>
          <w:tcPr>
            <w:tcW w:w="1458" w:type="dxa"/>
          </w:tcPr>
          <w:p w:rsidR="002B0610" w:rsidRPr="005367BB" w:rsidRDefault="002B0610" w:rsidP="002B0610">
            <w:pPr>
              <w:jc w:val="right"/>
            </w:pPr>
          </w:p>
        </w:tc>
      </w:tr>
      <w:tr w:rsidR="002B0610" w:rsidRPr="005367BB" w:rsidTr="002B0610">
        <w:trPr>
          <w:trHeight w:val="80"/>
        </w:trPr>
        <w:tc>
          <w:tcPr>
            <w:tcW w:w="8118" w:type="dxa"/>
          </w:tcPr>
          <w:p w:rsidR="002B0610" w:rsidRDefault="002B0610" w:rsidP="002B0610">
            <w:r>
              <w:t xml:space="preserve">      </w:t>
            </w:r>
            <w:r w:rsidRPr="005367BB">
              <w:t xml:space="preserve">To reflect the appropriate </w:t>
            </w:r>
            <w:r>
              <w:t>balance.</w:t>
            </w:r>
          </w:p>
          <w:p w:rsidR="002B0610" w:rsidRDefault="002B0610" w:rsidP="002B0610"/>
          <w:p w:rsidR="002B0610" w:rsidRPr="005367BB" w:rsidRDefault="002B0610" w:rsidP="002B0610"/>
        </w:tc>
        <w:tc>
          <w:tcPr>
            <w:tcW w:w="1458" w:type="dxa"/>
          </w:tcPr>
          <w:p w:rsidR="002B0610" w:rsidRPr="005367BB" w:rsidRDefault="002B0610" w:rsidP="002B0610">
            <w:pPr>
              <w:jc w:val="right"/>
            </w:pPr>
            <w:r>
              <w:t>(1,100,461)</w:t>
            </w:r>
          </w:p>
        </w:tc>
      </w:tr>
      <w:tr w:rsidR="002B0610" w:rsidRPr="005367BB" w:rsidTr="002B0610">
        <w:tc>
          <w:tcPr>
            <w:tcW w:w="8118" w:type="dxa"/>
          </w:tcPr>
          <w:p w:rsidR="002B0610" w:rsidRPr="005367BB" w:rsidRDefault="002B0610" w:rsidP="002B0610">
            <w:pPr>
              <w:pStyle w:val="ListParagraph"/>
              <w:numPr>
                <w:ilvl w:val="0"/>
                <w:numId w:val="13"/>
              </w:numPr>
            </w:pPr>
            <w:r w:rsidRPr="005367BB">
              <w:t>Accumulated Amortization of CIAC</w:t>
            </w:r>
          </w:p>
        </w:tc>
        <w:tc>
          <w:tcPr>
            <w:tcW w:w="1458" w:type="dxa"/>
          </w:tcPr>
          <w:p w:rsidR="002B0610" w:rsidRPr="005367BB" w:rsidRDefault="002B0610" w:rsidP="002B0610">
            <w:pPr>
              <w:jc w:val="right"/>
              <w:rPr>
                <w:u w:val="single"/>
              </w:rPr>
            </w:pPr>
          </w:p>
        </w:tc>
      </w:tr>
      <w:tr w:rsidR="002B0610" w:rsidRPr="005367BB" w:rsidTr="002B0610">
        <w:tc>
          <w:tcPr>
            <w:tcW w:w="8118" w:type="dxa"/>
          </w:tcPr>
          <w:p w:rsidR="002B0610" w:rsidRPr="005367BB" w:rsidRDefault="002B0610" w:rsidP="002B0610">
            <w:pPr>
              <w:pStyle w:val="ListParagraph"/>
              <w:ind w:left="360"/>
            </w:pPr>
            <w:r w:rsidRPr="005367BB">
              <w:t xml:space="preserve">To reflect the appropriate </w:t>
            </w:r>
            <w:r>
              <w:t>balance.</w:t>
            </w:r>
          </w:p>
        </w:tc>
        <w:tc>
          <w:tcPr>
            <w:tcW w:w="1458" w:type="dxa"/>
          </w:tcPr>
          <w:p w:rsidR="002B0610" w:rsidRPr="002C5402" w:rsidRDefault="002B0610" w:rsidP="002B0610">
            <w:pPr>
              <w:jc w:val="right"/>
              <w:rPr>
                <w:u w:val="single"/>
              </w:rPr>
            </w:pPr>
            <w:r>
              <w:rPr>
                <w:u w:val="single"/>
              </w:rPr>
              <w:t>1,070,780</w:t>
            </w:r>
          </w:p>
        </w:tc>
      </w:tr>
      <w:tr w:rsidR="002B0610" w:rsidRPr="005367BB" w:rsidTr="002B0610">
        <w:tc>
          <w:tcPr>
            <w:tcW w:w="8118" w:type="dxa"/>
          </w:tcPr>
          <w:p w:rsidR="002B0610" w:rsidRPr="005367BB" w:rsidRDefault="002B0610" w:rsidP="002B0610"/>
        </w:tc>
        <w:tc>
          <w:tcPr>
            <w:tcW w:w="1458" w:type="dxa"/>
          </w:tcPr>
          <w:p w:rsidR="002B0610" w:rsidRPr="005367BB" w:rsidRDefault="002B0610" w:rsidP="002B0610">
            <w:pPr>
              <w:jc w:val="right"/>
            </w:pPr>
          </w:p>
        </w:tc>
      </w:tr>
      <w:tr w:rsidR="002B0610" w:rsidRPr="005367BB" w:rsidTr="002B0610">
        <w:tc>
          <w:tcPr>
            <w:tcW w:w="8118" w:type="dxa"/>
          </w:tcPr>
          <w:p w:rsidR="002B0610" w:rsidRPr="005367BB" w:rsidRDefault="002B0610" w:rsidP="002B0610">
            <w:pPr>
              <w:ind w:left="360"/>
            </w:pPr>
          </w:p>
        </w:tc>
        <w:tc>
          <w:tcPr>
            <w:tcW w:w="1458" w:type="dxa"/>
          </w:tcPr>
          <w:p w:rsidR="002B0610" w:rsidRPr="005367BB" w:rsidRDefault="002B0610" w:rsidP="002B0610">
            <w:pPr>
              <w:jc w:val="right"/>
              <w:rPr>
                <w:u w:val="single"/>
              </w:rPr>
            </w:pPr>
          </w:p>
        </w:tc>
      </w:tr>
      <w:tr w:rsidR="002B0610" w:rsidRPr="005367BB" w:rsidTr="002B0610">
        <w:tc>
          <w:tcPr>
            <w:tcW w:w="8118" w:type="dxa"/>
          </w:tcPr>
          <w:p w:rsidR="002B0610" w:rsidRPr="005367BB" w:rsidRDefault="002B0610" w:rsidP="002B0610">
            <w:r w:rsidRPr="005367BB">
              <w:t xml:space="preserve">Total Adjustments to </w:t>
            </w:r>
            <w:r>
              <w:t xml:space="preserve">Wastewater </w:t>
            </w:r>
            <w:r w:rsidRPr="005367BB">
              <w:t xml:space="preserve">Net Book Value as of </w:t>
            </w:r>
            <w:r>
              <w:t>February 28, 2022</w:t>
            </w:r>
          </w:p>
        </w:tc>
        <w:tc>
          <w:tcPr>
            <w:tcW w:w="1458" w:type="dxa"/>
          </w:tcPr>
          <w:p w:rsidR="002B0610" w:rsidRPr="005367BB" w:rsidRDefault="002B0610" w:rsidP="002B0610">
            <w:pPr>
              <w:jc w:val="right"/>
              <w:rPr>
                <w:u w:val="double"/>
              </w:rPr>
            </w:pPr>
            <w:r>
              <w:rPr>
                <w:u w:val="double"/>
              </w:rPr>
              <w:t>($35,186)</w:t>
            </w:r>
          </w:p>
        </w:tc>
      </w:tr>
    </w:tbl>
    <w:p w:rsidR="002B0610" w:rsidRDefault="002B0610" w:rsidP="000107B4">
      <w:pPr>
        <w:pStyle w:val="BodyText"/>
      </w:pPr>
    </w:p>
    <w:p w:rsidR="002B0610" w:rsidRDefault="002B0610" w:rsidP="000107B4">
      <w:pPr>
        <w:pStyle w:val="BodyText"/>
        <w:sectPr w:rsidR="002B0610" w:rsidSect="0068481F">
          <w:headerReference w:type="default" r:id="rId32"/>
          <w:footerReference w:type="default" r:id="rId33"/>
          <w:pgSz w:w="12240" w:h="15840" w:code="1"/>
          <w:pgMar w:top="1584" w:right="1440" w:bottom="1440" w:left="1440" w:header="720" w:footer="720" w:gutter="0"/>
          <w:cols w:space="720"/>
          <w:formProt w:val="0"/>
          <w:docGrid w:linePitch="360"/>
        </w:sectPr>
      </w:pPr>
    </w:p>
    <w:p w:rsidR="002B0610" w:rsidRDefault="002B0610" w:rsidP="000107B4">
      <w:pPr>
        <w:pStyle w:val="BodyText"/>
      </w:pPr>
    </w:p>
    <w:p w:rsidR="00A7260A" w:rsidRPr="005367BB" w:rsidRDefault="00A7260A" w:rsidP="00A7260A">
      <w:pPr>
        <w:pStyle w:val="BodyText"/>
        <w:spacing w:after="0"/>
        <w:jc w:val="center"/>
        <w:rPr>
          <w:rFonts w:ascii="Arial" w:hAnsi="Arial" w:cs="Arial"/>
          <w:b/>
        </w:rPr>
      </w:pPr>
      <w:r w:rsidRPr="005367BB">
        <w:rPr>
          <w:rFonts w:ascii="Arial" w:hAnsi="Arial" w:cs="Arial"/>
          <w:b/>
        </w:rPr>
        <w:t xml:space="preserve">CSWR-Florida Utility Operating Company, LLC </w:t>
      </w:r>
    </w:p>
    <w:p w:rsidR="00A7260A" w:rsidRPr="005367BB" w:rsidRDefault="00A7260A" w:rsidP="00A7260A">
      <w:pPr>
        <w:pStyle w:val="BodyText"/>
        <w:spacing w:after="0"/>
        <w:jc w:val="center"/>
        <w:rPr>
          <w:rFonts w:ascii="Arial" w:hAnsi="Arial" w:cs="Arial"/>
          <w:b/>
        </w:rPr>
      </w:pPr>
      <w:proofErr w:type="spellStart"/>
      <w:r>
        <w:rPr>
          <w:rFonts w:ascii="Arial" w:hAnsi="Arial" w:cs="Arial"/>
          <w:b/>
        </w:rPr>
        <w:t>Tradewinds</w:t>
      </w:r>
      <w:proofErr w:type="spellEnd"/>
      <w:r>
        <w:rPr>
          <w:rFonts w:ascii="Arial" w:hAnsi="Arial" w:cs="Arial"/>
          <w:b/>
        </w:rPr>
        <w:t xml:space="preserve"> Utilities, Inc.</w:t>
      </w:r>
    </w:p>
    <w:p w:rsidR="00A7260A" w:rsidRPr="005367BB" w:rsidRDefault="00A7260A" w:rsidP="00A7260A">
      <w:pPr>
        <w:pStyle w:val="BodyText"/>
        <w:spacing w:after="0"/>
        <w:jc w:val="center"/>
        <w:rPr>
          <w:rFonts w:ascii="Arial" w:hAnsi="Arial" w:cs="Arial"/>
          <w:b/>
        </w:rPr>
      </w:pPr>
    </w:p>
    <w:p w:rsidR="00DF2DD7" w:rsidRDefault="00A7260A" w:rsidP="00A7260A">
      <w:pPr>
        <w:pStyle w:val="TableTitle"/>
        <w:keepNext/>
      </w:pPr>
      <w:r>
        <w:t xml:space="preserve">Schedule of Staff’s Recommended Water Account Balances </w:t>
      </w:r>
    </w:p>
    <w:p w:rsidR="00A7260A" w:rsidRPr="00A00808" w:rsidRDefault="00A7260A" w:rsidP="00A7260A">
      <w:pPr>
        <w:pStyle w:val="TableTitle"/>
        <w:keepNext/>
      </w:pPr>
      <w:proofErr w:type="gramStart"/>
      <w:r>
        <w:t>as</w:t>
      </w:r>
      <w:proofErr w:type="gramEnd"/>
      <w:r>
        <w:t xml:space="preserve"> of February 28, 2022</w:t>
      </w:r>
    </w:p>
    <w:p w:rsidR="00A7260A" w:rsidRPr="005367BB" w:rsidRDefault="00A7260A" w:rsidP="00A7260A">
      <w:pPr>
        <w:pStyle w:val="BodyText"/>
        <w:spacing w:after="0"/>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A7260A" w:rsidRPr="005367BB" w:rsidTr="00374090">
        <w:tc>
          <w:tcPr>
            <w:tcW w:w="1098" w:type="dxa"/>
            <w:vAlign w:val="bottom"/>
          </w:tcPr>
          <w:p w:rsidR="00A7260A" w:rsidRPr="005367BB" w:rsidRDefault="00A7260A" w:rsidP="00374090">
            <w:pPr>
              <w:jc w:val="center"/>
              <w:rPr>
                <w:b/>
                <w:bCs/>
              </w:rPr>
            </w:pPr>
            <w:r w:rsidRPr="005367BB">
              <w:rPr>
                <w:b/>
                <w:bCs/>
              </w:rPr>
              <w:t>Account</w:t>
            </w:r>
          </w:p>
          <w:p w:rsidR="00A7260A" w:rsidRPr="005367BB" w:rsidRDefault="00A7260A" w:rsidP="00374090">
            <w:pPr>
              <w:jc w:val="center"/>
              <w:rPr>
                <w:b/>
                <w:bCs/>
              </w:rPr>
            </w:pPr>
            <w:r w:rsidRPr="005367BB">
              <w:rPr>
                <w:b/>
                <w:bCs/>
              </w:rPr>
              <w:t>No.</w:t>
            </w:r>
          </w:p>
        </w:tc>
        <w:tc>
          <w:tcPr>
            <w:tcW w:w="4320" w:type="dxa"/>
            <w:vAlign w:val="bottom"/>
          </w:tcPr>
          <w:p w:rsidR="00A7260A" w:rsidRPr="005367BB" w:rsidRDefault="00A7260A" w:rsidP="00374090">
            <w:pPr>
              <w:jc w:val="center"/>
              <w:rPr>
                <w:b/>
                <w:bCs/>
              </w:rPr>
            </w:pPr>
            <w:r w:rsidRPr="005367BB">
              <w:rPr>
                <w:b/>
                <w:bCs/>
              </w:rPr>
              <w:t>Description</w:t>
            </w:r>
          </w:p>
        </w:tc>
        <w:tc>
          <w:tcPr>
            <w:tcW w:w="2214" w:type="dxa"/>
            <w:vAlign w:val="bottom"/>
          </w:tcPr>
          <w:p w:rsidR="00A7260A" w:rsidRPr="005367BB" w:rsidRDefault="00A7260A" w:rsidP="00374090">
            <w:pPr>
              <w:jc w:val="center"/>
              <w:rPr>
                <w:b/>
                <w:bCs/>
              </w:rPr>
            </w:pPr>
            <w:r>
              <w:rPr>
                <w:b/>
                <w:bCs/>
              </w:rPr>
              <w:t xml:space="preserve">                        </w:t>
            </w:r>
            <w:r w:rsidRPr="005367BB">
              <w:rPr>
                <w:b/>
                <w:bCs/>
              </w:rPr>
              <w:t>UPIS</w:t>
            </w:r>
          </w:p>
        </w:tc>
        <w:tc>
          <w:tcPr>
            <w:tcW w:w="2394" w:type="dxa"/>
            <w:vAlign w:val="bottom"/>
          </w:tcPr>
          <w:p w:rsidR="00A7260A" w:rsidRPr="005367BB" w:rsidRDefault="00A7260A" w:rsidP="00374090">
            <w:pPr>
              <w:jc w:val="center"/>
              <w:rPr>
                <w:b/>
                <w:bCs/>
              </w:rPr>
            </w:pPr>
            <w:r>
              <w:rPr>
                <w:b/>
                <w:bCs/>
              </w:rPr>
              <w:t xml:space="preserve"> </w:t>
            </w:r>
            <w:r w:rsidRPr="005367BB">
              <w:rPr>
                <w:b/>
                <w:bCs/>
              </w:rPr>
              <w:t xml:space="preserve">Accumulated </w:t>
            </w:r>
            <w:r>
              <w:rPr>
                <w:b/>
                <w:bCs/>
              </w:rPr>
              <w:t xml:space="preserve">                        D</w:t>
            </w:r>
            <w:r w:rsidRPr="005367BB">
              <w:rPr>
                <w:b/>
                <w:bCs/>
              </w:rPr>
              <w:t>epreciation</w:t>
            </w:r>
          </w:p>
        </w:tc>
      </w:tr>
      <w:tr w:rsidR="00A7260A" w:rsidRPr="005367BB" w:rsidTr="00374090">
        <w:tc>
          <w:tcPr>
            <w:tcW w:w="1098" w:type="dxa"/>
            <w:vAlign w:val="bottom"/>
          </w:tcPr>
          <w:p w:rsidR="00A7260A" w:rsidRDefault="00A7260A" w:rsidP="00374090">
            <w:pPr>
              <w:jc w:val="center"/>
              <w:rPr>
                <w:color w:val="000000"/>
              </w:rPr>
            </w:pPr>
            <w:r>
              <w:rPr>
                <w:color w:val="000000"/>
              </w:rPr>
              <w:t>301</w:t>
            </w:r>
          </w:p>
        </w:tc>
        <w:tc>
          <w:tcPr>
            <w:tcW w:w="4320" w:type="dxa"/>
            <w:vAlign w:val="bottom"/>
          </w:tcPr>
          <w:p w:rsidR="00A7260A" w:rsidRPr="005367BB" w:rsidRDefault="00A7260A" w:rsidP="00374090">
            <w:pPr>
              <w:rPr>
                <w:color w:val="000000"/>
              </w:rPr>
            </w:pPr>
            <w:r>
              <w:rPr>
                <w:color w:val="000000"/>
              </w:rPr>
              <w:t>Rate Case Exp. Amortization</w:t>
            </w:r>
          </w:p>
        </w:tc>
        <w:tc>
          <w:tcPr>
            <w:tcW w:w="2214" w:type="dxa"/>
            <w:vAlign w:val="bottom"/>
          </w:tcPr>
          <w:p w:rsidR="00A7260A" w:rsidRDefault="00A7260A" w:rsidP="00374090">
            <w:pPr>
              <w:jc w:val="right"/>
              <w:rPr>
                <w:color w:val="000000"/>
              </w:rPr>
            </w:pPr>
            <w:r>
              <w:rPr>
                <w:color w:val="000000"/>
              </w:rPr>
              <w:t>$482</w:t>
            </w:r>
          </w:p>
        </w:tc>
        <w:tc>
          <w:tcPr>
            <w:tcW w:w="2394" w:type="dxa"/>
            <w:vAlign w:val="bottom"/>
          </w:tcPr>
          <w:p w:rsidR="00A7260A" w:rsidRDefault="00A7260A" w:rsidP="00374090">
            <w:pPr>
              <w:jc w:val="right"/>
            </w:pPr>
            <w:r>
              <w:t>($482)</w:t>
            </w:r>
          </w:p>
        </w:tc>
      </w:tr>
      <w:tr w:rsidR="00A7260A" w:rsidRPr="005367BB" w:rsidTr="00374090">
        <w:tc>
          <w:tcPr>
            <w:tcW w:w="1098" w:type="dxa"/>
            <w:vAlign w:val="bottom"/>
          </w:tcPr>
          <w:p w:rsidR="00A7260A" w:rsidRDefault="00A7260A" w:rsidP="00374090">
            <w:pPr>
              <w:jc w:val="center"/>
              <w:rPr>
                <w:color w:val="000000"/>
              </w:rPr>
            </w:pPr>
            <w:r>
              <w:rPr>
                <w:color w:val="000000"/>
              </w:rPr>
              <w:t>302</w:t>
            </w:r>
          </w:p>
        </w:tc>
        <w:tc>
          <w:tcPr>
            <w:tcW w:w="4320" w:type="dxa"/>
            <w:vAlign w:val="bottom"/>
          </w:tcPr>
          <w:p w:rsidR="00A7260A" w:rsidRDefault="00A7260A" w:rsidP="00374090">
            <w:pPr>
              <w:rPr>
                <w:color w:val="000000"/>
              </w:rPr>
            </w:pPr>
            <w:r>
              <w:rPr>
                <w:color w:val="000000"/>
              </w:rPr>
              <w:t>Franchises</w:t>
            </w:r>
          </w:p>
        </w:tc>
        <w:tc>
          <w:tcPr>
            <w:tcW w:w="2214" w:type="dxa"/>
            <w:vAlign w:val="bottom"/>
          </w:tcPr>
          <w:p w:rsidR="00A7260A" w:rsidRDefault="00A7260A" w:rsidP="00374090">
            <w:pPr>
              <w:jc w:val="right"/>
              <w:rPr>
                <w:color w:val="000000"/>
              </w:rPr>
            </w:pPr>
            <w:r>
              <w:rPr>
                <w:color w:val="000000"/>
              </w:rPr>
              <w:t>925</w:t>
            </w:r>
          </w:p>
        </w:tc>
        <w:tc>
          <w:tcPr>
            <w:tcW w:w="2394" w:type="dxa"/>
            <w:vAlign w:val="bottom"/>
          </w:tcPr>
          <w:p w:rsidR="00A7260A" w:rsidRDefault="00A7260A" w:rsidP="00374090">
            <w:pPr>
              <w:jc w:val="right"/>
            </w:pPr>
            <w:r>
              <w:t>(925)</w:t>
            </w:r>
          </w:p>
        </w:tc>
      </w:tr>
      <w:tr w:rsidR="00A7260A" w:rsidRPr="005367BB" w:rsidTr="00374090">
        <w:tc>
          <w:tcPr>
            <w:tcW w:w="1098" w:type="dxa"/>
            <w:vAlign w:val="bottom"/>
          </w:tcPr>
          <w:p w:rsidR="00A7260A" w:rsidRPr="005367BB" w:rsidRDefault="00A7260A" w:rsidP="00374090">
            <w:pPr>
              <w:jc w:val="center"/>
            </w:pPr>
            <w:r>
              <w:rPr>
                <w:color w:val="000000"/>
              </w:rPr>
              <w:t>304</w:t>
            </w:r>
          </w:p>
        </w:tc>
        <w:tc>
          <w:tcPr>
            <w:tcW w:w="4320" w:type="dxa"/>
            <w:vAlign w:val="bottom"/>
          </w:tcPr>
          <w:p w:rsidR="00A7260A" w:rsidRPr="005367BB" w:rsidRDefault="00A7260A" w:rsidP="00374090">
            <w:r>
              <w:rPr>
                <w:color w:val="000000"/>
              </w:rPr>
              <w:t>Structures &amp; Improvements</w:t>
            </w:r>
            <w:r w:rsidRPr="005367BB">
              <w:rPr>
                <w:color w:val="000000"/>
              </w:rPr>
              <w:t xml:space="preserve">  </w:t>
            </w:r>
          </w:p>
        </w:tc>
        <w:tc>
          <w:tcPr>
            <w:tcW w:w="2214" w:type="dxa"/>
            <w:vAlign w:val="bottom"/>
          </w:tcPr>
          <w:p w:rsidR="00A7260A" w:rsidRPr="005367BB" w:rsidRDefault="00A7260A" w:rsidP="00374090">
            <w:pPr>
              <w:jc w:val="right"/>
            </w:pPr>
            <w:r>
              <w:rPr>
                <w:color w:val="000000"/>
              </w:rPr>
              <w:t xml:space="preserve"> 122,472</w:t>
            </w:r>
          </w:p>
        </w:tc>
        <w:tc>
          <w:tcPr>
            <w:tcW w:w="2394" w:type="dxa"/>
            <w:vAlign w:val="bottom"/>
          </w:tcPr>
          <w:p w:rsidR="00A7260A" w:rsidRPr="005367BB" w:rsidRDefault="00A7260A" w:rsidP="00374090">
            <w:pPr>
              <w:jc w:val="right"/>
            </w:pPr>
            <w:r>
              <w:t>(102,361)</w:t>
            </w:r>
          </w:p>
        </w:tc>
      </w:tr>
      <w:tr w:rsidR="00A7260A" w:rsidRPr="005367BB" w:rsidTr="00374090">
        <w:tc>
          <w:tcPr>
            <w:tcW w:w="1098" w:type="dxa"/>
            <w:vAlign w:val="bottom"/>
          </w:tcPr>
          <w:p w:rsidR="00A7260A" w:rsidRPr="005367BB" w:rsidRDefault="00A7260A" w:rsidP="00374090">
            <w:pPr>
              <w:jc w:val="center"/>
            </w:pPr>
            <w:r>
              <w:rPr>
                <w:color w:val="000000"/>
              </w:rPr>
              <w:t>309</w:t>
            </w:r>
          </w:p>
        </w:tc>
        <w:tc>
          <w:tcPr>
            <w:tcW w:w="4320" w:type="dxa"/>
            <w:vAlign w:val="bottom"/>
          </w:tcPr>
          <w:p w:rsidR="00A7260A" w:rsidRPr="005367BB" w:rsidRDefault="00A7260A" w:rsidP="00374090">
            <w:r>
              <w:rPr>
                <w:color w:val="000000"/>
              </w:rPr>
              <w:t>Supply Mains</w:t>
            </w:r>
          </w:p>
        </w:tc>
        <w:tc>
          <w:tcPr>
            <w:tcW w:w="2214" w:type="dxa"/>
            <w:vAlign w:val="bottom"/>
          </w:tcPr>
          <w:p w:rsidR="00A7260A" w:rsidRPr="005367BB" w:rsidRDefault="00A7260A" w:rsidP="00374090">
            <w:pPr>
              <w:jc w:val="right"/>
            </w:pPr>
            <w:r>
              <w:t>2,469</w:t>
            </w:r>
          </w:p>
        </w:tc>
        <w:tc>
          <w:tcPr>
            <w:tcW w:w="2394" w:type="dxa"/>
            <w:vAlign w:val="bottom"/>
          </w:tcPr>
          <w:p w:rsidR="00A7260A" w:rsidRPr="005367BB" w:rsidRDefault="00A7260A" w:rsidP="00374090">
            <w:pPr>
              <w:jc w:val="right"/>
            </w:pPr>
            <w:r>
              <w:t>(2,290)</w:t>
            </w:r>
          </w:p>
        </w:tc>
      </w:tr>
      <w:tr w:rsidR="00A7260A" w:rsidRPr="005367BB" w:rsidTr="00374090">
        <w:tc>
          <w:tcPr>
            <w:tcW w:w="1098" w:type="dxa"/>
            <w:vAlign w:val="bottom"/>
          </w:tcPr>
          <w:p w:rsidR="00A7260A" w:rsidRDefault="00A7260A" w:rsidP="00374090">
            <w:pPr>
              <w:jc w:val="center"/>
              <w:rPr>
                <w:color w:val="000000"/>
              </w:rPr>
            </w:pPr>
            <w:r>
              <w:rPr>
                <w:color w:val="000000"/>
              </w:rPr>
              <w:t>310</w:t>
            </w:r>
          </w:p>
        </w:tc>
        <w:tc>
          <w:tcPr>
            <w:tcW w:w="4320" w:type="dxa"/>
            <w:vAlign w:val="bottom"/>
          </w:tcPr>
          <w:p w:rsidR="00A7260A" w:rsidRDefault="00A7260A" w:rsidP="00374090">
            <w:pPr>
              <w:rPr>
                <w:color w:val="000000"/>
              </w:rPr>
            </w:pPr>
            <w:r>
              <w:rPr>
                <w:color w:val="000000"/>
              </w:rPr>
              <w:t>Power Generation Equipment</w:t>
            </w:r>
          </w:p>
        </w:tc>
        <w:tc>
          <w:tcPr>
            <w:tcW w:w="2214" w:type="dxa"/>
            <w:vAlign w:val="bottom"/>
          </w:tcPr>
          <w:p w:rsidR="00A7260A" w:rsidRDefault="00A7260A" w:rsidP="00374090">
            <w:pPr>
              <w:jc w:val="right"/>
            </w:pPr>
            <w:r>
              <w:t>19,733</w:t>
            </w:r>
          </w:p>
        </w:tc>
        <w:tc>
          <w:tcPr>
            <w:tcW w:w="2394" w:type="dxa"/>
            <w:vAlign w:val="bottom"/>
          </w:tcPr>
          <w:p w:rsidR="00A7260A" w:rsidRDefault="00A7260A" w:rsidP="00374090">
            <w:pPr>
              <w:jc w:val="right"/>
            </w:pPr>
            <w:r>
              <w:t>(19,733)</w:t>
            </w:r>
          </w:p>
        </w:tc>
      </w:tr>
      <w:tr w:rsidR="00A7260A" w:rsidRPr="005367BB" w:rsidTr="00374090">
        <w:tc>
          <w:tcPr>
            <w:tcW w:w="1098" w:type="dxa"/>
            <w:vAlign w:val="bottom"/>
          </w:tcPr>
          <w:p w:rsidR="00A7260A" w:rsidRPr="005367BB" w:rsidRDefault="00A7260A" w:rsidP="00374090">
            <w:pPr>
              <w:jc w:val="center"/>
            </w:pPr>
            <w:r>
              <w:rPr>
                <w:color w:val="000000"/>
              </w:rPr>
              <w:t>311</w:t>
            </w:r>
          </w:p>
        </w:tc>
        <w:tc>
          <w:tcPr>
            <w:tcW w:w="4320" w:type="dxa"/>
            <w:vAlign w:val="bottom"/>
          </w:tcPr>
          <w:p w:rsidR="00A7260A" w:rsidRPr="005367BB" w:rsidRDefault="00A7260A" w:rsidP="00374090">
            <w:r>
              <w:rPr>
                <w:color w:val="000000"/>
              </w:rPr>
              <w:t>Well Pumps</w:t>
            </w:r>
            <w:r w:rsidRPr="005367BB">
              <w:rPr>
                <w:color w:val="000000"/>
              </w:rPr>
              <w:t xml:space="preserve"> </w:t>
            </w:r>
          </w:p>
        </w:tc>
        <w:tc>
          <w:tcPr>
            <w:tcW w:w="2214" w:type="dxa"/>
            <w:vAlign w:val="bottom"/>
          </w:tcPr>
          <w:p w:rsidR="00A7260A" w:rsidRPr="005367BB" w:rsidRDefault="00A7260A" w:rsidP="00374090">
            <w:pPr>
              <w:jc w:val="right"/>
            </w:pPr>
            <w:r>
              <w:t>75,489</w:t>
            </w:r>
          </w:p>
        </w:tc>
        <w:tc>
          <w:tcPr>
            <w:tcW w:w="2394" w:type="dxa"/>
            <w:vAlign w:val="bottom"/>
          </w:tcPr>
          <w:p w:rsidR="00A7260A" w:rsidRPr="005367BB" w:rsidRDefault="00A7260A" w:rsidP="00374090">
            <w:pPr>
              <w:jc w:val="right"/>
            </w:pPr>
            <w:r>
              <w:t>(75,489)</w:t>
            </w:r>
          </w:p>
        </w:tc>
      </w:tr>
      <w:tr w:rsidR="00A7260A" w:rsidRPr="005367BB" w:rsidTr="00374090">
        <w:tc>
          <w:tcPr>
            <w:tcW w:w="1098" w:type="dxa"/>
            <w:vAlign w:val="bottom"/>
          </w:tcPr>
          <w:p w:rsidR="00A7260A" w:rsidRPr="005367BB" w:rsidRDefault="00A7260A" w:rsidP="00374090">
            <w:pPr>
              <w:jc w:val="center"/>
            </w:pPr>
            <w:r>
              <w:rPr>
                <w:color w:val="000000"/>
              </w:rPr>
              <w:t>320</w:t>
            </w:r>
          </w:p>
        </w:tc>
        <w:tc>
          <w:tcPr>
            <w:tcW w:w="4320" w:type="dxa"/>
            <w:vAlign w:val="bottom"/>
          </w:tcPr>
          <w:p w:rsidR="00A7260A" w:rsidRPr="005367BB" w:rsidRDefault="00A7260A" w:rsidP="00374090">
            <w:r>
              <w:rPr>
                <w:color w:val="000000"/>
              </w:rPr>
              <w:t>Water Treatment Equipment</w:t>
            </w:r>
            <w:r w:rsidRPr="005367BB">
              <w:rPr>
                <w:color w:val="000000"/>
              </w:rPr>
              <w:t xml:space="preserve"> </w:t>
            </w:r>
          </w:p>
        </w:tc>
        <w:tc>
          <w:tcPr>
            <w:tcW w:w="2214" w:type="dxa"/>
            <w:vAlign w:val="bottom"/>
          </w:tcPr>
          <w:p w:rsidR="00A7260A" w:rsidRPr="005367BB" w:rsidRDefault="00A7260A" w:rsidP="00374090">
            <w:pPr>
              <w:jc w:val="right"/>
            </w:pPr>
            <w:r>
              <w:t>6,264</w:t>
            </w:r>
          </w:p>
        </w:tc>
        <w:tc>
          <w:tcPr>
            <w:tcW w:w="2394" w:type="dxa"/>
            <w:vAlign w:val="bottom"/>
          </w:tcPr>
          <w:p w:rsidR="00A7260A" w:rsidRPr="005367BB" w:rsidRDefault="00A7260A" w:rsidP="00374090">
            <w:pPr>
              <w:jc w:val="right"/>
            </w:pPr>
            <w:r>
              <w:t>(6,264)</w:t>
            </w:r>
          </w:p>
        </w:tc>
      </w:tr>
      <w:tr w:rsidR="00A7260A" w:rsidRPr="005367BB" w:rsidTr="00374090">
        <w:tc>
          <w:tcPr>
            <w:tcW w:w="1098" w:type="dxa"/>
            <w:vAlign w:val="bottom"/>
          </w:tcPr>
          <w:p w:rsidR="00A7260A" w:rsidRPr="005367BB" w:rsidRDefault="00A7260A" w:rsidP="00374090">
            <w:pPr>
              <w:jc w:val="center"/>
            </w:pPr>
            <w:r>
              <w:rPr>
                <w:color w:val="000000"/>
              </w:rPr>
              <w:t>330</w:t>
            </w:r>
          </w:p>
        </w:tc>
        <w:tc>
          <w:tcPr>
            <w:tcW w:w="4320" w:type="dxa"/>
            <w:vAlign w:val="bottom"/>
          </w:tcPr>
          <w:p w:rsidR="00A7260A" w:rsidRPr="005367BB" w:rsidRDefault="00A7260A" w:rsidP="00374090">
            <w:r>
              <w:rPr>
                <w:color w:val="000000"/>
              </w:rPr>
              <w:t>Distribution Reservoirs &amp; Standpipes</w:t>
            </w:r>
          </w:p>
        </w:tc>
        <w:tc>
          <w:tcPr>
            <w:tcW w:w="2214" w:type="dxa"/>
            <w:vAlign w:val="bottom"/>
          </w:tcPr>
          <w:p w:rsidR="00A7260A" w:rsidRPr="005367BB" w:rsidRDefault="00A7260A" w:rsidP="00374090">
            <w:pPr>
              <w:jc w:val="right"/>
            </w:pPr>
            <w:r>
              <w:t xml:space="preserve">  288,879</w:t>
            </w:r>
          </w:p>
        </w:tc>
        <w:tc>
          <w:tcPr>
            <w:tcW w:w="2394" w:type="dxa"/>
            <w:vAlign w:val="bottom"/>
          </w:tcPr>
          <w:p w:rsidR="00A7260A" w:rsidRPr="005367BB" w:rsidRDefault="00A7260A" w:rsidP="00374090">
            <w:pPr>
              <w:jc w:val="right"/>
            </w:pPr>
            <w:r>
              <w:t>(204,166)</w:t>
            </w:r>
          </w:p>
        </w:tc>
      </w:tr>
      <w:tr w:rsidR="00A7260A" w:rsidRPr="005367BB" w:rsidTr="00374090">
        <w:tc>
          <w:tcPr>
            <w:tcW w:w="1098" w:type="dxa"/>
            <w:vAlign w:val="bottom"/>
          </w:tcPr>
          <w:p w:rsidR="00A7260A" w:rsidRPr="005367BB" w:rsidRDefault="00A7260A" w:rsidP="00374090">
            <w:pPr>
              <w:jc w:val="center"/>
            </w:pPr>
            <w:r>
              <w:rPr>
                <w:color w:val="000000"/>
              </w:rPr>
              <w:t>331</w:t>
            </w:r>
          </w:p>
        </w:tc>
        <w:tc>
          <w:tcPr>
            <w:tcW w:w="4320" w:type="dxa"/>
            <w:vAlign w:val="bottom"/>
          </w:tcPr>
          <w:p w:rsidR="00A7260A" w:rsidRPr="005367BB" w:rsidRDefault="00A7260A" w:rsidP="00374090">
            <w:r>
              <w:rPr>
                <w:color w:val="000000"/>
              </w:rPr>
              <w:t>Transmission &amp; Distribution Mains</w:t>
            </w:r>
          </w:p>
        </w:tc>
        <w:tc>
          <w:tcPr>
            <w:tcW w:w="2214" w:type="dxa"/>
            <w:vAlign w:val="bottom"/>
          </w:tcPr>
          <w:p w:rsidR="00A7260A" w:rsidRPr="005367BB" w:rsidRDefault="00A7260A" w:rsidP="00374090">
            <w:pPr>
              <w:jc w:val="right"/>
            </w:pPr>
            <w:r>
              <w:t>282,944</w:t>
            </w:r>
          </w:p>
        </w:tc>
        <w:tc>
          <w:tcPr>
            <w:tcW w:w="2394" w:type="dxa"/>
            <w:vAlign w:val="bottom"/>
          </w:tcPr>
          <w:p w:rsidR="00A7260A" w:rsidRPr="005367BB" w:rsidRDefault="00A7260A" w:rsidP="00374090">
            <w:pPr>
              <w:jc w:val="right"/>
            </w:pPr>
            <w:r>
              <w:t>(209,311)</w:t>
            </w:r>
          </w:p>
        </w:tc>
      </w:tr>
      <w:tr w:rsidR="00A7260A" w:rsidRPr="005367BB" w:rsidTr="00374090">
        <w:tc>
          <w:tcPr>
            <w:tcW w:w="1098" w:type="dxa"/>
            <w:vAlign w:val="bottom"/>
          </w:tcPr>
          <w:p w:rsidR="00A7260A" w:rsidRPr="005367BB" w:rsidRDefault="00A7260A" w:rsidP="00374090">
            <w:pPr>
              <w:jc w:val="center"/>
            </w:pPr>
            <w:r>
              <w:t>333</w:t>
            </w:r>
          </w:p>
        </w:tc>
        <w:tc>
          <w:tcPr>
            <w:tcW w:w="4320" w:type="dxa"/>
            <w:vAlign w:val="bottom"/>
          </w:tcPr>
          <w:p w:rsidR="00A7260A" w:rsidRPr="00A26EB3" w:rsidRDefault="00A7260A" w:rsidP="00374090">
            <w:pPr>
              <w:rPr>
                <w:color w:val="000000"/>
              </w:rPr>
            </w:pPr>
            <w:r>
              <w:t>Services</w:t>
            </w:r>
          </w:p>
        </w:tc>
        <w:tc>
          <w:tcPr>
            <w:tcW w:w="2214" w:type="dxa"/>
            <w:vAlign w:val="bottom"/>
          </w:tcPr>
          <w:p w:rsidR="00A7260A" w:rsidRPr="005367BB" w:rsidRDefault="00A7260A" w:rsidP="00374090">
            <w:pPr>
              <w:jc w:val="right"/>
            </w:pPr>
            <w:r>
              <w:t>69,852</w:t>
            </w:r>
          </w:p>
        </w:tc>
        <w:tc>
          <w:tcPr>
            <w:tcW w:w="2394" w:type="dxa"/>
            <w:vAlign w:val="bottom"/>
          </w:tcPr>
          <w:p w:rsidR="00A7260A" w:rsidRPr="005367BB" w:rsidRDefault="00A7260A" w:rsidP="00374090">
            <w:pPr>
              <w:jc w:val="right"/>
            </w:pPr>
            <w:r>
              <w:t>(53,574)</w:t>
            </w:r>
          </w:p>
        </w:tc>
      </w:tr>
      <w:tr w:rsidR="00A7260A" w:rsidRPr="005367BB" w:rsidTr="00374090">
        <w:tc>
          <w:tcPr>
            <w:tcW w:w="1098" w:type="dxa"/>
            <w:vAlign w:val="bottom"/>
          </w:tcPr>
          <w:p w:rsidR="00A7260A" w:rsidRDefault="00A7260A" w:rsidP="00374090">
            <w:pPr>
              <w:jc w:val="center"/>
              <w:rPr>
                <w:color w:val="000000"/>
              </w:rPr>
            </w:pPr>
            <w:r>
              <w:t>334</w:t>
            </w:r>
          </w:p>
        </w:tc>
        <w:tc>
          <w:tcPr>
            <w:tcW w:w="4320" w:type="dxa"/>
            <w:vAlign w:val="bottom"/>
          </w:tcPr>
          <w:p w:rsidR="00A7260A" w:rsidRDefault="00A7260A" w:rsidP="00374090">
            <w:pPr>
              <w:rPr>
                <w:color w:val="000000"/>
              </w:rPr>
            </w:pPr>
            <w:r>
              <w:t>Meters &amp; Meter Installations</w:t>
            </w:r>
          </w:p>
        </w:tc>
        <w:tc>
          <w:tcPr>
            <w:tcW w:w="2214" w:type="dxa"/>
            <w:vAlign w:val="bottom"/>
          </w:tcPr>
          <w:p w:rsidR="00A7260A" w:rsidRDefault="00A7260A" w:rsidP="00374090">
            <w:pPr>
              <w:jc w:val="right"/>
            </w:pPr>
            <w:r>
              <w:t>142,782</w:t>
            </w:r>
          </w:p>
        </w:tc>
        <w:tc>
          <w:tcPr>
            <w:tcW w:w="2394" w:type="dxa"/>
            <w:vAlign w:val="bottom"/>
          </w:tcPr>
          <w:p w:rsidR="00A7260A" w:rsidRDefault="00A7260A" w:rsidP="00374090">
            <w:pPr>
              <w:jc w:val="right"/>
            </w:pPr>
            <w:r>
              <w:t>(92,617)</w:t>
            </w:r>
          </w:p>
        </w:tc>
      </w:tr>
      <w:tr w:rsidR="00A7260A" w:rsidRPr="005367BB" w:rsidTr="00374090">
        <w:tc>
          <w:tcPr>
            <w:tcW w:w="1098" w:type="dxa"/>
            <w:vAlign w:val="bottom"/>
          </w:tcPr>
          <w:p w:rsidR="00A7260A" w:rsidRPr="005367BB" w:rsidRDefault="00A7260A" w:rsidP="00374090">
            <w:pPr>
              <w:jc w:val="center"/>
            </w:pPr>
            <w:r>
              <w:t>335</w:t>
            </w:r>
          </w:p>
        </w:tc>
        <w:tc>
          <w:tcPr>
            <w:tcW w:w="4320" w:type="dxa"/>
            <w:vAlign w:val="bottom"/>
          </w:tcPr>
          <w:p w:rsidR="00A7260A" w:rsidRPr="005367BB" w:rsidRDefault="00A7260A" w:rsidP="00374090">
            <w:r>
              <w:t>Hydrants</w:t>
            </w:r>
          </w:p>
        </w:tc>
        <w:tc>
          <w:tcPr>
            <w:tcW w:w="2214" w:type="dxa"/>
            <w:vAlign w:val="bottom"/>
          </w:tcPr>
          <w:p w:rsidR="00A7260A" w:rsidRPr="005367BB" w:rsidRDefault="00A7260A" w:rsidP="00374090">
            <w:pPr>
              <w:jc w:val="right"/>
            </w:pPr>
            <w:r>
              <w:t>8,000</w:t>
            </w:r>
          </w:p>
        </w:tc>
        <w:tc>
          <w:tcPr>
            <w:tcW w:w="2394" w:type="dxa"/>
            <w:vAlign w:val="bottom"/>
          </w:tcPr>
          <w:p w:rsidR="00A7260A" w:rsidRPr="009D4A08" w:rsidRDefault="00A7260A" w:rsidP="00374090">
            <w:pPr>
              <w:jc w:val="right"/>
            </w:pPr>
            <w:r>
              <w:t>(6,543)</w:t>
            </w:r>
          </w:p>
        </w:tc>
      </w:tr>
      <w:tr w:rsidR="00A7260A" w:rsidRPr="005367BB" w:rsidTr="00374090">
        <w:tc>
          <w:tcPr>
            <w:tcW w:w="1098" w:type="dxa"/>
            <w:vAlign w:val="bottom"/>
          </w:tcPr>
          <w:p w:rsidR="00A7260A" w:rsidRPr="005367BB" w:rsidRDefault="00A7260A" w:rsidP="00374090">
            <w:pPr>
              <w:jc w:val="center"/>
            </w:pPr>
            <w:r>
              <w:t>339</w:t>
            </w:r>
          </w:p>
        </w:tc>
        <w:tc>
          <w:tcPr>
            <w:tcW w:w="4320" w:type="dxa"/>
            <w:vAlign w:val="bottom"/>
          </w:tcPr>
          <w:p w:rsidR="00A7260A" w:rsidRDefault="00A7260A" w:rsidP="00374090">
            <w:r>
              <w:t>Other Plant &amp; Misc. Equipment</w:t>
            </w:r>
          </w:p>
        </w:tc>
        <w:tc>
          <w:tcPr>
            <w:tcW w:w="2214" w:type="dxa"/>
            <w:vAlign w:val="bottom"/>
          </w:tcPr>
          <w:p w:rsidR="00A7260A" w:rsidRPr="005367BB" w:rsidRDefault="00A7260A" w:rsidP="00374090">
            <w:pPr>
              <w:jc w:val="right"/>
            </w:pPr>
            <w:r>
              <w:t>305</w:t>
            </w:r>
          </w:p>
        </w:tc>
        <w:tc>
          <w:tcPr>
            <w:tcW w:w="2394" w:type="dxa"/>
            <w:vAlign w:val="bottom"/>
          </w:tcPr>
          <w:p w:rsidR="00A7260A" w:rsidRPr="009D4A08" w:rsidRDefault="00A7260A" w:rsidP="00374090">
            <w:pPr>
              <w:jc w:val="right"/>
            </w:pPr>
            <w:r>
              <w:t>(305)</w:t>
            </w:r>
          </w:p>
        </w:tc>
      </w:tr>
      <w:tr w:rsidR="00A7260A" w:rsidRPr="005367BB" w:rsidTr="00374090">
        <w:tc>
          <w:tcPr>
            <w:tcW w:w="1098" w:type="dxa"/>
            <w:vAlign w:val="bottom"/>
          </w:tcPr>
          <w:p w:rsidR="00A7260A" w:rsidRDefault="00A7260A" w:rsidP="00374090">
            <w:pPr>
              <w:jc w:val="center"/>
            </w:pPr>
            <w:r>
              <w:t>340</w:t>
            </w:r>
          </w:p>
        </w:tc>
        <w:tc>
          <w:tcPr>
            <w:tcW w:w="4320" w:type="dxa"/>
            <w:vAlign w:val="bottom"/>
          </w:tcPr>
          <w:p w:rsidR="00A7260A" w:rsidRDefault="00A7260A" w:rsidP="00374090">
            <w:r>
              <w:t>Office Furniture &amp; Equipment</w:t>
            </w:r>
          </w:p>
        </w:tc>
        <w:tc>
          <w:tcPr>
            <w:tcW w:w="2214" w:type="dxa"/>
            <w:vAlign w:val="bottom"/>
          </w:tcPr>
          <w:p w:rsidR="00A7260A" w:rsidRDefault="00A7260A" w:rsidP="00374090">
            <w:pPr>
              <w:jc w:val="right"/>
            </w:pPr>
            <w:r>
              <w:t>5,740</w:t>
            </w:r>
          </w:p>
        </w:tc>
        <w:tc>
          <w:tcPr>
            <w:tcW w:w="2394" w:type="dxa"/>
            <w:vAlign w:val="bottom"/>
          </w:tcPr>
          <w:p w:rsidR="00A7260A" w:rsidRDefault="00A7260A" w:rsidP="00374090">
            <w:pPr>
              <w:jc w:val="right"/>
            </w:pPr>
            <w:r>
              <w:t>(5,740)</w:t>
            </w:r>
          </w:p>
        </w:tc>
      </w:tr>
      <w:tr w:rsidR="00A7260A" w:rsidRPr="005367BB" w:rsidTr="00374090">
        <w:tc>
          <w:tcPr>
            <w:tcW w:w="1098" w:type="dxa"/>
            <w:vAlign w:val="bottom"/>
          </w:tcPr>
          <w:p w:rsidR="00A7260A" w:rsidRDefault="00A7260A" w:rsidP="00374090">
            <w:pPr>
              <w:jc w:val="center"/>
            </w:pPr>
            <w:r>
              <w:t>341</w:t>
            </w:r>
          </w:p>
        </w:tc>
        <w:tc>
          <w:tcPr>
            <w:tcW w:w="4320" w:type="dxa"/>
            <w:vAlign w:val="bottom"/>
          </w:tcPr>
          <w:p w:rsidR="00A7260A" w:rsidRDefault="00A7260A" w:rsidP="00374090">
            <w:r>
              <w:t>Transportation Equipment</w:t>
            </w:r>
          </w:p>
        </w:tc>
        <w:tc>
          <w:tcPr>
            <w:tcW w:w="2214" w:type="dxa"/>
            <w:vAlign w:val="bottom"/>
          </w:tcPr>
          <w:p w:rsidR="00A7260A" w:rsidRDefault="00A7260A" w:rsidP="00374090">
            <w:pPr>
              <w:jc w:val="right"/>
            </w:pPr>
            <w:r>
              <w:t>800</w:t>
            </w:r>
          </w:p>
        </w:tc>
        <w:tc>
          <w:tcPr>
            <w:tcW w:w="2394" w:type="dxa"/>
            <w:vAlign w:val="bottom"/>
          </w:tcPr>
          <w:p w:rsidR="00A7260A" w:rsidRDefault="00A7260A" w:rsidP="00374090">
            <w:pPr>
              <w:jc w:val="right"/>
            </w:pPr>
            <w:r>
              <w:t>(800)</w:t>
            </w:r>
          </w:p>
        </w:tc>
      </w:tr>
      <w:tr w:rsidR="00A7260A" w:rsidRPr="005367BB" w:rsidTr="00374090">
        <w:tc>
          <w:tcPr>
            <w:tcW w:w="1098" w:type="dxa"/>
            <w:vAlign w:val="bottom"/>
          </w:tcPr>
          <w:p w:rsidR="00A7260A" w:rsidRDefault="00A7260A" w:rsidP="00374090">
            <w:pPr>
              <w:jc w:val="center"/>
            </w:pPr>
            <w:r>
              <w:t>343</w:t>
            </w:r>
          </w:p>
        </w:tc>
        <w:tc>
          <w:tcPr>
            <w:tcW w:w="4320" w:type="dxa"/>
            <w:vAlign w:val="bottom"/>
          </w:tcPr>
          <w:p w:rsidR="00A7260A" w:rsidRDefault="00A7260A" w:rsidP="00374090">
            <w:r>
              <w:t>Tools, Shop, &amp; Garage Equipment</w:t>
            </w:r>
          </w:p>
        </w:tc>
        <w:tc>
          <w:tcPr>
            <w:tcW w:w="2214" w:type="dxa"/>
            <w:vAlign w:val="bottom"/>
          </w:tcPr>
          <w:p w:rsidR="00A7260A" w:rsidRPr="00B7255A" w:rsidRDefault="00A7260A" w:rsidP="00374090">
            <w:pPr>
              <w:jc w:val="right"/>
              <w:rPr>
                <w:u w:val="single"/>
              </w:rPr>
            </w:pPr>
            <w:r w:rsidRPr="00B7255A">
              <w:rPr>
                <w:u w:val="single"/>
              </w:rPr>
              <w:t>937</w:t>
            </w:r>
          </w:p>
        </w:tc>
        <w:tc>
          <w:tcPr>
            <w:tcW w:w="2394" w:type="dxa"/>
            <w:vAlign w:val="bottom"/>
          </w:tcPr>
          <w:p w:rsidR="00A7260A" w:rsidRPr="00B7255A" w:rsidRDefault="00A7260A" w:rsidP="00374090">
            <w:pPr>
              <w:jc w:val="right"/>
              <w:rPr>
                <w:u w:val="single"/>
              </w:rPr>
            </w:pPr>
            <w:r w:rsidRPr="00B7255A">
              <w:rPr>
                <w:u w:val="single"/>
              </w:rPr>
              <w:t>(937)</w:t>
            </w:r>
          </w:p>
        </w:tc>
      </w:tr>
      <w:tr w:rsidR="00A7260A" w:rsidRPr="005367BB" w:rsidTr="00374090">
        <w:tc>
          <w:tcPr>
            <w:tcW w:w="1098" w:type="dxa"/>
            <w:vAlign w:val="bottom"/>
          </w:tcPr>
          <w:p w:rsidR="00A7260A" w:rsidRDefault="00A7260A" w:rsidP="00374090">
            <w:pPr>
              <w:jc w:val="center"/>
            </w:pPr>
          </w:p>
        </w:tc>
        <w:tc>
          <w:tcPr>
            <w:tcW w:w="4320" w:type="dxa"/>
            <w:vAlign w:val="bottom"/>
          </w:tcPr>
          <w:p w:rsidR="00A7260A" w:rsidRDefault="00A7260A" w:rsidP="00374090"/>
        </w:tc>
        <w:tc>
          <w:tcPr>
            <w:tcW w:w="2214" w:type="dxa"/>
            <w:vAlign w:val="bottom"/>
          </w:tcPr>
          <w:p w:rsidR="00A7260A" w:rsidRDefault="00A7260A" w:rsidP="00374090">
            <w:pPr>
              <w:jc w:val="right"/>
            </w:pPr>
          </w:p>
        </w:tc>
        <w:tc>
          <w:tcPr>
            <w:tcW w:w="2394" w:type="dxa"/>
            <w:vAlign w:val="bottom"/>
          </w:tcPr>
          <w:p w:rsidR="00A7260A" w:rsidRDefault="00A7260A" w:rsidP="00374090">
            <w:pPr>
              <w:jc w:val="right"/>
            </w:pPr>
          </w:p>
        </w:tc>
      </w:tr>
      <w:tr w:rsidR="00A7260A" w:rsidRPr="005367BB" w:rsidTr="00374090">
        <w:tc>
          <w:tcPr>
            <w:tcW w:w="1098" w:type="dxa"/>
            <w:vAlign w:val="bottom"/>
          </w:tcPr>
          <w:p w:rsidR="00A7260A" w:rsidRPr="005367BB" w:rsidRDefault="00A7260A" w:rsidP="00374090">
            <w:pPr>
              <w:jc w:val="center"/>
            </w:pPr>
          </w:p>
        </w:tc>
        <w:tc>
          <w:tcPr>
            <w:tcW w:w="4320" w:type="dxa"/>
            <w:vAlign w:val="bottom"/>
          </w:tcPr>
          <w:p w:rsidR="00A7260A" w:rsidRDefault="00A7260A" w:rsidP="00374090">
            <w:r w:rsidRPr="005367BB">
              <w:rPr>
                <w:color w:val="000000"/>
              </w:rPr>
              <w:t>Total</w:t>
            </w:r>
          </w:p>
        </w:tc>
        <w:tc>
          <w:tcPr>
            <w:tcW w:w="2214" w:type="dxa"/>
            <w:vAlign w:val="bottom"/>
          </w:tcPr>
          <w:p w:rsidR="00A7260A" w:rsidRPr="005367BB" w:rsidRDefault="00A7260A" w:rsidP="00374090">
            <w:pPr>
              <w:jc w:val="right"/>
            </w:pPr>
            <w:r w:rsidRPr="005367BB">
              <w:rPr>
                <w:color w:val="000000"/>
                <w:u w:val="double"/>
              </w:rPr>
              <w:t>$</w:t>
            </w:r>
            <w:r>
              <w:rPr>
                <w:color w:val="000000"/>
                <w:u w:val="double"/>
              </w:rPr>
              <w:t>1,028,074</w:t>
            </w:r>
          </w:p>
        </w:tc>
        <w:tc>
          <w:tcPr>
            <w:tcW w:w="2394" w:type="dxa"/>
            <w:vAlign w:val="bottom"/>
          </w:tcPr>
          <w:p w:rsidR="00A7260A" w:rsidRPr="009D4A08" w:rsidRDefault="00A7260A" w:rsidP="00374090">
            <w:pPr>
              <w:jc w:val="right"/>
            </w:pPr>
            <w:r>
              <w:rPr>
                <w:color w:val="000000"/>
                <w:u w:val="double"/>
              </w:rPr>
              <w:t>($781,536)</w:t>
            </w:r>
          </w:p>
        </w:tc>
      </w:tr>
    </w:tbl>
    <w:p w:rsidR="00A7260A" w:rsidRDefault="00A7260A" w:rsidP="000107B4">
      <w:pPr>
        <w:pStyle w:val="BodyText"/>
      </w:pPr>
    </w:p>
    <w:p w:rsidR="00A7260A" w:rsidRDefault="00A7260A" w:rsidP="000107B4">
      <w:pPr>
        <w:pStyle w:val="BodyText"/>
        <w:sectPr w:rsidR="00A7260A" w:rsidSect="0068481F">
          <w:headerReference w:type="default" r:id="rId34"/>
          <w:footerReference w:type="default" r:id="rId35"/>
          <w:pgSz w:w="12240" w:h="15840" w:code="1"/>
          <w:pgMar w:top="1584" w:right="1440" w:bottom="1440" w:left="1440" w:header="720" w:footer="720" w:gutter="0"/>
          <w:cols w:space="720"/>
          <w:formProt w:val="0"/>
          <w:docGrid w:linePitch="360"/>
        </w:sectPr>
      </w:pPr>
    </w:p>
    <w:p w:rsidR="00A7260A" w:rsidRDefault="00A7260A" w:rsidP="000107B4">
      <w:pPr>
        <w:pStyle w:val="BodyText"/>
      </w:pPr>
    </w:p>
    <w:p w:rsidR="00A7260A" w:rsidRPr="005367BB" w:rsidRDefault="004E1121" w:rsidP="00A7260A">
      <w:pPr>
        <w:pStyle w:val="BodyText"/>
        <w:spacing w:after="0"/>
        <w:jc w:val="center"/>
        <w:rPr>
          <w:rFonts w:ascii="Arial" w:hAnsi="Arial" w:cs="Arial"/>
          <w:b/>
        </w:rPr>
      </w:pPr>
      <w:r>
        <w:rPr>
          <w:rFonts w:ascii="Arial" w:hAnsi="Arial" w:cs="Arial"/>
          <w:b/>
        </w:rPr>
        <w:t>CSWR-</w:t>
      </w:r>
      <w:r w:rsidR="00A7260A" w:rsidRPr="005367BB">
        <w:rPr>
          <w:rFonts w:ascii="Arial" w:hAnsi="Arial" w:cs="Arial"/>
          <w:b/>
        </w:rPr>
        <w:t xml:space="preserve">Florida Utility Operating Company, LLC </w:t>
      </w:r>
    </w:p>
    <w:p w:rsidR="00A7260A" w:rsidRPr="005367BB" w:rsidRDefault="00A7260A" w:rsidP="00A7260A">
      <w:pPr>
        <w:pStyle w:val="BodyText"/>
        <w:spacing w:after="0"/>
        <w:jc w:val="center"/>
        <w:rPr>
          <w:rFonts w:ascii="Arial" w:hAnsi="Arial" w:cs="Arial"/>
          <w:b/>
        </w:rPr>
      </w:pPr>
      <w:proofErr w:type="spellStart"/>
      <w:r>
        <w:rPr>
          <w:rFonts w:ascii="Arial" w:hAnsi="Arial" w:cs="Arial"/>
          <w:b/>
        </w:rPr>
        <w:t>Tradewinds</w:t>
      </w:r>
      <w:proofErr w:type="spellEnd"/>
      <w:r>
        <w:rPr>
          <w:rFonts w:ascii="Arial" w:hAnsi="Arial" w:cs="Arial"/>
          <w:b/>
        </w:rPr>
        <w:t xml:space="preserve"> Utilities, Inc.</w:t>
      </w:r>
    </w:p>
    <w:p w:rsidR="00A7260A" w:rsidRPr="005367BB" w:rsidRDefault="00A7260A" w:rsidP="00A7260A">
      <w:pPr>
        <w:pStyle w:val="BodyText"/>
        <w:spacing w:after="0"/>
        <w:jc w:val="center"/>
        <w:rPr>
          <w:rFonts w:ascii="Arial" w:hAnsi="Arial" w:cs="Arial"/>
          <w:b/>
        </w:rPr>
      </w:pPr>
    </w:p>
    <w:p w:rsidR="00DF2DD7" w:rsidRDefault="00A7260A" w:rsidP="00A7260A">
      <w:pPr>
        <w:pStyle w:val="TableTitle"/>
        <w:keepNext/>
      </w:pPr>
      <w:r>
        <w:t xml:space="preserve">Schedule of Staff’s Recommended Wastewater Account Balances </w:t>
      </w:r>
    </w:p>
    <w:p w:rsidR="00A7260A" w:rsidRPr="00A00808" w:rsidRDefault="00A7260A" w:rsidP="00A7260A">
      <w:pPr>
        <w:pStyle w:val="TableTitle"/>
        <w:keepNext/>
      </w:pPr>
      <w:proofErr w:type="gramStart"/>
      <w:r>
        <w:t>as</w:t>
      </w:r>
      <w:proofErr w:type="gramEnd"/>
      <w:r>
        <w:t xml:space="preserve"> of February 28, 2022</w:t>
      </w:r>
    </w:p>
    <w:p w:rsidR="00A7260A" w:rsidRPr="005367BB" w:rsidRDefault="00A7260A" w:rsidP="00A7260A">
      <w:pPr>
        <w:pStyle w:val="BodyText"/>
        <w:spacing w:after="0"/>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A7260A" w:rsidRPr="005367BB" w:rsidTr="00374090">
        <w:tc>
          <w:tcPr>
            <w:tcW w:w="1098" w:type="dxa"/>
            <w:vAlign w:val="bottom"/>
          </w:tcPr>
          <w:p w:rsidR="00A7260A" w:rsidRPr="005367BB" w:rsidRDefault="00A7260A" w:rsidP="00374090">
            <w:pPr>
              <w:jc w:val="center"/>
              <w:rPr>
                <w:b/>
                <w:bCs/>
              </w:rPr>
            </w:pPr>
            <w:r w:rsidRPr="005367BB">
              <w:rPr>
                <w:b/>
                <w:bCs/>
              </w:rPr>
              <w:t>Account</w:t>
            </w:r>
          </w:p>
          <w:p w:rsidR="00A7260A" w:rsidRPr="005367BB" w:rsidRDefault="00A7260A" w:rsidP="00374090">
            <w:pPr>
              <w:jc w:val="center"/>
              <w:rPr>
                <w:b/>
                <w:bCs/>
              </w:rPr>
            </w:pPr>
            <w:r w:rsidRPr="005367BB">
              <w:rPr>
                <w:b/>
                <w:bCs/>
              </w:rPr>
              <w:t>No.</w:t>
            </w:r>
          </w:p>
        </w:tc>
        <w:tc>
          <w:tcPr>
            <w:tcW w:w="4320" w:type="dxa"/>
            <w:vAlign w:val="bottom"/>
          </w:tcPr>
          <w:p w:rsidR="00A7260A" w:rsidRPr="005367BB" w:rsidRDefault="00A7260A" w:rsidP="00374090">
            <w:pPr>
              <w:jc w:val="center"/>
              <w:rPr>
                <w:b/>
                <w:bCs/>
              </w:rPr>
            </w:pPr>
            <w:r w:rsidRPr="005367BB">
              <w:rPr>
                <w:b/>
                <w:bCs/>
              </w:rPr>
              <w:t>Description</w:t>
            </w:r>
          </w:p>
        </w:tc>
        <w:tc>
          <w:tcPr>
            <w:tcW w:w="2214" w:type="dxa"/>
            <w:vAlign w:val="bottom"/>
          </w:tcPr>
          <w:p w:rsidR="00A7260A" w:rsidRPr="005367BB" w:rsidRDefault="00A7260A" w:rsidP="00374090">
            <w:pPr>
              <w:jc w:val="center"/>
              <w:rPr>
                <w:b/>
                <w:bCs/>
              </w:rPr>
            </w:pPr>
            <w:r>
              <w:rPr>
                <w:b/>
                <w:bCs/>
              </w:rPr>
              <w:t xml:space="preserve">                        </w:t>
            </w:r>
            <w:r w:rsidRPr="005367BB">
              <w:rPr>
                <w:b/>
                <w:bCs/>
              </w:rPr>
              <w:t>UPIS</w:t>
            </w:r>
          </w:p>
        </w:tc>
        <w:tc>
          <w:tcPr>
            <w:tcW w:w="2394" w:type="dxa"/>
            <w:vAlign w:val="bottom"/>
          </w:tcPr>
          <w:p w:rsidR="00A7260A" w:rsidRPr="005367BB" w:rsidRDefault="00A7260A" w:rsidP="00374090">
            <w:pPr>
              <w:jc w:val="center"/>
              <w:rPr>
                <w:b/>
                <w:bCs/>
              </w:rPr>
            </w:pPr>
            <w:r>
              <w:rPr>
                <w:b/>
                <w:bCs/>
              </w:rPr>
              <w:t xml:space="preserve"> </w:t>
            </w:r>
            <w:r w:rsidRPr="005367BB">
              <w:rPr>
                <w:b/>
                <w:bCs/>
              </w:rPr>
              <w:t xml:space="preserve">Accumulated </w:t>
            </w:r>
            <w:r>
              <w:rPr>
                <w:b/>
                <w:bCs/>
              </w:rPr>
              <w:t xml:space="preserve">                        D</w:t>
            </w:r>
            <w:r w:rsidRPr="005367BB">
              <w:rPr>
                <w:b/>
                <w:bCs/>
              </w:rPr>
              <w:t>epreciation</w:t>
            </w:r>
          </w:p>
        </w:tc>
      </w:tr>
      <w:tr w:rsidR="00A7260A" w:rsidRPr="005367BB" w:rsidTr="00374090">
        <w:tc>
          <w:tcPr>
            <w:tcW w:w="1098" w:type="dxa"/>
            <w:vAlign w:val="bottom"/>
          </w:tcPr>
          <w:p w:rsidR="00A7260A" w:rsidRDefault="00A7260A" w:rsidP="00374090">
            <w:pPr>
              <w:jc w:val="center"/>
              <w:rPr>
                <w:color w:val="000000"/>
              </w:rPr>
            </w:pPr>
            <w:r>
              <w:rPr>
                <w:color w:val="000000"/>
              </w:rPr>
              <w:t>351</w:t>
            </w:r>
          </w:p>
        </w:tc>
        <w:tc>
          <w:tcPr>
            <w:tcW w:w="4320" w:type="dxa"/>
            <w:vAlign w:val="bottom"/>
          </w:tcPr>
          <w:p w:rsidR="00A7260A" w:rsidRPr="005367BB" w:rsidRDefault="00A7260A" w:rsidP="00374090">
            <w:pPr>
              <w:rPr>
                <w:color w:val="000000"/>
              </w:rPr>
            </w:pPr>
            <w:r>
              <w:rPr>
                <w:color w:val="000000"/>
              </w:rPr>
              <w:t>Organization</w:t>
            </w:r>
          </w:p>
        </w:tc>
        <w:tc>
          <w:tcPr>
            <w:tcW w:w="2214" w:type="dxa"/>
            <w:vAlign w:val="bottom"/>
          </w:tcPr>
          <w:p w:rsidR="00A7260A" w:rsidRDefault="00A7260A" w:rsidP="00374090">
            <w:pPr>
              <w:jc w:val="right"/>
              <w:rPr>
                <w:color w:val="000000"/>
              </w:rPr>
            </w:pPr>
            <w:r>
              <w:rPr>
                <w:color w:val="000000"/>
              </w:rPr>
              <w:t>$947</w:t>
            </w:r>
          </w:p>
        </w:tc>
        <w:tc>
          <w:tcPr>
            <w:tcW w:w="2394" w:type="dxa"/>
            <w:vAlign w:val="bottom"/>
          </w:tcPr>
          <w:p w:rsidR="00A7260A" w:rsidRDefault="00A7260A" w:rsidP="00374090">
            <w:pPr>
              <w:jc w:val="right"/>
            </w:pPr>
            <w:r>
              <w:t>($895)</w:t>
            </w:r>
          </w:p>
        </w:tc>
      </w:tr>
      <w:tr w:rsidR="00A7260A" w:rsidRPr="005367BB" w:rsidTr="00374090">
        <w:tc>
          <w:tcPr>
            <w:tcW w:w="1098" w:type="dxa"/>
            <w:vAlign w:val="bottom"/>
          </w:tcPr>
          <w:p w:rsidR="00A7260A" w:rsidRDefault="00A7260A" w:rsidP="00374090">
            <w:pPr>
              <w:jc w:val="center"/>
              <w:rPr>
                <w:color w:val="000000"/>
              </w:rPr>
            </w:pPr>
            <w:r>
              <w:rPr>
                <w:color w:val="000000"/>
              </w:rPr>
              <w:t>352</w:t>
            </w:r>
          </w:p>
        </w:tc>
        <w:tc>
          <w:tcPr>
            <w:tcW w:w="4320" w:type="dxa"/>
            <w:vAlign w:val="bottom"/>
          </w:tcPr>
          <w:p w:rsidR="00A7260A" w:rsidRDefault="00A7260A" w:rsidP="00374090">
            <w:pPr>
              <w:rPr>
                <w:color w:val="000000"/>
              </w:rPr>
            </w:pPr>
            <w:r>
              <w:rPr>
                <w:color w:val="000000"/>
              </w:rPr>
              <w:t>Franchises</w:t>
            </w:r>
          </w:p>
        </w:tc>
        <w:tc>
          <w:tcPr>
            <w:tcW w:w="2214" w:type="dxa"/>
            <w:vAlign w:val="bottom"/>
          </w:tcPr>
          <w:p w:rsidR="00A7260A" w:rsidRDefault="00A7260A" w:rsidP="00374090">
            <w:pPr>
              <w:jc w:val="right"/>
              <w:rPr>
                <w:color w:val="000000"/>
              </w:rPr>
            </w:pPr>
            <w:r>
              <w:rPr>
                <w:color w:val="000000"/>
              </w:rPr>
              <w:t>3,806</w:t>
            </w:r>
          </w:p>
        </w:tc>
        <w:tc>
          <w:tcPr>
            <w:tcW w:w="2394" w:type="dxa"/>
            <w:vAlign w:val="bottom"/>
          </w:tcPr>
          <w:p w:rsidR="00A7260A" w:rsidRDefault="00A7260A" w:rsidP="00374090">
            <w:pPr>
              <w:jc w:val="right"/>
            </w:pPr>
            <w:r>
              <w:t>(3,806)</w:t>
            </w:r>
          </w:p>
        </w:tc>
      </w:tr>
      <w:tr w:rsidR="00A7260A" w:rsidRPr="005367BB" w:rsidTr="00374090">
        <w:tc>
          <w:tcPr>
            <w:tcW w:w="1098" w:type="dxa"/>
            <w:vAlign w:val="bottom"/>
          </w:tcPr>
          <w:p w:rsidR="00A7260A" w:rsidRPr="005367BB" w:rsidRDefault="00A7260A" w:rsidP="00374090">
            <w:pPr>
              <w:jc w:val="center"/>
            </w:pPr>
            <w:r>
              <w:rPr>
                <w:color w:val="000000"/>
              </w:rPr>
              <w:t>360</w:t>
            </w:r>
          </w:p>
        </w:tc>
        <w:tc>
          <w:tcPr>
            <w:tcW w:w="4320" w:type="dxa"/>
            <w:vAlign w:val="bottom"/>
          </w:tcPr>
          <w:p w:rsidR="00A7260A" w:rsidRPr="005367BB" w:rsidRDefault="00A7260A" w:rsidP="00374090">
            <w:r>
              <w:rPr>
                <w:color w:val="000000"/>
              </w:rPr>
              <w:t>Collection Sewers - Force</w:t>
            </w:r>
          </w:p>
        </w:tc>
        <w:tc>
          <w:tcPr>
            <w:tcW w:w="2214" w:type="dxa"/>
            <w:vAlign w:val="bottom"/>
          </w:tcPr>
          <w:p w:rsidR="00A7260A" w:rsidRPr="005367BB" w:rsidRDefault="00A7260A" w:rsidP="00374090">
            <w:pPr>
              <w:jc w:val="right"/>
            </w:pPr>
            <w:r>
              <w:t>33,447</w:t>
            </w:r>
          </w:p>
        </w:tc>
        <w:tc>
          <w:tcPr>
            <w:tcW w:w="2394" w:type="dxa"/>
            <w:vAlign w:val="bottom"/>
          </w:tcPr>
          <w:p w:rsidR="00A7260A" w:rsidRPr="005367BB" w:rsidRDefault="00A7260A" w:rsidP="00374090">
            <w:pPr>
              <w:jc w:val="right"/>
            </w:pPr>
            <w:r>
              <w:t>(33,447)</w:t>
            </w:r>
          </w:p>
        </w:tc>
      </w:tr>
      <w:tr w:rsidR="00A7260A" w:rsidRPr="005367BB" w:rsidTr="00374090">
        <w:tc>
          <w:tcPr>
            <w:tcW w:w="1098" w:type="dxa"/>
            <w:vAlign w:val="bottom"/>
          </w:tcPr>
          <w:p w:rsidR="00A7260A" w:rsidRDefault="00A7260A" w:rsidP="00374090">
            <w:pPr>
              <w:jc w:val="center"/>
              <w:rPr>
                <w:color w:val="000000"/>
              </w:rPr>
            </w:pPr>
            <w:r>
              <w:rPr>
                <w:color w:val="000000"/>
              </w:rPr>
              <w:t>361</w:t>
            </w:r>
          </w:p>
        </w:tc>
        <w:tc>
          <w:tcPr>
            <w:tcW w:w="4320" w:type="dxa"/>
            <w:vAlign w:val="bottom"/>
          </w:tcPr>
          <w:p w:rsidR="00A7260A" w:rsidRPr="005367BB" w:rsidRDefault="00A7260A" w:rsidP="00374090">
            <w:pPr>
              <w:rPr>
                <w:color w:val="000000"/>
              </w:rPr>
            </w:pPr>
            <w:r>
              <w:rPr>
                <w:color w:val="000000"/>
              </w:rPr>
              <w:t>Collection Sewers - Gravity</w:t>
            </w:r>
          </w:p>
        </w:tc>
        <w:tc>
          <w:tcPr>
            <w:tcW w:w="2214" w:type="dxa"/>
            <w:vAlign w:val="bottom"/>
          </w:tcPr>
          <w:p w:rsidR="00A7260A" w:rsidRDefault="00A7260A" w:rsidP="00374090">
            <w:pPr>
              <w:jc w:val="right"/>
              <w:rPr>
                <w:color w:val="000000"/>
              </w:rPr>
            </w:pPr>
            <w:r>
              <w:t>141,888</w:t>
            </w:r>
          </w:p>
        </w:tc>
        <w:tc>
          <w:tcPr>
            <w:tcW w:w="2394" w:type="dxa"/>
            <w:vAlign w:val="bottom"/>
          </w:tcPr>
          <w:p w:rsidR="00A7260A" w:rsidRDefault="00A7260A" w:rsidP="00374090">
            <w:pPr>
              <w:jc w:val="right"/>
            </w:pPr>
            <w:r>
              <w:t>(111,171)</w:t>
            </w:r>
          </w:p>
        </w:tc>
      </w:tr>
      <w:tr w:rsidR="00A7260A" w:rsidRPr="005367BB" w:rsidTr="00374090">
        <w:tc>
          <w:tcPr>
            <w:tcW w:w="1098" w:type="dxa"/>
            <w:vAlign w:val="bottom"/>
          </w:tcPr>
          <w:p w:rsidR="00A7260A" w:rsidRDefault="00A7260A" w:rsidP="00374090">
            <w:pPr>
              <w:jc w:val="center"/>
              <w:rPr>
                <w:color w:val="000000"/>
              </w:rPr>
            </w:pPr>
            <w:r>
              <w:rPr>
                <w:color w:val="000000"/>
              </w:rPr>
              <w:t>362</w:t>
            </w:r>
          </w:p>
        </w:tc>
        <w:tc>
          <w:tcPr>
            <w:tcW w:w="4320" w:type="dxa"/>
            <w:vAlign w:val="bottom"/>
          </w:tcPr>
          <w:p w:rsidR="00A7260A" w:rsidRPr="005367BB" w:rsidRDefault="00A7260A" w:rsidP="00374090">
            <w:pPr>
              <w:rPr>
                <w:color w:val="000000"/>
              </w:rPr>
            </w:pPr>
            <w:r>
              <w:rPr>
                <w:color w:val="000000"/>
              </w:rPr>
              <w:t>Special Collection Structures</w:t>
            </w:r>
            <w:r w:rsidRPr="005367BB">
              <w:rPr>
                <w:color w:val="000000"/>
              </w:rPr>
              <w:t xml:space="preserve">  </w:t>
            </w:r>
          </w:p>
        </w:tc>
        <w:tc>
          <w:tcPr>
            <w:tcW w:w="2214" w:type="dxa"/>
            <w:vAlign w:val="bottom"/>
          </w:tcPr>
          <w:p w:rsidR="00A7260A" w:rsidRDefault="00A7260A" w:rsidP="00374090">
            <w:pPr>
              <w:jc w:val="right"/>
              <w:rPr>
                <w:color w:val="000000"/>
              </w:rPr>
            </w:pPr>
            <w:r>
              <w:t>1,952</w:t>
            </w:r>
          </w:p>
        </w:tc>
        <w:tc>
          <w:tcPr>
            <w:tcW w:w="2394" w:type="dxa"/>
            <w:vAlign w:val="bottom"/>
          </w:tcPr>
          <w:p w:rsidR="00A7260A" w:rsidRDefault="00A7260A" w:rsidP="00374090">
            <w:pPr>
              <w:jc w:val="right"/>
            </w:pPr>
            <w:r>
              <w:t>(521)</w:t>
            </w:r>
          </w:p>
        </w:tc>
      </w:tr>
      <w:tr w:rsidR="00A7260A" w:rsidRPr="005367BB" w:rsidTr="00374090">
        <w:tc>
          <w:tcPr>
            <w:tcW w:w="1098" w:type="dxa"/>
            <w:vAlign w:val="bottom"/>
          </w:tcPr>
          <w:p w:rsidR="00A7260A" w:rsidRPr="005367BB" w:rsidRDefault="00A7260A" w:rsidP="00374090">
            <w:pPr>
              <w:jc w:val="center"/>
            </w:pPr>
            <w:r>
              <w:rPr>
                <w:color w:val="000000"/>
              </w:rPr>
              <w:t>363</w:t>
            </w:r>
          </w:p>
        </w:tc>
        <w:tc>
          <w:tcPr>
            <w:tcW w:w="4320" w:type="dxa"/>
            <w:vAlign w:val="bottom"/>
          </w:tcPr>
          <w:p w:rsidR="00A7260A" w:rsidRPr="005367BB" w:rsidRDefault="00A7260A" w:rsidP="00374090">
            <w:r>
              <w:rPr>
                <w:color w:val="000000"/>
              </w:rPr>
              <w:t>Service to Customers</w:t>
            </w:r>
            <w:r w:rsidRPr="005367BB">
              <w:rPr>
                <w:color w:val="000000"/>
              </w:rPr>
              <w:t xml:space="preserve"> </w:t>
            </w:r>
          </w:p>
        </w:tc>
        <w:tc>
          <w:tcPr>
            <w:tcW w:w="2214" w:type="dxa"/>
            <w:vAlign w:val="bottom"/>
          </w:tcPr>
          <w:p w:rsidR="00A7260A" w:rsidRPr="005367BB" w:rsidRDefault="00A7260A" w:rsidP="00374090">
            <w:pPr>
              <w:jc w:val="right"/>
            </w:pPr>
            <w:r>
              <w:t>64,155</w:t>
            </w:r>
          </w:p>
        </w:tc>
        <w:tc>
          <w:tcPr>
            <w:tcW w:w="2394" w:type="dxa"/>
            <w:vAlign w:val="bottom"/>
          </w:tcPr>
          <w:p w:rsidR="00A7260A" w:rsidRPr="005367BB" w:rsidRDefault="00A7260A" w:rsidP="00374090">
            <w:pPr>
              <w:jc w:val="right"/>
            </w:pPr>
            <w:r>
              <w:t>(58,326)</w:t>
            </w:r>
          </w:p>
        </w:tc>
      </w:tr>
      <w:tr w:rsidR="00A7260A" w:rsidRPr="005367BB" w:rsidTr="00374090">
        <w:tc>
          <w:tcPr>
            <w:tcW w:w="1098" w:type="dxa"/>
            <w:vAlign w:val="bottom"/>
          </w:tcPr>
          <w:p w:rsidR="00A7260A" w:rsidRPr="005367BB" w:rsidRDefault="00A7260A" w:rsidP="00374090">
            <w:pPr>
              <w:jc w:val="center"/>
            </w:pPr>
            <w:r>
              <w:rPr>
                <w:color w:val="000000"/>
              </w:rPr>
              <w:t>364</w:t>
            </w:r>
          </w:p>
        </w:tc>
        <w:tc>
          <w:tcPr>
            <w:tcW w:w="4320" w:type="dxa"/>
            <w:vAlign w:val="bottom"/>
          </w:tcPr>
          <w:p w:rsidR="00A7260A" w:rsidRPr="005367BB" w:rsidRDefault="00A7260A" w:rsidP="00374090">
            <w:r>
              <w:rPr>
                <w:color w:val="000000"/>
              </w:rPr>
              <w:t>Flow Measuring Devices</w:t>
            </w:r>
          </w:p>
        </w:tc>
        <w:tc>
          <w:tcPr>
            <w:tcW w:w="2214" w:type="dxa"/>
            <w:vAlign w:val="bottom"/>
          </w:tcPr>
          <w:p w:rsidR="00A7260A" w:rsidRPr="005367BB" w:rsidRDefault="00A7260A" w:rsidP="00374090">
            <w:pPr>
              <w:jc w:val="right"/>
            </w:pPr>
            <w:r>
              <w:t>1,711</w:t>
            </w:r>
          </w:p>
        </w:tc>
        <w:tc>
          <w:tcPr>
            <w:tcW w:w="2394" w:type="dxa"/>
            <w:vAlign w:val="bottom"/>
          </w:tcPr>
          <w:p w:rsidR="00A7260A" w:rsidRPr="005367BB" w:rsidRDefault="00A7260A" w:rsidP="00374090">
            <w:pPr>
              <w:jc w:val="right"/>
            </w:pPr>
            <w:r>
              <w:t>(1,711)</w:t>
            </w:r>
          </w:p>
        </w:tc>
      </w:tr>
      <w:tr w:rsidR="00A7260A" w:rsidRPr="005367BB" w:rsidTr="00374090">
        <w:tc>
          <w:tcPr>
            <w:tcW w:w="1098" w:type="dxa"/>
            <w:vAlign w:val="bottom"/>
          </w:tcPr>
          <w:p w:rsidR="00A7260A" w:rsidRPr="005367BB" w:rsidRDefault="00A7260A" w:rsidP="00374090">
            <w:pPr>
              <w:jc w:val="center"/>
            </w:pPr>
            <w:r>
              <w:rPr>
                <w:color w:val="000000"/>
              </w:rPr>
              <w:t>365</w:t>
            </w:r>
          </w:p>
        </w:tc>
        <w:tc>
          <w:tcPr>
            <w:tcW w:w="4320" w:type="dxa"/>
            <w:vAlign w:val="bottom"/>
          </w:tcPr>
          <w:p w:rsidR="00A7260A" w:rsidRPr="005367BB" w:rsidRDefault="00A7260A" w:rsidP="00374090">
            <w:r>
              <w:rPr>
                <w:color w:val="000000"/>
              </w:rPr>
              <w:t>Flow Measuring Installations</w:t>
            </w:r>
          </w:p>
        </w:tc>
        <w:tc>
          <w:tcPr>
            <w:tcW w:w="2214" w:type="dxa"/>
            <w:vAlign w:val="bottom"/>
          </w:tcPr>
          <w:p w:rsidR="00A7260A" w:rsidRPr="005367BB" w:rsidRDefault="00A7260A" w:rsidP="00374090">
            <w:pPr>
              <w:jc w:val="right"/>
            </w:pPr>
            <w:r>
              <w:t xml:space="preserve">  207,731</w:t>
            </w:r>
          </w:p>
        </w:tc>
        <w:tc>
          <w:tcPr>
            <w:tcW w:w="2394" w:type="dxa"/>
            <w:vAlign w:val="bottom"/>
          </w:tcPr>
          <w:p w:rsidR="00A7260A" w:rsidRPr="005367BB" w:rsidRDefault="00A7260A" w:rsidP="00374090">
            <w:pPr>
              <w:jc w:val="right"/>
            </w:pPr>
            <w:r>
              <w:t>(207,731)</w:t>
            </w:r>
          </w:p>
        </w:tc>
      </w:tr>
      <w:tr w:rsidR="00A7260A" w:rsidRPr="005367BB" w:rsidTr="00374090">
        <w:tc>
          <w:tcPr>
            <w:tcW w:w="1098" w:type="dxa"/>
            <w:vAlign w:val="bottom"/>
          </w:tcPr>
          <w:p w:rsidR="00A7260A" w:rsidRPr="005367BB" w:rsidRDefault="00A7260A" w:rsidP="00374090">
            <w:pPr>
              <w:jc w:val="center"/>
            </w:pPr>
            <w:r>
              <w:rPr>
                <w:color w:val="000000"/>
              </w:rPr>
              <w:t>370</w:t>
            </w:r>
          </w:p>
        </w:tc>
        <w:tc>
          <w:tcPr>
            <w:tcW w:w="4320" w:type="dxa"/>
            <w:vAlign w:val="bottom"/>
          </w:tcPr>
          <w:p w:rsidR="00A7260A" w:rsidRPr="005367BB" w:rsidRDefault="00A7260A" w:rsidP="00374090">
            <w:r>
              <w:rPr>
                <w:color w:val="000000"/>
              </w:rPr>
              <w:t>Receiving Wells</w:t>
            </w:r>
          </w:p>
        </w:tc>
        <w:tc>
          <w:tcPr>
            <w:tcW w:w="2214" w:type="dxa"/>
            <w:vAlign w:val="bottom"/>
          </w:tcPr>
          <w:p w:rsidR="00A7260A" w:rsidRPr="005367BB" w:rsidRDefault="00A7260A" w:rsidP="00374090">
            <w:pPr>
              <w:jc w:val="right"/>
            </w:pPr>
            <w:r>
              <w:t>127,086</w:t>
            </w:r>
          </w:p>
        </w:tc>
        <w:tc>
          <w:tcPr>
            <w:tcW w:w="2394" w:type="dxa"/>
            <w:vAlign w:val="bottom"/>
          </w:tcPr>
          <w:p w:rsidR="00A7260A" w:rsidRPr="005367BB" w:rsidRDefault="00A7260A" w:rsidP="00374090">
            <w:pPr>
              <w:jc w:val="right"/>
            </w:pPr>
            <w:r>
              <w:t>(118,548)</w:t>
            </w:r>
          </w:p>
        </w:tc>
      </w:tr>
      <w:tr w:rsidR="00A7260A" w:rsidRPr="005367BB" w:rsidTr="00374090">
        <w:tc>
          <w:tcPr>
            <w:tcW w:w="1098" w:type="dxa"/>
            <w:vAlign w:val="bottom"/>
          </w:tcPr>
          <w:p w:rsidR="00A7260A" w:rsidRDefault="00A7260A" w:rsidP="00374090">
            <w:pPr>
              <w:jc w:val="center"/>
              <w:rPr>
                <w:color w:val="000000"/>
              </w:rPr>
            </w:pPr>
            <w:r>
              <w:rPr>
                <w:color w:val="000000"/>
              </w:rPr>
              <w:t>389</w:t>
            </w:r>
          </w:p>
        </w:tc>
        <w:tc>
          <w:tcPr>
            <w:tcW w:w="4320" w:type="dxa"/>
            <w:vAlign w:val="bottom"/>
          </w:tcPr>
          <w:p w:rsidR="00A7260A" w:rsidRDefault="00A7260A" w:rsidP="00374090">
            <w:pPr>
              <w:rPr>
                <w:color w:val="000000"/>
              </w:rPr>
            </w:pPr>
            <w:r>
              <w:rPr>
                <w:color w:val="000000"/>
              </w:rPr>
              <w:t>Other Plant &amp; Misc. Equipment</w:t>
            </w:r>
          </w:p>
        </w:tc>
        <w:tc>
          <w:tcPr>
            <w:tcW w:w="2214" w:type="dxa"/>
            <w:vAlign w:val="bottom"/>
          </w:tcPr>
          <w:p w:rsidR="00A7260A" w:rsidRDefault="00A7260A" w:rsidP="00374090">
            <w:pPr>
              <w:jc w:val="right"/>
            </w:pPr>
            <w:r>
              <w:t>5,138</w:t>
            </w:r>
          </w:p>
        </w:tc>
        <w:tc>
          <w:tcPr>
            <w:tcW w:w="2394" w:type="dxa"/>
            <w:vAlign w:val="bottom"/>
          </w:tcPr>
          <w:p w:rsidR="00A7260A" w:rsidRDefault="00A7260A" w:rsidP="00374090">
            <w:pPr>
              <w:jc w:val="right"/>
            </w:pPr>
            <w:r>
              <w:t>(5,138)</w:t>
            </w:r>
          </w:p>
        </w:tc>
      </w:tr>
      <w:tr w:rsidR="00A7260A" w:rsidRPr="005367BB" w:rsidTr="00374090">
        <w:tc>
          <w:tcPr>
            <w:tcW w:w="1098" w:type="dxa"/>
            <w:vAlign w:val="bottom"/>
          </w:tcPr>
          <w:p w:rsidR="00A7260A" w:rsidRDefault="00A7260A" w:rsidP="00374090">
            <w:pPr>
              <w:jc w:val="center"/>
              <w:rPr>
                <w:color w:val="000000"/>
              </w:rPr>
            </w:pPr>
            <w:r>
              <w:rPr>
                <w:color w:val="000000"/>
              </w:rPr>
              <w:t>390</w:t>
            </w:r>
          </w:p>
        </w:tc>
        <w:tc>
          <w:tcPr>
            <w:tcW w:w="4320" w:type="dxa"/>
            <w:vAlign w:val="bottom"/>
          </w:tcPr>
          <w:p w:rsidR="00A7260A" w:rsidRDefault="00A7260A" w:rsidP="00374090">
            <w:pPr>
              <w:rPr>
                <w:color w:val="000000"/>
              </w:rPr>
            </w:pPr>
            <w:r>
              <w:rPr>
                <w:color w:val="000000"/>
              </w:rPr>
              <w:t>Office Furniture &amp; Equipment</w:t>
            </w:r>
          </w:p>
        </w:tc>
        <w:tc>
          <w:tcPr>
            <w:tcW w:w="2214" w:type="dxa"/>
            <w:vAlign w:val="bottom"/>
          </w:tcPr>
          <w:p w:rsidR="00A7260A" w:rsidRDefault="00A7260A" w:rsidP="00374090">
            <w:pPr>
              <w:jc w:val="right"/>
            </w:pPr>
            <w:r>
              <w:t>5,397</w:t>
            </w:r>
          </w:p>
        </w:tc>
        <w:tc>
          <w:tcPr>
            <w:tcW w:w="2394" w:type="dxa"/>
            <w:vAlign w:val="bottom"/>
          </w:tcPr>
          <w:p w:rsidR="00A7260A" w:rsidRDefault="00A7260A" w:rsidP="00374090">
            <w:pPr>
              <w:jc w:val="right"/>
            </w:pPr>
            <w:r>
              <w:t>(5,397)</w:t>
            </w:r>
          </w:p>
        </w:tc>
      </w:tr>
      <w:tr w:rsidR="00A7260A" w:rsidRPr="005367BB" w:rsidTr="00374090">
        <w:tc>
          <w:tcPr>
            <w:tcW w:w="1098" w:type="dxa"/>
            <w:vAlign w:val="bottom"/>
          </w:tcPr>
          <w:p w:rsidR="00A7260A" w:rsidRPr="005367BB" w:rsidRDefault="00A7260A" w:rsidP="00374090">
            <w:pPr>
              <w:jc w:val="center"/>
            </w:pPr>
            <w:r>
              <w:rPr>
                <w:color w:val="000000"/>
              </w:rPr>
              <w:t>393</w:t>
            </w:r>
          </w:p>
        </w:tc>
        <w:tc>
          <w:tcPr>
            <w:tcW w:w="4320" w:type="dxa"/>
            <w:vAlign w:val="bottom"/>
          </w:tcPr>
          <w:p w:rsidR="00A7260A" w:rsidRPr="005367BB" w:rsidRDefault="00A7260A" w:rsidP="00374090">
            <w:r>
              <w:rPr>
                <w:color w:val="000000"/>
              </w:rPr>
              <w:t>Tools, Shop and Garage Equipment</w:t>
            </w:r>
          </w:p>
        </w:tc>
        <w:tc>
          <w:tcPr>
            <w:tcW w:w="2214" w:type="dxa"/>
            <w:vAlign w:val="bottom"/>
          </w:tcPr>
          <w:p w:rsidR="00A7260A" w:rsidRPr="005367BB" w:rsidRDefault="00A7260A" w:rsidP="00374090">
            <w:pPr>
              <w:jc w:val="right"/>
            </w:pPr>
            <w:r>
              <w:t>775</w:t>
            </w:r>
          </w:p>
        </w:tc>
        <w:tc>
          <w:tcPr>
            <w:tcW w:w="2394" w:type="dxa"/>
            <w:vAlign w:val="bottom"/>
          </w:tcPr>
          <w:p w:rsidR="00A7260A" w:rsidRPr="005367BB" w:rsidRDefault="00A7260A" w:rsidP="00374090">
            <w:pPr>
              <w:jc w:val="right"/>
            </w:pPr>
            <w:r>
              <w:t>(775)</w:t>
            </w:r>
          </w:p>
        </w:tc>
      </w:tr>
      <w:tr w:rsidR="00A7260A" w:rsidRPr="005367BB" w:rsidTr="00374090">
        <w:tc>
          <w:tcPr>
            <w:tcW w:w="1098" w:type="dxa"/>
            <w:vAlign w:val="bottom"/>
          </w:tcPr>
          <w:p w:rsidR="00A7260A" w:rsidRPr="005367BB" w:rsidRDefault="00A7260A" w:rsidP="00374090">
            <w:pPr>
              <w:jc w:val="center"/>
            </w:pPr>
            <w:r>
              <w:rPr>
                <w:color w:val="000000"/>
              </w:rPr>
              <w:t>395</w:t>
            </w:r>
          </w:p>
        </w:tc>
        <w:tc>
          <w:tcPr>
            <w:tcW w:w="4320" w:type="dxa"/>
            <w:vAlign w:val="bottom"/>
          </w:tcPr>
          <w:p w:rsidR="00A7260A" w:rsidRPr="005367BB" w:rsidRDefault="00A7260A" w:rsidP="00374090">
            <w:r>
              <w:rPr>
                <w:color w:val="000000"/>
              </w:rPr>
              <w:t>Power Operated Equipment</w:t>
            </w:r>
          </w:p>
        </w:tc>
        <w:tc>
          <w:tcPr>
            <w:tcW w:w="2214" w:type="dxa"/>
            <w:vAlign w:val="bottom"/>
          </w:tcPr>
          <w:p w:rsidR="00A7260A" w:rsidRPr="00B7255A" w:rsidRDefault="00A7260A" w:rsidP="00374090">
            <w:pPr>
              <w:jc w:val="right"/>
              <w:rPr>
                <w:u w:val="single"/>
              </w:rPr>
            </w:pPr>
            <w:r w:rsidRPr="00B7255A">
              <w:rPr>
                <w:u w:val="single"/>
              </w:rPr>
              <w:t>16,049</w:t>
            </w:r>
          </w:p>
        </w:tc>
        <w:tc>
          <w:tcPr>
            <w:tcW w:w="2394" w:type="dxa"/>
            <w:vAlign w:val="bottom"/>
          </w:tcPr>
          <w:p w:rsidR="00A7260A" w:rsidRPr="00B7255A" w:rsidRDefault="00A7260A" w:rsidP="00374090">
            <w:pPr>
              <w:jc w:val="right"/>
              <w:rPr>
                <w:u w:val="single"/>
              </w:rPr>
            </w:pPr>
            <w:r w:rsidRPr="00B7255A">
              <w:rPr>
                <w:u w:val="single"/>
              </w:rPr>
              <w:t>(16,049)</w:t>
            </w:r>
          </w:p>
        </w:tc>
      </w:tr>
      <w:tr w:rsidR="00A7260A" w:rsidRPr="005367BB" w:rsidTr="00374090">
        <w:tc>
          <w:tcPr>
            <w:tcW w:w="1098" w:type="dxa"/>
            <w:vAlign w:val="bottom"/>
          </w:tcPr>
          <w:p w:rsidR="00A7260A" w:rsidRDefault="00A7260A" w:rsidP="00374090">
            <w:pPr>
              <w:jc w:val="center"/>
              <w:rPr>
                <w:color w:val="000000"/>
              </w:rPr>
            </w:pPr>
          </w:p>
        </w:tc>
        <w:tc>
          <w:tcPr>
            <w:tcW w:w="4320" w:type="dxa"/>
            <w:vAlign w:val="bottom"/>
          </w:tcPr>
          <w:p w:rsidR="00A7260A" w:rsidRDefault="00A7260A" w:rsidP="00374090">
            <w:pPr>
              <w:rPr>
                <w:color w:val="000000"/>
              </w:rPr>
            </w:pPr>
          </w:p>
        </w:tc>
        <w:tc>
          <w:tcPr>
            <w:tcW w:w="2214" w:type="dxa"/>
            <w:vAlign w:val="bottom"/>
          </w:tcPr>
          <w:p w:rsidR="00A7260A" w:rsidRDefault="00A7260A" w:rsidP="00374090">
            <w:pPr>
              <w:jc w:val="right"/>
            </w:pPr>
          </w:p>
        </w:tc>
        <w:tc>
          <w:tcPr>
            <w:tcW w:w="2394" w:type="dxa"/>
            <w:vAlign w:val="bottom"/>
          </w:tcPr>
          <w:p w:rsidR="00A7260A" w:rsidRDefault="00A7260A" w:rsidP="00374090">
            <w:pPr>
              <w:jc w:val="right"/>
            </w:pPr>
          </w:p>
        </w:tc>
      </w:tr>
      <w:tr w:rsidR="00A7260A" w:rsidRPr="005367BB" w:rsidTr="00374090">
        <w:tc>
          <w:tcPr>
            <w:tcW w:w="1098" w:type="dxa"/>
            <w:vAlign w:val="bottom"/>
          </w:tcPr>
          <w:p w:rsidR="00A7260A" w:rsidRDefault="00A7260A" w:rsidP="00374090">
            <w:pPr>
              <w:jc w:val="center"/>
              <w:rPr>
                <w:color w:val="000000"/>
              </w:rPr>
            </w:pPr>
          </w:p>
        </w:tc>
        <w:tc>
          <w:tcPr>
            <w:tcW w:w="4320" w:type="dxa"/>
            <w:vAlign w:val="bottom"/>
          </w:tcPr>
          <w:p w:rsidR="00A7260A" w:rsidRDefault="00A7260A" w:rsidP="00374090">
            <w:pPr>
              <w:rPr>
                <w:color w:val="000000"/>
              </w:rPr>
            </w:pPr>
            <w:r w:rsidRPr="005367BB">
              <w:rPr>
                <w:color w:val="000000"/>
              </w:rPr>
              <w:t>Total</w:t>
            </w:r>
          </w:p>
        </w:tc>
        <w:tc>
          <w:tcPr>
            <w:tcW w:w="2214" w:type="dxa"/>
            <w:vAlign w:val="bottom"/>
          </w:tcPr>
          <w:p w:rsidR="00A7260A" w:rsidRDefault="00A7260A" w:rsidP="00374090">
            <w:pPr>
              <w:jc w:val="right"/>
            </w:pPr>
            <w:r w:rsidRPr="005367BB">
              <w:rPr>
                <w:color w:val="000000"/>
                <w:u w:val="double"/>
              </w:rPr>
              <w:t>$</w:t>
            </w:r>
            <w:r>
              <w:rPr>
                <w:color w:val="000000"/>
                <w:u w:val="double"/>
              </w:rPr>
              <w:t>610,082</w:t>
            </w:r>
          </w:p>
        </w:tc>
        <w:tc>
          <w:tcPr>
            <w:tcW w:w="2394" w:type="dxa"/>
            <w:vAlign w:val="bottom"/>
          </w:tcPr>
          <w:p w:rsidR="00A7260A" w:rsidRDefault="00A7260A" w:rsidP="00374090">
            <w:pPr>
              <w:jc w:val="right"/>
            </w:pPr>
            <w:r>
              <w:rPr>
                <w:color w:val="000000"/>
                <w:u w:val="double"/>
              </w:rPr>
              <w:t>($563,515)</w:t>
            </w:r>
          </w:p>
        </w:tc>
      </w:tr>
    </w:tbl>
    <w:p w:rsidR="00A7260A" w:rsidRDefault="00A7260A" w:rsidP="000107B4">
      <w:pPr>
        <w:pStyle w:val="BodyText"/>
      </w:pPr>
    </w:p>
    <w:p w:rsidR="00580CE1" w:rsidRDefault="00580CE1" w:rsidP="000107B4">
      <w:pPr>
        <w:pStyle w:val="BodyText"/>
        <w:sectPr w:rsidR="00580CE1" w:rsidSect="0068481F">
          <w:headerReference w:type="default" r:id="rId36"/>
          <w:footerReference w:type="default" r:id="rId37"/>
          <w:pgSz w:w="12240" w:h="15840" w:code="1"/>
          <w:pgMar w:top="1584" w:right="1440" w:bottom="1440" w:left="1440" w:header="720" w:footer="720" w:gutter="0"/>
          <w:cols w:space="720"/>
          <w:formProt w:val="0"/>
          <w:docGrid w:linePitch="360"/>
        </w:sectPr>
      </w:pPr>
    </w:p>
    <w:p w:rsidR="00580CE1" w:rsidRDefault="004E1121" w:rsidP="00580CE1">
      <w:pPr>
        <w:jc w:val="center"/>
        <w:rPr>
          <w:rFonts w:ascii="Arial" w:hAnsi="Arial" w:cs="Arial"/>
          <w:b/>
        </w:rPr>
      </w:pPr>
      <w:r>
        <w:rPr>
          <w:rFonts w:ascii="Arial" w:hAnsi="Arial" w:cs="Arial"/>
          <w:b/>
        </w:rPr>
        <w:t>CSWR-</w:t>
      </w:r>
      <w:r w:rsidR="00580CE1" w:rsidRPr="00D210EA">
        <w:rPr>
          <w:rFonts w:ascii="Arial" w:hAnsi="Arial" w:cs="Arial"/>
          <w:b/>
        </w:rPr>
        <w:t>Florida Utility Operating Company, LLC.</w:t>
      </w:r>
    </w:p>
    <w:p w:rsidR="004E1121" w:rsidRPr="005367BB" w:rsidRDefault="004E1121" w:rsidP="004E1121">
      <w:pPr>
        <w:pStyle w:val="BodyText"/>
        <w:spacing w:after="0"/>
        <w:jc w:val="center"/>
        <w:rPr>
          <w:rFonts w:ascii="Arial" w:hAnsi="Arial" w:cs="Arial"/>
          <w:b/>
        </w:rPr>
      </w:pPr>
      <w:proofErr w:type="spellStart"/>
      <w:r>
        <w:rPr>
          <w:rFonts w:ascii="Arial" w:hAnsi="Arial" w:cs="Arial"/>
          <w:b/>
        </w:rPr>
        <w:t>Tradewinds</w:t>
      </w:r>
      <w:proofErr w:type="spellEnd"/>
      <w:r>
        <w:rPr>
          <w:rFonts w:ascii="Arial" w:hAnsi="Arial" w:cs="Arial"/>
          <w:b/>
        </w:rPr>
        <w:t xml:space="preserve"> Utilities, Inc.</w:t>
      </w:r>
    </w:p>
    <w:p w:rsidR="004E1121" w:rsidRDefault="004E1121" w:rsidP="00580CE1">
      <w:pPr>
        <w:jc w:val="center"/>
        <w:rPr>
          <w:rFonts w:ascii="Arial" w:hAnsi="Arial" w:cs="Arial"/>
          <w:b/>
        </w:rPr>
      </w:pPr>
    </w:p>
    <w:p w:rsidR="00580CE1" w:rsidRPr="00D210EA" w:rsidRDefault="00580CE1" w:rsidP="00580CE1">
      <w:pPr>
        <w:jc w:val="center"/>
        <w:rPr>
          <w:rFonts w:ascii="Arial" w:hAnsi="Arial" w:cs="Arial"/>
          <w:b/>
        </w:rPr>
      </w:pPr>
      <w:r>
        <w:rPr>
          <w:rFonts w:ascii="Arial" w:hAnsi="Arial" w:cs="Arial"/>
          <w:b/>
        </w:rPr>
        <w:t>Monthly W</w:t>
      </w:r>
      <w:r w:rsidRPr="00D210EA">
        <w:rPr>
          <w:rFonts w:ascii="Arial" w:hAnsi="Arial" w:cs="Arial"/>
          <w:b/>
        </w:rPr>
        <w:t>ater Rates</w:t>
      </w:r>
    </w:p>
    <w:p w:rsidR="00580CE1" w:rsidRDefault="00580CE1" w:rsidP="00580C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10044" w:type="dxa"/>
        <w:tblInd w:w="-72" w:type="dxa"/>
        <w:tblLook w:val="01E0" w:firstRow="1" w:lastRow="1" w:firstColumn="1" w:lastColumn="1" w:noHBand="0" w:noVBand="0"/>
      </w:tblPr>
      <w:tblGrid>
        <w:gridCol w:w="4985"/>
        <w:gridCol w:w="1701"/>
        <w:gridCol w:w="3358"/>
      </w:tblGrid>
      <w:tr w:rsidR="00580CE1" w:rsidRPr="005C2E44" w:rsidTr="00374090">
        <w:trPr>
          <w:trHeight w:val="126"/>
        </w:trPr>
        <w:tc>
          <w:tcPr>
            <w:tcW w:w="4985" w:type="dxa"/>
            <w:hideMark/>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5C2E44">
              <w:rPr>
                <w:rFonts w:ascii="Arial" w:hAnsi="Arial" w:cs="Arial"/>
                <w:b/>
              </w:rPr>
              <w:t>Residential and General Service</w:t>
            </w: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80CE1" w:rsidRPr="005C2E44" w:rsidTr="00374090">
        <w:trPr>
          <w:trHeight w:val="274"/>
        </w:trPr>
        <w:tc>
          <w:tcPr>
            <w:tcW w:w="4985" w:type="dxa"/>
            <w:hideMark/>
          </w:tcPr>
          <w:p w:rsidR="00580CE1" w:rsidRPr="00AF6736"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F6736">
              <w:t>Base Facility Charge by Meter Size</w:t>
            </w: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hideMark/>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80CE1" w:rsidRPr="005C2E44" w:rsidTr="00374090">
        <w:trPr>
          <w:trHeight w:val="274"/>
        </w:trPr>
        <w:tc>
          <w:tcPr>
            <w:tcW w:w="4985" w:type="dxa"/>
          </w:tcPr>
          <w:p w:rsidR="00580CE1" w:rsidRPr="005C2E44" w:rsidRDefault="00580CE1" w:rsidP="00374090">
            <w:r w:rsidRPr="005C2E44">
              <w:t>5/8” x 3/4"</w:t>
            </w: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580CE1" w:rsidRPr="005C2E44" w:rsidRDefault="00580CE1" w:rsidP="00374090">
            <w:pPr>
              <w:jc w:val="right"/>
            </w:pPr>
            <w:r w:rsidRPr="005C2E44">
              <w:t>$</w:t>
            </w:r>
            <w:r>
              <w:t>10.66</w:t>
            </w:r>
            <w:r w:rsidRPr="005C2E44">
              <w:t xml:space="preserve">   </w:t>
            </w:r>
          </w:p>
        </w:tc>
      </w:tr>
      <w:tr w:rsidR="00580CE1" w:rsidRPr="005C2E44" w:rsidTr="00374090">
        <w:trPr>
          <w:trHeight w:val="274"/>
        </w:trPr>
        <w:tc>
          <w:tcPr>
            <w:tcW w:w="4985" w:type="dxa"/>
          </w:tcPr>
          <w:p w:rsidR="00580CE1" w:rsidRPr="005C2E44" w:rsidRDefault="00580CE1" w:rsidP="00374090">
            <w:r w:rsidRPr="005C2E44">
              <w:t>3/4"</w:t>
            </w: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580CE1" w:rsidRPr="005C2E44" w:rsidRDefault="00580CE1" w:rsidP="00374090">
            <w:pPr>
              <w:jc w:val="right"/>
            </w:pPr>
            <w:r w:rsidRPr="005C2E44">
              <w:t>$</w:t>
            </w:r>
            <w:r>
              <w:t>26.65</w:t>
            </w:r>
          </w:p>
        </w:tc>
      </w:tr>
      <w:tr w:rsidR="00580CE1" w:rsidRPr="005C2E44" w:rsidTr="00374090">
        <w:trPr>
          <w:trHeight w:val="274"/>
        </w:trPr>
        <w:tc>
          <w:tcPr>
            <w:tcW w:w="4985" w:type="dxa"/>
          </w:tcPr>
          <w:p w:rsidR="00580CE1" w:rsidRPr="005C2E44" w:rsidRDefault="00580CE1" w:rsidP="00374090">
            <w:r w:rsidRPr="005C2E44">
              <w:t>1”</w:t>
            </w: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580CE1" w:rsidRPr="005C2E44" w:rsidRDefault="00580CE1" w:rsidP="00374090">
            <w:pPr>
              <w:jc w:val="right"/>
            </w:pPr>
            <w:r w:rsidRPr="005C2E44">
              <w:t>$</w:t>
            </w:r>
            <w:r>
              <w:t>53.30</w:t>
            </w:r>
          </w:p>
        </w:tc>
      </w:tr>
      <w:tr w:rsidR="00580CE1" w:rsidRPr="005C2E44" w:rsidTr="00374090">
        <w:trPr>
          <w:trHeight w:val="274"/>
        </w:trPr>
        <w:tc>
          <w:tcPr>
            <w:tcW w:w="4985" w:type="dxa"/>
          </w:tcPr>
          <w:p w:rsidR="00580CE1" w:rsidRPr="005C2E44" w:rsidRDefault="00580CE1" w:rsidP="00374090">
            <w:r w:rsidRPr="005C2E44">
              <w:t>1-1/2”</w:t>
            </w: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580CE1" w:rsidRPr="005C2E44" w:rsidRDefault="00580CE1" w:rsidP="00374090">
            <w:pPr>
              <w:jc w:val="right"/>
            </w:pPr>
            <w:r w:rsidRPr="005C2E44">
              <w:t>$</w:t>
            </w:r>
            <w:r>
              <w:t>85.28</w:t>
            </w:r>
          </w:p>
        </w:tc>
      </w:tr>
      <w:tr w:rsidR="00580CE1" w:rsidRPr="005C2E44" w:rsidTr="00374090">
        <w:trPr>
          <w:trHeight w:val="274"/>
        </w:trPr>
        <w:tc>
          <w:tcPr>
            <w:tcW w:w="4985"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5C2E44">
              <w:t>2”</w:t>
            </w: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580CE1" w:rsidRPr="005C2E44" w:rsidRDefault="00580CE1" w:rsidP="00374090">
            <w:pPr>
              <w:jc w:val="right"/>
            </w:pPr>
            <w:r w:rsidRPr="005C2E44">
              <w:t>$</w:t>
            </w:r>
            <w:r>
              <w:t>170.56</w:t>
            </w:r>
          </w:p>
        </w:tc>
      </w:tr>
      <w:tr w:rsidR="00580CE1" w:rsidRPr="005C2E44" w:rsidTr="00374090">
        <w:trPr>
          <w:trHeight w:val="274"/>
        </w:trPr>
        <w:tc>
          <w:tcPr>
            <w:tcW w:w="4985" w:type="dxa"/>
          </w:tcPr>
          <w:p w:rsidR="00580CE1" w:rsidRPr="005C2E44" w:rsidRDefault="00580CE1" w:rsidP="00374090">
            <w:r w:rsidRPr="005C2E44">
              <w:t>3”</w:t>
            </w: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580CE1" w:rsidRPr="005C2E44" w:rsidRDefault="00580CE1" w:rsidP="00374090">
            <w:pPr>
              <w:jc w:val="right"/>
            </w:pPr>
            <w:r w:rsidRPr="005C2E44">
              <w:t>$</w:t>
            </w:r>
            <w:r>
              <w:t>266.50</w:t>
            </w:r>
          </w:p>
        </w:tc>
      </w:tr>
      <w:tr w:rsidR="00580CE1" w:rsidRPr="005C2E44" w:rsidTr="00374090">
        <w:trPr>
          <w:trHeight w:val="274"/>
        </w:trPr>
        <w:tc>
          <w:tcPr>
            <w:tcW w:w="4985" w:type="dxa"/>
          </w:tcPr>
          <w:p w:rsidR="00580CE1" w:rsidRPr="005C2E44" w:rsidRDefault="00580CE1" w:rsidP="00374090">
            <w:r w:rsidRPr="005C2E44">
              <w:t>4”</w:t>
            </w: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580CE1" w:rsidRPr="005C2E44" w:rsidRDefault="00580CE1" w:rsidP="00374090">
            <w:pPr>
              <w:jc w:val="right"/>
            </w:pPr>
            <w:r w:rsidRPr="005C2E44">
              <w:t>$</w:t>
            </w:r>
            <w:r>
              <w:t>533.00</w:t>
            </w:r>
          </w:p>
        </w:tc>
      </w:tr>
      <w:tr w:rsidR="00580CE1" w:rsidRPr="005C2E44" w:rsidTr="00374090">
        <w:trPr>
          <w:trHeight w:val="274"/>
        </w:trPr>
        <w:tc>
          <w:tcPr>
            <w:tcW w:w="4985" w:type="dxa"/>
          </w:tcPr>
          <w:p w:rsidR="00580CE1" w:rsidRPr="005C2E44" w:rsidRDefault="00580CE1" w:rsidP="00374090">
            <w:r w:rsidRPr="005C2E44">
              <w:t>6”</w:t>
            </w: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580CE1" w:rsidRPr="005C2E44" w:rsidRDefault="00580CE1" w:rsidP="00374090">
            <w:pPr>
              <w:jc w:val="right"/>
            </w:pPr>
            <w:r w:rsidRPr="005C2E44">
              <w:t>$</w:t>
            </w:r>
            <w:r>
              <w:t>852.80</w:t>
            </w:r>
          </w:p>
        </w:tc>
      </w:tr>
      <w:tr w:rsidR="00580CE1" w:rsidRPr="005C2E44" w:rsidTr="00374090">
        <w:trPr>
          <w:trHeight w:val="274"/>
        </w:trPr>
        <w:tc>
          <w:tcPr>
            <w:tcW w:w="4985"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80CE1" w:rsidRPr="005C2E44" w:rsidTr="00374090">
        <w:trPr>
          <w:trHeight w:val="289"/>
        </w:trPr>
        <w:tc>
          <w:tcPr>
            <w:tcW w:w="4985" w:type="dxa"/>
            <w:hideMark/>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5C2E44">
              <w:t>Charge Per 1,000 gallons – Residential</w:t>
            </w: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hideMark/>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80CE1" w:rsidRPr="005C2E44" w:rsidTr="00374090">
        <w:trPr>
          <w:trHeight w:val="289"/>
        </w:trPr>
        <w:tc>
          <w:tcPr>
            <w:tcW w:w="4985" w:type="dxa"/>
          </w:tcPr>
          <w:p w:rsidR="00580CE1" w:rsidRPr="005C2E44" w:rsidRDefault="00580CE1" w:rsidP="00374090">
            <w:r>
              <w:t>0 – 5</w:t>
            </w:r>
            <w:r w:rsidRPr="005C2E44">
              <w:t>,000 gallons</w:t>
            </w: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580CE1" w:rsidRPr="005C2E44" w:rsidRDefault="00580CE1" w:rsidP="00374090">
            <w:pPr>
              <w:jc w:val="right"/>
            </w:pPr>
            <w:r w:rsidRPr="005C2E44">
              <w:t>$</w:t>
            </w:r>
            <w:r>
              <w:t>3.57</w:t>
            </w:r>
          </w:p>
        </w:tc>
      </w:tr>
      <w:tr w:rsidR="00580CE1" w:rsidRPr="005C2E44" w:rsidTr="00374090">
        <w:trPr>
          <w:trHeight w:val="289"/>
        </w:trPr>
        <w:tc>
          <w:tcPr>
            <w:tcW w:w="4985" w:type="dxa"/>
          </w:tcPr>
          <w:p w:rsidR="00580CE1" w:rsidRPr="005C2E44" w:rsidRDefault="00580CE1" w:rsidP="00374090">
            <w:r>
              <w:t>5,001 – 10</w:t>
            </w:r>
            <w:r w:rsidRPr="005C2E44">
              <w:t>,000 gallons</w:t>
            </w: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580CE1" w:rsidRPr="005C2E44" w:rsidRDefault="00580CE1" w:rsidP="00374090">
            <w:pPr>
              <w:jc w:val="right"/>
            </w:pPr>
            <w:r w:rsidRPr="005C2E44">
              <w:t>$</w:t>
            </w:r>
            <w:r>
              <w:t>5.38</w:t>
            </w:r>
          </w:p>
        </w:tc>
      </w:tr>
      <w:tr w:rsidR="00580CE1" w:rsidRPr="005C2E44" w:rsidTr="00374090">
        <w:trPr>
          <w:trHeight w:val="289"/>
        </w:trPr>
        <w:tc>
          <w:tcPr>
            <w:tcW w:w="4985" w:type="dxa"/>
          </w:tcPr>
          <w:p w:rsidR="00580CE1" w:rsidRPr="005C2E44" w:rsidRDefault="00580CE1" w:rsidP="00374090">
            <w:r>
              <w:t>Over 10</w:t>
            </w:r>
            <w:r w:rsidRPr="005C2E44">
              <w:t>,000 gallons</w:t>
            </w: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580CE1" w:rsidRPr="005C2E44" w:rsidRDefault="00580CE1" w:rsidP="00374090">
            <w:pPr>
              <w:jc w:val="right"/>
            </w:pPr>
            <w:r>
              <w:t>$6</w:t>
            </w:r>
            <w:r w:rsidRPr="005C2E44">
              <w:t>.74</w:t>
            </w:r>
          </w:p>
        </w:tc>
      </w:tr>
      <w:tr w:rsidR="00580CE1" w:rsidRPr="005C2E44" w:rsidTr="00374090">
        <w:trPr>
          <w:trHeight w:val="289"/>
        </w:trPr>
        <w:tc>
          <w:tcPr>
            <w:tcW w:w="4985"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80CE1" w:rsidRPr="005C2E44" w:rsidTr="00374090">
        <w:trPr>
          <w:trHeight w:val="289"/>
        </w:trPr>
        <w:tc>
          <w:tcPr>
            <w:tcW w:w="4985"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5C2E44">
              <w:t>Charge Per 1,000 gallons – General Service</w:t>
            </w:r>
          </w:p>
        </w:tc>
        <w:tc>
          <w:tcPr>
            <w:tcW w:w="1701"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rsidR="00580CE1" w:rsidRPr="005C2E44"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$4.30</w:t>
            </w:r>
          </w:p>
        </w:tc>
      </w:tr>
    </w:tbl>
    <w:p w:rsidR="00580CE1" w:rsidRDefault="00580CE1" w:rsidP="00580C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p w:rsidR="00580CE1" w:rsidRDefault="00580CE1" w:rsidP="00580C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p w:rsidR="00580CE1" w:rsidRDefault="00580CE1" w:rsidP="00580C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p w:rsidR="00580CE1" w:rsidRDefault="00580CE1" w:rsidP="00580C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center"/>
        <w:rPr>
          <w:bCs/>
          <w:sz w:val="20"/>
          <w:szCs w:val="20"/>
        </w:rPr>
      </w:pPr>
      <w:r>
        <w:rPr>
          <w:rFonts w:ascii="Arial" w:hAnsi="Arial" w:cs="Arial"/>
          <w:b/>
        </w:rPr>
        <w:t>Monthly W</w:t>
      </w:r>
      <w:r w:rsidRPr="00D210EA">
        <w:rPr>
          <w:rFonts w:ascii="Arial" w:hAnsi="Arial" w:cs="Arial"/>
          <w:b/>
        </w:rPr>
        <w:t>a</w:t>
      </w:r>
      <w:r>
        <w:rPr>
          <w:rFonts w:ascii="Arial" w:hAnsi="Arial" w:cs="Arial"/>
          <w:b/>
        </w:rPr>
        <w:t>stewa</w:t>
      </w:r>
      <w:r w:rsidRPr="00D210EA">
        <w:rPr>
          <w:rFonts w:ascii="Arial" w:hAnsi="Arial" w:cs="Arial"/>
          <w:b/>
        </w:rPr>
        <w:t>ter Rates</w:t>
      </w:r>
    </w:p>
    <w:p w:rsidR="00580CE1" w:rsidRPr="00D210EA" w:rsidRDefault="00580CE1" w:rsidP="00580C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center"/>
        <w:rPr>
          <w:bCs/>
          <w:sz w:val="20"/>
          <w:szCs w:val="20"/>
        </w:rPr>
      </w:pPr>
    </w:p>
    <w:tbl>
      <w:tblPr>
        <w:tblW w:w="10044" w:type="dxa"/>
        <w:tblInd w:w="-72" w:type="dxa"/>
        <w:tblLook w:val="01E0" w:firstRow="1" w:lastRow="1" w:firstColumn="1" w:lastColumn="1" w:noHBand="0" w:noVBand="0"/>
      </w:tblPr>
      <w:tblGrid>
        <w:gridCol w:w="4799"/>
        <w:gridCol w:w="4069"/>
        <w:gridCol w:w="1176"/>
      </w:tblGrid>
      <w:tr w:rsidR="00580CE1" w:rsidRPr="00D210EA" w:rsidTr="00374090">
        <w:trPr>
          <w:trHeight w:val="126"/>
        </w:trPr>
        <w:tc>
          <w:tcPr>
            <w:tcW w:w="4882" w:type="dxa"/>
            <w:hideMark/>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D210EA">
              <w:rPr>
                <w:rFonts w:ascii="Arial" w:hAnsi="Arial" w:cs="Arial"/>
                <w:b/>
              </w:rPr>
              <w:t>Residential Service</w:t>
            </w:r>
          </w:p>
        </w:tc>
        <w:tc>
          <w:tcPr>
            <w:tcW w:w="416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80CE1" w:rsidRPr="00D210EA" w:rsidTr="00374090">
        <w:trPr>
          <w:trHeight w:val="126"/>
        </w:trPr>
        <w:tc>
          <w:tcPr>
            <w:tcW w:w="4882" w:type="dxa"/>
          </w:tcPr>
          <w:p w:rsidR="00580CE1" w:rsidRPr="00AF6736" w:rsidRDefault="00580CE1" w:rsidP="00374090">
            <w:r w:rsidRPr="00AF6736">
              <w:t>All Meter Sizes</w:t>
            </w:r>
          </w:p>
        </w:tc>
        <w:tc>
          <w:tcPr>
            <w:tcW w:w="4166" w:type="dxa"/>
          </w:tcPr>
          <w:p w:rsidR="00580CE1" w:rsidRPr="00D210EA" w:rsidRDefault="00580CE1" w:rsidP="00374090">
            <w:pPr>
              <w:jc w:val="right"/>
            </w:pPr>
          </w:p>
        </w:tc>
        <w:tc>
          <w:tcPr>
            <w:tcW w:w="996" w:type="dxa"/>
          </w:tcPr>
          <w:p w:rsidR="00580CE1" w:rsidRPr="00D210EA" w:rsidRDefault="00580CE1" w:rsidP="00374090">
            <w:pPr>
              <w:jc w:val="right"/>
            </w:pPr>
            <w:r w:rsidRPr="00D210EA">
              <w:t xml:space="preserve">  </w:t>
            </w:r>
            <w:r>
              <w:t>$24.85</w:t>
            </w:r>
          </w:p>
        </w:tc>
      </w:tr>
      <w:tr w:rsidR="00580CE1" w:rsidRPr="00D210EA" w:rsidTr="00374090">
        <w:trPr>
          <w:trHeight w:val="126"/>
        </w:trPr>
        <w:tc>
          <w:tcPr>
            <w:tcW w:w="4882" w:type="dxa"/>
          </w:tcPr>
          <w:p w:rsidR="00580CE1" w:rsidRPr="00D210EA" w:rsidRDefault="00580CE1" w:rsidP="00374090"/>
        </w:tc>
        <w:tc>
          <w:tcPr>
            <w:tcW w:w="4166" w:type="dxa"/>
          </w:tcPr>
          <w:p w:rsidR="00580CE1" w:rsidRPr="00D210EA" w:rsidRDefault="00580CE1" w:rsidP="00374090">
            <w:pPr>
              <w:jc w:val="right"/>
            </w:pPr>
          </w:p>
        </w:tc>
        <w:tc>
          <w:tcPr>
            <w:tcW w:w="996" w:type="dxa"/>
          </w:tcPr>
          <w:p w:rsidR="00580CE1" w:rsidRPr="00D210EA" w:rsidRDefault="00580CE1" w:rsidP="00374090">
            <w:pPr>
              <w:jc w:val="right"/>
            </w:pPr>
          </w:p>
        </w:tc>
      </w:tr>
      <w:tr w:rsidR="00580CE1" w:rsidRPr="00D210EA" w:rsidTr="00374090">
        <w:trPr>
          <w:trHeight w:val="126"/>
        </w:trPr>
        <w:tc>
          <w:tcPr>
            <w:tcW w:w="4882" w:type="dxa"/>
          </w:tcPr>
          <w:p w:rsidR="00580CE1" w:rsidRPr="00D210EA" w:rsidRDefault="00580CE1" w:rsidP="00374090">
            <w:r w:rsidRPr="00D210EA">
              <w:t>Charge Per 1,000 gallons – Residential</w:t>
            </w:r>
          </w:p>
        </w:tc>
        <w:tc>
          <w:tcPr>
            <w:tcW w:w="4166" w:type="dxa"/>
          </w:tcPr>
          <w:p w:rsidR="00580CE1" w:rsidRPr="00D210EA" w:rsidRDefault="00580CE1" w:rsidP="00374090"/>
        </w:tc>
        <w:tc>
          <w:tcPr>
            <w:tcW w:w="996" w:type="dxa"/>
          </w:tcPr>
          <w:p w:rsidR="00580CE1" w:rsidRPr="00D210EA" w:rsidRDefault="00580CE1" w:rsidP="00374090">
            <w:pPr>
              <w:jc w:val="right"/>
            </w:pPr>
            <w:r>
              <w:t>$7.96</w:t>
            </w:r>
          </w:p>
        </w:tc>
      </w:tr>
      <w:tr w:rsidR="00580CE1" w:rsidRPr="00D210EA" w:rsidTr="00374090">
        <w:trPr>
          <w:trHeight w:val="126"/>
        </w:trPr>
        <w:tc>
          <w:tcPr>
            <w:tcW w:w="4882" w:type="dxa"/>
          </w:tcPr>
          <w:p w:rsidR="00580CE1" w:rsidRPr="00D210EA" w:rsidRDefault="00580CE1" w:rsidP="00374090">
            <w:r w:rsidRPr="00D210EA">
              <w:t>10,000 gallon cap</w:t>
            </w:r>
          </w:p>
        </w:tc>
        <w:tc>
          <w:tcPr>
            <w:tcW w:w="4166" w:type="dxa"/>
          </w:tcPr>
          <w:p w:rsidR="00580CE1" w:rsidRPr="00D210EA" w:rsidRDefault="00580CE1" w:rsidP="00374090">
            <w:pPr>
              <w:jc w:val="right"/>
            </w:pPr>
          </w:p>
        </w:tc>
        <w:tc>
          <w:tcPr>
            <w:tcW w:w="996" w:type="dxa"/>
          </w:tcPr>
          <w:p w:rsidR="00580CE1" w:rsidRPr="00D210EA" w:rsidRDefault="00580CE1" w:rsidP="00374090">
            <w:pPr>
              <w:jc w:val="right"/>
            </w:pPr>
          </w:p>
        </w:tc>
      </w:tr>
      <w:tr w:rsidR="00580CE1" w:rsidRPr="00D210EA" w:rsidTr="00374090">
        <w:trPr>
          <w:trHeight w:val="126"/>
        </w:trPr>
        <w:tc>
          <w:tcPr>
            <w:tcW w:w="4882" w:type="dxa"/>
          </w:tcPr>
          <w:p w:rsidR="00580CE1" w:rsidRPr="00D210EA" w:rsidRDefault="00580CE1" w:rsidP="00374090"/>
        </w:tc>
        <w:tc>
          <w:tcPr>
            <w:tcW w:w="4166" w:type="dxa"/>
          </w:tcPr>
          <w:p w:rsidR="00580CE1" w:rsidRPr="00D210EA" w:rsidRDefault="00580CE1" w:rsidP="00374090">
            <w:pPr>
              <w:jc w:val="right"/>
            </w:pPr>
          </w:p>
        </w:tc>
        <w:tc>
          <w:tcPr>
            <w:tcW w:w="996" w:type="dxa"/>
          </w:tcPr>
          <w:p w:rsidR="00580CE1" w:rsidRPr="00D210EA" w:rsidRDefault="00580CE1" w:rsidP="00374090">
            <w:pPr>
              <w:jc w:val="right"/>
            </w:pPr>
          </w:p>
        </w:tc>
      </w:tr>
      <w:tr w:rsidR="00580CE1" w:rsidRPr="00D210EA" w:rsidTr="00374090">
        <w:trPr>
          <w:trHeight w:val="126"/>
        </w:trPr>
        <w:tc>
          <w:tcPr>
            <w:tcW w:w="4882" w:type="dxa"/>
          </w:tcPr>
          <w:p w:rsidR="00580CE1" w:rsidRPr="00D210EA" w:rsidRDefault="00580CE1" w:rsidP="00374090">
            <w:r w:rsidRPr="00D210EA">
              <w:rPr>
                <w:rFonts w:ascii="Arial" w:hAnsi="Arial" w:cs="Arial"/>
                <w:b/>
              </w:rPr>
              <w:t>General Service</w:t>
            </w:r>
          </w:p>
        </w:tc>
        <w:tc>
          <w:tcPr>
            <w:tcW w:w="4166" w:type="dxa"/>
          </w:tcPr>
          <w:p w:rsidR="00580CE1" w:rsidRPr="00D210EA" w:rsidRDefault="00580CE1" w:rsidP="00374090">
            <w:pPr>
              <w:jc w:val="right"/>
            </w:pPr>
          </w:p>
        </w:tc>
        <w:tc>
          <w:tcPr>
            <w:tcW w:w="996" w:type="dxa"/>
          </w:tcPr>
          <w:p w:rsidR="00580CE1" w:rsidRPr="00D210EA" w:rsidRDefault="00580CE1" w:rsidP="00374090">
            <w:pPr>
              <w:jc w:val="right"/>
            </w:pPr>
          </w:p>
        </w:tc>
      </w:tr>
      <w:tr w:rsidR="00580CE1" w:rsidRPr="00D210EA" w:rsidTr="00374090">
        <w:trPr>
          <w:trHeight w:val="274"/>
        </w:trPr>
        <w:tc>
          <w:tcPr>
            <w:tcW w:w="4882" w:type="dxa"/>
            <w:hideMark/>
          </w:tcPr>
          <w:p w:rsidR="00580CE1" w:rsidRPr="00AF6736"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F6736">
              <w:t>Base Facility Charge by Meter Size</w:t>
            </w:r>
          </w:p>
        </w:tc>
        <w:tc>
          <w:tcPr>
            <w:tcW w:w="416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hideMark/>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80CE1" w:rsidRPr="00D210EA" w:rsidTr="00374090">
        <w:trPr>
          <w:trHeight w:val="274"/>
        </w:trPr>
        <w:tc>
          <w:tcPr>
            <w:tcW w:w="4882" w:type="dxa"/>
          </w:tcPr>
          <w:p w:rsidR="00580CE1" w:rsidRPr="00D210EA" w:rsidRDefault="00580CE1" w:rsidP="00374090">
            <w:r w:rsidRPr="00D210EA">
              <w:t>5/8” x 3/4"</w:t>
            </w:r>
          </w:p>
        </w:tc>
        <w:tc>
          <w:tcPr>
            <w:tcW w:w="416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rsidR="00580CE1" w:rsidRPr="00D210EA" w:rsidRDefault="00580CE1" w:rsidP="00374090">
            <w:pPr>
              <w:jc w:val="right"/>
            </w:pPr>
            <w:r w:rsidRPr="00D210EA">
              <w:t>$</w:t>
            </w:r>
            <w:r>
              <w:t>24.85</w:t>
            </w:r>
            <w:r w:rsidRPr="00D210EA">
              <w:t xml:space="preserve"> </w:t>
            </w:r>
          </w:p>
        </w:tc>
      </w:tr>
      <w:tr w:rsidR="00580CE1" w:rsidRPr="00D210EA" w:rsidTr="00374090">
        <w:trPr>
          <w:trHeight w:val="274"/>
        </w:trPr>
        <w:tc>
          <w:tcPr>
            <w:tcW w:w="4882" w:type="dxa"/>
          </w:tcPr>
          <w:p w:rsidR="00580CE1" w:rsidRPr="00D210EA" w:rsidRDefault="00580CE1" w:rsidP="00374090">
            <w:r w:rsidRPr="00D210EA">
              <w:t>3/4"</w:t>
            </w:r>
          </w:p>
        </w:tc>
        <w:tc>
          <w:tcPr>
            <w:tcW w:w="416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rsidR="00580CE1" w:rsidRPr="00D210EA" w:rsidRDefault="00580CE1" w:rsidP="00374090">
            <w:pPr>
              <w:jc w:val="right"/>
            </w:pPr>
            <w:r w:rsidRPr="00D210EA">
              <w:t>$</w:t>
            </w:r>
            <w:r>
              <w:t>62.13</w:t>
            </w:r>
          </w:p>
        </w:tc>
      </w:tr>
      <w:tr w:rsidR="00580CE1" w:rsidRPr="00D210EA" w:rsidTr="00374090">
        <w:trPr>
          <w:trHeight w:val="274"/>
        </w:trPr>
        <w:tc>
          <w:tcPr>
            <w:tcW w:w="4882" w:type="dxa"/>
          </w:tcPr>
          <w:p w:rsidR="00580CE1" w:rsidRPr="00D210EA" w:rsidRDefault="00580CE1" w:rsidP="00374090">
            <w:r w:rsidRPr="00D210EA">
              <w:t>1”</w:t>
            </w:r>
          </w:p>
        </w:tc>
        <w:tc>
          <w:tcPr>
            <w:tcW w:w="416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rsidR="00580CE1" w:rsidRPr="00D210EA" w:rsidRDefault="00580CE1" w:rsidP="00374090">
            <w:pPr>
              <w:jc w:val="right"/>
            </w:pPr>
            <w:r w:rsidRPr="00D210EA">
              <w:t>$</w:t>
            </w:r>
            <w:r>
              <w:t>124.25</w:t>
            </w:r>
          </w:p>
        </w:tc>
      </w:tr>
      <w:tr w:rsidR="00580CE1" w:rsidRPr="00D210EA" w:rsidTr="00374090">
        <w:trPr>
          <w:trHeight w:val="274"/>
        </w:trPr>
        <w:tc>
          <w:tcPr>
            <w:tcW w:w="4882" w:type="dxa"/>
          </w:tcPr>
          <w:p w:rsidR="00580CE1" w:rsidRPr="00D210EA" w:rsidRDefault="00580CE1" w:rsidP="00374090">
            <w:r w:rsidRPr="00D210EA">
              <w:t>1-1/2”</w:t>
            </w:r>
          </w:p>
        </w:tc>
        <w:tc>
          <w:tcPr>
            <w:tcW w:w="416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rsidR="00580CE1" w:rsidRPr="00D210EA" w:rsidRDefault="00580CE1" w:rsidP="00374090">
            <w:pPr>
              <w:jc w:val="right"/>
            </w:pPr>
            <w:r w:rsidRPr="00D210EA">
              <w:t>$</w:t>
            </w:r>
            <w:r>
              <w:t>198.80</w:t>
            </w:r>
          </w:p>
        </w:tc>
      </w:tr>
      <w:tr w:rsidR="00580CE1" w:rsidRPr="00D210EA" w:rsidTr="00374090">
        <w:trPr>
          <w:trHeight w:val="274"/>
        </w:trPr>
        <w:tc>
          <w:tcPr>
            <w:tcW w:w="4882"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210EA">
              <w:t>2”</w:t>
            </w:r>
          </w:p>
        </w:tc>
        <w:tc>
          <w:tcPr>
            <w:tcW w:w="416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rsidR="00580CE1" w:rsidRPr="00D210EA" w:rsidRDefault="00580CE1" w:rsidP="00374090">
            <w:pPr>
              <w:jc w:val="right"/>
            </w:pPr>
            <w:r w:rsidRPr="00D210EA">
              <w:t>$</w:t>
            </w:r>
            <w:r>
              <w:t>397.60</w:t>
            </w:r>
          </w:p>
        </w:tc>
      </w:tr>
      <w:tr w:rsidR="00580CE1" w:rsidRPr="00D210EA" w:rsidTr="00374090">
        <w:trPr>
          <w:trHeight w:val="274"/>
        </w:trPr>
        <w:tc>
          <w:tcPr>
            <w:tcW w:w="4882" w:type="dxa"/>
          </w:tcPr>
          <w:p w:rsidR="00580CE1" w:rsidRPr="00D210EA" w:rsidRDefault="00580CE1" w:rsidP="00374090">
            <w:r w:rsidRPr="00D210EA">
              <w:t>3”</w:t>
            </w:r>
          </w:p>
        </w:tc>
        <w:tc>
          <w:tcPr>
            <w:tcW w:w="416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rsidR="00580CE1" w:rsidRPr="00D210EA" w:rsidRDefault="00580CE1" w:rsidP="00374090">
            <w:pPr>
              <w:jc w:val="right"/>
            </w:pPr>
            <w:r w:rsidRPr="00D210EA">
              <w:t>$</w:t>
            </w:r>
            <w:r>
              <w:t>621.25</w:t>
            </w:r>
          </w:p>
        </w:tc>
      </w:tr>
      <w:tr w:rsidR="00580CE1" w:rsidRPr="00D210EA" w:rsidTr="00374090">
        <w:trPr>
          <w:trHeight w:val="274"/>
        </w:trPr>
        <w:tc>
          <w:tcPr>
            <w:tcW w:w="4882" w:type="dxa"/>
          </w:tcPr>
          <w:p w:rsidR="00580CE1" w:rsidRPr="00D210EA" w:rsidRDefault="00580CE1" w:rsidP="00374090">
            <w:r w:rsidRPr="00D210EA">
              <w:t>4”</w:t>
            </w:r>
          </w:p>
        </w:tc>
        <w:tc>
          <w:tcPr>
            <w:tcW w:w="416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rsidR="00580CE1" w:rsidRPr="00D210EA" w:rsidRDefault="00580CE1" w:rsidP="00374090">
            <w:pPr>
              <w:jc w:val="right"/>
            </w:pPr>
            <w:r w:rsidRPr="00D210EA">
              <w:t>$</w:t>
            </w:r>
            <w:r>
              <w:t>1,242.50</w:t>
            </w:r>
          </w:p>
        </w:tc>
      </w:tr>
      <w:tr w:rsidR="00580CE1" w:rsidRPr="00D210EA" w:rsidTr="00374090">
        <w:trPr>
          <w:trHeight w:val="274"/>
        </w:trPr>
        <w:tc>
          <w:tcPr>
            <w:tcW w:w="4882" w:type="dxa"/>
          </w:tcPr>
          <w:p w:rsidR="00580CE1" w:rsidRPr="00D210EA" w:rsidRDefault="00580CE1" w:rsidP="00374090">
            <w:r w:rsidRPr="00D210EA">
              <w:t>6”</w:t>
            </w:r>
          </w:p>
        </w:tc>
        <w:tc>
          <w:tcPr>
            <w:tcW w:w="416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rsidR="00580CE1" w:rsidRPr="00D210EA" w:rsidRDefault="00580CE1" w:rsidP="00374090">
            <w:pPr>
              <w:jc w:val="right"/>
            </w:pPr>
            <w:r w:rsidRPr="00D210EA">
              <w:t>$</w:t>
            </w:r>
            <w:r>
              <w:t>1,988.00</w:t>
            </w:r>
          </w:p>
        </w:tc>
      </w:tr>
      <w:tr w:rsidR="00580CE1" w:rsidRPr="00D210EA" w:rsidTr="00374090">
        <w:trPr>
          <w:trHeight w:val="274"/>
        </w:trPr>
        <w:tc>
          <w:tcPr>
            <w:tcW w:w="4882"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16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80CE1" w:rsidRPr="00D210EA" w:rsidTr="00374090">
        <w:trPr>
          <w:trHeight w:val="289"/>
        </w:trPr>
        <w:tc>
          <w:tcPr>
            <w:tcW w:w="4882"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210EA">
              <w:t>Charge Per 1,000 gallons – General Service</w:t>
            </w:r>
          </w:p>
        </w:tc>
        <w:tc>
          <w:tcPr>
            <w:tcW w:w="416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$7.96</w:t>
            </w:r>
          </w:p>
        </w:tc>
      </w:tr>
    </w:tbl>
    <w:p w:rsidR="00580CE1" w:rsidRDefault="00580CE1" w:rsidP="000107B4">
      <w:pPr>
        <w:pStyle w:val="BodyText"/>
      </w:pPr>
    </w:p>
    <w:p w:rsidR="00580CE1" w:rsidRDefault="00580CE1" w:rsidP="000107B4">
      <w:pPr>
        <w:pStyle w:val="BodyText"/>
        <w:sectPr w:rsidR="00580CE1" w:rsidSect="0068481F">
          <w:headerReference w:type="default" r:id="rId38"/>
          <w:footerReference w:type="default" r:id="rId39"/>
          <w:pgSz w:w="12240" w:h="15840" w:code="1"/>
          <w:pgMar w:top="1584" w:right="1440" w:bottom="1440" w:left="1440" w:header="720" w:footer="720" w:gutter="0"/>
          <w:cols w:space="720"/>
          <w:formProt w:val="0"/>
          <w:docGrid w:linePitch="360"/>
        </w:sectPr>
      </w:pPr>
    </w:p>
    <w:tbl>
      <w:tblPr>
        <w:tblW w:w="9540" w:type="dxa"/>
        <w:tblInd w:w="-72" w:type="dxa"/>
        <w:tblLook w:val="01E0" w:firstRow="1" w:lastRow="1" w:firstColumn="1" w:lastColumn="1" w:noHBand="0" w:noVBand="0"/>
      </w:tblPr>
      <w:tblGrid>
        <w:gridCol w:w="236"/>
        <w:gridCol w:w="4714"/>
        <w:gridCol w:w="270"/>
        <w:gridCol w:w="2070"/>
        <w:gridCol w:w="2250"/>
      </w:tblGrid>
      <w:tr w:rsidR="00580CE1" w:rsidRPr="00D210EA" w:rsidTr="00374090">
        <w:tc>
          <w:tcPr>
            <w:tcW w:w="236"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c>
        <w:tc>
          <w:tcPr>
            <w:tcW w:w="9304" w:type="dxa"/>
            <w:gridSpan w:val="4"/>
            <w:hideMark/>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D210EA">
              <w:rPr>
                <w:rFonts w:ascii="Arial" w:hAnsi="Arial" w:cs="Arial"/>
                <w:b/>
              </w:rPr>
              <w:t>Initial Customer Deposits</w:t>
            </w:r>
          </w:p>
        </w:tc>
      </w:tr>
      <w:tr w:rsidR="00580CE1" w:rsidRPr="00D210EA" w:rsidTr="00374090">
        <w:tc>
          <w:tcPr>
            <w:tcW w:w="4950" w:type="dxa"/>
            <w:gridSpan w:val="2"/>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u w:val="single"/>
              </w:rPr>
            </w:pPr>
          </w:p>
        </w:tc>
        <w:tc>
          <w:tcPr>
            <w:tcW w:w="270"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070"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5C2E44">
              <w:rPr>
                <w:rFonts w:ascii="Arial" w:hAnsi="Arial" w:cs="Arial"/>
                <w:b/>
                <w:u w:val="single"/>
              </w:rPr>
              <w:t>Water</w:t>
            </w:r>
          </w:p>
        </w:tc>
        <w:tc>
          <w:tcPr>
            <w:tcW w:w="2250"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5C2E44">
              <w:rPr>
                <w:rFonts w:ascii="Arial" w:hAnsi="Arial" w:cs="Arial"/>
                <w:b/>
                <w:u w:val="single"/>
              </w:rPr>
              <w:t>Wa</w:t>
            </w:r>
            <w:r>
              <w:rPr>
                <w:rFonts w:ascii="Arial" w:hAnsi="Arial" w:cs="Arial"/>
                <w:b/>
                <w:u w:val="single"/>
              </w:rPr>
              <w:t>stewa</w:t>
            </w:r>
            <w:r w:rsidRPr="005C2E44">
              <w:rPr>
                <w:rFonts w:ascii="Arial" w:hAnsi="Arial" w:cs="Arial"/>
                <w:b/>
                <w:u w:val="single"/>
              </w:rPr>
              <w:t>ter</w:t>
            </w:r>
          </w:p>
        </w:tc>
      </w:tr>
      <w:tr w:rsidR="00580CE1" w:rsidRPr="00D210EA" w:rsidTr="00374090">
        <w:tc>
          <w:tcPr>
            <w:tcW w:w="4950" w:type="dxa"/>
            <w:gridSpan w:val="2"/>
            <w:hideMark/>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D210EA">
              <w:rPr>
                <w:rFonts w:ascii="Arial" w:hAnsi="Arial" w:cs="Arial"/>
                <w:b/>
              </w:rPr>
              <w:t xml:space="preserve">Residential Service </w:t>
            </w:r>
          </w:p>
        </w:tc>
        <w:tc>
          <w:tcPr>
            <w:tcW w:w="270"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070"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250"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80CE1" w:rsidRPr="00D210EA" w:rsidTr="00374090">
        <w:tc>
          <w:tcPr>
            <w:tcW w:w="4950" w:type="dxa"/>
            <w:gridSpan w:val="2"/>
            <w:hideMark/>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 xml:space="preserve">   </w:t>
            </w:r>
            <w:r w:rsidRPr="00D210EA">
              <w:t>5/8” x 3/4”</w:t>
            </w:r>
          </w:p>
        </w:tc>
        <w:tc>
          <w:tcPr>
            <w:tcW w:w="270" w:type="dxa"/>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070" w:type="dxa"/>
          </w:tcPr>
          <w:p w:rsidR="00580CE1" w:rsidRPr="00561A89" w:rsidRDefault="00580CE1" w:rsidP="00374090">
            <w:pPr>
              <w:jc w:val="right"/>
            </w:pPr>
            <w:r>
              <w:t>$5</w:t>
            </w:r>
            <w:r w:rsidRPr="00561A89">
              <w:t>0.00</w:t>
            </w:r>
          </w:p>
        </w:tc>
        <w:tc>
          <w:tcPr>
            <w:tcW w:w="2250" w:type="dxa"/>
            <w:hideMark/>
          </w:tcPr>
          <w:p w:rsidR="00580CE1" w:rsidRPr="00D210EA" w:rsidRDefault="00580CE1" w:rsidP="003740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210EA">
              <w:t>$</w:t>
            </w:r>
            <w:r>
              <w:t>2</w:t>
            </w:r>
            <w:r w:rsidRPr="00D210EA">
              <w:t>0.00</w:t>
            </w:r>
          </w:p>
        </w:tc>
      </w:tr>
    </w:tbl>
    <w:p w:rsidR="00580CE1" w:rsidRDefault="00580CE1" w:rsidP="00580CE1">
      <w:pPr>
        <w:tabs>
          <w:tab w:val="left" w:pos="600"/>
          <w:tab w:val="left" w:pos="840"/>
          <w:tab w:val="left" w:leader="dot" w:pos="6067"/>
          <w:tab w:val="left" w:pos="6480"/>
          <w:tab w:val="decimal" w:pos="8587"/>
        </w:tabs>
        <w:ind w:right="120"/>
        <w:jc w:val="center"/>
        <w:rPr>
          <w:rFonts w:ascii="Arial" w:eastAsia="Calibri" w:hAnsi="Arial" w:cs="Arial"/>
          <w:b/>
        </w:rPr>
      </w:pPr>
    </w:p>
    <w:p w:rsidR="00580CE1" w:rsidRPr="00CF10B0" w:rsidRDefault="00580CE1" w:rsidP="00580CE1">
      <w:pPr>
        <w:tabs>
          <w:tab w:val="left" w:pos="600"/>
          <w:tab w:val="left" w:pos="840"/>
          <w:tab w:val="left" w:leader="dot" w:pos="6067"/>
          <w:tab w:val="left" w:pos="6480"/>
          <w:tab w:val="decimal" w:pos="8587"/>
        </w:tabs>
        <w:ind w:right="120"/>
        <w:jc w:val="center"/>
        <w:rPr>
          <w:rFonts w:ascii="Arial" w:eastAsia="Calibri" w:hAnsi="Arial" w:cs="Arial"/>
          <w:b/>
        </w:rPr>
      </w:pPr>
      <w:r>
        <w:rPr>
          <w:rFonts w:ascii="Arial" w:eastAsia="Calibri" w:hAnsi="Arial" w:cs="Arial"/>
          <w:b/>
        </w:rPr>
        <w:t>Service Availability Charges - Water</w:t>
      </w:r>
    </w:p>
    <w:p w:rsidR="00580CE1" w:rsidRPr="00CF10B0" w:rsidRDefault="00580CE1" w:rsidP="00580CE1">
      <w:pPr>
        <w:tabs>
          <w:tab w:val="left" w:pos="600"/>
          <w:tab w:val="left" w:pos="840"/>
          <w:tab w:val="left" w:leader="dot" w:pos="6067"/>
          <w:tab w:val="left" w:pos="6480"/>
          <w:tab w:val="decimal" w:pos="8587"/>
        </w:tabs>
        <w:ind w:right="120"/>
        <w:jc w:val="center"/>
        <w:rPr>
          <w:rFonts w:ascii="Arial" w:eastAsia="Calibri" w:hAnsi="Arial" w:cs="Arial"/>
          <w:b/>
        </w:rPr>
      </w:pPr>
      <w:r w:rsidRPr="00CF10B0">
        <w:rPr>
          <w:rFonts w:ascii="Arial" w:eastAsia="Calibri" w:hAnsi="Arial" w:cs="Arial"/>
          <w:b/>
        </w:rPr>
        <w:t>Meter Installation Charge</w:t>
      </w:r>
    </w:p>
    <w:p w:rsidR="00580CE1" w:rsidRDefault="00580CE1" w:rsidP="00580CE1">
      <w:pPr>
        <w:tabs>
          <w:tab w:val="left" w:pos="600"/>
          <w:tab w:val="left" w:pos="840"/>
          <w:tab w:val="left" w:leader="dot" w:pos="6067"/>
          <w:tab w:val="left" w:pos="6480"/>
          <w:tab w:val="left" w:pos="8587"/>
        </w:tabs>
        <w:ind w:right="120"/>
        <w:jc w:val="both"/>
        <w:rPr>
          <w:rFonts w:eastAsia="Calibri"/>
        </w:rPr>
      </w:pPr>
      <w:r>
        <w:rPr>
          <w:rFonts w:eastAsia="Calibri"/>
        </w:rPr>
        <w:t xml:space="preserve">  5/8” x 3/4" </w:t>
      </w:r>
      <w:r w:rsidRPr="00811984">
        <w:rPr>
          <w:rFonts w:eastAsia="Calibri"/>
        </w:rPr>
        <w:t xml:space="preserve">meter </w:t>
      </w:r>
      <w:r>
        <w:rPr>
          <w:rFonts w:eastAsia="Calibri"/>
        </w:rPr>
        <w:t xml:space="preserve">size     </w:t>
      </w:r>
      <w:r w:rsidRPr="00CF10B0">
        <w:rPr>
          <w:rFonts w:eastAsia="Calibri"/>
        </w:rPr>
        <w:t xml:space="preserve">     </w:t>
      </w:r>
      <w:r>
        <w:rPr>
          <w:rFonts w:eastAsia="Calibri"/>
        </w:rPr>
        <w:t xml:space="preserve"> </w:t>
      </w:r>
      <w:r w:rsidRPr="00CF10B0">
        <w:rPr>
          <w:rFonts w:eastAsia="Calibri"/>
        </w:rPr>
        <w:t xml:space="preserve">                </w:t>
      </w:r>
      <w:r>
        <w:rPr>
          <w:rFonts w:eastAsia="Calibri"/>
        </w:rPr>
        <w:t xml:space="preserve"> </w:t>
      </w:r>
      <w:r w:rsidRPr="00CF10B0">
        <w:rPr>
          <w:rFonts w:eastAsia="Calibri"/>
        </w:rPr>
        <w:t xml:space="preserve">    </w:t>
      </w:r>
      <w:r>
        <w:rPr>
          <w:rFonts w:eastAsia="Calibri"/>
        </w:rPr>
        <w:t xml:space="preserve">         </w:t>
      </w:r>
      <w:r w:rsidRPr="00CF10B0">
        <w:rPr>
          <w:rFonts w:eastAsia="Calibri"/>
        </w:rPr>
        <w:t xml:space="preserve">                  </w:t>
      </w:r>
      <w:r>
        <w:rPr>
          <w:rFonts w:eastAsia="Calibri"/>
        </w:rPr>
        <w:t xml:space="preserve">                                            $100.00</w:t>
      </w:r>
    </w:p>
    <w:p w:rsidR="00580CE1" w:rsidRDefault="00580CE1" w:rsidP="00580CE1">
      <w:pPr>
        <w:tabs>
          <w:tab w:val="left" w:pos="600"/>
          <w:tab w:val="left" w:pos="840"/>
          <w:tab w:val="left" w:leader="dot" w:pos="6067"/>
          <w:tab w:val="left" w:pos="6480"/>
          <w:tab w:val="left" w:pos="8587"/>
        </w:tabs>
        <w:ind w:right="120"/>
        <w:jc w:val="both"/>
        <w:rPr>
          <w:rFonts w:eastAsia="Calibri"/>
        </w:rPr>
      </w:pPr>
      <w:r>
        <w:rPr>
          <w:rFonts w:eastAsia="Calibri"/>
        </w:rPr>
        <w:t xml:space="preserve">  1</w:t>
      </w:r>
      <w:proofErr w:type="gramStart"/>
      <w:r>
        <w:rPr>
          <w:rFonts w:eastAsia="Calibri"/>
        </w:rPr>
        <w:t>”</w:t>
      </w:r>
      <w:r w:rsidRPr="00811984">
        <w:rPr>
          <w:rFonts w:eastAsia="Calibri"/>
        </w:rPr>
        <w:t xml:space="preserve">  meter</w:t>
      </w:r>
      <w:proofErr w:type="gramEnd"/>
      <w:r w:rsidRPr="00811984">
        <w:rPr>
          <w:rFonts w:eastAsia="Calibri"/>
        </w:rPr>
        <w:t xml:space="preserve"> </w:t>
      </w:r>
      <w:r>
        <w:rPr>
          <w:rFonts w:eastAsia="Calibri"/>
        </w:rPr>
        <w:t>size                                                                                                                    $130.00</w:t>
      </w:r>
    </w:p>
    <w:p w:rsidR="00580CE1" w:rsidRDefault="00580CE1" w:rsidP="00580CE1">
      <w:pPr>
        <w:tabs>
          <w:tab w:val="left" w:pos="600"/>
          <w:tab w:val="left" w:pos="840"/>
          <w:tab w:val="left" w:leader="dot" w:pos="6067"/>
          <w:tab w:val="left" w:pos="6480"/>
          <w:tab w:val="left" w:pos="8587"/>
        </w:tabs>
        <w:ind w:right="120"/>
        <w:jc w:val="both"/>
        <w:rPr>
          <w:rFonts w:eastAsia="Calibri"/>
        </w:rPr>
      </w:pPr>
      <w:r>
        <w:rPr>
          <w:rFonts w:eastAsia="Calibri"/>
        </w:rPr>
        <w:t xml:space="preserve">  1 1/2" </w:t>
      </w:r>
      <w:r w:rsidRPr="00811984">
        <w:rPr>
          <w:rFonts w:eastAsia="Calibri"/>
        </w:rPr>
        <w:t xml:space="preserve">meter </w:t>
      </w:r>
      <w:r>
        <w:rPr>
          <w:rFonts w:eastAsia="Calibri"/>
        </w:rPr>
        <w:t>size                                                                                                               $180</w:t>
      </w:r>
      <w:r w:rsidRPr="00811984">
        <w:rPr>
          <w:rFonts w:eastAsia="Calibri"/>
        </w:rPr>
        <w:t>.00</w:t>
      </w:r>
    </w:p>
    <w:p w:rsidR="00580CE1" w:rsidRPr="00811984" w:rsidRDefault="00580CE1" w:rsidP="00580CE1">
      <w:pPr>
        <w:tabs>
          <w:tab w:val="left" w:pos="600"/>
          <w:tab w:val="left" w:pos="840"/>
          <w:tab w:val="left" w:leader="dot" w:pos="6067"/>
          <w:tab w:val="left" w:pos="6480"/>
          <w:tab w:val="left" w:pos="8587"/>
        </w:tabs>
        <w:ind w:right="120"/>
        <w:jc w:val="both"/>
        <w:rPr>
          <w:rFonts w:eastAsia="Calibri"/>
        </w:rPr>
      </w:pPr>
      <w:r>
        <w:rPr>
          <w:rFonts w:eastAsia="Calibri"/>
        </w:rPr>
        <w:t xml:space="preserve">  All Other                                                                                                                     Actual Cost</w:t>
      </w:r>
    </w:p>
    <w:p w:rsidR="00580CE1" w:rsidRPr="00811984" w:rsidRDefault="00580CE1" w:rsidP="00580CE1">
      <w:pPr>
        <w:tabs>
          <w:tab w:val="left" w:pos="600"/>
          <w:tab w:val="left" w:pos="840"/>
          <w:tab w:val="left" w:leader="dot" w:pos="6067"/>
          <w:tab w:val="left" w:pos="6480"/>
          <w:tab w:val="left" w:pos="8587"/>
        </w:tabs>
        <w:ind w:right="120" w:firstLine="600"/>
        <w:jc w:val="both"/>
        <w:rPr>
          <w:rFonts w:eastAsia="Calibri"/>
        </w:rPr>
      </w:pPr>
    </w:p>
    <w:p w:rsidR="00580CE1" w:rsidRPr="005C2E44" w:rsidRDefault="00580CE1" w:rsidP="00580CE1">
      <w:pPr>
        <w:rPr>
          <w:sz w:val="20"/>
          <w:szCs w:val="20"/>
        </w:rPr>
      </w:pPr>
    </w:p>
    <w:p w:rsidR="00580CE1" w:rsidRPr="00612E79" w:rsidRDefault="00580CE1" w:rsidP="00580CE1">
      <w:pPr>
        <w:tabs>
          <w:tab w:val="left" w:pos="5220"/>
        </w:tabs>
        <w:rPr>
          <w:sz w:val="20"/>
          <w:szCs w:val="20"/>
        </w:rPr>
      </w:pPr>
    </w:p>
    <w:p w:rsidR="00580CE1" w:rsidRPr="00612E79" w:rsidRDefault="00580CE1" w:rsidP="00580CE1">
      <w:pPr>
        <w:tabs>
          <w:tab w:val="left" w:pos="600"/>
          <w:tab w:val="left" w:pos="840"/>
          <w:tab w:val="left" w:leader="dot" w:pos="6067"/>
          <w:tab w:val="left" w:pos="6480"/>
          <w:tab w:val="decimal" w:pos="8587"/>
        </w:tabs>
        <w:ind w:right="120"/>
        <w:jc w:val="center"/>
        <w:rPr>
          <w:rFonts w:ascii="Arial" w:eastAsia="Calibri" w:hAnsi="Arial" w:cs="Arial"/>
          <w:b/>
        </w:rPr>
      </w:pPr>
      <w:r w:rsidRPr="00612E79">
        <w:rPr>
          <w:rFonts w:ascii="Arial" w:eastAsia="Calibri" w:hAnsi="Arial" w:cs="Arial"/>
          <w:b/>
        </w:rPr>
        <w:t>Allowance for Funds Prudently Invested</w:t>
      </w:r>
      <w:r>
        <w:rPr>
          <w:rFonts w:ascii="Arial" w:eastAsia="Calibri" w:hAnsi="Arial" w:cs="Arial"/>
          <w:b/>
        </w:rPr>
        <w:t xml:space="preserve"> - Wastewater</w:t>
      </w:r>
    </w:p>
    <w:tbl>
      <w:tblPr>
        <w:tblW w:w="0" w:type="auto"/>
        <w:tblInd w:w="1720" w:type="dxa"/>
        <w:tblLayout w:type="fixed"/>
        <w:tblCellMar>
          <w:left w:w="0" w:type="dxa"/>
          <w:right w:w="0" w:type="dxa"/>
        </w:tblCellMar>
        <w:tblLook w:val="0000" w:firstRow="0" w:lastRow="0" w:firstColumn="0" w:lastColumn="0" w:noHBand="0" w:noVBand="0"/>
      </w:tblPr>
      <w:tblGrid>
        <w:gridCol w:w="1440"/>
        <w:gridCol w:w="26"/>
        <w:gridCol w:w="954"/>
        <w:gridCol w:w="810"/>
        <w:gridCol w:w="35"/>
        <w:gridCol w:w="845"/>
        <w:gridCol w:w="20"/>
        <w:gridCol w:w="825"/>
        <w:gridCol w:w="75"/>
        <w:gridCol w:w="852"/>
        <w:gridCol w:w="14"/>
      </w:tblGrid>
      <w:tr w:rsidR="00580CE1" w:rsidRPr="00612E79" w:rsidTr="00374090">
        <w:trPr>
          <w:gridBefore w:val="1"/>
          <w:wBefore w:w="1440" w:type="dxa"/>
          <w:trHeight w:hRule="exact" w:val="560"/>
        </w:trPr>
        <w:tc>
          <w:tcPr>
            <w:tcW w:w="980" w:type="dxa"/>
            <w:gridSpan w:val="2"/>
            <w:tcBorders>
              <w:top w:val="nil"/>
              <w:left w:val="nil"/>
              <w:bottom w:val="nil"/>
              <w:right w:val="nil"/>
            </w:tcBorders>
          </w:tcPr>
          <w:p w:rsidR="00580CE1" w:rsidRPr="00612E79" w:rsidRDefault="00580CE1" w:rsidP="00374090">
            <w:pPr>
              <w:tabs>
                <w:tab w:val="left" w:pos="5220"/>
              </w:tabs>
              <w:jc w:val="right"/>
            </w:pPr>
            <w:r w:rsidRPr="00612E79">
              <w:rPr>
                <w:u w:val="single"/>
              </w:rPr>
              <w:t>1999</w:t>
            </w:r>
          </w:p>
        </w:tc>
        <w:tc>
          <w:tcPr>
            <w:tcW w:w="810" w:type="dxa"/>
            <w:tcBorders>
              <w:top w:val="nil"/>
              <w:left w:val="nil"/>
              <w:bottom w:val="nil"/>
              <w:right w:val="nil"/>
            </w:tcBorders>
          </w:tcPr>
          <w:p w:rsidR="00580CE1" w:rsidRPr="00612E79" w:rsidRDefault="00580CE1" w:rsidP="00374090">
            <w:pPr>
              <w:tabs>
                <w:tab w:val="left" w:pos="5220"/>
              </w:tabs>
              <w:jc w:val="right"/>
            </w:pPr>
            <w:r w:rsidRPr="00612E79">
              <w:rPr>
                <w:u w:val="single"/>
              </w:rPr>
              <w:t>2000</w:t>
            </w:r>
          </w:p>
        </w:tc>
        <w:tc>
          <w:tcPr>
            <w:tcW w:w="900" w:type="dxa"/>
            <w:gridSpan w:val="3"/>
            <w:tcBorders>
              <w:top w:val="nil"/>
              <w:left w:val="nil"/>
              <w:bottom w:val="nil"/>
              <w:right w:val="nil"/>
            </w:tcBorders>
          </w:tcPr>
          <w:p w:rsidR="00580CE1" w:rsidRPr="00612E79" w:rsidRDefault="00580CE1" w:rsidP="00374090">
            <w:pPr>
              <w:tabs>
                <w:tab w:val="left" w:pos="5220"/>
              </w:tabs>
              <w:jc w:val="right"/>
            </w:pPr>
            <w:r w:rsidRPr="00612E79">
              <w:rPr>
                <w:u w:val="single"/>
              </w:rPr>
              <w:t>2001</w:t>
            </w:r>
          </w:p>
        </w:tc>
        <w:tc>
          <w:tcPr>
            <w:tcW w:w="900" w:type="dxa"/>
            <w:gridSpan w:val="2"/>
            <w:tcBorders>
              <w:top w:val="nil"/>
              <w:left w:val="nil"/>
              <w:bottom w:val="nil"/>
              <w:right w:val="nil"/>
            </w:tcBorders>
          </w:tcPr>
          <w:p w:rsidR="00580CE1" w:rsidRPr="00612E79" w:rsidRDefault="00580CE1" w:rsidP="00374090">
            <w:pPr>
              <w:tabs>
                <w:tab w:val="left" w:pos="5220"/>
              </w:tabs>
              <w:jc w:val="right"/>
            </w:pPr>
            <w:r w:rsidRPr="00612E79">
              <w:rPr>
                <w:u w:val="single"/>
              </w:rPr>
              <w:t>2002</w:t>
            </w:r>
          </w:p>
        </w:tc>
        <w:tc>
          <w:tcPr>
            <w:tcW w:w="866" w:type="dxa"/>
            <w:gridSpan w:val="2"/>
            <w:tcBorders>
              <w:top w:val="nil"/>
              <w:left w:val="nil"/>
              <w:bottom w:val="nil"/>
              <w:right w:val="nil"/>
            </w:tcBorders>
          </w:tcPr>
          <w:p w:rsidR="00580CE1" w:rsidRPr="00612E79" w:rsidRDefault="00580CE1" w:rsidP="00374090">
            <w:pPr>
              <w:tabs>
                <w:tab w:val="left" w:pos="5220"/>
              </w:tabs>
              <w:jc w:val="right"/>
            </w:pPr>
            <w:r w:rsidRPr="00612E79">
              <w:rPr>
                <w:u w:val="single"/>
              </w:rPr>
              <w:t>2003</w:t>
            </w:r>
          </w:p>
        </w:tc>
      </w:tr>
      <w:tr w:rsidR="00580CE1" w:rsidRPr="00612E79" w:rsidTr="00374090">
        <w:trPr>
          <w:gridAfter w:val="1"/>
          <w:wAfter w:w="14" w:type="dxa"/>
          <w:trHeight w:hRule="exact" w:val="315"/>
        </w:trPr>
        <w:tc>
          <w:tcPr>
            <w:tcW w:w="1466" w:type="dxa"/>
            <w:gridSpan w:val="2"/>
            <w:tcBorders>
              <w:top w:val="nil"/>
              <w:left w:val="nil"/>
              <w:bottom w:val="nil"/>
              <w:right w:val="nil"/>
            </w:tcBorders>
          </w:tcPr>
          <w:p w:rsidR="00580CE1" w:rsidRPr="00612E79" w:rsidRDefault="00580CE1" w:rsidP="00374090">
            <w:pPr>
              <w:tabs>
                <w:tab w:val="left" w:pos="5220"/>
              </w:tabs>
            </w:pPr>
            <w:r w:rsidRPr="00612E79">
              <w:t>January</w:t>
            </w:r>
          </w:p>
        </w:tc>
        <w:tc>
          <w:tcPr>
            <w:tcW w:w="954" w:type="dxa"/>
            <w:tcBorders>
              <w:top w:val="nil"/>
              <w:left w:val="nil"/>
              <w:bottom w:val="nil"/>
              <w:right w:val="nil"/>
            </w:tcBorders>
          </w:tcPr>
          <w:p w:rsidR="00580CE1" w:rsidRPr="00612E79" w:rsidRDefault="00580CE1" w:rsidP="00374090">
            <w:pPr>
              <w:tabs>
                <w:tab w:val="left" w:pos="5220"/>
              </w:tabs>
              <w:jc w:val="right"/>
            </w:pPr>
            <w:r w:rsidRPr="00612E79">
              <w:t>$ 16</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$208</w:t>
            </w:r>
          </w:p>
        </w:tc>
        <w:tc>
          <w:tcPr>
            <w:tcW w:w="845" w:type="dxa"/>
            <w:tcBorders>
              <w:top w:val="nil"/>
              <w:left w:val="nil"/>
              <w:bottom w:val="nil"/>
              <w:right w:val="nil"/>
            </w:tcBorders>
          </w:tcPr>
          <w:p w:rsidR="00580CE1" w:rsidRPr="00612E79" w:rsidRDefault="00580CE1" w:rsidP="00374090">
            <w:pPr>
              <w:tabs>
                <w:tab w:val="left" w:pos="5220"/>
              </w:tabs>
              <w:jc w:val="right"/>
            </w:pPr>
            <w:r w:rsidRPr="00612E79">
              <w:t>$406</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$613</w:t>
            </w:r>
          </w:p>
        </w:tc>
        <w:tc>
          <w:tcPr>
            <w:tcW w:w="927" w:type="dxa"/>
            <w:gridSpan w:val="2"/>
            <w:tcBorders>
              <w:top w:val="nil"/>
              <w:left w:val="nil"/>
              <w:bottom w:val="nil"/>
              <w:right w:val="nil"/>
            </w:tcBorders>
          </w:tcPr>
          <w:p w:rsidR="00580CE1" w:rsidRPr="00612E79" w:rsidRDefault="00580CE1" w:rsidP="00374090">
            <w:pPr>
              <w:tabs>
                <w:tab w:val="left" w:pos="5220"/>
              </w:tabs>
              <w:jc w:val="right"/>
            </w:pPr>
            <w:r w:rsidRPr="00612E79">
              <w:t>$ 832</w:t>
            </w:r>
          </w:p>
        </w:tc>
      </w:tr>
      <w:tr w:rsidR="00580CE1" w:rsidRPr="00612E79" w:rsidTr="00374090">
        <w:trPr>
          <w:gridAfter w:val="1"/>
          <w:wAfter w:w="14" w:type="dxa"/>
          <w:trHeight w:hRule="exact" w:val="262"/>
        </w:trPr>
        <w:tc>
          <w:tcPr>
            <w:tcW w:w="1466" w:type="dxa"/>
            <w:gridSpan w:val="2"/>
            <w:tcBorders>
              <w:top w:val="nil"/>
              <w:left w:val="nil"/>
              <w:bottom w:val="nil"/>
              <w:right w:val="nil"/>
            </w:tcBorders>
          </w:tcPr>
          <w:p w:rsidR="00580CE1" w:rsidRPr="00612E79" w:rsidRDefault="00580CE1" w:rsidP="00374090">
            <w:pPr>
              <w:tabs>
                <w:tab w:val="left" w:pos="5220"/>
              </w:tabs>
            </w:pPr>
            <w:r w:rsidRPr="00612E79">
              <w:t>February</w:t>
            </w:r>
          </w:p>
        </w:tc>
        <w:tc>
          <w:tcPr>
            <w:tcW w:w="954" w:type="dxa"/>
            <w:tcBorders>
              <w:top w:val="nil"/>
              <w:left w:val="nil"/>
              <w:bottom w:val="nil"/>
              <w:right w:val="nil"/>
            </w:tcBorders>
          </w:tcPr>
          <w:p w:rsidR="00580CE1" w:rsidRPr="00612E79" w:rsidRDefault="00580CE1" w:rsidP="00374090">
            <w:pPr>
              <w:tabs>
                <w:tab w:val="left" w:pos="5220"/>
              </w:tabs>
              <w:jc w:val="right"/>
            </w:pPr>
            <w:r w:rsidRPr="00612E79">
              <w:t>$ 32</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$225</w:t>
            </w:r>
          </w:p>
        </w:tc>
        <w:tc>
          <w:tcPr>
            <w:tcW w:w="845" w:type="dxa"/>
            <w:tcBorders>
              <w:top w:val="nil"/>
              <w:left w:val="nil"/>
              <w:bottom w:val="nil"/>
              <w:right w:val="nil"/>
            </w:tcBorders>
          </w:tcPr>
          <w:p w:rsidR="00580CE1" w:rsidRPr="00612E79" w:rsidRDefault="00580CE1" w:rsidP="00374090">
            <w:pPr>
              <w:tabs>
                <w:tab w:val="left" w:pos="5220"/>
              </w:tabs>
              <w:jc w:val="right"/>
            </w:pPr>
            <w:r w:rsidRPr="00612E79">
              <w:t>$423</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$632</w:t>
            </w:r>
          </w:p>
        </w:tc>
        <w:tc>
          <w:tcPr>
            <w:tcW w:w="927" w:type="dxa"/>
            <w:gridSpan w:val="2"/>
            <w:tcBorders>
              <w:top w:val="nil"/>
              <w:left w:val="nil"/>
              <w:bottom w:val="nil"/>
              <w:right w:val="nil"/>
            </w:tcBorders>
          </w:tcPr>
          <w:p w:rsidR="00580CE1" w:rsidRPr="00612E79" w:rsidRDefault="00580CE1" w:rsidP="00374090">
            <w:pPr>
              <w:tabs>
                <w:tab w:val="left" w:pos="5220"/>
              </w:tabs>
              <w:jc w:val="right"/>
            </w:pPr>
            <w:r w:rsidRPr="00612E79">
              <w:t>$ 851</w:t>
            </w:r>
          </w:p>
        </w:tc>
      </w:tr>
      <w:tr w:rsidR="00580CE1" w:rsidRPr="00612E79" w:rsidTr="00374090">
        <w:trPr>
          <w:gridAfter w:val="1"/>
          <w:wAfter w:w="14" w:type="dxa"/>
          <w:trHeight w:hRule="exact" w:val="261"/>
        </w:trPr>
        <w:tc>
          <w:tcPr>
            <w:tcW w:w="1466" w:type="dxa"/>
            <w:gridSpan w:val="2"/>
            <w:tcBorders>
              <w:top w:val="nil"/>
              <w:left w:val="nil"/>
              <w:bottom w:val="nil"/>
              <w:right w:val="nil"/>
            </w:tcBorders>
          </w:tcPr>
          <w:p w:rsidR="00580CE1" w:rsidRPr="00612E79" w:rsidRDefault="00580CE1" w:rsidP="00374090">
            <w:pPr>
              <w:tabs>
                <w:tab w:val="left" w:pos="5220"/>
              </w:tabs>
            </w:pPr>
            <w:r w:rsidRPr="00612E79">
              <w:t>March</w:t>
            </w:r>
          </w:p>
        </w:tc>
        <w:tc>
          <w:tcPr>
            <w:tcW w:w="954" w:type="dxa"/>
            <w:tcBorders>
              <w:top w:val="nil"/>
              <w:left w:val="nil"/>
              <w:bottom w:val="nil"/>
              <w:right w:val="nil"/>
            </w:tcBorders>
          </w:tcPr>
          <w:p w:rsidR="00580CE1" w:rsidRPr="00612E79" w:rsidRDefault="00580CE1" w:rsidP="00374090">
            <w:pPr>
              <w:tabs>
                <w:tab w:val="left" w:pos="5220"/>
              </w:tabs>
              <w:jc w:val="right"/>
            </w:pPr>
            <w:r w:rsidRPr="00612E79">
              <w:t>$ 48</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$241</w:t>
            </w:r>
          </w:p>
        </w:tc>
        <w:tc>
          <w:tcPr>
            <w:tcW w:w="845" w:type="dxa"/>
            <w:tcBorders>
              <w:top w:val="nil"/>
              <w:left w:val="nil"/>
              <w:bottom w:val="nil"/>
              <w:right w:val="nil"/>
            </w:tcBorders>
          </w:tcPr>
          <w:p w:rsidR="00580CE1" w:rsidRPr="00612E79" w:rsidRDefault="00580CE1" w:rsidP="00374090">
            <w:pPr>
              <w:tabs>
                <w:tab w:val="left" w:pos="5220"/>
              </w:tabs>
              <w:jc w:val="right"/>
            </w:pPr>
            <w:r w:rsidRPr="00612E79">
              <w:t>$440</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$650</w:t>
            </w:r>
          </w:p>
        </w:tc>
        <w:tc>
          <w:tcPr>
            <w:tcW w:w="927" w:type="dxa"/>
            <w:gridSpan w:val="2"/>
            <w:tcBorders>
              <w:top w:val="nil"/>
              <w:left w:val="nil"/>
              <w:bottom w:val="nil"/>
              <w:right w:val="nil"/>
            </w:tcBorders>
          </w:tcPr>
          <w:p w:rsidR="00580CE1" w:rsidRPr="00612E79" w:rsidRDefault="00580CE1" w:rsidP="00374090">
            <w:pPr>
              <w:tabs>
                <w:tab w:val="left" w:pos="5220"/>
              </w:tabs>
              <w:jc w:val="right"/>
            </w:pPr>
            <w:r w:rsidRPr="00612E79">
              <w:t>$ 870</w:t>
            </w:r>
          </w:p>
        </w:tc>
      </w:tr>
      <w:tr w:rsidR="00580CE1" w:rsidRPr="00612E79" w:rsidTr="00374090">
        <w:trPr>
          <w:gridAfter w:val="1"/>
          <w:wAfter w:w="14" w:type="dxa"/>
          <w:trHeight w:hRule="exact" w:val="261"/>
        </w:trPr>
        <w:tc>
          <w:tcPr>
            <w:tcW w:w="1466" w:type="dxa"/>
            <w:gridSpan w:val="2"/>
            <w:tcBorders>
              <w:top w:val="nil"/>
              <w:left w:val="nil"/>
              <w:bottom w:val="nil"/>
              <w:right w:val="nil"/>
            </w:tcBorders>
          </w:tcPr>
          <w:p w:rsidR="00580CE1" w:rsidRPr="00612E79" w:rsidRDefault="00580CE1" w:rsidP="00374090">
            <w:pPr>
              <w:tabs>
                <w:tab w:val="left" w:pos="5220"/>
              </w:tabs>
            </w:pPr>
            <w:r w:rsidRPr="00612E79">
              <w:t>April</w:t>
            </w:r>
          </w:p>
        </w:tc>
        <w:tc>
          <w:tcPr>
            <w:tcW w:w="954" w:type="dxa"/>
            <w:tcBorders>
              <w:top w:val="nil"/>
              <w:left w:val="nil"/>
              <w:bottom w:val="nil"/>
              <w:right w:val="nil"/>
            </w:tcBorders>
          </w:tcPr>
          <w:p w:rsidR="00580CE1" w:rsidRPr="00612E79" w:rsidRDefault="00580CE1" w:rsidP="00374090">
            <w:pPr>
              <w:tabs>
                <w:tab w:val="left" w:pos="5220"/>
              </w:tabs>
              <w:jc w:val="right"/>
            </w:pPr>
            <w:r w:rsidRPr="00612E79">
              <w:t>$ 64</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$258</w:t>
            </w:r>
          </w:p>
        </w:tc>
        <w:tc>
          <w:tcPr>
            <w:tcW w:w="845" w:type="dxa"/>
            <w:tcBorders>
              <w:top w:val="nil"/>
              <w:left w:val="nil"/>
              <w:bottom w:val="nil"/>
              <w:right w:val="nil"/>
            </w:tcBorders>
          </w:tcPr>
          <w:p w:rsidR="00580CE1" w:rsidRPr="00612E79" w:rsidRDefault="00580CE1" w:rsidP="00374090">
            <w:pPr>
              <w:tabs>
                <w:tab w:val="left" w:pos="5220"/>
              </w:tabs>
              <w:jc w:val="right"/>
            </w:pPr>
            <w:r w:rsidRPr="00612E79">
              <w:t>$458</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$668</w:t>
            </w:r>
          </w:p>
        </w:tc>
        <w:tc>
          <w:tcPr>
            <w:tcW w:w="927" w:type="dxa"/>
            <w:gridSpan w:val="2"/>
            <w:tcBorders>
              <w:top w:val="nil"/>
              <w:left w:val="nil"/>
              <w:bottom w:val="nil"/>
              <w:right w:val="nil"/>
            </w:tcBorders>
          </w:tcPr>
          <w:p w:rsidR="00580CE1" w:rsidRPr="00612E79" w:rsidRDefault="00580CE1" w:rsidP="00374090">
            <w:pPr>
              <w:tabs>
                <w:tab w:val="left" w:pos="5220"/>
              </w:tabs>
              <w:jc w:val="right"/>
            </w:pPr>
            <w:r w:rsidRPr="00612E79">
              <w:t>$ 889</w:t>
            </w:r>
          </w:p>
        </w:tc>
      </w:tr>
      <w:tr w:rsidR="00580CE1" w:rsidRPr="00612E79" w:rsidTr="00374090">
        <w:trPr>
          <w:gridAfter w:val="1"/>
          <w:wAfter w:w="14" w:type="dxa"/>
          <w:trHeight w:hRule="exact" w:val="262"/>
        </w:trPr>
        <w:tc>
          <w:tcPr>
            <w:tcW w:w="1466" w:type="dxa"/>
            <w:gridSpan w:val="2"/>
            <w:tcBorders>
              <w:top w:val="nil"/>
              <w:left w:val="nil"/>
              <w:bottom w:val="nil"/>
              <w:right w:val="nil"/>
            </w:tcBorders>
          </w:tcPr>
          <w:p w:rsidR="00580CE1" w:rsidRPr="00612E79" w:rsidRDefault="00580CE1" w:rsidP="00374090">
            <w:pPr>
              <w:tabs>
                <w:tab w:val="left" w:pos="5220"/>
              </w:tabs>
            </w:pPr>
            <w:r w:rsidRPr="00612E79">
              <w:t>May</w:t>
            </w:r>
          </w:p>
        </w:tc>
        <w:tc>
          <w:tcPr>
            <w:tcW w:w="954" w:type="dxa"/>
            <w:tcBorders>
              <w:top w:val="nil"/>
              <w:left w:val="nil"/>
              <w:bottom w:val="nil"/>
              <w:right w:val="nil"/>
            </w:tcBorders>
          </w:tcPr>
          <w:p w:rsidR="00580CE1" w:rsidRPr="00612E79" w:rsidRDefault="00580CE1" w:rsidP="00374090">
            <w:pPr>
              <w:tabs>
                <w:tab w:val="left" w:pos="5220"/>
              </w:tabs>
              <w:jc w:val="right"/>
            </w:pPr>
            <w:r w:rsidRPr="00612E79">
              <w:t>$ 80</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$274</w:t>
            </w:r>
          </w:p>
        </w:tc>
        <w:tc>
          <w:tcPr>
            <w:tcW w:w="845" w:type="dxa"/>
            <w:tcBorders>
              <w:top w:val="nil"/>
              <w:left w:val="nil"/>
              <w:bottom w:val="nil"/>
              <w:right w:val="nil"/>
            </w:tcBorders>
          </w:tcPr>
          <w:p w:rsidR="00580CE1" w:rsidRPr="00612E79" w:rsidRDefault="00580CE1" w:rsidP="00374090">
            <w:pPr>
              <w:tabs>
                <w:tab w:val="left" w:pos="5220"/>
              </w:tabs>
              <w:jc w:val="right"/>
            </w:pPr>
            <w:r w:rsidRPr="00612E79">
              <w:t>$475</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$686</w:t>
            </w:r>
          </w:p>
        </w:tc>
        <w:tc>
          <w:tcPr>
            <w:tcW w:w="927" w:type="dxa"/>
            <w:gridSpan w:val="2"/>
            <w:tcBorders>
              <w:top w:val="nil"/>
              <w:left w:val="nil"/>
              <w:bottom w:val="nil"/>
              <w:right w:val="nil"/>
            </w:tcBorders>
          </w:tcPr>
          <w:p w:rsidR="00580CE1" w:rsidRPr="00612E79" w:rsidRDefault="00580CE1" w:rsidP="00374090">
            <w:pPr>
              <w:tabs>
                <w:tab w:val="left" w:pos="5220"/>
              </w:tabs>
              <w:jc w:val="right"/>
            </w:pPr>
            <w:r w:rsidRPr="00612E79">
              <w:t>$ 908</w:t>
            </w:r>
          </w:p>
        </w:tc>
      </w:tr>
      <w:tr w:rsidR="00580CE1" w:rsidRPr="00612E79" w:rsidTr="00374090">
        <w:trPr>
          <w:gridAfter w:val="1"/>
          <w:wAfter w:w="14" w:type="dxa"/>
          <w:trHeight w:hRule="exact" w:val="262"/>
        </w:trPr>
        <w:tc>
          <w:tcPr>
            <w:tcW w:w="1466" w:type="dxa"/>
            <w:gridSpan w:val="2"/>
            <w:tcBorders>
              <w:top w:val="nil"/>
              <w:left w:val="nil"/>
              <w:bottom w:val="nil"/>
              <w:right w:val="nil"/>
            </w:tcBorders>
          </w:tcPr>
          <w:p w:rsidR="00580CE1" w:rsidRPr="00612E79" w:rsidRDefault="00580CE1" w:rsidP="00374090">
            <w:pPr>
              <w:tabs>
                <w:tab w:val="left" w:pos="5220"/>
              </w:tabs>
            </w:pPr>
            <w:r w:rsidRPr="00612E79">
              <w:t>June</w:t>
            </w:r>
          </w:p>
        </w:tc>
        <w:tc>
          <w:tcPr>
            <w:tcW w:w="954" w:type="dxa"/>
            <w:tcBorders>
              <w:top w:val="nil"/>
              <w:left w:val="nil"/>
              <w:bottom w:val="nil"/>
              <w:right w:val="nil"/>
            </w:tcBorders>
          </w:tcPr>
          <w:p w:rsidR="00580CE1" w:rsidRPr="00612E79" w:rsidRDefault="00580CE1" w:rsidP="00374090">
            <w:pPr>
              <w:tabs>
                <w:tab w:val="left" w:pos="5220"/>
              </w:tabs>
              <w:jc w:val="right"/>
            </w:pPr>
            <w:r w:rsidRPr="00612E79">
              <w:t>$ 96</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$290</w:t>
            </w:r>
          </w:p>
        </w:tc>
        <w:tc>
          <w:tcPr>
            <w:tcW w:w="845" w:type="dxa"/>
            <w:tcBorders>
              <w:top w:val="nil"/>
              <w:left w:val="nil"/>
              <w:bottom w:val="nil"/>
              <w:right w:val="nil"/>
            </w:tcBorders>
          </w:tcPr>
          <w:p w:rsidR="00580CE1" w:rsidRPr="00612E79" w:rsidRDefault="00580CE1" w:rsidP="00374090">
            <w:pPr>
              <w:tabs>
                <w:tab w:val="left" w:pos="5220"/>
              </w:tabs>
              <w:jc w:val="right"/>
            </w:pPr>
            <w:r w:rsidRPr="00612E79">
              <w:t>$492</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$704</w:t>
            </w:r>
          </w:p>
        </w:tc>
        <w:tc>
          <w:tcPr>
            <w:tcW w:w="927" w:type="dxa"/>
            <w:gridSpan w:val="2"/>
            <w:tcBorders>
              <w:top w:val="nil"/>
              <w:left w:val="nil"/>
              <w:bottom w:val="nil"/>
              <w:right w:val="nil"/>
            </w:tcBorders>
          </w:tcPr>
          <w:p w:rsidR="00580CE1" w:rsidRPr="00612E79" w:rsidRDefault="00580CE1" w:rsidP="00374090">
            <w:pPr>
              <w:tabs>
                <w:tab w:val="left" w:pos="5220"/>
              </w:tabs>
              <w:jc w:val="right"/>
            </w:pPr>
            <w:r w:rsidRPr="00612E79">
              <w:t>$ 927</w:t>
            </w:r>
          </w:p>
        </w:tc>
      </w:tr>
      <w:tr w:rsidR="00580CE1" w:rsidRPr="00612E79" w:rsidTr="00374090">
        <w:trPr>
          <w:gridAfter w:val="1"/>
          <w:wAfter w:w="14" w:type="dxa"/>
          <w:trHeight w:hRule="exact" w:val="262"/>
        </w:trPr>
        <w:tc>
          <w:tcPr>
            <w:tcW w:w="1466" w:type="dxa"/>
            <w:gridSpan w:val="2"/>
            <w:tcBorders>
              <w:top w:val="nil"/>
              <w:left w:val="nil"/>
              <w:bottom w:val="nil"/>
              <w:right w:val="nil"/>
            </w:tcBorders>
          </w:tcPr>
          <w:p w:rsidR="00580CE1" w:rsidRPr="00612E79" w:rsidRDefault="00580CE1" w:rsidP="00374090">
            <w:pPr>
              <w:tabs>
                <w:tab w:val="left" w:pos="5220"/>
              </w:tabs>
            </w:pPr>
            <w:r w:rsidRPr="00612E79">
              <w:t>July</w:t>
            </w:r>
          </w:p>
        </w:tc>
        <w:tc>
          <w:tcPr>
            <w:tcW w:w="954" w:type="dxa"/>
            <w:tcBorders>
              <w:top w:val="nil"/>
              <w:left w:val="nil"/>
              <w:bottom w:val="nil"/>
              <w:right w:val="nil"/>
            </w:tcBorders>
          </w:tcPr>
          <w:p w:rsidR="00580CE1" w:rsidRPr="00612E79" w:rsidRDefault="00580CE1" w:rsidP="00374090">
            <w:pPr>
              <w:tabs>
                <w:tab w:val="left" w:pos="5220"/>
              </w:tabs>
              <w:jc w:val="right"/>
            </w:pPr>
            <w:r w:rsidRPr="00612E79">
              <w:t>$112</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$307</w:t>
            </w:r>
          </w:p>
        </w:tc>
        <w:tc>
          <w:tcPr>
            <w:tcW w:w="845" w:type="dxa"/>
            <w:tcBorders>
              <w:top w:val="nil"/>
              <w:left w:val="nil"/>
              <w:bottom w:val="nil"/>
              <w:right w:val="nil"/>
            </w:tcBorders>
          </w:tcPr>
          <w:p w:rsidR="00580CE1" w:rsidRPr="00612E79" w:rsidRDefault="00580CE1" w:rsidP="00374090">
            <w:pPr>
              <w:tabs>
                <w:tab w:val="left" w:pos="5220"/>
              </w:tabs>
              <w:jc w:val="right"/>
            </w:pPr>
            <w:r w:rsidRPr="00612E79">
              <w:t>$509</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$722</w:t>
            </w:r>
          </w:p>
        </w:tc>
        <w:tc>
          <w:tcPr>
            <w:tcW w:w="927" w:type="dxa"/>
            <w:gridSpan w:val="2"/>
            <w:tcBorders>
              <w:top w:val="nil"/>
              <w:left w:val="nil"/>
              <w:bottom w:val="nil"/>
              <w:right w:val="nil"/>
            </w:tcBorders>
          </w:tcPr>
          <w:p w:rsidR="00580CE1" w:rsidRPr="00612E79" w:rsidRDefault="00580CE1" w:rsidP="00374090">
            <w:pPr>
              <w:tabs>
                <w:tab w:val="left" w:pos="5220"/>
              </w:tabs>
              <w:jc w:val="right"/>
            </w:pPr>
            <w:r w:rsidRPr="00612E79">
              <w:t>$ 946</w:t>
            </w:r>
          </w:p>
        </w:tc>
      </w:tr>
      <w:tr w:rsidR="00580CE1" w:rsidRPr="00612E79" w:rsidTr="00374090">
        <w:trPr>
          <w:gridAfter w:val="1"/>
          <w:wAfter w:w="14" w:type="dxa"/>
          <w:trHeight w:hRule="exact" w:val="262"/>
        </w:trPr>
        <w:tc>
          <w:tcPr>
            <w:tcW w:w="1466" w:type="dxa"/>
            <w:gridSpan w:val="2"/>
            <w:tcBorders>
              <w:top w:val="nil"/>
              <w:left w:val="nil"/>
              <w:bottom w:val="nil"/>
              <w:right w:val="nil"/>
            </w:tcBorders>
          </w:tcPr>
          <w:p w:rsidR="00580CE1" w:rsidRPr="00612E79" w:rsidRDefault="00580CE1" w:rsidP="00374090">
            <w:pPr>
              <w:tabs>
                <w:tab w:val="left" w:pos="5220"/>
              </w:tabs>
            </w:pPr>
            <w:r w:rsidRPr="00612E79">
              <w:t>August</w:t>
            </w:r>
          </w:p>
        </w:tc>
        <w:tc>
          <w:tcPr>
            <w:tcW w:w="954" w:type="dxa"/>
            <w:tcBorders>
              <w:top w:val="nil"/>
              <w:left w:val="nil"/>
              <w:bottom w:val="nil"/>
              <w:right w:val="nil"/>
            </w:tcBorders>
          </w:tcPr>
          <w:p w:rsidR="00580CE1" w:rsidRPr="00612E79" w:rsidRDefault="00580CE1" w:rsidP="00374090">
            <w:pPr>
              <w:tabs>
                <w:tab w:val="left" w:pos="5220"/>
              </w:tabs>
              <w:jc w:val="right"/>
            </w:pPr>
            <w:r w:rsidRPr="00612E79">
              <w:t>$128</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$323</w:t>
            </w:r>
          </w:p>
        </w:tc>
        <w:tc>
          <w:tcPr>
            <w:tcW w:w="845" w:type="dxa"/>
            <w:tcBorders>
              <w:top w:val="nil"/>
              <w:left w:val="nil"/>
              <w:bottom w:val="nil"/>
              <w:right w:val="nil"/>
            </w:tcBorders>
          </w:tcPr>
          <w:p w:rsidR="00580CE1" w:rsidRPr="00612E79" w:rsidRDefault="00580CE1" w:rsidP="00374090">
            <w:pPr>
              <w:tabs>
                <w:tab w:val="left" w:pos="5220"/>
              </w:tabs>
              <w:jc w:val="right"/>
            </w:pPr>
            <w:r w:rsidRPr="00612E79">
              <w:t>$526</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$740</w:t>
            </w:r>
          </w:p>
        </w:tc>
        <w:tc>
          <w:tcPr>
            <w:tcW w:w="927" w:type="dxa"/>
            <w:gridSpan w:val="2"/>
            <w:tcBorders>
              <w:top w:val="nil"/>
              <w:left w:val="nil"/>
              <w:bottom w:val="nil"/>
              <w:right w:val="nil"/>
            </w:tcBorders>
          </w:tcPr>
          <w:p w:rsidR="00580CE1" w:rsidRPr="00612E79" w:rsidRDefault="00580CE1" w:rsidP="00374090">
            <w:pPr>
              <w:tabs>
                <w:tab w:val="left" w:pos="5220"/>
              </w:tabs>
              <w:jc w:val="right"/>
            </w:pPr>
            <w:r w:rsidRPr="00612E79">
              <w:t>$ 965</w:t>
            </w:r>
          </w:p>
        </w:tc>
      </w:tr>
      <w:tr w:rsidR="00580CE1" w:rsidRPr="00612E79" w:rsidTr="00374090">
        <w:trPr>
          <w:gridAfter w:val="1"/>
          <w:wAfter w:w="14" w:type="dxa"/>
          <w:trHeight w:hRule="exact" w:val="261"/>
        </w:trPr>
        <w:tc>
          <w:tcPr>
            <w:tcW w:w="1466" w:type="dxa"/>
            <w:gridSpan w:val="2"/>
            <w:tcBorders>
              <w:top w:val="nil"/>
              <w:left w:val="nil"/>
              <w:bottom w:val="nil"/>
              <w:right w:val="nil"/>
            </w:tcBorders>
          </w:tcPr>
          <w:p w:rsidR="00580CE1" w:rsidRPr="00612E79" w:rsidRDefault="00580CE1" w:rsidP="00374090">
            <w:pPr>
              <w:tabs>
                <w:tab w:val="left" w:pos="5220"/>
              </w:tabs>
            </w:pPr>
            <w:r w:rsidRPr="00612E79">
              <w:t>September</w:t>
            </w:r>
          </w:p>
        </w:tc>
        <w:tc>
          <w:tcPr>
            <w:tcW w:w="954" w:type="dxa"/>
            <w:tcBorders>
              <w:top w:val="nil"/>
              <w:left w:val="nil"/>
              <w:bottom w:val="nil"/>
              <w:right w:val="nil"/>
            </w:tcBorders>
          </w:tcPr>
          <w:p w:rsidR="00580CE1" w:rsidRPr="00612E79" w:rsidRDefault="00580CE1" w:rsidP="00374090">
            <w:pPr>
              <w:tabs>
                <w:tab w:val="left" w:pos="5220"/>
              </w:tabs>
              <w:jc w:val="right"/>
            </w:pPr>
            <w:r w:rsidRPr="00612E79">
              <w:t>$144</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$340</w:t>
            </w:r>
          </w:p>
        </w:tc>
        <w:tc>
          <w:tcPr>
            <w:tcW w:w="845" w:type="dxa"/>
            <w:tcBorders>
              <w:top w:val="nil"/>
              <w:left w:val="nil"/>
              <w:bottom w:val="nil"/>
              <w:right w:val="nil"/>
            </w:tcBorders>
          </w:tcPr>
          <w:p w:rsidR="00580CE1" w:rsidRPr="00612E79" w:rsidRDefault="00580CE1" w:rsidP="00374090">
            <w:pPr>
              <w:tabs>
                <w:tab w:val="left" w:pos="5220"/>
              </w:tabs>
              <w:jc w:val="right"/>
            </w:pPr>
            <w:r w:rsidRPr="00612E79">
              <w:t>$544</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$758</w:t>
            </w:r>
          </w:p>
        </w:tc>
        <w:tc>
          <w:tcPr>
            <w:tcW w:w="927" w:type="dxa"/>
            <w:gridSpan w:val="2"/>
            <w:tcBorders>
              <w:top w:val="nil"/>
              <w:left w:val="nil"/>
              <w:bottom w:val="nil"/>
              <w:right w:val="nil"/>
            </w:tcBorders>
          </w:tcPr>
          <w:p w:rsidR="00580CE1" w:rsidRPr="00612E79" w:rsidRDefault="00580CE1" w:rsidP="00374090">
            <w:pPr>
              <w:tabs>
                <w:tab w:val="left" w:pos="5220"/>
              </w:tabs>
              <w:jc w:val="right"/>
            </w:pPr>
            <w:r w:rsidRPr="00612E79">
              <w:t>$ 984</w:t>
            </w:r>
          </w:p>
        </w:tc>
      </w:tr>
      <w:tr w:rsidR="00580CE1" w:rsidRPr="00612E79" w:rsidTr="00374090">
        <w:trPr>
          <w:gridAfter w:val="1"/>
          <w:wAfter w:w="14" w:type="dxa"/>
          <w:trHeight w:hRule="exact" w:val="261"/>
        </w:trPr>
        <w:tc>
          <w:tcPr>
            <w:tcW w:w="1466" w:type="dxa"/>
            <w:gridSpan w:val="2"/>
            <w:tcBorders>
              <w:top w:val="nil"/>
              <w:left w:val="nil"/>
              <w:bottom w:val="nil"/>
              <w:right w:val="nil"/>
            </w:tcBorders>
          </w:tcPr>
          <w:p w:rsidR="00580CE1" w:rsidRPr="00612E79" w:rsidRDefault="00580CE1" w:rsidP="00374090">
            <w:pPr>
              <w:tabs>
                <w:tab w:val="left" w:pos="5220"/>
              </w:tabs>
            </w:pPr>
            <w:r w:rsidRPr="00612E79">
              <w:t>October</w:t>
            </w:r>
          </w:p>
        </w:tc>
        <w:tc>
          <w:tcPr>
            <w:tcW w:w="954" w:type="dxa"/>
            <w:tcBorders>
              <w:top w:val="nil"/>
              <w:left w:val="nil"/>
              <w:bottom w:val="nil"/>
              <w:right w:val="nil"/>
            </w:tcBorders>
          </w:tcPr>
          <w:p w:rsidR="00580CE1" w:rsidRPr="00612E79" w:rsidRDefault="00580CE1" w:rsidP="00374090">
            <w:pPr>
              <w:tabs>
                <w:tab w:val="left" w:pos="5220"/>
              </w:tabs>
              <w:jc w:val="right"/>
            </w:pPr>
            <w:r w:rsidRPr="00612E79">
              <w:t>$160</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$356</w:t>
            </w:r>
          </w:p>
        </w:tc>
        <w:tc>
          <w:tcPr>
            <w:tcW w:w="845" w:type="dxa"/>
            <w:tcBorders>
              <w:top w:val="nil"/>
              <w:left w:val="nil"/>
              <w:bottom w:val="nil"/>
              <w:right w:val="nil"/>
            </w:tcBorders>
          </w:tcPr>
          <w:p w:rsidR="00580CE1" w:rsidRPr="00612E79" w:rsidRDefault="00580CE1" w:rsidP="00374090">
            <w:pPr>
              <w:tabs>
                <w:tab w:val="left" w:pos="5220"/>
              </w:tabs>
              <w:jc w:val="right"/>
            </w:pPr>
            <w:r w:rsidRPr="00612E79">
              <w:t>$561</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$776</w:t>
            </w:r>
          </w:p>
        </w:tc>
        <w:tc>
          <w:tcPr>
            <w:tcW w:w="927" w:type="dxa"/>
            <w:gridSpan w:val="2"/>
            <w:tcBorders>
              <w:top w:val="nil"/>
              <w:left w:val="nil"/>
              <w:bottom w:val="nil"/>
              <w:right w:val="nil"/>
            </w:tcBorders>
          </w:tcPr>
          <w:p w:rsidR="00580CE1" w:rsidRPr="00612E79" w:rsidRDefault="00580CE1" w:rsidP="00374090">
            <w:pPr>
              <w:tabs>
                <w:tab w:val="left" w:pos="5220"/>
              </w:tabs>
              <w:jc w:val="right"/>
            </w:pPr>
            <w:r w:rsidRPr="00612E79">
              <w:t>$1,003</w:t>
            </w:r>
          </w:p>
        </w:tc>
      </w:tr>
      <w:tr w:rsidR="00580CE1" w:rsidRPr="00612E79" w:rsidTr="00374090">
        <w:trPr>
          <w:gridAfter w:val="1"/>
          <w:wAfter w:w="14" w:type="dxa"/>
          <w:trHeight w:hRule="exact" w:val="262"/>
        </w:trPr>
        <w:tc>
          <w:tcPr>
            <w:tcW w:w="1466" w:type="dxa"/>
            <w:gridSpan w:val="2"/>
            <w:tcBorders>
              <w:top w:val="nil"/>
              <w:left w:val="nil"/>
              <w:bottom w:val="nil"/>
              <w:right w:val="nil"/>
            </w:tcBorders>
          </w:tcPr>
          <w:p w:rsidR="00580CE1" w:rsidRPr="00612E79" w:rsidRDefault="00580CE1" w:rsidP="00374090">
            <w:pPr>
              <w:tabs>
                <w:tab w:val="left" w:pos="5220"/>
              </w:tabs>
            </w:pPr>
            <w:r w:rsidRPr="00612E79">
              <w:t>November</w:t>
            </w:r>
          </w:p>
        </w:tc>
        <w:tc>
          <w:tcPr>
            <w:tcW w:w="954" w:type="dxa"/>
            <w:tcBorders>
              <w:top w:val="nil"/>
              <w:left w:val="nil"/>
              <w:bottom w:val="nil"/>
              <w:right w:val="nil"/>
            </w:tcBorders>
          </w:tcPr>
          <w:p w:rsidR="00580CE1" w:rsidRPr="00612E79" w:rsidRDefault="00580CE1" w:rsidP="00374090">
            <w:pPr>
              <w:tabs>
                <w:tab w:val="left" w:pos="5220"/>
              </w:tabs>
              <w:jc w:val="right"/>
            </w:pPr>
            <w:r w:rsidRPr="00612E79">
              <w:t>$176</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$372</w:t>
            </w:r>
          </w:p>
        </w:tc>
        <w:tc>
          <w:tcPr>
            <w:tcW w:w="845" w:type="dxa"/>
            <w:tcBorders>
              <w:top w:val="nil"/>
              <w:left w:val="nil"/>
              <w:bottom w:val="nil"/>
              <w:right w:val="nil"/>
            </w:tcBorders>
          </w:tcPr>
          <w:p w:rsidR="00580CE1" w:rsidRPr="00612E79" w:rsidRDefault="00580CE1" w:rsidP="00374090">
            <w:pPr>
              <w:tabs>
                <w:tab w:val="left" w:pos="5220"/>
              </w:tabs>
              <w:jc w:val="right"/>
            </w:pPr>
            <w:r w:rsidRPr="00612E79">
              <w:t>$578</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$794</w:t>
            </w:r>
          </w:p>
        </w:tc>
        <w:tc>
          <w:tcPr>
            <w:tcW w:w="927" w:type="dxa"/>
            <w:gridSpan w:val="2"/>
            <w:tcBorders>
              <w:top w:val="nil"/>
              <w:left w:val="nil"/>
              <w:bottom w:val="nil"/>
              <w:right w:val="nil"/>
            </w:tcBorders>
          </w:tcPr>
          <w:p w:rsidR="00580CE1" w:rsidRPr="00612E79" w:rsidRDefault="00580CE1" w:rsidP="00374090">
            <w:pPr>
              <w:tabs>
                <w:tab w:val="left" w:pos="5220"/>
              </w:tabs>
              <w:jc w:val="right"/>
            </w:pPr>
            <w:r w:rsidRPr="00612E79">
              <w:t>$1,022</w:t>
            </w:r>
          </w:p>
        </w:tc>
      </w:tr>
      <w:tr w:rsidR="00580CE1" w:rsidRPr="00612E79" w:rsidTr="00374090">
        <w:trPr>
          <w:gridAfter w:val="1"/>
          <w:wAfter w:w="14" w:type="dxa"/>
          <w:trHeight w:hRule="exact" w:val="359"/>
        </w:trPr>
        <w:tc>
          <w:tcPr>
            <w:tcW w:w="1466" w:type="dxa"/>
            <w:gridSpan w:val="2"/>
            <w:tcBorders>
              <w:top w:val="nil"/>
              <w:left w:val="nil"/>
              <w:bottom w:val="nil"/>
              <w:right w:val="nil"/>
            </w:tcBorders>
          </w:tcPr>
          <w:p w:rsidR="00580CE1" w:rsidRPr="00612E79" w:rsidRDefault="00580CE1" w:rsidP="00374090">
            <w:pPr>
              <w:tabs>
                <w:tab w:val="left" w:pos="5220"/>
              </w:tabs>
            </w:pPr>
            <w:r w:rsidRPr="00612E79">
              <w:t>December</w:t>
            </w:r>
          </w:p>
        </w:tc>
        <w:tc>
          <w:tcPr>
            <w:tcW w:w="954" w:type="dxa"/>
            <w:tcBorders>
              <w:top w:val="nil"/>
              <w:left w:val="nil"/>
              <w:bottom w:val="nil"/>
              <w:right w:val="nil"/>
            </w:tcBorders>
          </w:tcPr>
          <w:p w:rsidR="00580CE1" w:rsidRPr="00612E79" w:rsidRDefault="00580CE1" w:rsidP="00374090">
            <w:pPr>
              <w:tabs>
                <w:tab w:val="left" w:pos="5220"/>
              </w:tabs>
              <w:jc w:val="right"/>
            </w:pPr>
            <w:r w:rsidRPr="00612E79">
              <w:t>$192</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$389</w:t>
            </w:r>
          </w:p>
        </w:tc>
        <w:tc>
          <w:tcPr>
            <w:tcW w:w="845" w:type="dxa"/>
            <w:tcBorders>
              <w:top w:val="nil"/>
              <w:left w:val="nil"/>
              <w:bottom w:val="nil"/>
              <w:right w:val="nil"/>
            </w:tcBorders>
          </w:tcPr>
          <w:p w:rsidR="00580CE1" w:rsidRPr="00612E79" w:rsidRDefault="00580CE1" w:rsidP="00374090">
            <w:pPr>
              <w:tabs>
                <w:tab w:val="left" w:pos="5220"/>
              </w:tabs>
              <w:jc w:val="right"/>
            </w:pPr>
            <w:r w:rsidRPr="00612E79">
              <w:t>$595</w:t>
            </w:r>
          </w:p>
        </w:tc>
        <w:tc>
          <w:tcPr>
            <w:tcW w:w="845" w:type="dxa"/>
            <w:gridSpan w:val="2"/>
            <w:tcBorders>
              <w:top w:val="nil"/>
              <w:left w:val="nil"/>
              <w:bottom w:val="nil"/>
              <w:right w:val="nil"/>
            </w:tcBorders>
          </w:tcPr>
          <w:p w:rsidR="00580CE1" w:rsidRPr="00612E79" w:rsidRDefault="00580CE1" w:rsidP="00374090">
            <w:pPr>
              <w:tabs>
                <w:tab w:val="left" w:pos="5220"/>
              </w:tabs>
              <w:jc w:val="right"/>
            </w:pPr>
            <w:r w:rsidRPr="00612E79">
              <w:t>$812</w:t>
            </w:r>
          </w:p>
        </w:tc>
        <w:tc>
          <w:tcPr>
            <w:tcW w:w="927" w:type="dxa"/>
            <w:gridSpan w:val="2"/>
            <w:tcBorders>
              <w:top w:val="nil"/>
              <w:left w:val="nil"/>
              <w:bottom w:val="nil"/>
              <w:right w:val="nil"/>
            </w:tcBorders>
          </w:tcPr>
          <w:p w:rsidR="00580CE1" w:rsidRPr="00612E79" w:rsidRDefault="00580CE1" w:rsidP="00374090">
            <w:pPr>
              <w:tabs>
                <w:tab w:val="left" w:pos="5220"/>
              </w:tabs>
              <w:jc w:val="right"/>
            </w:pPr>
            <w:r w:rsidRPr="00612E79">
              <w:t>$1,041</w:t>
            </w:r>
          </w:p>
        </w:tc>
      </w:tr>
    </w:tbl>
    <w:p w:rsidR="00580CE1" w:rsidRDefault="00580CE1" w:rsidP="00580CE1">
      <w:pPr>
        <w:tabs>
          <w:tab w:val="left" w:pos="5220"/>
        </w:tabs>
      </w:pPr>
    </w:p>
    <w:p w:rsidR="00756B58" w:rsidRPr="00612E79" w:rsidRDefault="00756B58" w:rsidP="00580CE1">
      <w:pPr>
        <w:tabs>
          <w:tab w:val="left" w:pos="5220"/>
        </w:tabs>
      </w:pPr>
    </w:p>
    <w:p w:rsidR="00580CE1" w:rsidRDefault="00580CE1" w:rsidP="00580CE1">
      <w:pPr>
        <w:pStyle w:val="BodyText"/>
      </w:pPr>
      <w:r w:rsidRPr="00612E79">
        <w:t>The approved AFPI charges, which are based on one equivalent residential connection (ERC), will be collected from 113 additional ERCs as of January 1999. The amount of the charge will be based on the month in which the connection to the utility is made. If by December 31, 2003, any number of ERCs remain unconnected, the remaining ERCs shall be charged the constant maximum charge of $1,041 until all 113 additional ERCs are connected, after which the charge will cease. This charge is only applicable to new initial connections in the George Mayo Subdivision served by the Utility.</w:t>
      </w:r>
    </w:p>
    <w:sectPr w:rsidR="00580CE1" w:rsidSect="0068481F">
      <w:headerReference w:type="default" r:id="rId4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CBE" w:rsidRDefault="00163CBE">
      <w:r>
        <w:separator/>
      </w:r>
    </w:p>
  </w:endnote>
  <w:endnote w:type="continuationSeparator" w:id="0">
    <w:p w:rsidR="00163CBE" w:rsidRDefault="0016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79BA">
      <w:rPr>
        <w:rStyle w:val="PageNumber"/>
        <w:noProof/>
      </w:rPr>
      <w:t>2</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79BA">
      <w:rPr>
        <w:rStyle w:val="PageNumber"/>
        <w:noProof/>
      </w:rPr>
      <w:t>22</w:t>
    </w:r>
    <w:r>
      <w:rPr>
        <w:rStyle w:val="PageNumber"/>
      </w:rPr>
      <w:fldChar w:fldCharType="end"/>
    </w:r>
    <w:r>
      <w:rPr>
        <w:rStyle w:val="PageNumber"/>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79BA">
      <w:rPr>
        <w:rStyle w:val="PageNumber"/>
        <w:noProof/>
      </w:rPr>
      <w:t>23</w:t>
    </w:r>
    <w:r>
      <w:rPr>
        <w:rStyle w:val="PageNumber"/>
      </w:rPr>
      <w:fldChar w:fldCharType="end"/>
    </w:r>
    <w:r>
      <w:rPr>
        <w:rStyle w:val="PageNumber"/>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79BA">
      <w:rPr>
        <w:rStyle w:val="PageNumber"/>
        <w:noProof/>
      </w:rPr>
      <w:t>24</w:t>
    </w:r>
    <w:r>
      <w:rPr>
        <w:rStyle w:val="PageNumber"/>
      </w:rPr>
      <w:fldChar w:fldCharType="end"/>
    </w:r>
    <w:r>
      <w:rPr>
        <w:rStyle w:val="PageNumber"/>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79BA">
      <w:rPr>
        <w:rStyle w:val="PageNumber"/>
        <w:noProof/>
      </w:rPr>
      <w:t>25</w:t>
    </w:r>
    <w:r>
      <w:rPr>
        <w:rStyle w:val="PageNumber"/>
      </w:rPr>
      <w:fldChar w:fldCharType="end"/>
    </w:r>
    <w:r>
      <w:rPr>
        <w:rStyle w:val="PageNumber"/>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79BA">
      <w:rPr>
        <w:rStyle w:val="PageNumber"/>
        <w:noProof/>
      </w:rPr>
      <w:t>26</w:t>
    </w:r>
    <w:r>
      <w:rPr>
        <w:rStyle w:val="PageNumber"/>
      </w:rPr>
      <w:fldChar w:fldCharType="end"/>
    </w:r>
    <w:r>
      <w:rPr>
        <w:rStyle w:val="PageNumber"/>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79BA">
      <w:rPr>
        <w:rStyle w:val="PageNumber"/>
        <w:noProof/>
      </w:rPr>
      <w:t>27</w:t>
    </w:r>
    <w:r>
      <w:rPr>
        <w:rStyle w:val="PageNumber"/>
      </w:rPr>
      <w:fldChar w:fldCharType="end"/>
    </w:r>
    <w:r>
      <w:rPr>
        <w:rStyle w:val="PageNumber"/>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79BA">
      <w:rPr>
        <w:rStyle w:val="PageNumber"/>
        <w:noProof/>
      </w:rPr>
      <w:t>29</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79BA">
      <w:rPr>
        <w:rStyle w:val="PageNumber"/>
        <w:noProof/>
      </w:rPr>
      <w:t>15</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79BA">
      <w:rPr>
        <w:rStyle w:val="PageNumber"/>
        <w:noProof/>
      </w:rPr>
      <w:t>16</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79BA">
      <w:rPr>
        <w:rStyle w:val="PageNumber"/>
        <w:noProof/>
      </w:rPr>
      <w:t>17</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79BA">
      <w:rPr>
        <w:rStyle w:val="PageNumber"/>
        <w:noProof/>
      </w:rPr>
      <w:t>18</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79BA">
      <w:rPr>
        <w:rStyle w:val="PageNumber"/>
        <w:noProof/>
      </w:rPr>
      <w:t>19</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79BA">
      <w:rPr>
        <w:rStyle w:val="PageNumber"/>
        <w:noProof/>
      </w:rPr>
      <w:t>20</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C79BA">
      <w:rPr>
        <w:rStyle w:val="PageNumber"/>
        <w:noProof/>
      </w:rPr>
      <w:t>21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CBE" w:rsidRDefault="00163CBE">
      <w:r>
        <w:separator/>
      </w:r>
    </w:p>
  </w:footnote>
  <w:footnote w:type="continuationSeparator" w:id="0">
    <w:p w:rsidR="00163CBE" w:rsidRDefault="00163CBE">
      <w:r>
        <w:continuationSeparator/>
      </w:r>
    </w:p>
  </w:footnote>
  <w:footnote w:id="1">
    <w:p w:rsidR="00AF3D2A" w:rsidRPr="005F0590" w:rsidRDefault="00AF3D2A" w:rsidP="00EB6BF7">
      <w:pPr>
        <w:pStyle w:val="FootnoteText"/>
      </w:pPr>
      <w:r w:rsidRPr="001276F0">
        <w:rPr>
          <w:rStyle w:val="FootnoteReference"/>
        </w:rPr>
        <w:footnoteRef/>
      </w:r>
      <w:r w:rsidRPr="00FF6CC1">
        <w:t xml:space="preserve">Order No. </w:t>
      </w:r>
      <w:r w:rsidRPr="00635593">
        <w:t>PSC-</w:t>
      </w:r>
      <w:r>
        <w:t>11</w:t>
      </w:r>
      <w:r w:rsidRPr="00635593">
        <w:t>-0</w:t>
      </w:r>
      <w:r>
        <w:t>385</w:t>
      </w:r>
      <w:r w:rsidRPr="00635593">
        <w:t>-</w:t>
      </w:r>
      <w:r>
        <w:t>PAA</w:t>
      </w:r>
      <w:r w:rsidRPr="00635593">
        <w:t>-WS</w:t>
      </w:r>
      <w:r w:rsidRPr="00FF6CC1">
        <w:t xml:space="preserve">, issued </w:t>
      </w:r>
      <w:r>
        <w:t>September</w:t>
      </w:r>
      <w:r w:rsidRPr="00FF6CC1">
        <w:t xml:space="preserve"> </w:t>
      </w:r>
      <w:r>
        <w:t>13</w:t>
      </w:r>
      <w:r w:rsidRPr="00FF6CC1">
        <w:t xml:space="preserve">, </w:t>
      </w:r>
      <w:r>
        <w:t>2011</w:t>
      </w:r>
      <w:r w:rsidRPr="00FF6CC1">
        <w:t xml:space="preserve">, in Docket No. </w:t>
      </w:r>
      <w:r>
        <w:t>20100127</w:t>
      </w:r>
      <w:r w:rsidRPr="00FF6CC1">
        <w:t xml:space="preserve">-WS, </w:t>
      </w:r>
      <w:r w:rsidRPr="00FF6CC1">
        <w:rPr>
          <w:i/>
        </w:rPr>
        <w:t xml:space="preserve">In </w:t>
      </w:r>
      <w:proofErr w:type="gramStart"/>
      <w:r w:rsidRPr="00FF6CC1">
        <w:rPr>
          <w:i/>
        </w:rPr>
        <w:t>re:</w:t>
      </w:r>
      <w:proofErr w:type="gramEnd"/>
      <w:r w:rsidRPr="00FF6CC1">
        <w:rPr>
          <w:i/>
        </w:rPr>
        <w:t xml:space="preserve"> </w:t>
      </w:r>
      <w:r w:rsidRPr="009A4AC3">
        <w:rPr>
          <w:i/>
        </w:rPr>
        <w:t xml:space="preserve">Application for increase in water and wastewater rates in Marion County by </w:t>
      </w:r>
      <w:proofErr w:type="spellStart"/>
      <w:r w:rsidRPr="009A4AC3">
        <w:rPr>
          <w:i/>
        </w:rPr>
        <w:t>Tradewinds</w:t>
      </w:r>
      <w:proofErr w:type="spellEnd"/>
      <w:r w:rsidRPr="009A4AC3">
        <w:rPr>
          <w:i/>
        </w:rPr>
        <w:t xml:space="preserve"> Utilities, Inc.</w:t>
      </w:r>
    </w:p>
  </w:footnote>
  <w:footnote w:id="2">
    <w:p w:rsidR="00AF3D2A" w:rsidRDefault="00AF3D2A" w:rsidP="00196346">
      <w:pPr>
        <w:pStyle w:val="FootnoteText"/>
      </w:pPr>
      <w:r>
        <w:rPr>
          <w:rStyle w:val="FootnoteReference"/>
        </w:rPr>
        <w:footnoteRef/>
      </w:r>
      <w:r w:rsidRPr="008D7B47">
        <w:t xml:space="preserve">Order No. </w:t>
      </w:r>
      <w:r>
        <w:t>12184</w:t>
      </w:r>
      <w:r w:rsidRPr="008D7B47">
        <w:t xml:space="preserve">, issued </w:t>
      </w:r>
      <w:r>
        <w:t>July</w:t>
      </w:r>
      <w:r w:rsidRPr="008D7B47">
        <w:t xml:space="preserve"> </w:t>
      </w:r>
      <w:r>
        <w:t>1</w:t>
      </w:r>
      <w:r w:rsidRPr="008D7B47">
        <w:t xml:space="preserve">, </w:t>
      </w:r>
      <w:r>
        <w:t>1983</w:t>
      </w:r>
      <w:r w:rsidRPr="008D7B47">
        <w:t xml:space="preserve"> in Docket No. </w:t>
      </w:r>
      <w:r>
        <w:t>19830110</w:t>
      </w:r>
      <w:r w:rsidRPr="008D7B47">
        <w:t>-</w:t>
      </w:r>
      <w:r>
        <w:t>W</w:t>
      </w:r>
      <w:r w:rsidRPr="008D7B47">
        <w:t xml:space="preserve">S, </w:t>
      </w:r>
      <w:r w:rsidRPr="00240768">
        <w:rPr>
          <w:i/>
        </w:rPr>
        <w:t>In re:</w:t>
      </w:r>
      <w:r w:rsidRPr="008D7B47">
        <w:t xml:space="preserve"> </w:t>
      </w:r>
      <w:r w:rsidRPr="009B559B">
        <w:rPr>
          <w:i/>
        </w:rPr>
        <w:t>Application</w:t>
      </w:r>
      <w:r>
        <w:rPr>
          <w:i/>
        </w:rPr>
        <w:t xml:space="preserve"> of Trade Winds [sic] Utilities, Inc., for original water and sewer certificates to operate a utility in Marion County, Florida.</w:t>
      </w:r>
    </w:p>
  </w:footnote>
  <w:footnote w:id="3">
    <w:p w:rsidR="00AF3D2A" w:rsidRDefault="00AF3D2A" w:rsidP="00196346">
      <w:pPr>
        <w:pStyle w:val="FootnoteText"/>
      </w:pPr>
      <w:r>
        <w:rPr>
          <w:rStyle w:val="FootnoteReference"/>
        </w:rPr>
        <w:footnoteRef/>
      </w:r>
      <w:r>
        <w:t xml:space="preserve">Order No. 13238, issued April 27, 1984, in Docket No. 19840088-WU, </w:t>
      </w:r>
      <w:r w:rsidRPr="004575D4">
        <w:rPr>
          <w:i/>
        </w:rPr>
        <w:t>In re: Application</w:t>
      </w:r>
      <w:r>
        <w:rPr>
          <w:i/>
        </w:rPr>
        <w:t xml:space="preserve"> of </w:t>
      </w:r>
      <w:proofErr w:type="spellStart"/>
      <w:r>
        <w:rPr>
          <w:i/>
        </w:rPr>
        <w:t>Tradewinds</w:t>
      </w:r>
      <w:proofErr w:type="spellEnd"/>
      <w:r>
        <w:rPr>
          <w:i/>
        </w:rPr>
        <w:t xml:space="preserve"> Utilities, Inc., for amendment of Certificate No. 405-W in Marion County, Florida;</w:t>
      </w:r>
      <w:r w:rsidRPr="00C16935">
        <w:t xml:space="preserve"> Order No. 19688, issued July 19, 1988, in Docket No. 19880552-WS,</w:t>
      </w:r>
      <w:r>
        <w:rPr>
          <w:i/>
        </w:rPr>
        <w:t xml:space="preserve"> In re: Application of </w:t>
      </w:r>
      <w:proofErr w:type="spellStart"/>
      <w:r>
        <w:rPr>
          <w:i/>
        </w:rPr>
        <w:t>Tradewinds</w:t>
      </w:r>
      <w:proofErr w:type="spellEnd"/>
      <w:r>
        <w:rPr>
          <w:i/>
        </w:rPr>
        <w:t xml:space="preserve"> Utilities, Inc., for amendment to Certificates [sic] Nos. 405-W and 342-S in Marion County, Florida; </w:t>
      </w:r>
      <w:r>
        <w:t xml:space="preserve">Order No. PSC-93-0368-FOF-WS, issued March 9, 1993, in Docket No. 19921260-WS, </w:t>
      </w:r>
      <w:r>
        <w:rPr>
          <w:i/>
        </w:rPr>
        <w:t xml:space="preserve">In re: </w:t>
      </w:r>
      <w:r w:rsidRPr="00AD62BF">
        <w:rPr>
          <w:i/>
        </w:rPr>
        <w:t>Application for certificates to provide water and wastewater service in Marion County by The Resolution Trust Corporation and for amendment of Certificates</w:t>
      </w:r>
      <w:r>
        <w:rPr>
          <w:i/>
        </w:rPr>
        <w:t xml:space="preserve"> [sic]</w:t>
      </w:r>
      <w:r w:rsidRPr="00AD62BF">
        <w:rPr>
          <w:i/>
        </w:rPr>
        <w:t xml:space="preserve"> Nos. 405-W and 342-S by </w:t>
      </w:r>
      <w:proofErr w:type="spellStart"/>
      <w:r w:rsidRPr="00AD62BF">
        <w:rPr>
          <w:i/>
        </w:rPr>
        <w:t>Tradewinds</w:t>
      </w:r>
      <w:proofErr w:type="spellEnd"/>
      <w:r w:rsidRPr="00AD62BF">
        <w:rPr>
          <w:i/>
        </w:rPr>
        <w:t xml:space="preserve"> Utilities, Inc. to reflect transfer of territory</w:t>
      </w:r>
      <w:r>
        <w:rPr>
          <w:i/>
        </w:rPr>
        <w:t xml:space="preserve">; </w:t>
      </w:r>
      <w:r>
        <w:t xml:space="preserve">Order No. PSC-98-0484-FOF-WS, issued April 6, 1998, in Docket No. 19971174-WS, </w:t>
      </w:r>
      <w:r>
        <w:rPr>
          <w:i/>
        </w:rPr>
        <w:t>In re</w:t>
      </w:r>
      <w:r w:rsidRPr="00A07944">
        <w:rPr>
          <w:i/>
        </w:rPr>
        <w:t xml:space="preserve">: Application for amendment of Certificates [sic] Nos. 405-W and 342-S to add territory in Marion County by </w:t>
      </w:r>
      <w:proofErr w:type="spellStart"/>
      <w:r w:rsidRPr="00A07944">
        <w:rPr>
          <w:i/>
        </w:rPr>
        <w:t>Tradewinds</w:t>
      </w:r>
      <w:proofErr w:type="spellEnd"/>
      <w:r w:rsidRPr="00A07944">
        <w:rPr>
          <w:i/>
        </w:rPr>
        <w:t xml:space="preserve"> Utilities, Inc</w:t>
      </w:r>
      <w:r>
        <w:rPr>
          <w:i/>
        </w:rPr>
        <w:t xml:space="preserve">.; </w:t>
      </w:r>
      <w:r>
        <w:t xml:space="preserve">and Order No PSC-10-0020-FOF-WS, issued November 7, 2010, in Docket No. 20090417-WS, </w:t>
      </w:r>
      <w:r>
        <w:rPr>
          <w:i/>
        </w:rPr>
        <w:t xml:space="preserve">In re: </w:t>
      </w:r>
      <w:r w:rsidRPr="001B0D19">
        <w:rPr>
          <w:i/>
        </w:rPr>
        <w:t xml:space="preserve">Application for amendment of Certificates 405-W and 342-S to add territory located in Marion County, by </w:t>
      </w:r>
      <w:proofErr w:type="spellStart"/>
      <w:r w:rsidRPr="001B0D19">
        <w:rPr>
          <w:i/>
        </w:rPr>
        <w:t>Tradewinds</w:t>
      </w:r>
      <w:proofErr w:type="spellEnd"/>
      <w:r w:rsidRPr="001B0D19">
        <w:rPr>
          <w:i/>
        </w:rPr>
        <w:t xml:space="preserve"> Utilities, Inc.</w:t>
      </w:r>
    </w:p>
    <w:p w:rsidR="00AF3D2A" w:rsidRDefault="00AF3D2A" w:rsidP="00196346">
      <w:pPr>
        <w:pStyle w:val="FootnoteText"/>
      </w:pPr>
    </w:p>
  </w:footnote>
  <w:footnote w:id="4">
    <w:p w:rsidR="00AF3D2A" w:rsidRDefault="00AF3D2A" w:rsidP="00F22687">
      <w:pPr>
        <w:pStyle w:val="FootnoteText"/>
        <w:keepLines/>
      </w:pPr>
      <w:r>
        <w:rPr>
          <w:rStyle w:val="FootnoteReference"/>
        </w:rPr>
        <w:footnoteRef/>
      </w:r>
      <w:r w:rsidRPr="00BA2A22">
        <w:rPr>
          <w:i/>
        </w:rPr>
        <w:t>See</w:t>
      </w:r>
      <w:r w:rsidRPr="006C397E">
        <w:t xml:space="preserve"> </w:t>
      </w:r>
      <w:r>
        <w:t>Order No. P</w:t>
      </w:r>
      <w:r w:rsidRPr="00360720">
        <w:t>SC-2022-0115-PAA-W</w:t>
      </w:r>
      <w:r>
        <w:t xml:space="preserve">S, issued March 15, 2022, in Docket No. 20210093-WS, </w:t>
      </w:r>
      <w:r w:rsidRPr="006C397E">
        <w:rPr>
          <w:i/>
        </w:rPr>
        <w:t>In re: Application for transfer of water and wastewater systems of Aquarina Utilities, Inc.</w:t>
      </w:r>
      <w:r>
        <w:t xml:space="preserve">, water Certificate No. </w:t>
      </w:r>
      <w:r w:rsidRPr="00360720">
        <w:t>517-W, and wastewater Certificate No. 450-S to CSWR-Florida Utility Operating Company, LLC, in Brevard County</w:t>
      </w:r>
      <w:r>
        <w:t>; Order No. P</w:t>
      </w:r>
      <w:r w:rsidRPr="00360720">
        <w:t>SC-2022-0120-PAA-W</w:t>
      </w:r>
      <w:r>
        <w:t xml:space="preserve">U, issued March 18, 2022, in Docket </w:t>
      </w:r>
      <w:proofErr w:type="gramStart"/>
      <w:r>
        <w:t>No</w:t>
      </w:r>
      <w:proofErr w:type="gramEnd"/>
      <w:r>
        <w:t xml:space="preserve">. 20210095-WU, </w:t>
      </w:r>
      <w:r w:rsidRPr="006C397E">
        <w:rPr>
          <w:i/>
        </w:rPr>
        <w:t>In re: Application for transfer of water facilities of Sunshine Utilities of Central Florida, Inc. and water Certificate No. 363-W to CSWR-Florida Utility Operating Company, LLC, in Marion County</w:t>
      </w:r>
      <w:r>
        <w:t>; Order No. P</w:t>
      </w:r>
      <w:r w:rsidRPr="00360720">
        <w:t>SC-2022-0116-PAA-S</w:t>
      </w:r>
      <w:r>
        <w:t xml:space="preserve">U, issued March 17, 2022, in Docket </w:t>
      </w:r>
      <w:proofErr w:type="gramStart"/>
      <w:r>
        <w:t>No</w:t>
      </w:r>
      <w:proofErr w:type="gramEnd"/>
      <w:r>
        <w:t xml:space="preserve">. 20210133-SU, </w:t>
      </w:r>
      <w:r w:rsidRPr="006C397E">
        <w:rPr>
          <w:i/>
        </w:rPr>
        <w:t>In re: Application for transfer of facilities of North Peninsula Utilities Corporation and wastewater Certificate No. 249-S to CSWR-Florida Utility Operating Company, LLC, in Volusia County</w:t>
      </w:r>
      <w:r>
        <w:t>; Order No. P</w:t>
      </w:r>
      <w:r w:rsidRPr="00360720">
        <w:t>SC-2022-0364-PAA-W</w:t>
      </w:r>
      <w:r>
        <w:t xml:space="preserve">U, issued October 25, 2022, in Docket No. 20220019-WU, </w:t>
      </w:r>
      <w:r w:rsidRPr="006C397E">
        <w:rPr>
          <w:i/>
        </w:rPr>
        <w:t>In re: Application for transfer of water facilities of Neighborhood Utilities, Inc. and water Certificate No. 430-W to CSWR-Florida Utility Operating Company, LLC, in Duval County</w:t>
      </w:r>
      <w:r>
        <w:rPr>
          <w:i/>
        </w:rPr>
        <w:t xml:space="preserve">; </w:t>
      </w:r>
      <w:r w:rsidRPr="00374090">
        <w:rPr>
          <w:i/>
        </w:rPr>
        <w:t>Docket No. 20220149-SU, In re: Application for transfer of wastewater Certificate No. 365-S of Sebring Ridge Utilities, Inc. to CSWR-Florida Utility Operating Company, LLC, in Highlands County</w:t>
      </w:r>
      <w:r w:rsidRPr="00EE5D0B">
        <w:t xml:space="preserve"> (the Commission approved the transfer of this system at the July 11, 2023 Agenda Conference; an order is forthcoming).</w:t>
      </w:r>
    </w:p>
  </w:footnote>
  <w:footnote w:id="5">
    <w:p w:rsidR="00AF3D2A" w:rsidRDefault="00AF3D2A" w:rsidP="00601EDA">
      <w:pPr>
        <w:pStyle w:val="FootnoteText"/>
      </w:pPr>
      <w:r>
        <w:rPr>
          <w:rStyle w:val="FootnoteReference"/>
        </w:rPr>
        <w:footnoteRef/>
      </w:r>
      <w:r>
        <w:t xml:space="preserve">Order No. PSC-11-0385-PAA-WS, issued September 13, 2011, in Docket No. 20100127-WS, </w:t>
      </w:r>
      <w:r w:rsidRPr="00230BD2">
        <w:rPr>
          <w:i/>
        </w:rPr>
        <w:t xml:space="preserve">In </w:t>
      </w:r>
      <w:proofErr w:type="gramStart"/>
      <w:r w:rsidRPr="00230BD2">
        <w:rPr>
          <w:i/>
        </w:rPr>
        <w:t>re:</w:t>
      </w:r>
      <w:proofErr w:type="gramEnd"/>
      <w:r w:rsidRPr="00230BD2">
        <w:rPr>
          <w:i/>
        </w:rPr>
        <w:t xml:space="preserve"> </w:t>
      </w:r>
      <w:bookmarkStart w:id="16" w:name="SSInRe"/>
      <w:bookmarkEnd w:id="16"/>
      <w:r w:rsidRPr="00230BD2">
        <w:rPr>
          <w:i/>
        </w:rPr>
        <w:t xml:space="preserve">Application for increase in water and wastewater rates in Marion County by </w:t>
      </w:r>
      <w:proofErr w:type="spellStart"/>
      <w:r w:rsidRPr="00230BD2">
        <w:rPr>
          <w:i/>
        </w:rPr>
        <w:t>Tradewinds</w:t>
      </w:r>
      <w:proofErr w:type="spellEnd"/>
      <w:r w:rsidRPr="00230BD2">
        <w:rPr>
          <w:i/>
        </w:rPr>
        <w:t xml:space="preserve"> Utilities, Inc.</w:t>
      </w:r>
    </w:p>
  </w:footnote>
  <w:footnote w:id="6">
    <w:p w:rsidR="00AF3D2A" w:rsidRDefault="00AF3D2A" w:rsidP="00601EDA">
      <w:pPr>
        <w:pStyle w:val="FootnoteText"/>
      </w:pPr>
      <w:r>
        <w:rPr>
          <w:rStyle w:val="FootnoteReference"/>
        </w:rPr>
        <w:footnoteRef/>
      </w:r>
      <w:r>
        <w:t xml:space="preserve">Order No. PSC-94-0245-FOF-WS, issued March 4, 1994, in Docket No. 19930524-WS, </w:t>
      </w:r>
      <w:r w:rsidRPr="00230BD2">
        <w:rPr>
          <w:i/>
        </w:rPr>
        <w:t xml:space="preserve">In </w:t>
      </w:r>
      <w:proofErr w:type="gramStart"/>
      <w:r w:rsidRPr="00230BD2">
        <w:rPr>
          <w:i/>
        </w:rPr>
        <w:t>re:</w:t>
      </w:r>
      <w:proofErr w:type="gramEnd"/>
      <w:r w:rsidRPr="00230BD2">
        <w:rPr>
          <w:i/>
        </w:rPr>
        <w:t xml:space="preserve"> Application for increase in water and wastewater rates in Marion County by </w:t>
      </w:r>
      <w:proofErr w:type="spellStart"/>
      <w:r w:rsidRPr="00230BD2">
        <w:rPr>
          <w:i/>
        </w:rPr>
        <w:t>Tradewinds</w:t>
      </w:r>
      <w:proofErr w:type="spellEnd"/>
      <w:r w:rsidRPr="00230BD2">
        <w:rPr>
          <w:i/>
        </w:rPr>
        <w:t xml:space="preserve"> Utilities, Inc.</w:t>
      </w:r>
    </w:p>
  </w:footnote>
  <w:footnote w:id="7">
    <w:p w:rsidR="00AF3D2A" w:rsidRPr="00526313" w:rsidRDefault="00AF3D2A" w:rsidP="00601EDA">
      <w:pPr>
        <w:pStyle w:val="FootnoteText"/>
      </w:pPr>
      <w:r>
        <w:rPr>
          <w:rStyle w:val="FootnoteReference"/>
        </w:rPr>
        <w:footnoteRef/>
      </w:r>
      <w:r>
        <w:t xml:space="preserve">Order No. PSC-00-1513-TRF-WS, issued August 21, 2000, in Docket No. 19991835-WS, </w:t>
      </w:r>
      <w:r>
        <w:rPr>
          <w:i/>
        </w:rPr>
        <w:t xml:space="preserve">In </w:t>
      </w:r>
      <w:proofErr w:type="gramStart"/>
      <w:r>
        <w:rPr>
          <w:i/>
        </w:rPr>
        <w:t>re:</w:t>
      </w:r>
      <w:proofErr w:type="gramEnd"/>
      <w:r>
        <w:rPr>
          <w:i/>
        </w:rPr>
        <w:t xml:space="preserve"> Application for allowance for funds prudently invested (AFPI) charge for additional water improvements and for additional lines associated with wastewater extension into George Mayo subdivision in Marion County, by </w:t>
      </w:r>
      <w:proofErr w:type="spellStart"/>
      <w:r>
        <w:rPr>
          <w:i/>
        </w:rPr>
        <w:t>Tradewinds</w:t>
      </w:r>
      <w:proofErr w:type="spellEnd"/>
      <w:r>
        <w:rPr>
          <w:i/>
        </w:rPr>
        <w:t xml:space="preserve"> Utilities, Inc.</w:t>
      </w:r>
    </w:p>
  </w:footnote>
  <w:footnote w:id="8">
    <w:p w:rsidR="00AF3D2A" w:rsidRPr="00CC2932" w:rsidRDefault="00AF3D2A" w:rsidP="000A391B">
      <w:pPr>
        <w:pStyle w:val="FootnoteText"/>
      </w:pPr>
      <w:r>
        <w:rPr>
          <w:rStyle w:val="FootnoteReference"/>
        </w:rPr>
        <w:footnoteRef/>
      </w:r>
      <w:r>
        <w:t xml:space="preserve">Order No. PSC-11-0385-PAA-WS, issued September 13, 2011, in Docket No. 20100127-WS, </w:t>
      </w:r>
      <w:r>
        <w:rPr>
          <w:i/>
        </w:rPr>
        <w:t xml:space="preserve">In </w:t>
      </w:r>
      <w:proofErr w:type="gramStart"/>
      <w:r>
        <w:rPr>
          <w:i/>
        </w:rPr>
        <w:t>re:</w:t>
      </w:r>
      <w:proofErr w:type="gramEnd"/>
      <w:r>
        <w:rPr>
          <w:i/>
        </w:rPr>
        <w:t xml:space="preserve"> Application for increase in water and wastewater rates in Marion County by </w:t>
      </w:r>
      <w:proofErr w:type="spellStart"/>
      <w:r>
        <w:rPr>
          <w:i/>
        </w:rPr>
        <w:t>Tradewinds</w:t>
      </w:r>
      <w:proofErr w:type="spellEnd"/>
      <w:r>
        <w:rPr>
          <w:i/>
        </w:rPr>
        <w:t xml:space="preserve"> Utilities, Inc.</w:t>
      </w:r>
    </w:p>
  </w:footnote>
  <w:footnote w:id="9">
    <w:p w:rsidR="00AF3D2A" w:rsidRDefault="00AF3D2A" w:rsidP="000A391B">
      <w:pPr>
        <w:pStyle w:val="FootnoteText"/>
      </w:pPr>
      <w:r>
        <w:rPr>
          <w:rStyle w:val="FootnoteReference"/>
        </w:rPr>
        <w:footnoteRef/>
      </w:r>
      <w:r w:rsidRPr="00082D89">
        <w:t>Net book value is calculated through the date of the closing. According to the Utility’s application, the closing will not occur until after the transaction receives Commission approval. Therefore, staff is relying on the most current information provided to staff auditors at the time of the filing.</w:t>
      </w:r>
    </w:p>
  </w:footnote>
  <w:footnote w:id="10">
    <w:p w:rsidR="00AF3D2A" w:rsidRPr="00965112" w:rsidRDefault="00AF3D2A" w:rsidP="00F22687">
      <w:pPr>
        <w:pStyle w:val="FootnoteText"/>
        <w:rPr>
          <w:rFonts w:eastAsiaTheme="minorHAnsi" w:cstheme="minorBidi"/>
          <w:i/>
        </w:rPr>
      </w:pPr>
      <w:r>
        <w:rPr>
          <w:rStyle w:val="FootnoteReference"/>
        </w:rPr>
        <w:footnoteRef/>
      </w:r>
      <w:r>
        <w:t xml:space="preserve"> </w:t>
      </w:r>
      <w:r w:rsidRPr="00A47C29">
        <w:t>Order No. PSC-2020-0458-PAA-WS, issued Novembe</w:t>
      </w:r>
      <w:r>
        <w:t>r, 23, 2020, in Docket No. 2019</w:t>
      </w:r>
      <w:r w:rsidRPr="00A47C29">
        <w:t xml:space="preserve">0170-WS, </w:t>
      </w:r>
      <w:r w:rsidRPr="00A47C29">
        <w:rPr>
          <w:i/>
        </w:rPr>
        <w:t xml:space="preserve">In re: Application for transfer of facilities and Certificate Nos. 259-W and 199-S in Broward County from Royal Utility Company to Royal </w:t>
      </w:r>
      <w:r>
        <w:rPr>
          <w:i/>
        </w:rPr>
        <w:t>Water</w:t>
      </w:r>
      <w:r w:rsidRPr="00A47C29">
        <w:rPr>
          <w:i/>
        </w:rPr>
        <w:t>works, Inc.</w:t>
      </w:r>
    </w:p>
  </w:footnote>
  <w:footnote w:id="11">
    <w:p w:rsidR="00AF3D2A" w:rsidRPr="00DF2DD7" w:rsidRDefault="00AF3D2A" w:rsidP="00DF2DD7">
      <w:pPr>
        <w:jc w:val="both"/>
        <w:rPr>
          <w:rFonts w:eastAsiaTheme="minorHAnsi" w:cstheme="minorBidi"/>
          <w:i/>
          <w:sz w:val="20"/>
          <w:szCs w:val="20"/>
        </w:rPr>
      </w:pPr>
      <w:r w:rsidRPr="00DF2DD7">
        <w:rPr>
          <w:rStyle w:val="FootnoteReference"/>
          <w:sz w:val="20"/>
          <w:szCs w:val="20"/>
        </w:rPr>
        <w:footnoteRef/>
      </w:r>
      <w:r w:rsidRPr="00DF2DD7">
        <w:rPr>
          <w:sz w:val="20"/>
          <w:szCs w:val="20"/>
        </w:rPr>
        <w:t xml:space="preserve">Order No. PSC-2022-0116-PAA-SU, issued March 17, 2022, in Docket </w:t>
      </w:r>
      <w:proofErr w:type="gramStart"/>
      <w:r w:rsidRPr="00DF2DD7">
        <w:rPr>
          <w:sz w:val="20"/>
          <w:szCs w:val="20"/>
        </w:rPr>
        <w:t>No</w:t>
      </w:r>
      <w:proofErr w:type="gramEnd"/>
      <w:r w:rsidRPr="00DF2DD7">
        <w:rPr>
          <w:sz w:val="20"/>
          <w:szCs w:val="20"/>
        </w:rPr>
        <w:t xml:space="preserve">. 20210133-SU, </w:t>
      </w:r>
      <w:r w:rsidRPr="00DF2DD7">
        <w:rPr>
          <w:i/>
          <w:sz w:val="20"/>
          <w:szCs w:val="20"/>
        </w:rPr>
        <w:t xml:space="preserve">In re: </w:t>
      </w:r>
      <w:r w:rsidRPr="00DF2DD7">
        <w:rPr>
          <w:rFonts w:eastAsiaTheme="minorHAnsi" w:cstheme="minorBidi"/>
          <w:bCs/>
          <w:i/>
          <w:sz w:val="20"/>
          <w:szCs w:val="20"/>
        </w:rPr>
        <w:t>Application for transfer of facilities of North Peninsula Utilities Corporation and wastewater Certificate No. 249-S to CSWR-Florida Utility Operating Company, LLC, in Volusia Count</w:t>
      </w:r>
      <w:r w:rsidRPr="00DF2DD7">
        <w:rPr>
          <w:rFonts w:eastAsiaTheme="minorHAnsi" w:cstheme="minorBidi"/>
          <w:bCs/>
          <w:sz w:val="20"/>
          <w:szCs w:val="20"/>
        </w:rPr>
        <w:t xml:space="preserve">; Order No. PSC-2022-0120-PAA-WU, issued March 18, 2022, in Docket No. 20220095-WU, </w:t>
      </w:r>
      <w:r w:rsidRPr="00DF2DD7">
        <w:rPr>
          <w:rFonts w:eastAsiaTheme="minorHAnsi" w:cstheme="minorBidi"/>
          <w:bCs/>
          <w:i/>
          <w:sz w:val="20"/>
          <w:szCs w:val="20"/>
        </w:rPr>
        <w:t xml:space="preserve">In </w:t>
      </w:r>
      <w:proofErr w:type="gramStart"/>
      <w:r w:rsidRPr="00DF2DD7">
        <w:rPr>
          <w:rFonts w:eastAsiaTheme="minorHAnsi" w:cstheme="minorBidi"/>
          <w:bCs/>
          <w:i/>
          <w:sz w:val="20"/>
          <w:szCs w:val="20"/>
        </w:rPr>
        <w:t>re:</w:t>
      </w:r>
      <w:proofErr w:type="gramEnd"/>
      <w:r w:rsidRPr="00DF2DD7">
        <w:rPr>
          <w:rFonts w:eastAsiaTheme="minorHAnsi" w:cstheme="minorBidi"/>
          <w:bCs/>
          <w:i/>
          <w:sz w:val="20"/>
          <w:szCs w:val="20"/>
        </w:rPr>
        <w:t xml:space="preserve"> Application for transfer of wastewater facilities of Sunshine Utilities of Central Florida, Inc. and wastewater Certificate No. 363-W to CSWR-Florida Utility Operating Company, LLC, in Marion County</w:t>
      </w:r>
      <w:r w:rsidRPr="00DF2DD7">
        <w:rPr>
          <w:rFonts w:eastAsiaTheme="minorHAnsi" w:cstheme="minorBidi"/>
          <w:bCs/>
          <w:sz w:val="20"/>
          <w:szCs w:val="20"/>
        </w:rPr>
        <w:t xml:space="preserve">; Order No. PSC-2022-0115-PAA-WS, issued March 15, 2022, In Docket No. 20210093-WS, </w:t>
      </w:r>
      <w:r w:rsidRPr="00DF2DD7">
        <w:rPr>
          <w:rFonts w:eastAsiaTheme="minorHAnsi" w:cstheme="minorBidi"/>
          <w:bCs/>
          <w:i/>
          <w:sz w:val="20"/>
          <w:szCs w:val="20"/>
        </w:rPr>
        <w:t>In re:</w:t>
      </w:r>
      <w:r w:rsidRPr="00DF2DD7">
        <w:rPr>
          <w:rFonts w:eastAsiaTheme="minorHAnsi" w:cstheme="minorBidi"/>
          <w:bCs/>
          <w:sz w:val="20"/>
          <w:szCs w:val="20"/>
        </w:rPr>
        <w:t xml:space="preserve"> </w:t>
      </w:r>
      <w:r w:rsidRPr="00DF2DD7">
        <w:rPr>
          <w:rFonts w:eastAsiaTheme="minorHAnsi" w:cstheme="minorBidi"/>
          <w:i/>
          <w:sz w:val="20"/>
          <w:szCs w:val="20"/>
        </w:rPr>
        <w:t xml:space="preserve">Application for transfer of wastewater and wastewater systems of Aquarina Utilities, Inc., wastewater Certificate No. 517-W, and wastewater Certificate No. 450-S to CSWR-Florida Utility Operating Company, LLC, in Brevard County.; </w:t>
      </w:r>
      <w:r w:rsidRPr="00DF2DD7">
        <w:rPr>
          <w:rFonts w:eastAsiaTheme="minorHAnsi" w:cstheme="minorBidi"/>
          <w:sz w:val="20"/>
          <w:szCs w:val="20"/>
        </w:rPr>
        <w:t xml:space="preserve">Order No. PSC-2022-0364-PAA-WU, issued October 25, 2022, in Docket No. 20220019-WU, </w:t>
      </w:r>
      <w:r w:rsidRPr="00DF2DD7">
        <w:rPr>
          <w:rFonts w:eastAsiaTheme="minorHAnsi" w:cstheme="minorBidi"/>
          <w:i/>
          <w:sz w:val="20"/>
          <w:szCs w:val="20"/>
        </w:rPr>
        <w:t xml:space="preserve">In re: Application for the transfer of water facilities in Neighborhood Utilities, Inc. and water Certificate No. 430-W to CSWR-Florida Utility Operating Company, LLC, in Duval County; </w:t>
      </w:r>
      <w:r w:rsidRPr="00DF2DD7">
        <w:rPr>
          <w:rFonts w:eastAsiaTheme="minorHAnsi" w:cstheme="minorBidi"/>
          <w:sz w:val="20"/>
          <w:szCs w:val="20"/>
        </w:rPr>
        <w:t>and Docket No. 20220149-SU,</w:t>
      </w:r>
      <w:r w:rsidRPr="00DF2DD7">
        <w:rPr>
          <w:rFonts w:eastAsiaTheme="minorHAnsi" w:cstheme="minorBidi"/>
          <w:i/>
          <w:sz w:val="20"/>
          <w:szCs w:val="20"/>
        </w:rPr>
        <w:t xml:space="preserve"> In re: Application for transfer of wastewater Certificate No. 365-S of Sebring Ridge Utilities, Inc. to CSWR-Florida Utility Operating Company, LLC, in Highlands County</w:t>
      </w:r>
      <w:r w:rsidRPr="00DF2DD7">
        <w:rPr>
          <w:rFonts w:eastAsiaTheme="minorHAnsi" w:cstheme="minorBidi"/>
          <w:sz w:val="20"/>
          <w:szCs w:val="20"/>
        </w:rPr>
        <w:t xml:space="preserve"> (the Commission approved the transfer of this system at the July 11, 2023 </w:t>
      </w:r>
      <w:r w:rsidR="00DF2DD7">
        <w:rPr>
          <w:rFonts w:eastAsiaTheme="minorHAnsi" w:cstheme="minorBidi"/>
          <w:sz w:val="20"/>
          <w:szCs w:val="20"/>
        </w:rPr>
        <w:t xml:space="preserve">Commission </w:t>
      </w:r>
      <w:r w:rsidRPr="00DF2DD7">
        <w:rPr>
          <w:rFonts w:eastAsiaTheme="minorHAnsi" w:cstheme="minorBidi"/>
          <w:sz w:val="20"/>
          <w:szCs w:val="20"/>
        </w:rPr>
        <w:t>Conference; an order is forthcoming).</w:t>
      </w:r>
    </w:p>
    <w:p w:rsidR="00AF3D2A" w:rsidRPr="00121280" w:rsidRDefault="00AF3D2A" w:rsidP="00F22687">
      <w:pPr>
        <w:pStyle w:val="FootnoteText"/>
        <w:rPr>
          <w:rFonts w:eastAsiaTheme="minorHAnsi" w:cstheme="minorBidi"/>
          <w:bCs/>
          <w:i/>
        </w:rPr>
      </w:pPr>
    </w:p>
  </w:footnote>
  <w:footnote w:id="12">
    <w:p w:rsidR="00AF3D2A" w:rsidRDefault="00AF3D2A" w:rsidP="001A79FD">
      <w:pPr>
        <w:pStyle w:val="FootnoteText"/>
      </w:pPr>
      <w:r>
        <w:rPr>
          <w:rStyle w:val="FootnoteReference"/>
        </w:rPr>
        <w:footnoteRef/>
      </w:r>
      <w:r>
        <w:t xml:space="preserve">Order No. PSC-2021-0201-FOF-WS, issued June 4, 2021, in Docket No. 20200240-WS, </w:t>
      </w:r>
      <w:r w:rsidRPr="00D41B86">
        <w:rPr>
          <w:i/>
        </w:rPr>
        <w:t xml:space="preserve">In </w:t>
      </w:r>
      <w:proofErr w:type="gramStart"/>
      <w:r w:rsidRPr="00D41B86">
        <w:rPr>
          <w:i/>
        </w:rPr>
        <w:t>re: Proposed</w:t>
      </w:r>
      <w:proofErr w:type="gramEnd"/>
      <w:r w:rsidRPr="00D41B86">
        <w:rPr>
          <w:i/>
        </w:rPr>
        <w:t xml:space="preserve">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20220063-WS</w:t>
    </w:r>
    <w:bookmarkEnd w:id="14"/>
  </w:p>
  <w:p w:rsidR="00AF3D2A" w:rsidRDefault="00AF3D2A">
    <w:pPr>
      <w:pStyle w:val="Header"/>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20220063-WS</w:t>
    </w:r>
    <w:r>
      <w:fldChar w:fldCharType="end"/>
    </w:r>
    <w:r>
      <w:tab/>
      <w:t>Schedule No. 1</w:t>
    </w:r>
  </w:p>
  <w:p w:rsidR="00AF3D2A" w:rsidRDefault="00AF3D2A" w:rsidP="00436CE1">
    <w:pPr>
      <w:pStyle w:val="Header"/>
      <w:tabs>
        <w:tab w:val="clear" w:pos="8640"/>
        <w:tab w:val="left" w:pos="4956"/>
      </w:tabs>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r>
      <w:tab/>
    </w:r>
    <w:r>
      <w:tab/>
    </w:r>
    <w:r>
      <w:tab/>
    </w:r>
    <w:r>
      <w:tab/>
    </w:r>
    <w:r>
      <w:tab/>
    </w:r>
    <w:r>
      <w:tab/>
    </w:r>
    <w:r>
      <w:tab/>
      <w:t xml:space="preserve">     Page 1 of 1</w:t>
    </w:r>
  </w:p>
  <w:p w:rsidR="00AF3D2A" w:rsidRDefault="00AF3D2A"/>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20220063-WS</w:t>
    </w:r>
    <w:r>
      <w:fldChar w:fldCharType="end"/>
    </w:r>
    <w:r>
      <w:tab/>
      <w:t>Schedule No. 2</w:t>
    </w:r>
  </w:p>
  <w:p w:rsidR="00AF3D2A" w:rsidRDefault="00AF3D2A" w:rsidP="00436CE1">
    <w:pPr>
      <w:pStyle w:val="Header"/>
      <w:tabs>
        <w:tab w:val="clear" w:pos="8640"/>
        <w:tab w:val="left" w:pos="4956"/>
      </w:tabs>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r>
      <w:tab/>
    </w:r>
    <w:r>
      <w:tab/>
    </w:r>
    <w:r>
      <w:tab/>
    </w:r>
    <w:r>
      <w:tab/>
    </w:r>
    <w:r>
      <w:tab/>
    </w:r>
    <w:r>
      <w:tab/>
    </w:r>
    <w:r>
      <w:tab/>
      <w:t xml:space="preserve">     Page 1 of 1</w:t>
    </w:r>
  </w:p>
  <w:p w:rsidR="00AF3D2A" w:rsidRDefault="00AF3D2A"/>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20220063-WS</w:t>
    </w:r>
    <w:r>
      <w:fldChar w:fldCharType="end"/>
    </w:r>
    <w:r>
      <w:tab/>
      <w:t>Schedule No. 3</w:t>
    </w:r>
  </w:p>
  <w:p w:rsidR="00AF3D2A" w:rsidRDefault="00AF3D2A" w:rsidP="00436CE1">
    <w:pPr>
      <w:pStyle w:val="Header"/>
      <w:tabs>
        <w:tab w:val="clear" w:pos="8640"/>
        <w:tab w:val="left" w:pos="4956"/>
      </w:tabs>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r>
      <w:tab/>
    </w:r>
    <w:r>
      <w:tab/>
    </w:r>
    <w:r>
      <w:tab/>
    </w:r>
    <w:r>
      <w:tab/>
    </w:r>
    <w:r>
      <w:tab/>
    </w:r>
    <w:r>
      <w:tab/>
    </w:r>
    <w:r>
      <w:tab/>
      <w:t xml:space="preserve">     Page 1 of 1</w:t>
    </w:r>
  </w:p>
  <w:p w:rsidR="00AF3D2A" w:rsidRDefault="00AF3D2A"/>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20220063-WS</w:t>
    </w:r>
    <w:r>
      <w:fldChar w:fldCharType="end"/>
    </w:r>
    <w:r>
      <w:tab/>
      <w:t>Schedule No. 4</w:t>
    </w:r>
  </w:p>
  <w:p w:rsidR="00AF3D2A" w:rsidRDefault="00AF3D2A" w:rsidP="00436CE1">
    <w:pPr>
      <w:pStyle w:val="Header"/>
      <w:tabs>
        <w:tab w:val="clear" w:pos="8640"/>
        <w:tab w:val="left" w:pos="4956"/>
      </w:tabs>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r>
      <w:tab/>
    </w:r>
    <w:r>
      <w:tab/>
    </w:r>
    <w:r>
      <w:tab/>
    </w:r>
    <w:r>
      <w:tab/>
    </w:r>
    <w:r>
      <w:tab/>
    </w:r>
    <w:r>
      <w:tab/>
    </w:r>
    <w:r>
      <w:tab/>
      <w:t xml:space="preserve">     Page 1 of 1</w:t>
    </w:r>
  </w:p>
  <w:p w:rsidR="00AF3D2A" w:rsidRDefault="00AF3D2A"/>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20220063-WS</w:t>
    </w:r>
    <w:r>
      <w:fldChar w:fldCharType="end"/>
    </w:r>
    <w:r>
      <w:tab/>
      <w:t>Schedule No. 5</w:t>
    </w:r>
  </w:p>
  <w:p w:rsidR="00AF3D2A" w:rsidRDefault="00AF3D2A" w:rsidP="00436CE1">
    <w:pPr>
      <w:pStyle w:val="Header"/>
      <w:tabs>
        <w:tab w:val="clear" w:pos="8640"/>
        <w:tab w:val="left" w:pos="4956"/>
      </w:tabs>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r>
      <w:tab/>
    </w:r>
    <w:r>
      <w:tab/>
    </w:r>
    <w:r>
      <w:tab/>
    </w:r>
    <w:r>
      <w:tab/>
    </w:r>
    <w:r>
      <w:tab/>
    </w:r>
    <w:r>
      <w:tab/>
    </w:r>
    <w:r>
      <w:tab/>
      <w:t xml:space="preserve">     Page 1 of 1</w:t>
    </w:r>
  </w:p>
  <w:p w:rsidR="00AF3D2A" w:rsidRDefault="00AF3D2A"/>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20220063-WS</w:t>
    </w:r>
    <w:r>
      <w:fldChar w:fldCharType="end"/>
    </w:r>
    <w:r>
      <w:tab/>
      <w:t>Schedule No. 6</w:t>
    </w:r>
  </w:p>
  <w:p w:rsidR="00AF3D2A" w:rsidRDefault="00AF3D2A" w:rsidP="00436CE1">
    <w:pPr>
      <w:pStyle w:val="Header"/>
      <w:tabs>
        <w:tab w:val="clear" w:pos="8640"/>
        <w:tab w:val="left" w:pos="4956"/>
      </w:tabs>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r>
      <w:tab/>
    </w:r>
    <w:r>
      <w:tab/>
    </w:r>
    <w:r>
      <w:tab/>
    </w:r>
    <w:r>
      <w:tab/>
    </w:r>
    <w:r>
      <w:tab/>
    </w:r>
    <w:r>
      <w:tab/>
    </w:r>
    <w:r>
      <w:tab/>
      <w:t xml:space="preserve">     Page 1 of 1</w:t>
    </w:r>
  </w:p>
  <w:p w:rsidR="00AF3D2A" w:rsidRDefault="00AF3D2A"/>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580CE1">
    <w:pPr>
      <w:pStyle w:val="Header"/>
      <w:tabs>
        <w:tab w:val="clear" w:pos="4320"/>
        <w:tab w:val="clear" w:pos="8640"/>
        <w:tab w:val="left" w:pos="5136"/>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20220063-WS</w:t>
    </w:r>
    <w:r>
      <w:fldChar w:fldCharType="end"/>
    </w:r>
    <w:r>
      <w:tab/>
    </w:r>
    <w:r>
      <w:tab/>
      <w:t>Schedule No. 7</w:t>
    </w:r>
  </w:p>
  <w:p w:rsidR="00AF3D2A" w:rsidRDefault="00AF3D2A" w:rsidP="00436CE1">
    <w:pPr>
      <w:pStyle w:val="Header"/>
      <w:tabs>
        <w:tab w:val="clear" w:pos="8640"/>
        <w:tab w:val="left" w:pos="4956"/>
      </w:tabs>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r>
      <w:tab/>
    </w:r>
    <w:r>
      <w:tab/>
    </w:r>
    <w:r>
      <w:tab/>
    </w:r>
    <w:r>
      <w:tab/>
    </w:r>
    <w:r>
      <w:tab/>
    </w:r>
    <w:r>
      <w:tab/>
    </w:r>
    <w:r>
      <w:tab/>
      <w:t xml:space="preserve">     Page 1 of 2</w:t>
    </w:r>
  </w:p>
  <w:p w:rsidR="00AF3D2A" w:rsidRDefault="00AF3D2A"/>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580CE1">
    <w:pPr>
      <w:pStyle w:val="Header"/>
      <w:tabs>
        <w:tab w:val="clear" w:pos="4320"/>
        <w:tab w:val="clear" w:pos="8640"/>
        <w:tab w:val="left" w:pos="5136"/>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20220063-WS</w:t>
    </w:r>
    <w:r>
      <w:fldChar w:fldCharType="end"/>
    </w:r>
    <w:r>
      <w:tab/>
    </w:r>
    <w:r>
      <w:tab/>
      <w:t>Schedule No. 7</w:t>
    </w:r>
  </w:p>
  <w:p w:rsidR="00AF3D2A" w:rsidRDefault="00AF3D2A" w:rsidP="00436CE1">
    <w:pPr>
      <w:pStyle w:val="Header"/>
      <w:tabs>
        <w:tab w:val="clear" w:pos="8640"/>
        <w:tab w:val="left" w:pos="4956"/>
      </w:tabs>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r>
      <w:tab/>
    </w:r>
    <w:r>
      <w:tab/>
    </w:r>
    <w:r>
      <w:tab/>
    </w:r>
    <w:r>
      <w:tab/>
    </w:r>
    <w:r>
      <w:tab/>
    </w:r>
    <w:r>
      <w:tab/>
    </w:r>
    <w:r>
      <w:tab/>
      <w:t xml:space="preserve">     Page 2 of 2</w:t>
    </w:r>
  </w:p>
  <w:p w:rsidR="00AF3D2A" w:rsidRDefault="00AF3D2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20220063-WS</w:t>
    </w:r>
    <w:r>
      <w:fldChar w:fldCharType="end"/>
    </w:r>
    <w:r>
      <w:tab/>
      <w:t xml:space="preserve">Issue </w:t>
    </w:r>
    <w:r w:rsidR="007A1C50">
      <w:fldChar w:fldCharType="begin"/>
    </w:r>
    <w:r w:rsidR="007A1C50">
      <w:instrText xml:space="preserve"> Seq Issue \c \* Arabic </w:instrText>
    </w:r>
    <w:r w:rsidR="007A1C50">
      <w:fldChar w:fldCharType="separate"/>
    </w:r>
    <w:r w:rsidR="00DC79BA">
      <w:rPr>
        <w:noProof/>
      </w:rPr>
      <w:t>5</w:t>
    </w:r>
    <w:r w:rsidR="007A1C50">
      <w:rPr>
        <w:noProof/>
      </w:rPr>
      <w:fldChar w:fldCharType="end"/>
    </w:r>
  </w:p>
  <w:p w:rsidR="00AF3D2A" w:rsidRDefault="00AF3D2A">
    <w:pPr>
      <w:pStyle w:val="Header"/>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p>
  <w:p w:rsidR="00AF3D2A" w:rsidRDefault="00AF3D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20220063-WS</w:t>
    </w:r>
    <w:r>
      <w:fldChar w:fldCharType="end"/>
    </w:r>
    <w:r>
      <w:tab/>
      <w:t>Attachment A</w:t>
    </w:r>
  </w:p>
  <w:p w:rsidR="00AF3D2A" w:rsidRDefault="00AF3D2A" w:rsidP="00706423">
    <w:pPr>
      <w:pStyle w:val="Header"/>
      <w:tabs>
        <w:tab w:val="clear" w:pos="8640"/>
      </w:tabs>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r>
      <w:tab/>
    </w:r>
    <w:r>
      <w:tab/>
    </w:r>
    <w:r>
      <w:tab/>
    </w:r>
    <w:r>
      <w:tab/>
    </w:r>
    <w:r>
      <w:tab/>
    </w:r>
    <w:r>
      <w:tab/>
      <w:t xml:space="preserve">     Page 1 of 6</w:t>
    </w:r>
  </w:p>
  <w:p w:rsidR="00AF3D2A" w:rsidRDefault="00AF3D2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20220063-WS</w:t>
    </w:r>
    <w:r>
      <w:fldChar w:fldCharType="end"/>
    </w:r>
    <w:r>
      <w:tab/>
      <w:t>Attachment A</w:t>
    </w:r>
  </w:p>
  <w:p w:rsidR="00AF3D2A" w:rsidRDefault="00AF3D2A" w:rsidP="00706423">
    <w:pPr>
      <w:pStyle w:val="Header"/>
      <w:tabs>
        <w:tab w:val="clear" w:pos="8640"/>
      </w:tabs>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r>
      <w:tab/>
    </w:r>
    <w:r>
      <w:tab/>
    </w:r>
    <w:r>
      <w:tab/>
    </w:r>
    <w:r>
      <w:tab/>
    </w:r>
    <w:r>
      <w:tab/>
    </w:r>
    <w:r>
      <w:tab/>
      <w:t xml:space="preserve">     Page 2 of 6</w:t>
    </w:r>
  </w:p>
  <w:p w:rsidR="00AF3D2A" w:rsidRDefault="00AF3D2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20220063-WS</w:t>
    </w:r>
    <w:r>
      <w:fldChar w:fldCharType="end"/>
    </w:r>
    <w:r>
      <w:tab/>
      <w:t>Attachment A</w:t>
    </w:r>
  </w:p>
  <w:p w:rsidR="00AF3D2A" w:rsidRDefault="00AF3D2A" w:rsidP="00436CE1">
    <w:pPr>
      <w:pStyle w:val="Header"/>
      <w:tabs>
        <w:tab w:val="clear" w:pos="8640"/>
        <w:tab w:val="left" w:pos="4956"/>
      </w:tabs>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r>
      <w:tab/>
    </w:r>
    <w:r>
      <w:tab/>
    </w:r>
    <w:r>
      <w:tab/>
    </w:r>
    <w:r>
      <w:tab/>
    </w:r>
    <w:r>
      <w:tab/>
    </w:r>
    <w:r>
      <w:tab/>
    </w:r>
    <w:r>
      <w:tab/>
      <w:t xml:space="preserve">     Page 3 of 6</w:t>
    </w:r>
  </w:p>
  <w:p w:rsidR="00AF3D2A" w:rsidRDefault="00AF3D2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20220063-WS</w:t>
    </w:r>
    <w:r>
      <w:fldChar w:fldCharType="end"/>
    </w:r>
    <w:r>
      <w:tab/>
      <w:t>Attachment A</w:t>
    </w:r>
  </w:p>
  <w:p w:rsidR="00AF3D2A" w:rsidRDefault="00AF3D2A" w:rsidP="00436CE1">
    <w:pPr>
      <w:pStyle w:val="Header"/>
      <w:tabs>
        <w:tab w:val="clear" w:pos="8640"/>
        <w:tab w:val="left" w:pos="4956"/>
      </w:tabs>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r>
      <w:tab/>
    </w:r>
    <w:r>
      <w:tab/>
    </w:r>
    <w:r>
      <w:tab/>
    </w:r>
    <w:r>
      <w:tab/>
    </w:r>
    <w:r>
      <w:tab/>
    </w:r>
    <w:r>
      <w:tab/>
    </w:r>
    <w:r>
      <w:tab/>
      <w:t xml:space="preserve">     Page 4 of 6</w:t>
    </w:r>
  </w:p>
  <w:p w:rsidR="00AF3D2A" w:rsidRDefault="00AF3D2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20220063-WS</w:t>
    </w:r>
    <w:r>
      <w:fldChar w:fldCharType="end"/>
    </w:r>
    <w:r>
      <w:tab/>
      <w:t>Attachment A</w:t>
    </w:r>
  </w:p>
  <w:p w:rsidR="00AF3D2A" w:rsidRDefault="00AF3D2A" w:rsidP="00436CE1">
    <w:pPr>
      <w:pStyle w:val="Header"/>
      <w:tabs>
        <w:tab w:val="clear" w:pos="8640"/>
        <w:tab w:val="left" w:pos="4956"/>
      </w:tabs>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r>
      <w:tab/>
    </w:r>
    <w:r>
      <w:tab/>
    </w:r>
    <w:r>
      <w:tab/>
    </w:r>
    <w:r>
      <w:tab/>
    </w:r>
    <w:r>
      <w:tab/>
    </w:r>
    <w:r>
      <w:tab/>
    </w:r>
    <w:r>
      <w:tab/>
      <w:t xml:space="preserve">     Page 5 of 6</w:t>
    </w:r>
  </w:p>
  <w:p w:rsidR="00AF3D2A" w:rsidRDefault="00AF3D2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2A" w:rsidRDefault="00AF3D2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20220063-WS</w:t>
    </w:r>
    <w:r>
      <w:fldChar w:fldCharType="end"/>
    </w:r>
    <w:r>
      <w:tab/>
      <w:t>Attachment A</w:t>
    </w:r>
  </w:p>
  <w:p w:rsidR="00AF3D2A" w:rsidRDefault="00AF3D2A" w:rsidP="00436CE1">
    <w:pPr>
      <w:pStyle w:val="Header"/>
      <w:tabs>
        <w:tab w:val="clear" w:pos="8640"/>
        <w:tab w:val="left" w:pos="4956"/>
      </w:tabs>
    </w:pPr>
    <w:r>
      <w:t xml:space="preserve">Date: </w:t>
    </w:r>
    <w:r w:rsidR="007A1C50">
      <w:fldChar w:fldCharType="begin"/>
    </w:r>
    <w:r w:rsidR="007A1C50">
      <w:instrText xml:space="preserve"> REF FilingDate </w:instrText>
    </w:r>
    <w:r w:rsidR="007A1C50">
      <w:fldChar w:fldCharType="separate"/>
    </w:r>
    <w:r>
      <w:t>July 20, 2023</w:t>
    </w:r>
    <w:r w:rsidR="007A1C50">
      <w:fldChar w:fldCharType="end"/>
    </w:r>
    <w:r>
      <w:tab/>
    </w:r>
    <w:r>
      <w:tab/>
    </w:r>
    <w:r>
      <w:tab/>
    </w:r>
    <w:r>
      <w:tab/>
    </w:r>
    <w:r>
      <w:tab/>
    </w:r>
    <w:r>
      <w:tab/>
    </w:r>
    <w:r>
      <w:tab/>
      <w:t xml:space="preserve">     Page 6 of 6</w:t>
    </w:r>
  </w:p>
  <w:p w:rsidR="00AF3D2A" w:rsidRDefault="00AF3D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832649"/>
    <w:multiLevelType w:val="hybridMultilevel"/>
    <w:tmpl w:val="8CD43E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86498"/>
    <w:rsid w:val="000043D5"/>
    <w:rsid w:val="00006170"/>
    <w:rsid w:val="000107B4"/>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9056D"/>
    <w:rsid w:val="000A2B57"/>
    <w:rsid w:val="000A2F77"/>
    <w:rsid w:val="000A391B"/>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1570"/>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3CBE"/>
    <w:rsid w:val="001654C4"/>
    <w:rsid w:val="00171A90"/>
    <w:rsid w:val="00180254"/>
    <w:rsid w:val="00180496"/>
    <w:rsid w:val="00191E1F"/>
    <w:rsid w:val="00191EE8"/>
    <w:rsid w:val="00192943"/>
    <w:rsid w:val="00193BAF"/>
    <w:rsid w:val="00194791"/>
    <w:rsid w:val="00196346"/>
    <w:rsid w:val="001A7406"/>
    <w:rsid w:val="001A79FD"/>
    <w:rsid w:val="001A7AE4"/>
    <w:rsid w:val="001B1EDC"/>
    <w:rsid w:val="001B2AA4"/>
    <w:rsid w:val="001B4053"/>
    <w:rsid w:val="001B4A44"/>
    <w:rsid w:val="001B4FEE"/>
    <w:rsid w:val="001B51C5"/>
    <w:rsid w:val="001B672A"/>
    <w:rsid w:val="001B6F3F"/>
    <w:rsid w:val="001C52B5"/>
    <w:rsid w:val="001C6EC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53B0B"/>
    <w:rsid w:val="00263D44"/>
    <w:rsid w:val="002702AD"/>
    <w:rsid w:val="00281192"/>
    <w:rsid w:val="00281EB4"/>
    <w:rsid w:val="00292D82"/>
    <w:rsid w:val="00293EE7"/>
    <w:rsid w:val="002963CB"/>
    <w:rsid w:val="002B0610"/>
    <w:rsid w:val="002B2DAC"/>
    <w:rsid w:val="002B4A01"/>
    <w:rsid w:val="002B6A82"/>
    <w:rsid w:val="002C291B"/>
    <w:rsid w:val="002C746A"/>
    <w:rsid w:val="002C7E4E"/>
    <w:rsid w:val="002D226D"/>
    <w:rsid w:val="002D74E3"/>
    <w:rsid w:val="002F1E2C"/>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2646"/>
    <w:rsid w:val="003445B0"/>
    <w:rsid w:val="00353B66"/>
    <w:rsid w:val="00355934"/>
    <w:rsid w:val="00357928"/>
    <w:rsid w:val="003632FD"/>
    <w:rsid w:val="00370F78"/>
    <w:rsid w:val="00372805"/>
    <w:rsid w:val="00373180"/>
    <w:rsid w:val="0037409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D5CA1"/>
    <w:rsid w:val="003E0463"/>
    <w:rsid w:val="003E0EFC"/>
    <w:rsid w:val="003E4A2B"/>
    <w:rsid w:val="003E6FE9"/>
    <w:rsid w:val="003E76C2"/>
    <w:rsid w:val="003F0022"/>
    <w:rsid w:val="003F1367"/>
    <w:rsid w:val="003F1679"/>
    <w:rsid w:val="003F21EB"/>
    <w:rsid w:val="003F4A35"/>
    <w:rsid w:val="003F5F03"/>
    <w:rsid w:val="003F7FDD"/>
    <w:rsid w:val="00402101"/>
    <w:rsid w:val="00402481"/>
    <w:rsid w:val="004042B4"/>
    <w:rsid w:val="00407BC8"/>
    <w:rsid w:val="00410DC4"/>
    <w:rsid w:val="00412DAE"/>
    <w:rsid w:val="0041302D"/>
    <w:rsid w:val="004242E6"/>
    <w:rsid w:val="00427B35"/>
    <w:rsid w:val="00431598"/>
    <w:rsid w:val="004319AD"/>
    <w:rsid w:val="00436CE1"/>
    <w:rsid w:val="004426B8"/>
    <w:rsid w:val="00444432"/>
    <w:rsid w:val="00447D5C"/>
    <w:rsid w:val="00450202"/>
    <w:rsid w:val="004502B2"/>
    <w:rsid w:val="00455499"/>
    <w:rsid w:val="004649A7"/>
    <w:rsid w:val="00471860"/>
    <w:rsid w:val="00477026"/>
    <w:rsid w:val="00477730"/>
    <w:rsid w:val="004A744D"/>
    <w:rsid w:val="004B3055"/>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1121"/>
    <w:rsid w:val="004E330D"/>
    <w:rsid w:val="004E4985"/>
    <w:rsid w:val="004E5147"/>
    <w:rsid w:val="004E69B5"/>
    <w:rsid w:val="004F50D1"/>
    <w:rsid w:val="004F5C43"/>
    <w:rsid w:val="005050A2"/>
    <w:rsid w:val="00506030"/>
    <w:rsid w:val="0050652D"/>
    <w:rsid w:val="00506C03"/>
    <w:rsid w:val="00510088"/>
    <w:rsid w:val="00511A11"/>
    <w:rsid w:val="00516496"/>
    <w:rsid w:val="00522E7D"/>
    <w:rsid w:val="00523B11"/>
    <w:rsid w:val="0052455B"/>
    <w:rsid w:val="0052572A"/>
    <w:rsid w:val="00532DFB"/>
    <w:rsid w:val="00543CB3"/>
    <w:rsid w:val="005442E4"/>
    <w:rsid w:val="00545DA9"/>
    <w:rsid w:val="00547652"/>
    <w:rsid w:val="0055529B"/>
    <w:rsid w:val="00560FF0"/>
    <w:rsid w:val="005614BD"/>
    <w:rsid w:val="0057154F"/>
    <w:rsid w:val="00580CE1"/>
    <w:rsid w:val="00580F69"/>
    <w:rsid w:val="00581CA3"/>
    <w:rsid w:val="00585031"/>
    <w:rsid w:val="00586E8B"/>
    <w:rsid w:val="00587A44"/>
    <w:rsid w:val="00597730"/>
    <w:rsid w:val="005977EC"/>
    <w:rsid w:val="00597DE7"/>
    <w:rsid w:val="005A4AA2"/>
    <w:rsid w:val="005A5434"/>
    <w:rsid w:val="005B34B6"/>
    <w:rsid w:val="005B606A"/>
    <w:rsid w:val="005B6C8F"/>
    <w:rsid w:val="005B6EC3"/>
    <w:rsid w:val="005C17D7"/>
    <w:rsid w:val="005C33CE"/>
    <w:rsid w:val="005D0A95"/>
    <w:rsid w:val="005D0F74"/>
    <w:rsid w:val="005D2E7D"/>
    <w:rsid w:val="005D4A8F"/>
    <w:rsid w:val="005D561B"/>
    <w:rsid w:val="005D578F"/>
    <w:rsid w:val="005D5ECF"/>
    <w:rsid w:val="005E5D26"/>
    <w:rsid w:val="005F468D"/>
    <w:rsid w:val="005F69A3"/>
    <w:rsid w:val="00601EDA"/>
    <w:rsid w:val="00604CC7"/>
    <w:rsid w:val="00613441"/>
    <w:rsid w:val="00615423"/>
    <w:rsid w:val="006165B2"/>
    <w:rsid w:val="00616724"/>
    <w:rsid w:val="00617276"/>
    <w:rsid w:val="0062527B"/>
    <w:rsid w:val="00625D97"/>
    <w:rsid w:val="00625F1C"/>
    <w:rsid w:val="0062658E"/>
    <w:rsid w:val="006279E1"/>
    <w:rsid w:val="00630CEB"/>
    <w:rsid w:val="00632264"/>
    <w:rsid w:val="00634EA8"/>
    <w:rsid w:val="006355F2"/>
    <w:rsid w:val="006470BC"/>
    <w:rsid w:val="006554D3"/>
    <w:rsid w:val="006603F4"/>
    <w:rsid w:val="00661708"/>
    <w:rsid w:val="00666522"/>
    <w:rsid w:val="00667036"/>
    <w:rsid w:val="00667B89"/>
    <w:rsid w:val="00673BDB"/>
    <w:rsid w:val="00674341"/>
    <w:rsid w:val="006771B8"/>
    <w:rsid w:val="00682631"/>
    <w:rsid w:val="00683532"/>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33B2"/>
    <w:rsid w:val="0070437D"/>
    <w:rsid w:val="00704CF1"/>
    <w:rsid w:val="00705B04"/>
    <w:rsid w:val="00706423"/>
    <w:rsid w:val="0071040E"/>
    <w:rsid w:val="00717EE9"/>
    <w:rsid w:val="00724992"/>
    <w:rsid w:val="00724F64"/>
    <w:rsid w:val="00726062"/>
    <w:rsid w:val="00727F90"/>
    <w:rsid w:val="00734820"/>
    <w:rsid w:val="007349DC"/>
    <w:rsid w:val="0074365E"/>
    <w:rsid w:val="00744B55"/>
    <w:rsid w:val="007515FD"/>
    <w:rsid w:val="00756B58"/>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C4D5B"/>
    <w:rsid w:val="007D0F35"/>
    <w:rsid w:val="007D4546"/>
    <w:rsid w:val="007D4FEB"/>
    <w:rsid w:val="007D6146"/>
    <w:rsid w:val="007E0CE7"/>
    <w:rsid w:val="007F1193"/>
    <w:rsid w:val="007F417F"/>
    <w:rsid w:val="007F7644"/>
    <w:rsid w:val="008042BD"/>
    <w:rsid w:val="008050B3"/>
    <w:rsid w:val="00816624"/>
    <w:rsid w:val="00820912"/>
    <w:rsid w:val="00822427"/>
    <w:rsid w:val="00822562"/>
    <w:rsid w:val="00823663"/>
    <w:rsid w:val="00823664"/>
    <w:rsid w:val="008305B7"/>
    <w:rsid w:val="00831BC5"/>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7C17"/>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29CD"/>
    <w:rsid w:val="009D46E5"/>
    <w:rsid w:val="009D568A"/>
    <w:rsid w:val="009E2FF7"/>
    <w:rsid w:val="009E6852"/>
    <w:rsid w:val="009F04EC"/>
    <w:rsid w:val="009F2A7C"/>
    <w:rsid w:val="009F3B36"/>
    <w:rsid w:val="00A019B9"/>
    <w:rsid w:val="00A03157"/>
    <w:rsid w:val="00A05FBA"/>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6D9A"/>
    <w:rsid w:val="00A675AC"/>
    <w:rsid w:val="00A7097D"/>
    <w:rsid w:val="00A7260A"/>
    <w:rsid w:val="00A7581F"/>
    <w:rsid w:val="00A81274"/>
    <w:rsid w:val="00A86ACA"/>
    <w:rsid w:val="00A921F5"/>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3D2A"/>
    <w:rsid w:val="00AF5E0E"/>
    <w:rsid w:val="00AF5F89"/>
    <w:rsid w:val="00AF6736"/>
    <w:rsid w:val="00AF6FB4"/>
    <w:rsid w:val="00AF73CB"/>
    <w:rsid w:val="00B002D6"/>
    <w:rsid w:val="00B00E7F"/>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86498"/>
    <w:rsid w:val="00B96250"/>
    <w:rsid w:val="00BA0D55"/>
    <w:rsid w:val="00BA2A22"/>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1330"/>
    <w:rsid w:val="00C623F7"/>
    <w:rsid w:val="00C62A81"/>
    <w:rsid w:val="00C67CD7"/>
    <w:rsid w:val="00C71E00"/>
    <w:rsid w:val="00C75BC5"/>
    <w:rsid w:val="00C81670"/>
    <w:rsid w:val="00C81773"/>
    <w:rsid w:val="00C82861"/>
    <w:rsid w:val="00C86896"/>
    <w:rsid w:val="00C907A8"/>
    <w:rsid w:val="00C91526"/>
    <w:rsid w:val="00C91670"/>
    <w:rsid w:val="00C93211"/>
    <w:rsid w:val="00C93ABA"/>
    <w:rsid w:val="00C93DB8"/>
    <w:rsid w:val="00C942EC"/>
    <w:rsid w:val="00C96047"/>
    <w:rsid w:val="00C979D0"/>
    <w:rsid w:val="00CA04F6"/>
    <w:rsid w:val="00CA0818"/>
    <w:rsid w:val="00CA15C8"/>
    <w:rsid w:val="00CA2C8F"/>
    <w:rsid w:val="00CA30DA"/>
    <w:rsid w:val="00CA3A24"/>
    <w:rsid w:val="00CB1777"/>
    <w:rsid w:val="00CB33E9"/>
    <w:rsid w:val="00CB3D4E"/>
    <w:rsid w:val="00CC10A9"/>
    <w:rsid w:val="00CD0655"/>
    <w:rsid w:val="00CE2BF8"/>
    <w:rsid w:val="00CE484E"/>
    <w:rsid w:val="00CE4D20"/>
    <w:rsid w:val="00CE656F"/>
    <w:rsid w:val="00CE7616"/>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54021"/>
    <w:rsid w:val="00D606E5"/>
    <w:rsid w:val="00D60B16"/>
    <w:rsid w:val="00D60F02"/>
    <w:rsid w:val="00D66E49"/>
    <w:rsid w:val="00D70D71"/>
    <w:rsid w:val="00D726B6"/>
    <w:rsid w:val="00D72F74"/>
    <w:rsid w:val="00D76E9E"/>
    <w:rsid w:val="00D81563"/>
    <w:rsid w:val="00D837C1"/>
    <w:rsid w:val="00D85907"/>
    <w:rsid w:val="00D860AC"/>
    <w:rsid w:val="00D9073E"/>
    <w:rsid w:val="00D9221D"/>
    <w:rsid w:val="00D9253C"/>
    <w:rsid w:val="00D958DF"/>
    <w:rsid w:val="00D96DA1"/>
    <w:rsid w:val="00DA51E7"/>
    <w:rsid w:val="00DB0260"/>
    <w:rsid w:val="00DB1C78"/>
    <w:rsid w:val="00DB5DE2"/>
    <w:rsid w:val="00DB7D96"/>
    <w:rsid w:val="00DC23FE"/>
    <w:rsid w:val="00DC59E6"/>
    <w:rsid w:val="00DC79BA"/>
    <w:rsid w:val="00DD150B"/>
    <w:rsid w:val="00DD3356"/>
    <w:rsid w:val="00DD5025"/>
    <w:rsid w:val="00DD5464"/>
    <w:rsid w:val="00DD6F85"/>
    <w:rsid w:val="00DE254E"/>
    <w:rsid w:val="00DE32C0"/>
    <w:rsid w:val="00DE76A7"/>
    <w:rsid w:val="00DF1510"/>
    <w:rsid w:val="00DF2DD7"/>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0A1"/>
    <w:rsid w:val="00E677FE"/>
    <w:rsid w:val="00E73432"/>
    <w:rsid w:val="00E77B0C"/>
    <w:rsid w:val="00E77FB8"/>
    <w:rsid w:val="00E80A61"/>
    <w:rsid w:val="00E838B0"/>
    <w:rsid w:val="00E86A7C"/>
    <w:rsid w:val="00E878E1"/>
    <w:rsid w:val="00E87F2C"/>
    <w:rsid w:val="00E95278"/>
    <w:rsid w:val="00E96A42"/>
    <w:rsid w:val="00EA2273"/>
    <w:rsid w:val="00EA7C3C"/>
    <w:rsid w:val="00EB2DB3"/>
    <w:rsid w:val="00EB6BF7"/>
    <w:rsid w:val="00EC3FBB"/>
    <w:rsid w:val="00EC6B7A"/>
    <w:rsid w:val="00ED3A87"/>
    <w:rsid w:val="00ED5B67"/>
    <w:rsid w:val="00EE1A5C"/>
    <w:rsid w:val="00EE5D0B"/>
    <w:rsid w:val="00EE5F5A"/>
    <w:rsid w:val="00EF264C"/>
    <w:rsid w:val="00EF3FEE"/>
    <w:rsid w:val="00EF6B41"/>
    <w:rsid w:val="00F04B59"/>
    <w:rsid w:val="00F07B69"/>
    <w:rsid w:val="00F11741"/>
    <w:rsid w:val="00F117B0"/>
    <w:rsid w:val="00F12B1C"/>
    <w:rsid w:val="00F13CF8"/>
    <w:rsid w:val="00F15855"/>
    <w:rsid w:val="00F200B2"/>
    <w:rsid w:val="00F22687"/>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1387"/>
    <w:rsid w:val="00F842AA"/>
    <w:rsid w:val="00F8476F"/>
    <w:rsid w:val="00F853E1"/>
    <w:rsid w:val="00F85604"/>
    <w:rsid w:val="00F93809"/>
    <w:rsid w:val="00F94B7A"/>
    <w:rsid w:val="00FA17AC"/>
    <w:rsid w:val="00FA32DE"/>
    <w:rsid w:val="00FA3382"/>
    <w:rsid w:val="00FA59CD"/>
    <w:rsid w:val="00FB0CDC"/>
    <w:rsid w:val="00FB1740"/>
    <w:rsid w:val="00FB1ECB"/>
    <w:rsid w:val="00FB4235"/>
    <w:rsid w:val="00FB437A"/>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1B9A0B7-F435-45D7-B360-2CFE8421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E2FF7"/>
    <w:rPr>
      <w:vertAlign w:val="superscript"/>
    </w:rPr>
  </w:style>
  <w:style w:type="character" w:customStyle="1" w:styleId="FootnoteTextChar">
    <w:name w:val="Footnote Text Char"/>
    <w:basedOn w:val="DefaultParagraphFont"/>
    <w:link w:val="FootnoteText"/>
    <w:rsid w:val="009E2FF7"/>
  </w:style>
  <w:style w:type="table" w:customStyle="1" w:styleId="TableGrid12">
    <w:name w:val="Table Grid12"/>
    <w:basedOn w:val="TableNormal"/>
    <w:next w:val="TableGrid"/>
    <w:uiPriority w:val="59"/>
    <w:rsid w:val="00F226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610"/>
    <w:pPr>
      <w:ind w:left="720"/>
      <w:contextualSpacing/>
    </w:pPr>
  </w:style>
  <w:style w:type="table" w:customStyle="1" w:styleId="TableGrid121">
    <w:name w:val="Table Grid121"/>
    <w:basedOn w:val="TableNormal"/>
    <w:next w:val="TableGrid"/>
    <w:uiPriority w:val="59"/>
    <w:rsid w:val="001A79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29</Pages>
  <Words>7823</Words>
  <Characters>44222</Characters>
  <Application>Microsoft Office Word</Application>
  <DocSecurity>0</DocSecurity>
  <Lines>1300</Lines>
  <Paragraphs>712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Marissa Ramos</dc:creator>
  <cp:lastModifiedBy>Patti Zellner</cp:lastModifiedBy>
  <cp:revision>2</cp:revision>
  <cp:lastPrinted>2004-01-27T20:32:00Z</cp:lastPrinted>
  <dcterms:created xsi:type="dcterms:W3CDTF">2023-07-20T12:11:00Z</dcterms:created>
  <dcterms:modified xsi:type="dcterms:W3CDTF">2023-07-20T12:11:00Z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20220063-WS</vt:lpwstr>
  </property>
  <property fmtid="{D5CDD505-2E9C-101B-9397-08002B2CF9AE}" pid="3" name="MasterDocument">
    <vt:bool>false</vt:bool>
  </property>
</Properties>
</file>