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1002" w14:textId="5BCD4B4C" w:rsidR="002F27EA" w:rsidRDefault="00277FD0" w:rsidP="0027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Comparison of Current and Proposed Miscellaneous Charges</w:t>
      </w:r>
    </w:p>
    <w:p w14:paraId="52F65715" w14:textId="2FADBEDD" w:rsidR="00277FD0" w:rsidRPr="002F27EA" w:rsidRDefault="00277FD0" w:rsidP="002F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139" w:type="dxa"/>
        <w:tblLook w:val="04A0" w:firstRow="1" w:lastRow="0" w:firstColumn="1" w:lastColumn="0" w:noHBand="0" w:noVBand="1"/>
      </w:tblPr>
      <w:tblGrid>
        <w:gridCol w:w="3680"/>
        <w:gridCol w:w="2700"/>
        <w:gridCol w:w="2759"/>
      </w:tblGrid>
      <w:tr w:rsidR="002F27EA" w:rsidRPr="002F27EA" w14:paraId="54F1556B" w14:textId="77777777" w:rsidTr="002F27EA">
        <w:trPr>
          <w:trHeight w:val="570"/>
        </w:trPr>
        <w:tc>
          <w:tcPr>
            <w:tcW w:w="3680" w:type="dxa"/>
            <w:hideMark/>
          </w:tcPr>
          <w:p w14:paraId="700A167C" w14:textId="77777777" w:rsidR="002F27EA" w:rsidRPr="002F27EA" w:rsidRDefault="002F27EA" w:rsidP="002F27EA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Miscellaneous Service Charges​</w:t>
            </w:r>
          </w:p>
        </w:tc>
        <w:tc>
          <w:tcPr>
            <w:tcW w:w="2700" w:type="dxa"/>
            <w:hideMark/>
          </w:tcPr>
          <w:p w14:paraId="4E0D7341" w14:textId="77777777" w:rsidR="002F27EA" w:rsidRPr="002F27EA" w:rsidRDefault="002F27EA" w:rsidP="002F27EA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Current​</w:t>
            </w:r>
          </w:p>
        </w:tc>
        <w:tc>
          <w:tcPr>
            <w:tcW w:w="2759" w:type="dxa"/>
            <w:hideMark/>
          </w:tcPr>
          <w:p w14:paraId="750B6724" w14:textId="49A0F54D" w:rsidR="002F27EA" w:rsidRPr="002F27EA" w:rsidRDefault="002F27EA" w:rsidP="002F27EA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Proposed​</w:t>
            </w:r>
          </w:p>
        </w:tc>
      </w:tr>
      <w:tr w:rsidR="002F27EA" w:rsidRPr="002F27EA" w14:paraId="57EB99D0" w14:textId="77777777" w:rsidTr="002F27EA">
        <w:trPr>
          <w:trHeight w:val="570"/>
        </w:trPr>
        <w:tc>
          <w:tcPr>
            <w:tcW w:w="3680" w:type="dxa"/>
            <w:hideMark/>
          </w:tcPr>
          <w:p w14:paraId="4966CB21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  <w:b/>
                <w:bCs/>
              </w:rPr>
              <w:t>Residential Meter Turn-on</w:t>
            </w:r>
            <w:r w:rsidRPr="002F27EA">
              <w:rPr>
                <w:rFonts w:ascii="Calibri" w:eastAsia="Times New Roman" w:hAnsi="Calibri" w:cs="Calibri"/>
              </w:rPr>
              <w:t>​</w:t>
            </w:r>
          </w:p>
        </w:tc>
        <w:tc>
          <w:tcPr>
            <w:tcW w:w="2700" w:type="dxa"/>
            <w:hideMark/>
          </w:tcPr>
          <w:p w14:paraId="078B81FD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$63.00 ($29.00 per additional meter)​</w:t>
            </w:r>
          </w:p>
        </w:tc>
        <w:tc>
          <w:tcPr>
            <w:tcW w:w="2759" w:type="dxa"/>
            <w:hideMark/>
          </w:tcPr>
          <w:p w14:paraId="0E0687F4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$78.00 ($34.00 per additional meter)​</w:t>
            </w:r>
          </w:p>
        </w:tc>
      </w:tr>
      <w:tr w:rsidR="002F27EA" w:rsidRPr="002F27EA" w14:paraId="1ED2079C" w14:textId="77777777" w:rsidTr="002F27EA">
        <w:trPr>
          <w:trHeight w:val="570"/>
        </w:trPr>
        <w:tc>
          <w:tcPr>
            <w:tcW w:w="3680" w:type="dxa"/>
            <w:hideMark/>
          </w:tcPr>
          <w:p w14:paraId="0478AC3D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  <w:b/>
                <w:bCs/>
              </w:rPr>
              <w:t>Residential Meter Reconnect</w:t>
            </w:r>
            <w:r w:rsidRPr="002F27EA">
              <w:rPr>
                <w:rFonts w:ascii="Calibri" w:eastAsia="Times New Roman" w:hAnsi="Calibri" w:cs="Calibri"/>
              </w:rPr>
              <w:t>​</w:t>
            </w:r>
          </w:p>
        </w:tc>
        <w:tc>
          <w:tcPr>
            <w:tcW w:w="2700" w:type="dxa"/>
            <w:hideMark/>
          </w:tcPr>
          <w:p w14:paraId="24745450" w14:textId="01740BCF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$87.00 ($28.00 per additional meter)​</w:t>
            </w:r>
          </w:p>
        </w:tc>
        <w:tc>
          <w:tcPr>
            <w:tcW w:w="2759" w:type="dxa"/>
            <w:hideMark/>
          </w:tcPr>
          <w:p w14:paraId="1DD344BA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$104.00 ($33.00 per additional meter)​</w:t>
            </w:r>
          </w:p>
        </w:tc>
      </w:tr>
      <w:tr w:rsidR="002F27EA" w:rsidRPr="002F27EA" w14:paraId="1BFA6402" w14:textId="77777777" w:rsidTr="002F27EA">
        <w:trPr>
          <w:trHeight w:val="570"/>
        </w:trPr>
        <w:tc>
          <w:tcPr>
            <w:tcW w:w="3680" w:type="dxa"/>
            <w:hideMark/>
          </w:tcPr>
          <w:p w14:paraId="7A7ABE17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  <w:b/>
                <w:bCs/>
              </w:rPr>
              <w:t>Commercial Meter Turn-on</w:t>
            </w:r>
            <w:r w:rsidRPr="002F27EA">
              <w:rPr>
                <w:rFonts w:ascii="Calibri" w:eastAsia="Times New Roman" w:hAnsi="Calibri" w:cs="Calibri"/>
              </w:rPr>
              <w:t>​</w:t>
            </w:r>
          </w:p>
        </w:tc>
        <w:tc>
          <w:tcPr>
            <w:tcW w:w="2700" w:type="dxa"/>
            <w:hideMark/>
          </w:tcPr>
          <w:p w14:paraId="51DB7110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$100.00 ($34.00 per additional meter)​</w:t>
            </w:r>
          </w:p>
        </w:tc>
        <w:tc>
          <w:tcPr>
            <w:tcW w:w="2759" w:type="dxa"/>
            <w:hideMark/>
          </w:tcPr>
          <w:p w14:paraId="6A8D64A0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$107.00 ($46.00 per additional meter)​</w:t>
            </w:r>
          </w:p>
        </w:tc>
      </w:tr>
      <w:tr w:rsidR="002F27EA" w:rsidRPr="002F27EA" w14:paraId="068D9165" w14:textId="77777777" w:rsidTr="002F27EA">
        <w:trPr>
          <w:trHeight w:val="570"/>
        </w:trPr>
        <w:tc>
          <w:tcPr>
            <w:tcW w:w="3680" w:type="dxa"/>
            <w:hideMark/>
          </w:tcPr>
          <w:p w14:paraId="6FDB73BF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  <w:b/>
                <w:bCs/>
              </w:rPr>
              <w:t>Commercial Meter Reconnect</w:t>
            </w:r>
            <w:r w:rsidRPr="002F27EA">
              <w:rPr>
                <w:rFonts w:ascii="Calibri" w:eastAsia="Times New Roman" w:hAnsi="Calibri" w:cs="Calibri"/>
              </w:rPr>
              <w:t>​</w:t>
            </w:r>
          </w:p>
        </w:tc>
        <w:tc>
          <w:tcPr>
            <w:tcW w:w="2700" w:type="dxa"/>
            <w:hideMark/>
          </w:tcPr>
          <w:p w14:paraId="50F44A1E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$100.00 ($32.00 per additional meter)​</w:t>
            </w:r>
          </w:p>
        </w:tc>
        <w:tc>
          <w:tcPr>
            <w:tcW w:w="2759" w:type="dxa"/>
            <w:hideMark/>
          </w:tcPr>
          <w:p w14:paraId="46CC31BF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$114.00 ($42.00 per additional meter)​</w:t>
            </w:r>
          </w:p>
        </w:tc>
      </w:tr>
      <w:tr w:rsidR="002F27EA" w:rsidRPr="002F27EA" w14:paraId="25092B58" w14:textId="77777777" w:rsidTr="002F27EA">
        <w:trPr>
          <w:trHeight w:val="570"/>
        </w:trPr>
        <w:tc>
          <w:tcPr>
            <w:tcW w:w="3680" w:type="dxa"/>
            <w:hideMark/>
          </w:tcPr>
          <w:p w14:paraId="000F70F7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  <w:b/>
                <w:bCs/>
              </w:rPr>
              <w:t>Account Opening (Residential/Commercial)</w:t>
            </w:r>
            <w:r w:rsidRPr="002F27EA">
              <w:rPr>
                <w:rFonts w:ascii="Calibri" w:eastAsia="Times New Roman" w:hAnsi="Calibri" w:cs="Calibri"/>
              </w:rPr>
              <w:t>​</w:t>
            </w:r>
          </w:p>
        </w:tc>
        <w:tc>
          <w:tcPr>
            <w:tcW w:w="2700" w:type="dxa"/>
            <w:hideMark/>
          </w:tcPr>
          <w:p w14:paraId="6B6D59B7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$24.00 ​</w:t>
            </w:r>
          </w:p>
        </w:tc>
        <w:tc>
          <w:tcPr>
            <w:tcW w:w="2759" w:type="dxa"/>
            <w:hideMark/>
          </w:tcPr>
          <w:p w14:paraId="5D17C534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$33.00 ​</w:t>
            </w:r>
          </w:p>
        </w:tc>
      </w:tr>
      <w:tr w:rsidR="002F27EA" w:rsidRPr="002F27EA" w14:paraId="4B7FC159" w14:textId="77777777" w:rsidTr="002F27EA">
        <w:trPr>
          <w:trHeight w:val="570"/>
        </w:trPr>
        <w:tc>
          <w:tcPr>
            <w:tcW w:w="3680" w:type="dxa"/>
            <w:hideMark/>
          </w:tcPr>
          <w:p w14:paraId="6BD0916E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  <w:b/>
                <w:bCs/>
              </w:rPr>
              <w:t>Temporary Turn-off Charge (Residential/Commercial)</w:t>
            </w:r>
            <w:r w:rsidRPr="002F27EA">
              <w:rPr>
                <w:rFonts w:ascii="Calibri" w:eastAsia="Times New Roman" w:hAnsi="Calibri" w:cs="Calibri"/>
              </w:rPr>
              <w:t>​</w:t>
            </w:r>
          </w:p>
        </w:tc>
        <w:tc>
          <w:tcPr>
            <w:tcW w:w="2700" w:type="dxa"/>
            <w:hideMark/>
          </w:tcPr>
          <w:p w14:paraId="3B680739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$30.00 per meter​</w:t>
            </w:r>
          </w:p>
        </w:tc>
        <w:tc>
          <w:tcPr>
            <w:tcW w:w="2759" w:type="dxa"/>
            <w:hideMark/>
          </w:tcPr>
          <w:p w14:paraId="20E9DCAB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$33.00 per meter​</w:t>
            </w:r>
          </w:p>
        </w:tc>
      </w:tr>
      <w:tr w:rsidR="002F27EA" w:rsidRPr="002F27EA" w14:paraId="7AE81907" w14:textId="77777777" w:rsidTr="002F27EA">
        <w:trPr>
          <w:trHeight w:val="570"/>
        </w:trPr>
        <w:tc>
          <w:tcPr>
            <w:tcW w:w="3680" w:type="dxa"/>
            <w:hideMark/>
          </w:tcPr>
          <w:p w14:paraId="7F29563C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  <w:b/>
                <w:bCs/>
              </w:rPr>
              <w:t>Failed Trip Charge (Residential/Commercial)</w:t>
            </w:r>
            <w:r w:rsidRPr="002F27EA">
              <w:rPr>
                <w:rFonts w:ascii="Calibri" w:eastAsia="Times New Roman" w:hAnsi="Calibri" w:cs="Calibri"/>
              </w:rPr>
              <w:t>​</w:t>
            </w:r>
          </w:p>
        </w:tc>
        <w:tc>
          <w:tcPr>
            <w:tcW w:w="2700" w:type="dxa"/>
            <w:hideMark/>
          </w:tcPr>
          <w:p w14:paraId="6FDE3301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$25.00 ​</w:t>
            </w:r>
          </w:p>
        </w:tc>
        <w:tc>
          <w:tcPr>
            <w:tcW w:w="2759" w:type="dxa"/>
            <w:hideMark/>
          </w:tcPr>
          <w:p w14:paraId="3A57AD44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$25.00 ​</w:t>
            </w:r>
          </w:p>
        </w:tc>
      </w:tr>
      <w:tr w:rsidR="002F27EA" w:rsidRPr="002F27EA" w14:paraId="0553860B" w14:textId="77777777" w:rsidTr="002F27EA">
        <w:trPr>
          <w:trHeight w:val="570"/>
        </w:trPr>
        <w:tc>
          <w:tcPr>
            <w:tcW w:w="3680" w:type="dxa"/>
            <w:hideMark/>
          </w:tcPr>
          <w:p w14:paraId="35151083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  <w:b/>
                <w:bCs/>
              </w:rPr>
              <w:t>Trip Charge/Premise Collection (Residential/Commercial)</w:t>
            </w:r>
            <w:r w:rsidRPr="002F27EA">
              <w:rPr>
                <w:rFonts w:ascii="Calibri" w:eastAsia="Times New Roman" w:hAnsi="Calibri" w:cs="Calibri"/>
              </w:rPr>
              <w:t>​</w:t>
            </w:r>
          </w:p>
        </w:tc>
        <w:tc>
          <w:tcPr>
            <w:tcW w:w="2700" w:type="dxa"/>
            <w:hideMark/>
          </w:tcPr>
          <w:p w14:paraId="04274BE2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$25.00 ​</w:t>
            </w:r>
          </w:p>
        </w:tc>
        <w:tc>
          <w:tcPr>
            <w:tcW w:w="2759" w:type="dxa"/>
            <w:hideMark/>
          </w:tcPr>
          <w:p w14:paraId="7296CBDB" w14:textId="77777777" w:rsidR="002F27EA" w:rsidRPr="002F27EA" w:rsidRDefault="002F27EA" w:rsidP="002F27E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EA">
              <w:rPr>
                <w:rFonts w:ascii="Calibri" w:eastAsia="Times New Roman" w:hAnsi="Calibri" w:cs="Calibri"/>
              </w:rPr>
              <w:t>$29.00 ​</w:t>
            </w:r>
          </w:p>
        </w:tc>
      </w:tr>
    </w:tbl>
    <w:p w14:paraId="4D6DE750" w14:textId="77777777" w:rsidR="002F27EA" w:rsidRDefault="002F27EA"/>
    <w:sectPr w:rsidR="002F2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CEDA" w14:textId="77777777" w:rsidR="002F27EA" w:rsidRDefault="002F27EA" w:rsidP="002F27EA">
      <w:pPr>
        <w:spacing w:after="0" w:line="240" w:lineRule="auto"/>
      </w:pPr>
      <w:r>
        <w:separator/>
      </w:r>
    </w:p>
  </w:endnote>
  <w:endnote w:type="continuationSeparator" w:id="0">
    <w:p w14:paraId="361C7667" w14:textId="77777777" w:rsidR="002F27EA" w:rsidRDefault="002F27EA" w:rsidP="002F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23A8" w14:textId="77777777" w:rsidR="002F27EA" w:rsidRDefault="002F27EA" w:rsidP="002F27EA">
      <w:pPr>
        <w:spacing w:after="0" w:line="240" w:lineRule="auto"/>
      </w:pPr>
      <w:r>
        <w:separator/>
      </w:r>
    </w:p>
  </w:footnote>
  <w:footnote w:type="continuationSeparator" w:id="0">
    <w:p w14:paraId="49492F13" w14:textId="77777777" w:rsidR="002F27EA" w:rsidRDefault="002F27EA" w:rsidP="002F2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EA"/>
    <w:rsid w:val="00277FD0"/>
    <w:rsid w:val="002F27EA"/>
    <w:rsid w:val="008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58127"/>
  <w15:chartTrackingRefBased/>
  <w15:docId w15:val="{EEF24AFA-9C91-4C18-8F42-BEE0400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6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4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0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6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9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2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4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5F4D9-4686-4F73-B44D-B3EF8DE87BB1}"/>
</file>

<file path=customXml/itemProps2.xml><?xml version="1.0" encoding="utf-8"?>
<ds:datastoreItem xmlns:ds="http://schemas.openxmlformats.org/officeDocument/2006/customXml" ds:itemID="{5237A6B2-80FD-460E-8C3E-9286A89F4949}"/>
</file>

<file path=customXml/itemProps3.xml><?xml version="1.0" encoding="utf-8"?>
<ds:datastoreItem xmlns:ds="http://schemas.openxmlformats.org/officeDocument/2006/customXml" ds:itemID="{043AD129-DCC8-4E04-A2F1-533837F430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Bramley, Karen L.</dc:creator>
  <cp:keywords/>
  <dc:description/>
  <cp:lastModifiedBy>Bramley, Karen L.</cp:lastModifiedBy>
  <cp:revision>3</cp:revision>
  <dcterms:created xsi:type="dcterms:W3CDTF">2023-03-15T19:45:00Z</dcterms:created>
  <dcterms:modified xsi:type="dcterms:W3CDTF">2023-03-21T14:07:00Z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2023-03-15T19:45:12Z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c7d8bd3c-e2d2-456e-9f72-632dadd29e72</vt:lpwstr>
  </property>
  <property fmtid="{D5CDD505-2E9C-101B-9397-08002B2CF9AE}" pid="8" name="MSIP_Label_a83f872e-d8d7-43ac-9961-0f2ad31e50e5_ContentBits">
    <vt:lpwstr>0</vt:lpwstr>
  </property>
  <property fmtid="{D5CDD505-2E9C-101B-9397-08002B2CF9AE}" pid="9" name="GrammarlyDocumentId">
    <vt:lpwstr>001ca4d1-d726-4d30-95a5-0e6d18e0bde2</vt:lpwstr>
  </property>
  <property fmtid="{D5CDD505-2E9C-101B-9397-08002B2CF9AE}" pid="10" name="ContentTypeId">
    <vt:lpwstr>0x0101001B9469E761E20748A773F85B33816D32</vt:lpwstr>
  </property>
</Properties>
</file>