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10DF" w14:textId="77777777" w:rsidR="00564F23" w:rsidRDefault="00564F23" w:rsidP="00B23997">
      <w:pPr>
        <w:widowControl w:val="0"/>
        <w:ind w:right="432"/>
        <w:jc w:val="center"/>
        <w:rPr>
          <w:rFonts w:cs="Courier New"/>
          <w:noProof/>
        </w:rPr>
      </w:pPr>
    </w:p>
    <w:p w14:paraId="76EDFCA5" w14:textId="77777777" w:rsidR="00B23997" w:rsidRDefault="00B23997" w:rsidP="00B23997">
      <w:pPr>
        <w:widowControl w:val="0"/>
        <w:ind w:right="432"/>
        <w:jc w:val="center"/>
        <w:rPr>
          <w:rFonts w:cs="Courier New"/>
          <w:noProof/>
        </w:rPr>
      </w:pPr>
    </w:p>
    <w:p w14:paraId="23024AA4" w14:textId="77777777" w:rsidR="00B23997" w:rsidRPr="00B23997" w:rsidRDefault="00B23997" w:rsidP="00B23997">
      <w:pPr>
        <w:widowControl w:val="0"/>
        <w:ind w:right="432"/>
        <w:jc w:val="center"/>
        <w:rPr>
          <w:rFonts w:cs="Courier New"/>
          <w:noProof/>
        </w:rPr>
      </w:pPr>
    </w:p>
    <w:p w14:paraId="29F6436E" w14:textId="77777777" w:rsidR="009C6238" w:rsidRPr="00B23997" w:rsidRDefault="002C7990" w:rsidP="00B23997">
      <w:pPr>
        <w:widowControl w:val="0"/>
        <w:ind w:right="432"/>
        <w:jc w:val="center"/>
        <w:rPr>
          <w:rFonts w:cs="Courier New"/>
          <w:b/>
          <w:sz w:val="32"/>
        </w:rPr>
      </w:pPr>
      <w:r w:rsidRPr="00B23997">
        <w:rPr>
          <w:rFonts w:cs="Courier New"/>
          <w:noProof/>
        </w:rPr>
        <w:drawing>
          <wp:anchor distT="0" distB="0" distL="114300" distR="114300" simplePos="0" relativeHeight="251658240" behindDoc="0" locked="0" layoutInCell="1" allowOverlap="1" wp14:anchorId="5AB7A89A" wp14:editId="52CBF2B6">
            <wp:simplePos x="0" y="0"/>
            <wp:positionH relativeFrom="column">
              <wp:posOffset>1352550</wp:posOffset>
            </wp:positionH>
            <wp:positionV relativeFrom="paragraph">
              <wp:posOffset>-457200</wp:posOffset>
            </wp:positionV>
            <wp:extent cx="2971800" cy="7112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5A23C" w14:textId="77777777" w:rsidR="009C6238" w:rsidRPr="00B23997" w:rsidRDefault="009C6238" w:rsidP="00B23997">
      <w:pPr>
        <w:widowControl w:val="0"/>
        <w:ind w:right="432"/>
        <w:jc w:val="center"/>
        <w:rPr>
          <w:rFonts w:cs="Courier New"/>
          <w:b/>
          <w:sz w:val="32"/>
        </w:rPr>
      </w:pPr>
    </w:p>
    <w:p w14:paraId="0CADB862" w14:textId="77777777" w:rsidR="00F20BDE" w:rsidRPr="00B23997" w:rsidRDefault="00F20BDE" w:rsidP="00B23997">
      <w:pPr>
        <w:widowControl w:val="0"/>
        <w:ind w:right="432"/>
        <w:jc w:val="center"/>
        <w:rPr>
          <w:rFonts w:cs="Courier New"/>
          <w:b/>
          <w:sz w:val="32"/>
        </w:rPr>
      </w:pPr>
    </w:p>
    <w:p w14:paraId="7F87403E" w14:textId="77777777" w:rsidR="009C6238" w:rsidRPr="00B23997" w:rsidRDefault="009C6238" w:rsidP="00B23997">
      <w:pPr>
        <w:widowControl w:val="0"/>
        <w:ind w:right="432"/>
        <w:jc w:val="center"/>
        <w:rPr>
          <w:rFonts w:cs="Courier New"/>
          <w:b/>
          <w:sz w:val="32"/>
        </w:rPr>
      </w:pPr>
      <w:r w:rsidRPr="00B23997">
        <w:rPr>
          <w:rFonts w:cs="Courier New"/>
          <w:b/>
          <w:sz w:val="32"/>
        </w:rPr>
        <w:t>BEFORE THE</w:t>
      </w:r>
    </w:p>
    <w:p w14:paraId="02B89705" w14:textId="77777777" w:rsidR="009C6238" w:rsidRPr="00B23997" w:rsidRDefault="009C6238" w:rsidP="00B23997">
      <w:pPr>
        <w:widowControl w:val="0"/>
        <w:ind w:right="432"/>
        <w:jc w:val="center"/>
        <w:rPr>
          <w:rFonts w:cs="Courier New"/>
          <w:b/>
          <w:sz w:val="32"/>
        </w:rPr>
      </w:pPr>
      <w:smartTag w:uri="urn:schemas-microsoft-com:office:smarttags" w:element="State">
        <w:smartTag w:uri="urn:schemas-microsoft-com:office:smarttags" w:element="place">
          <w:r w:rsidRPr="00B23997">
            <w:rPr>
              <w:rFonts w:cs="Courier New"/>
              <w:b/>
              <w:sz w:val="32"/>
            </w:rPr>
            <w:t>FLORIDA</w:t>
          </w:r>
        </w:smartTag>
      </w:smartTag>
      <w:r w:rsidRPr="00B23997">
        <w:rPr>
          <w:rFonts w:cs="Courier New"/>
          <w:b/>
          <w:sz w:val="32"/>
        </w:rPr>
        <w:t xml:space="preserve"> PUBLIC SERVICE COMMISSION</w:t>
      </w:r>
    </w:p>
    <w:p w14:paraId="7E863E1B" w14:textId="77777777" w:rsidR="009C6238" w:rsidRPr="00B23997" w:rsidRDefault="009C6238" w:rsidP="00B23997">
      <w:pPr>
        <w:widowControl w:val="0"/>
        <w:ind w:right="432"/>
        <w:jc w:val="center"/>
        <w:rPr>
          <w:rFonts w:cs="Courier New"/>
          <w:b/>
          <w:sz w:val="32"/>
        </w:rPr>
      </w:pPr>
    </w:p>
    <w:p w14:paraId="7F0980DA" w14:textId="77777777" w:rsidR="009C6238" w:rsidRPr="00B23997" w:rsidRDefault="009C6238" w:rsidP="00B23997">
      <w:pPr>
        <w:widowControl w:val="0"/>
        <w:ind w:right="432"/>
        <w:jc w:val="center"/>
        <w:rPr>
          <w:rFonts w:cs="Courier New"/>
          <w:b/>
          <w:sz w:val="32"/>
        </w:rPr>
      </w:pPr>
    </w:p>
    <w:p w14:paraId="2AA12375" w14:textId="110BE4E0" w:rsidR="009C6238" w:rsidRPr="00B23997" w:rsidRDefault="00236630" w:rsidP="00B23997">
      <w:pPr>
        <w:widowControl w:val="0"/>
        <w:ind w:right="432"/>
        <w:jc w:val="center"/>
        <w:rPr>
          <w:rFonts w:cs="Courier New"/>
          <w:b/>
          <w:sz w:val="32"/>
        </w:rPr>
      </w:pPr>
      <w:r w:rsidRPr="00B23997">
        <w:rPr>
          <w:rFonts w:cs="Courier New"/>
          <w:b/>
          <w:sz w:val="32"/>
        </w:rPr>
        <w:t xml:space="preserve">DOCKET NO. </w:t>
      </w:r>
      <w:r w:rsidR="00483F7C" w:rsidRPr="00B23997">
        <w:rPr>
          <w:rFonts w:cs="Courier New"/>
          <w:b/>
          <w:sz w:val="32"/>
        </w:rPr>
        <w:t>20</w:t>
      </w:r>
      <w:r w:rsidR="000D79FB">
        <w:rPr>
          <w:rFonts w:cs="Courier New"/>
          <w:b/>
          <w:sz w:val="32"/>
        </w:rPr>
        <w:t>2</w:t>
      </w:r>
      <w:r w:rsidR="00F63891">
        <w:rPr>
          <w:rFonts w:cs="Courier New"/>
          <w:b/>
          <w:sz w:val="32"/>
        </w:rPr>
        <w:t>3</w:t>
      </w:r>
      <w:r w:rsidR="00EB13EC">
        <w:rPr>
          <w:rFonts w:cs="Courier New"/>
          <w:b/>
          <w:sz w:val="32"/>
        </w:rPr>
        <w:t>0023</w:t>
      </w:r>
      <w:r w:rsidR="00483F7C" w:rsidRPr="00B23997">
        <w:rPr>
          <w:rFonts w:cs="Courier New"/>
          <w:b/>
          <w:sz w:val="32"/>
        </w:rPr>
        <w:t>-</w:t>
      </w:r>
      <w:r w:rsidR="001E4DDA" w:rsidRPr="00B23997">
        <w:rPr>
          <w:rFonts w:cs="Courier New"/>
          <w:b/>
          <w:sz w:val="32"/>
        </w:rPr>
        <w:t>GU</w:t>
      </w:r>
    </w:p>
    <w:p w14:paraId="02DA0784" w14:textId="77777777" w:rsidR="008C2D29" w:rsidRPr="00B23997" w:rsidRDefault="008C2D29" w:rsidP="00B23997">
      <w:pPr>
        <w:widowControl w:val="0"/>
        <w:ind w:right="432"/>
        <w:jc w:val="center"/>
        <w:rPr>
          <w:rFonts w:cs="Courier New"/>
          <w:b/>
          <w:sz w:val="32"/>
        </w:rPr>
      </w:pPr>
    </w:p>
    <w:p w14:paraId="0B16A0D4" w14:textId="4A705ACE" w:rsidR="000C4AEE" w:rsidRDefault="009C6238" w:rsidP="00B23997">
      <w:pPr>
        <w:widowControl w:val="0"/>
        <w:ind w:right="432"/>
        <w:jc w:val="center"/>
        <w:rPr>
          <w:rFonts w:cs="Courier New"/>
          <w:b/>
          <w:sz w:val="32"/>
        </w:rPr>
      </w:pPr>
      <w:r w:rsidRPr="00B23997">
        <w:rPr>
          <w:rFonts w:cs="Courier New"/>
          <w:b/>
          <w:sz w:val="32"/>
        </w:rPr>
        <w:t xml:space="preserve">IN RE: </w:t>
      </w:r>
      <w:r w:rsidR="000D79FB">
        <w:rPr>
          <w:rFonts w:cs="Courier New"/>
          <w:b/>
          <w:sz w:val="32"/>
        </w:rPr>
        <w:t>PETITION FOR RATE INC</w:t>
      </w:r>
      <w:r w:rsidR="00C53158">
        <w:rPr>
          <w:rFonts w:cs="Courier New"/>
          <w:b/>
          <w:sz w:val="32"/>
        </w:rPr>
        <w:t>R</w:t>
      </w:r>
      <w:r w:rsidR="000D79FB">
        <w:rPr>
          <w:rFonts w:cs="Courier New"/>
          <w:b/>
          <w:sz w:val="32"/>
        </w:rPr>
        <w:t>EASE</w:t>
      </w:r>
    </w:p>
    <w:p w14:paraId="015EF56D" w14:textId="3499CB3D" w:rsidR="009C6238" w:rsidRPr="00B23997" w:rsidRDefault="007E036C" w:rsidP="00B23997">
      <w:pPr>
        <w:widowControl w:val="0"/>
        <w:ind w:right="432"/>
        <w:jc w:val="center"/>
        <w:rPr>
          <w:rFonts w:cs="Courier New"/>
          <w:b/>
          <w:sz w:val="32"/>
        </w:rPr>
      </w:pPr>
      <w:r>
        <w:rPr>
          <w:rFonts w:cs="Courier New"/>
          <w:b/>
          <w:sz w:val="32"/>
        </w:rPr>
        <w:t>BY</w:t>
      </w:r>
      <w:r w:rsidRPr="00B23997">
        <w:rPr>
          <w:rFonts w:cs="Courier New"/>
          <w:b/>
          <w:sz w:val="32"/>
        </w:rPr>
        <w:t xml:space="preserve"> </w:t>
      </w:r>
      <w:r w:rsidR="001E4DDA" w:rsidRPr="00B23997">
        <w:rPr>
          <w:rFonts w:cs="Courier New"/>
          <w:b/>
          <w:sz w:val="32"/>
        </w:rPr>
        <w:t>PEOPLES</w:t>
      </w:r>
      <w:r w:rsidR="004540AE" w:rsidRPr="00B23997">
        <w:rPr>
          <w:rFonts w:cs="Courier New"/>
          <w:b/>
          <w:sz w:val="32"/>
        </w:rPr>
        <w:t xml:space="preserve"> </w:t>
      </w:r>
      <w:r w:rsidR="001E4DDA" w:rsidRPr="00B23997">
        <w:rPr>
          <w:rFonts w:cs="Courier New"/>
          <w:b/>
          <w:sz w:val="32"/>
        </w:rPr>
        <w:t>GAS</w:t>
      </w:r>
      <w:r w:rsidR="004540AE" w:rsidRPr="00B23997">
        <w:rPr>
          <w:rFonts w:cs="Courier New"/>
          <w:b/>
          <w:sz w:val="32"/>
        </w:rPr>
        <w:t xml:space="preserve"> </w:t>
      </w:r>
      <w:r w:rsidR="009F7C9B" w:rsidRPr="00B23997">
        <w:rPr>
          <w:rFonts w:cs="Courier New"/>
          <w:b/>
          <w:sz w:val="32"/>
        </w:rPr>
        <w:t>SYSTEM</w:t>
      </w:r>
      <w:r>
        <w:rPr>
          <w:rFonts w:cs="Courier New"/>
          <w:b/>
          <w:sz w:val="32"/>
        </w:rPr>
        <w:t>, INC.</w:t>
      </w:r>
    </w:p>
    <w:p w14:paraId="32F9F8FE" w14:textId="77777777" w:rsidR="009C6238" w:rsidRPr="00B23997" w:rsidRDefault="009C6238" w:rsidP="00B23997">
      <w:pPr>
        <w:widowControl w:val="0"/>
        <w:ind w:right="432"/>
        <w:jc w:val="center"/>
        <w:rPr>
          <w:rFonts w:cs="Courier New"/>
          <w:b/>
          <w:sz w:val="32"/>
        </w:rPr>
      </w:pPr>
    </w:p>
    <w:p w14:paraId="3AD2010F" w14:textId="77777777" w:rsidR="009C6238" w:rsidRDefault="009C6238" w:rsidP="00B23997">
      <w:pPr>
        <w:widowControl w:val="0"/>
        <w:ind w:right="432"/>
        <w:jc w:val="center"/>
        <w:rPr>
          <w:rFonts w:cs="Courier New"/>
          <w:b/>
          <w:sz w:val="32"/>
        </w:rPr>
      </w:pPr>
    </w:p>
    <w:p w14:paraId="257F6C83" w14:textId="77777777" w:rsidR="0015250A" w:rsidRPr="00B23997" w:rsidRDefault="0015250A" w:rsidP="00B23997">
      <w:pPr>
        <w:widowControl w:val="0"/>
        <w:ind w:right="432"/>
        <w:jc w:val="center"/>
        <w:rPr>
          <w:rFonts w:cs="Courier New"/>
          <w:b/>
          <w:sz w:val="32"/>
        </w:rPr>
      </w:pPr>
    </w:p>
    <w:p w14:paraId="2472A779" w14:textId="77777777" w:rsidR="009C6238" w:rsidRPr="00B23997" w:rsidRDefault="009C6238" w:rsidP="00B23997">
      <w:pPr>
        <w:widowControl w:val="0"/>
        <w:ind w:right="432"/>
        <w:jc w:val="center"/>
        <w:rPr>
          <w:rFonts w:cs="Courier New"/>
          <w:b/>
          <w:sz w:val="32"/>
        </w:rPr>
      </w:pPr>
    </w:p>
    <w:p w14:paraId="5D8F842D" w14:textId="77777777" w:rsidR="009C6238" w:rsidRPr="00B23997" w:rsidRDefault="00020470" w:rsidP="00B23997">
      <w:pPr>
        <w:widowControl w:val="0"/>
        <w:ind w:right="432"/>
        <w:jc w:val="center"/>
        <w:rPr>
          <w:rFonts w:cs="Courier New"/>
          <w:b/>
          <w:sz w:val="32"/>
        </w:rPr>
      </w:pPr>
      <w:r>
        <w:rPr>
          <w:rFonts w:cs="Courier New"/>
          <w:b/>
          <w:sz w:val="32"/>
        </w:rPr>
        <w:t xml:space="preserve">PREPARED </w:t>
      </w:r>
      <w:r w:rsidR="00D73C39" w:rsidRPr="00B23997">
        <w:rPr>
          <w:rFonts w:cs="Courier New"/>
          <w:b/>
          <w:sz w:val="32"/>
        </w:rPr>
        <w:t xml:space="preserve">DIRECT </w:t>
      </w:r>
      <w:r w:rsidR="009C6238" w:rsidRPr="00B23997">
        <w:rPr>
          <w:rFonts w:cs="Courier New"/>
          <w:b/>
          <w:sz w:val="32"/>
        </w:rPr>
        <w:t>TESTIMONY AND EXHIBIT</w:t>
      </w:r>
    </w:p>
    <w:p w14:paraId="65CEAD87" w14:textId="77777777" w:rsidR="009C6238" w:rsidRPr="00B23997" w:rsidRDefault="009C6238" w:rsidP="00B23997">
      <w:pPr>
        <w:widowControl w:val="0"/>
        <w:ind w:right="432"/>
        <w:jc w:val="center"/>
        <w:rPr>
          <w:rFonts w:cs="Courier New"/>
          <w:b/>
          <w:sz w:val="32"/>
        </w:rPr>
      </w:pPr>
      <w:r w:rsidRPr="00B23997">
        <w:rPr>
          <w:rFonts w:cs="Courier New"/>
          <w:b/>
          <w:sz w:val="32"/>
        </w:rPr>
        <w:t>OF</w:t>
      </w:r>
    </w:p>
    <w:p w14:paraId="44E4058F" w14:textId="0486C397" w:rsidR="009C6238" w:rsidRPr="00B23997" w:rsidRDefault="00DF0DD0" w:rsidP="00B23997">
      <w:pPr>
        <w:widowControl w:val="0"/>
        <w:ind w:right="432"/>
        <w:jc w:val="center"/>
        <w:rPr>
          <w:rFonts w:cs="Courier New"/>
          <w:b/>
          <w:sz w:val="32"/>
        </w:rPr>
      </w:pPr>
      <w:r w:rsidRPr="00DF0DD0">
        <w:rPr>
          <w:rFonts w:cs="Courier New"/>
          <w:b/>
          <w:sz w:val="32"/>
        </w:rPr>
        <w:t>KEN</w:t>
      </w:r>
      <w:r w:rsidR="00CC77A5">
        <w:rPr>
          <w:rFonts w:cs="Courier New"/>
          <w:b/>
          <w:sz w:val="32"/>
        </w:rPr>
        <w:t>NETH D.</w:t>
      </w:r>
      <w:r w:rsidRPr="00DF0DD0">
        <w:rPr>
          <w:rFonts w:cs="Courier New"/>
          <w:b/>
          <w:sz w:val="32"/>
        </w:rPr>
        <w:t xml:space="preserve"> MCONI</w:t>
      </w:r>
      <w:r>
        <w:rPr>
          <w:rFonts w:cs="Courier New"/>
          <w:b/>
          <w:sz w:val="32"/>
        </w:rPr>
        <w:t>E</w:t>
      </w:r>
    </w:p>
    <w:p w14:paraId="7AB61FE7" w14:textId="5DD935B6" w:rsidR="009C6238" w:rsidRDefault="009C6238" w:rsidP="00B23997">
      <w:pPr>
        <w:pStyle w:val="Title"/>
        <w:widowControl w:val="0"/>
        <w:tabs>
          <w:tab w:val="clear" w:pos="-1440"/>
          <w:tab w:val="clear" w:pos="-720"/>
          <w:tab w:val="clear" w:pos="720"/>
          <w:tab w:val="clear" w:pos="1440"/>
          <w:tab w:val="clear" w:pos="4440"/>
        </w:tabs>
        <w:rPr>
          <w:rFonts w:cs="Courier New"/>
        </w:rPr>
      </w:pPr>
    </w:p>
    <w:p w14:paraId="70EE60CE" w14:textId="4537AAE9" w:rsidR="007E036C" w:rsidRDefault="007E036C" w:rsidP="00B23997">
      <w:pPr>
        <w:pStyle w:val="Title"/>
        <w:widowControl w:val="0"/>
        <w:tabs>
          <w:tab w:val="clear" w:pos="-1440"/>
          <w:tab w:val="clear" w:pos="-720"/>
          <w:tab w:val="clear" w:pos="720"/>
          <w:tab w:val="clear" w:pos="1440"/>
          <w:tab w:val="clear" w:pos="4440"/>
        </w:tabs>
        <w:rPr>
          <w:rFonts w:cs="Courier New"/>
        </w:rPr>
      </w:pPr>
    </w:p>
    <w:p w14:paraId="03A48B5C" w14:textId="4F77A466" w:rsidR="007E036C" w:rsidRDefault="007E036C" w:rsidP="00B23997">
      <w:pPr>
        <w:pStyle w:val="Title"/>
        <w:widowControl w:val="0"/>
        <w:tabs>
          <w:tab w:val="clear" w:pos="-1440"/>
          <w:tab w:val="clear" w:pos="-720"/>
          <w:tab w:val="clear" w:pos="720"/>
          <w:tab w:val="clear" w:pos="1440"/>
          <w:tab w:val="clear" w:pos="4440"/>
        </w:tabs>
        <w:rPr>
          <w:rFonts w:cs="Courier New"/>
        </w:rPr>
      </w:pPr>
    </w:p>
    <w:p w14:paraId="37F2E2C5" w14:textId="77777777" w:rsidR="009B2965" w:rsidRPr="00B23997" w:rsidRDefault="009B2965" w:rsidP="00B23997">
      <w:pPr>
        <w:pStyle w:val="Title"/>
        <w:widowControl w:val="0"/>
        <w:tabs>
          <w:tab w:val="clear" w:pos="-1440"/>
          <w:tab w:val="clear" w:pos="-720"/>
          <w:tab w:val="clear" w:pos="720"/>
          <w:tab w:val="clear" w:pos="1440"/>
          <w:tab w:val="clear" w:pos="4440"/>
        </w:tabs>
        <w:rPr>
          <w:rFonts w:cs="Courier New"/>
        </w:rPr>
        <w:sectPr w:rsidR="009B2965" w:rsidRPr="00B23997" w:rsidSect="00B23997">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2160" w:header="720" w:footer="720" w:gutter="0"/>
          <w:paperSrc w:first="7" w:other="7"/>
          <w:pgBorders>
            <w:top w:val="single" w:sz="24" w:space="24" w:color="auto"/>
            <w:left w:val="single" w:sz="24" w:space="10" w:color="auto"/>
            <w:bottom w:val="single" w:sz="24" w:space="24" w:color="auto"/>
            <w:right w:val="single" w:sz="24" w:space="10" w:color="auto"/>
          </w:pgBorders>
          <w:cols w:space="720"/>
          <w:titlePg/>
        </w:sectPr>
      </w:pPr>
    </w:p>
    <w:p w14:paraId="7D98BB56" w14:textId="77777777" w:rsidR="00B01786" w:rsidRPr="00505734" w:rsidRDefault="00B01786" w:rsidP="00B01786">
      <w:pPr>
        <w:pStyle w:val="Title"/>
        <w:widowControl w:val="0"/>
        <w:ind w:left="720" w:right="259" w:hanging="720"/>
        <w:rPr>
          <w:rFonts w:cs="Courier New"/>
          <w:szCs w:val="24"/>
        </w:rPr>
      </w:pPr>
      <w:r w:rsidRPr="00505734">
        <w:rPr>
          <w:rFonts w:cs="Courier New"/>
          <w:szCs w:val="24"/>
        </w:rPr>
        <w:lastRenderedPageBreak/>
        <w:t>TABLE OF CONTENTS</w:t>
      </w:r>
    </w:p>
    <w:p w14:paraId="6757CA33" w14:textId="77777777" w:rsidR="00B01786" w:rsidRPr="00505734" w:rsidRDefault="00B01786" w:rsidP="00B01786">
      <w:pPr>
        <w:pStyle w:val="Title"/>
        <w:widowControl w:val="0"/>
        <w:ind w:left="720" w:right="259" w:hanging="720"/>
        <w:rPr>
          <w:rFonts w:cs="Courier New"/>
          <w:szCs w:val="24"/>
        </w:rPr>
      </w:pPr>
      <w:r w:rsidRPr="00505734">
        <w:rPr>
          <w:rFonts w:cs="Courier New"/>
          <w:szCs w:val="24"/>
        </w:rPr>
        <w:t>PREPARED DIRECT TESTIMONY AND EXHIBIT</w:t>
      </w:r>
    </w:p>
    <w:p w14:paraId="2DF4FF63" w14:textId="77777777" w:rsidR="00B01786" w:rsidRPr="00505734" w:rsidRDefault="00B01786" w:rsidP="00B01786">
      <w:pPr>
        <w:pStyle w:val="Title"/>
        <w:widowControl w:val="0"/>
        <w:ind w:left="720" w:right="259" w:hanging="720"/>
        <w:rPr>
          <w:rFonts w:cs="Courier New"/>
          <w:szCs w:val="24"/>
        </w:rPr>
      </w:pPr>
      <w:r w:rsidRPr="00505734">
        <w:rPr>
          <w:rFonts w:cs="Courier New"/>
          <w:szCs w:val="24"/>
        </w:rPr>
        <w:t>OF</w:t>
      </w:r>
    </w:p>
    <w:p w14:paraId="2AF65248" w14:textId="28E73112" w:rsidR="00B01786" w:rsidRDefault="00B01786" w:rsidP="00B01786">
      <w:pPr>
        <w:pStyle w:val="Title"/>
        <w:widowControl w:val="0"/>
        <w:ind w:left="720" w:right="259" w:hanging="720"/>
        <w:rPr>
          <w:rFonts w:cs="Courier New"/>
          <w:szCs w:val="24"/>
        </w:rPr>
      </w:pPr>
      <w:r>
        <w:rPr>
          <w:rFonts w:cs="Courier New"/>
          <w:szCs w:val="24"/>
        </w:rPr>
        <w:t>KENNETH D. MCONIE</w:t>
      </w:r>
    </w:p>
    <w:p w14:paraId="5F026748" w14:textId="48523D81" w:rsidR="00B01786" w:rsidRDefault="00B01786" w:rsidP="00B01786">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24E4CC08" w14:textId="478D120E" w:rsidR="00B01786" w:rsidRPr="00B01786" w:rsidRDefault="00B01786">
      <w:pPr>
        <w:pStyle w:val="TOC1"/>
        <w:tabs>
          <w:tab w:val="right" w:leader="dot" w:pos="9350"/>
        </w:tabs>
        <w:rPr>
          <w:bCs/>
          <w:noProof/>
        </w:rPr>
      </w:pPr>
      <w:r w:rsidRPr="00B01786">
        <w:rPr>
          <w:rFonts w:cs="Courier New"/>
          <w:bCs/>
          <w:color w:val="000000"/>
        </w:rPr>
        <w:fldChar w:fldCharType="begin"/>
      </w:r>
      <w:r w:rsidRPr="00B01786">
        <w:rPr>
          <w:rFonts w:cs="Courier New"/>
          <w:bCs/>
          <w:color w:val="000000"/>
        </w:rPr>
        <w:instrText xml:space="preserve"> TOC \o "1-1" \h \z \u </w:instrText>
      </w:r>
      <w:r w:rsidRPr="00B01786">
        <w:rPr>
          <w:rFonts w:cs="Courier New"/>
          <w:bCs/>
          <w:color w:val="000000"/>
        </w:rPr>
        <w:fldChar w:fldCharType="separate"/>
      </w:r>
      <w:hyperlink w:anchor="_Toc130217659" w:history="1">
        <w:r w:rsidRPr="00B01786">
          <w:rPr>
            <w:rStyle w:val="Hyperlink"/>
            <w:bCs/>
            <w:noProof/>
          </w:rPr>
          <w:t>FINANCIAL INTEGRITY</w:t>
        </w:r>
        <w:r w:rsidRPr="00B01786">
          <w:rPr>
            <w:bCs/>
            <w:noProof/>
            <w:webHidden/>
          </w:rPr>
          <w:tab/>
        </w:r>
        <w:r w:rsidRPr="00B01786">
          <w:rPr>
            <w:bCs/>
            <w:noProof/>
            <w:webHidden/>
          </w:rPr>
          <w:fldChar w:fldCharType="begin"/>
        </w:r>
        <w:r w:rsidRPr="00B01786">
          <w:rPr>
            <w:bCs/>
            <w:noProof/>
            <w:webHidden/>
          </w:rPr>
          <w:instrText xml:space="preserve"> PAGEREF _Toc130217659 \h </w:instrText>
        </w:r>
        <w:r w:rsidRPr="00B01786">
          <w:rPr>
            <w:bCs/>
            <w:noProof/>
            <w:webHidden/>
          </w:rPr>
        </w:r>
        <w:r w:rsidRPr="00B01786">
          <w:rPr>
            <w:bCs/>
            <w:noProof/>
            <w:webHidden/>
          </w:rPr>
          <w:fldChar w:fldCharType="separate"/>
        </w:r>
        <w:r w:rsidRPr="00B01786">
          <w:rPr>
            <w:bCs/>
            <w:noProof/>
            <w:webHidden/>
          </w:rPr>
          <w:t>4</w:t>
        </w:r>
        <w:r w:rsidRPr="00B01786">
          <w:rPr>
            <w:bCs/>
            <w:noProof/>
            <w:webHidden/>
          </w:rPr>
          <w:fldChar w:fldCharType="end"/>
        </w:r>
      </w:hyperlink>
    </w:p>
    <w:p w14:paraId="78741B8E" w14:textId="04CA592D" w:rsidR="00B01786" w:rsidRPr="00B01786" w:rsidRDefault="003F5E18">
      <w:pPr>
        <w:pStyle w:val="TOC1"/>
        <w:tabs>
          <w:tab w:val="right" w:leader="dot" w:pos="9350"/>
        </w:tabs>
        <w:rPr>
          <w:bCs/>
          <w:noProof/>
        </w:rPr>
      </w:pPr>
      <w:hyperlink w:anchor="_Toc130217660" w:history="1">
        <w:r w:rsidR="00B01786" w:rsidRPr="00B01786">
          <w:rPr>
            <w:rStyle w:val="Hyperlink"/>
            <w:bCs/>
            <w:noProof/>
          </w:rPr>
          <w:t>IMPORTANCE OF CREDIT RATINGS</w:t>
        </w:r>
        <w:r w:rsidR="00B01786" w:rsidRPr="00B01786">
          <w:rPr>
            <w:bCs/>
            <w:noProof/>
            <w:webHidden/>
          </w:rPr>
          <w:tab/>
        </w:r>
        <w:r w:rsidR="00B01786" w:rsidRPr="00B01786">
          <w:rPr>
            <w:bCs/>
            <w:noProof/>
            <w:webHidden/>
          </w:rPr>
          <w:fldChar w:fldCharType="begin"/>
        </w:r>
        <w:r w:rsidR="00B01786" w:rsidRPr="00B01786">
          <w:rPr>
            <w:bCs/>
            <w:noProof/>
            <w:webHidden/>
          </w:rPr>
          <w:instrText xml:space="preserve"> PAGEREF _Toc130217660 \h </w:instrText>
        </w:r>
        <w:r w:rsidR="00B01786" w:rsidRPr="00B01786">
          <w:rPr>
            <w:bCs/>
            <w:noProof/>
            <w:webHidden/>
          </w:rPr>
        </w:r>
        <w:r w:rsidR="00B01786" w:rsidRPr="00B01786">
          <w:rPr>
            <w:bCs/>
            <w:noProof/>
            <w:webHidden/>
          </w:rPr>
          <w:fldChar w:fldCharType="separate"/>
        </w:r>
        <w:r w:rsidR="00B01786" w:rsidRPr="00B01786">
          <w:rPr>
            <w:bCs/>
            <w:noProof/>
            <w:webHidden/>
          </w:rPr>
          <w:t>7</w:t>
        </w:r>
        <w:r w:rsidR="00B01786" w:rsidRPr="00B01786">
          <w:rPr>
            <w:bCs/>
            <w:noProof/>
            <w:webHidden/>
          </w:rPr>
          <w:fldChar w:fldCharType="end"/>
        </w:r>
      </w:hyperlink>
    </w:p>
    <w:p w14:paraId="19520FD3" w14:textId="41AA828A" w:rsidR="00B01786" w:rsidRPr="00B01786" w:rsidRDefault="003F5E18">
      <w:pPr>
        <w:pStyle w:val="TOC1"/>
        <w:tabs>
          <w:tab w:val="right" w:leader="dot" w:pos="9350"/>
        </w:tabs>
        <w:rPr>
          <w:bCs/>
          <w:noProof/>
        </w:rPr>
      </w:pPr>
      <w:hyperlink w:anchor="_Toc130217661" w:history="1">
        <w:r w:rsidR="00B01786" w:rsidRPr="00B01786">
          <w:rPr>
            <w:rStyle w:val="Hyperlink"/>
            <w:rFonts w:cs="Courier New"/>
            <w:bCs/>
            <w:noProof/>
          </w:rPr>
          <w:t>2023 TRANSACTION</w:t>
        </w:r>
        <w:r w:rsidR="00B01786" w:rsidRPr="00B01786">
          <w:rPr>
            <w:bCs/>
            <w:noProof/>
            <w:webHidden/>
          </w:rPr>
          <w:tab/>
        </w:r>
        <w:r w:rsidR="00B01786" w:rsidRPr="00B01786">
          <w:rPr>
            <w:bCs/>
            <w:noProof/>
            <w:webHidden/>
          </w:rPr>
          <w:fldChar w:fldCharType="begin"/>
        </w:r>
        <w:r w:rsidR="00B01786" w:rsidRPr="00B01786">
          <w:rPr>
            <w:bCs/>
            <w:noProof/>
            <w:webHidden/>
          </w:rPr>
          <w:instrText xml:space="preserve"> PAGEREF _Toc130217661 \h </w:instrText>
        </w:r>
        <w:r w:rsidR="00B01786" w:rsidRPr="00B01786">
          <w:rPr>
            <w:bCs/>
            <w:noProof/>
            <w:webHidden/>
          </w:rPr>
        </w:r>
        <w:r w:rsidR="00B01786" w:rsidRPr="00B01786">
          <w:rPr>
            <w:bCs/>
            <w:noProof/>
            <w:webHidden/>
          </w:rPr>
          <w:fldChar w:fldCharType="separate"/>
        </w:r>
        <w:r w:rsidR="00B01786" w:rsidRPr="00B01786">
          <w:rPr>
            <w:bCs/>
            <w:noProof/>
            <w:webHidden/>
          </w:rPr>
          <w:t>13</w:t>
        </w:r>
        <w:r w:rsidR="00B01786" w:rsidRPr="00B01786">
          <w:rPr>
            <w:bCs/>
            <w:noProof/>
            <w:webHidden/>
          </w:rPr>
          <w:fldChar w:fldCharType="end"/>
        </w:r>
      </w:hyperlink>
    </w:p>
    <w:p w14:paraId="7C35C13A" w14:textId="28E1C59F" w:rsidR="00B01786" w:rsidRPr="00B01786" w:rsidRDefault="003F5E18">
      <w:pPr>
        <w:pStyle w:val="TOC1"/>
        <w:tabs>
          <w:tab w:val="right" w:leader="dot" w:pos="9350"/>
        </w:tabs>
        <w:rPr>
          <w:bCs/>
          <w:noProof/>
        </w:rPr>
      </w:pPr>
      <w:hyperlink w:anchor="_Toc130217662" w:history="1">
        <w:r w:rsidR="00B01786" w:rsidRPr="00B01786">
          <w:rPr>
            <w:rStyle w:val="Hyperlink"/>
            <w:rFonts w:cs="Courier New"/>
            <w:bCs/>
            <w:noProof/>
          </w:rPr>
          <w:t>CAPITAL STRUCTURE, EQUITY RATIO AND COST-OF-DEBT</w:t>
        </w:r>
        <w:r w:rsidR="00B01786" w:rsidRPr="00B01786">
          <w:rPr>
            <w:bCs/>
            <w:noProof/>
            <w:webHidden/>
          </w:rPr>
          <w:tab/>
        </w:r>
        <w:r w:rsidR="00B01786" w:rsidRPr="00B01786">
          <w:rPr>
            <w:bCs/>
            <w:noProof/>
            <w:webHidden/>
          </w:rPr>
          <w:fldChar w:fldCharType="begin"/>
        </w:r>
        <w:r w:rsidR="00B01786" w:rsidRPr="00B01786">
          <w:rPr>
            <w:bCs/>
            <w:noProof/>
            <w:webHidden/>
          </w:rPr>
          <w:instrText xml:space="preserve"> PAGEREF _Toc130217662 \h </w:instrText>
        </w:r>
        <w:r w:rsidR="00B01786" w:rsidRPr="00B01786">
          <w:rPr>
            <w:bCs/>
            <w:noProof/>
            <w:webHidden/>
          </w:rPr>
        </w:r>
        <w:r w:rsidR="00B01786" w:rsidRPr="00B01786">
          <w:rPr>
            <w:bCs/>
            <w:noProof/>
            <w:webHidden/>
          </w:rPr>
          <w:fldChar w:fldCharType="separate"/>
        </w:r>
        <w:r w:rsidR="00B01786" w:rsidRPr="00B01786">
          <w:rPr>
            <w:bCs/>
            <w:noProof/>
            <w:webHidden/>
          </w:rPr>
          <w:t>19</w:t>
        </w:r>
        <w:r w:rsidR="00B01786" w:rsidRPr="00B01786">
          <w:rPr>
            <w:bCs/>
            <w:noProof/>
            <w:webHidden/>
          </w:rPr>
          <w:fldChar w:fldCharType="end"/>
        </w:r>
      </w:hyperlink>
    </w:p>
    <w:p w14:paraId="3542DB63" w14:textId="7110CD51" w:rsidR="00B01786" w:rsidRPr="00B01786" w:rsidRDefault="003F5E18">
      <w:pPr>
        <w:pStyle w:val="TOC1"/>
        <w:tabs>
          <w:tab w:val="right" w:leader="dot" w:pos="9350"/>
        </w:tabs>
        <w:rPr>
          <w:bCs/>
          <w:noProof/>
        </w:rPr>
      </w:pPr>
      <w:hyperlink w:anchor="_Toc130217663" w:history="1">
        <w:r w:rsidR="00B01786" w:rsidRPr="00B01786">
          <w:rPr>
            <w:rStyle w:val="Hyperlink"/>
            <w:rFonts w:cs="Courier New"/>
            <w:bCs/>
            <w:noProof/>
          </w:rPr>
          <w:t>SUMMARY</w:t>
        </w:r>
        <w:r w:rsidR="00B01786" w:rsidRPr="00B01786">
          <w:rPr>
            <w:bCs/>
            <w:noProof/>
            <w:webHidden/>
          </w:rPr>
          <w:tab/>
        </w:r>
        <w:r w:rsidR="00B01786" w:rsidRPr="00B01786">
          <w:rPr>
            <w:bCs/>
            <w:noProof/>
            <w:webHidden/>
          </w:rPr>
          <w:fldChar w:fldCharType="begin"/>
        </w:r>
        <w:r w:rsidR="00B01786" w:rsidRPr="00B01786">
          <w:rPr>
            <w:bCs/>
            <w:noProof/>
            <w:webHidden/>
          </w:rPr>
          <w:instrText xml:space="preserve"> PAGEREF _Toc130217663 \h </w:instrText>
        </w:r>
        <w:r w:rsidR="00B01786" w:rsidRPr="00B01786">
          <w:rPr>
            <w:bCs/>
            <w:noProof/>
            <w:webHidden/>
          </w:rPr>
        </w:r>
        <w:r w:rsidR="00B01786" w:rsidRPr="00B01786">
          <w:rPr>
            <w:bCs/>
            <w:noProof/>
            <w:webHidden/>
          </w:rPr>
          <w:fldChar w:fldCharType="separate"/>
        </w:r>
        <w:r w:rsidR="00B01786" w:rsidRPr="00B01786">
          <w:rPr>
            <w:bCs/>
            <w:noProof/>
            <w:webHidden/>
          </w:rPr>
          <w:t>27</w:t>
        </w:r>
        <w:r w:rsidR="00B01786" w:rsidRPr="00B01786">
          <w:rPr>
            <w:bCs/>
            <w:noProof/>
            <w:webHidden/>
          </w:rPr>
          <w:fldChar w:fldCharType="end"/>
        </w:r>
      </w:hyperlink>
    </w:p>
    <w:p w14:paraId="60E72E9E" w14:textId="09338DF6" w:rsidR="00B01786" w:rsidRPr="00B01786" w:rsidRDefault="003F5E18">
      <w:pPr>
        <w:pStyle w:val="TOC1"/>
        <w:tabs>
          <w:tab w:val="right" w:leader="dot" w:pos="9350"/>
        </w:tabs>
        <w:rPr>
          <w:bCs/>
          <w:noProof/>
        </w:rPr>
      </w:pPr>
      <w:hyperlink w:anchor="_Toc130217664" w:history="1">
        <w:r w:rsidR="00B01786" w:rsidRPr="00B01786">
          <w:rPr>
            <w:rStyle w:val="Hyperlink"/>
            <w:rFonts w:cs="Courier New"/>
            <w:bCs/>
            <w:noProof/>
          </w:rPr>
          <w:t>EXHIBIT</w:t>
        </w:r>
        <w:r w:rsidR="00B01786" w:rsidRPr="00B01786">
          <w:rPr>
            <w:bCs/>
            <w:noProof/>
            <w:webHidden/>
          </w:rPr>
          <w:tab/>
        </w:r>
        <w:r w:rsidR="00B01786" w:rsidRPr="00B01786">
          <w:rPr>
            <w:bCs/>
            <w:noProof/>
            <w:webHidden/>
          </w:rPr>
          <w:fldChar w:fldCharType="begin"/>
        </w:r>
        <w:r w:rsidR="00B01786" w:rsidRPr="00B01786">
          <w:rPr>
            <w:bCs/>
            <w:noProof/>
            <w:webHidden/>
          </w:rPr>
          <w:instrText xml:space="preserve"> PAGEREF _Toc130217664 \h </w:instrText>
        </w:r>
        <w:r w:rsidR="00B01786" w:rsidRPr="00B01786">
          <w:rPr>
            <w:bCs/>
            <w:noProof/>
            <w:webHidden/>
          </w:rPr>
        </w:r>
        <w:r w:rsidR="00B01786" w:rsidRPr="00B01786">
          <w:rPr>
            <w:bCs/>
            <w:noProof/>
            <w:webHidden/>
          </w:rPr>
          <w:fldChar w:fldCharType="separate"/>
        </w:r>
        <w:r w:rsidR="00B01786" w:rsidRPr="00B01786">
          <w:rPr>
            <w:bCs/>
            <w:noProof/>
            <w:webHidden/>
          </w:rPr>
          <w:t>30</w:t>
        </w:r>
        <w:r w:rsidR="00B01786" w:rsidRPr="00B01786">
          <w:rPr>
            <w:bCs/>
            <w:noProof/>
            <w:webHidden/>
          </w:rPr>
          <w:fldChar w:fldCharType="end"/>
        </w:r>
      </w:hyperlink>
    </w:p>
    <w:p w14:paraId="160E6006" w14:textId="1FF45272" w:rsidR="00B01786" w:rsidRDefault="00B01786" w:rsidP="00B01786">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01786">
        <w:rPr>
          <w:rFonts w:cs="Courier New"/>
          <w:bCs/>
          <w:color w:val="000000"/>
        </w:rPr>
        <w:fldChar w:fldCharType="end"/>
      </w:r>
    </w:p>
    <w:p w14:paraId="510FD3D6" w14:textId="77777777" w:rsidR="00B01786" w:rsidRDefault="00B01786" w:rsidP="00B01786">
      <w:pPr>
        <w:widowControl w:val="0"/>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7C021BF8" w14:textId="2CF1BDEC" w:rsidR="00B01786" w:rsidRDefault="00B01786"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sectPr w:rsidR="00B01786" w:rsidSect="00B01786">
          <w:headerReference w:type="first" r:id="rId18"/>
          <w:footerReference w:type="first" r:id="rId19"/>
          <w:pgSz w:w="12240" w:h="15840" w:code="1"/>
          <w:pgMar w:top="1440" w:right="720" w:bottom="806" w:left="2160" w:header="720" w:footer="720" w:gutter="0"/>
          <w:paperSrc w:first="7" w:other="7"/>
          <w:pgBorders>
            <w:left w:val="single" w:sz="4" w:space="4" w:color="auto"/>
            <w:right w:val="single" w:sz="4" w:space="4" w:color="auto"/>
          </w:pgBorders>
          <w:pgNumType w:fmt="lowerRoman" w:start="1"/>
          <w:cols w:space="720"/>
          <w:titlePg/>
        </w:sectPr>
      </w:pPr>
    </w:p>
    <w:p w14:paraId="7BF27129"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lastRenderedPageBreak/>
        <w:t>BEFORE THE FLORIDA PUBLIC SERVICE COMMISSION</w:t>
      </w:r>
    </w:p>
    <w:p w14:paraId="1EEC2AAE"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PREPARED DIRECT TESTIMONY</w:t>
      </w:r>
    </w:p>
    <w:p w14:paraId="652E278E" w14:textId="77777777" w:rsidR="00FF5AF5" w:rsidRPr="00B23997" w:rsidRDefault="00FF5AF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B23997">
        <w:rPr>
          <w:rFonts w:cs="Courier New"/>
          <w:b/>
          <w:color w:val="000000"/>
        </w:rPr>
        <w:t>OF</w:t>
      </w:r>
    </w:p>
    <w:p w14:paraId="36B06454" w14:textId="792B8E54" w:rsidR="00FF5AF5" w:rsidRPr="00B23997" w:rsidRDefault="00DF0DD0"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r w:rsidRPr="00DF0DD0">
        <w:rPr>
          <w:rFonts w:cs="Courier New"/>
          <w:b/>
          <w:color w:val="000000"/>
        </w:rPr>
        <w:t>KEN</w:t>
      </w:r>
      <w:r w:rsidR="00DA52D4">
        <w:rPr>
          <w:rFonts w:cs="Courier New"/>
          <w:b/>
          <w:color w:val="000000"/>
        </w:rPr>
        <w:t>NETH D.</w:t>
      </w:r>
      <w:r w:rsidRPr="00DF0DD0">
        <w:rPr>
          <w:rFonts w:cs="Courier New"/>
          <w:b/>
          <w:color w:val="000000"/>
        </w:rPr>
        <w:t xml:space="preserve"> MCONIE</w:t>
      </w:r>
    </w:p>
    <w:p w14:paraId="2805BA04" w14:textId="77777777" w:rsidR="00911275" w:rsidRPr="00B23997" w:rsidRDefault="00911275"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center"/>
        <w:rPr>
          <w:rFonts w:cs="Courier New"/>
          <w:b/>
          <w:color w:val="000000"/>
        </w:rPr>
      </w:pPr>
    </w:p>
    <w:p w14:paraId="7EBDFA93" w14:textId="77777777" w:rsidR="0033341D" w:rsidRPr="00B23997" w:rsidRDefault="0033341D" w:rsidP="00B23997">
      <w:pPr>
        <w:widowControl w:val="0"/>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rPr>
          <w:rFonts w:cs="Courier New"/>
        </w:rPr>
      </w:pPr>
      <w:r w:rsidRPr="00B23997">
        <w:rPr>
          <w:rFonts w:cs="Courier New"/>
          <w:b/>
        </w:rPr>
        <w:t>Q.</w:t>
      </w:r>
      <w:r w:rsidRPr="00B23997">
        <w:rPr>
          <w:rFonts w:cs="Courier New"/>
        </w:rPr>
        <w:tab/>
      </w:r>
      <w:r w:rsidRPr="00B23997">
        <w:rPr>
          <w:rFonts w:cs="Courier New"/>
          <w:color w:val="000000"/>
        </w:rPr>
        <w:t>Please state your name, address, occupation and employer.</w:t>
      </w:r>
    </w:p>
    <w:p w14:paraId="5942D269" w14:textId="77777777" w:rsidR="0033341D" w:rsidRPr="00B23997" w:rsidRDefault="0033341D" w:rsidP="00B23997">
      <w:pPr>
        <w:pStyle w:val="Header"/>
        <w:widowControl w:val="0"/>
        <w:pBdr>
          <w:left w:val="single" w:sz="4" w:space="4" w:color="auto"/>
          <w:right w:val="single" w:sz="4" w:space="4" w:color="auto"/>
        </w:pBdr>
        <w:tabs>
          <w:tab w:val="clear" w:pos="4320"/>
          <w:tab w:val="left" w:pos="0"/>
          <w:tab w:val="left" w:pos="720"/>
          <w:tab w:val="left" w:pos="1440"/>
          <w:tab w:val="left" w:pos="2160"/>
          <w:tab w:val="left" w:pos="5040"/>
          <w:tab w:val="left" w:pos="6480"/>
          <w:tab w:val="left" w:pos="7200"/>
          <w:tab w:val="left" w:pos="7920"/>
          <w:tab w:val="left" w:pos="8640"/>
          <w:tab w:val="left" w:pos="9360"/>
        </w:tabs>
        <w:rPr>
          <w:rFonts w:cs="Courier New"/>
        </w:rPr>
      </w:pPr>
    </w:p>
    <w:p w14:paraId="738EED78" w14:textId="61202B2C" w:rsidR="00262F53"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color w:val="000000"/>
        </w:rPr>
      </w:pPr>
      <w:r w:rsidRPr="00B23997">
        <w:rPr>
          <w:rFonts w:ascii="Courier New" w:hAnsi="Courier New" w:cs="Courier New"/>
          <w:b/>
        </w:rPr>
        <w:t>A.</w:t>
      </w:r>
      <w:r w:rsidRPr="00B23997">
        <w:rPr>
          <w:rFonts w:ascii="Courier New" w:hAnsi="Courier New" w:cs="Courier New"/>
        </w:rPr>
        <w:tab/>
      </w:r>
      <w:r w:rsidR="00CC77A5" w:rsidRPr="00CC77A5">
        <w:rPr>
          <w:rFonts w:ascii="Courier New" w:hAnsi="Courier New" w:cs="Courier New"/>
          <w:color w:val="000000"/>
        </w:rPr>
        <w:t xml:space="preserve">My name is Kenneth D. McOnie. My business address is Emera Place, 5151 Terminal Road, Halifax, Nova Scotia, Canada. I am </w:t>
      </w:r>
      <w:bookmarkStart w:id="0" w:name="_Hlk128582635"/>
      <w:r w:rsidR="00CC77A5" w:rsidRPr="00CC77A5">
        <w:rPr>
          <w:rFonts w:ascii="Courier New" w:hAnsi="Courier New" w:cs="Courier New"/>
          <w:color w:val="000000"/>
        </w:rPr>
        <w:t>Vice President Tax and Treasurer for Emera Inc</w:t>
      </w:r>
      <w:r w:rsidR="001F3A31">
        <w:rPr>
          <w:rFonts w:ascii="Courier New" w:hAnsi="Courier New" w:cs="Courier New"/>
          <w:color w:val="000000"/>
        </w:rPr>
        <w:t>orporated</w:t>
      </w:r>
      <w:r w:rsidR="00CC77A5" w:rsidRPr="00CC77A5">
        <w:rPr>
          <w:rFonts w:ascii="Courier New" w:hAnsi="Courier New" w:cs="Courier New"/>
          <w:color w:val="000000"/>
        </w:rPr>
        <w:t xml:space="preserve"> </w:t>
      </w:r>
      <w:bookmarkEnd w:id="0"/>
      <w:r w:rsidR="00CC77A5" w:rsidRPr="00CC77A5">
        <w:rPr>
          <w:rFonts w:ascii="Courier New" w:hAnsi="Courier New" w:cs="Courier New"/>
          <w:color w:val="000000"/>
        </w:rPr>
        <w:t>(“Emera”), which is the parent company of</w:t>
      </w:r>
      <w:r w:rsidR="00E656F4">
        <w:rPr>
          <w:rFonts w:ascii="Courier New" w:hAnsi="Courier New" w:cs="Courier New"/>
          <w:color w:val="000000"/>
        </w:rPr>
        <w:t xml:space="preserve"> Emera U</w:t>
      </w:r>
      <w:r w:rsidR="00AE15F3">
        <w:rPr>
          <w:rFonts w:ascii="Courier New" w:hAnsi="Courier New" w:cs="Courier New"/>
          <w:color w:val="000000"/>
        </w:rPr>
        <w:t>.</w:t>
      </w:r>
      <w:r w:rsidR="00E656F4">
        <w:rPr>
          <w:rFonts w:ascii="Courier New" w:hAnsi="Courier New" w:cs="Courier New"/>
          <w:color w:val="000000"/>
        </w:rPr>
        <w:t>S</w:t>
      </w:r>
      <w:r w:rsidR="00AE15F3">
        <w:rPr>
          <w:rFonts w:ascii="Courier New" w:hAnsi="Courier New" w:cs="Courier New"/>
          <w:color w:val="000000"/>
        </w:rPr>
        <w:t>.</w:t>
      </w:r>
      <w:r w:rsidR="00E656F4">
        <w:rPr>
          <w:rFonts w:ascii="Courier New" w:hAnsi="Courier New" w:cs="Courier New"/>
          <w:color w:val="000000"/>
        </w:rPr>
        <w:t xml:space="preserve"> Holdings, Inc., which is the parent company of</w:t>
      </w:r>
      <w:r w:rsidR="00CC77A5" w:rsidRPr="00CC77A5">
        <w:rPr>
          <w:rFonts w:ascii="Courier New" w:hAnsi="Courier New" w:cs="Courier New"/>
          <w:color w:val="000000"/>
        </w:rPr>
        <w:t xml:space="preserve"> TECO Energy, Inc. (“TECO Energy” or </w:t>
      </w:r>
      <w:r w:rsidR="003731AD">
        <w:rPr>
          <w:rFonts w:ascii="Courier New" w:hAnsi="Courier New" w:cs="Courier New"/>
          <w:color w:val="000000"/>
        </w:rPr>
        <w:t xml:space="preserve">the </w:t>
      </w:r>
      <w:r w:rsidR="00CC77A5" w:rsidRPr="00CC77A5">
        <w:rPr>
          <w:rFonts w:ascii="Courier New" w:hAnsi="Courier New" w:cs="Courier New"/>
          <w:color w:val="000000"/>
        </w:rPr>
        <w:t xml:space="preserve">“parent company”), which is the parent company of </w:t>
      </w:r>
      <w:r w:rsidR="001F3A31">
        <w:rPr>
          <w:rFonts w:ascii="Courier New" w:hAnsi="Courier New" w:cs="Courier New"/>
          <w:color w:val="000000"/>
        </w:rPr>
        <w:t xml:space="preserve">TECO Gas Operations, Inc., which is the parent company of </w:t>
      </w:r>
      <w:r w:rsidR="00CC77A5" w:rsidRPr="00CC77A5">
        <w:rPr>
          <w:rFonts w:ascii="Courier New" w:hAnsi="Courier New" w:cs="Courier New"/>
          <w:color w:val="000000"/>
        </w:rPr>
        <w:t>Peoples Gas System</w:t>
      </w:r>
      <w:r w:rsidR="007F540C">
        <w:rPr>
          <w:rFonts w:ascii="Courier New" w:hAnsi="Courier New" w:cs="Courier New"/>
          <w:color w:val="000000"/>
        </w:rPr>
        <w:t>, Inc.</w:t>
      </w:r>
      <w:r w:rsidR="00CC77A5" w:rsidRPr="00CC77A5">
        <w:rPr>
          <w:rFonts w:ascii="Courier New" w:hAnsi="Courier New" w:cs="Courier New"/>
          <w:color w:val="000000"/>
        </w:rPr>
        <w:t xml:space="preserve"> (“Peoples” or </w:t>
      </w:r>
      <w:r w:rsidR="0012001A">
        <w:rPr>
          <w:rFonts w:ascii="Courier New" w:hAnsi="Courier New" w:cs="Courier New"/>
          <w:color w:val="000000"/>
        </w:rPr>
        <w:t xml:space="preserve">the </w:t>
      </w:r>
      <w:r w:rsidR="00CC77A5" w:rsidRPr="00CC77A5">
        <w:rPr>
          <w:rFonts w:ascii="Courier New" w:hAnsi="Courier New" w:cs="Courier New"/>
          <w:color w:val="000000"/>
        </w:rPr>
        <w:t>“</w:t>
      </w:r>
      <w:r w:rsidR="00AA7F92">
        <w:rPr>
          <w:rFonts w:ascii="Courier New" w:hAnsi="Courier New" w:cs="Courier New"/>
          <w:color w:val="000000"/>
        </w:rPr>
        <w:t>co</w:t>
      </w:r>
      <w:r w:rsidR="00690B17" w:rsidRPr="00CC77A5">
        <w:rPr>
          <w:rFonts w:ascii="Courier New" w:hAnsi="Courier New" w:cs="Courier New"/>
          <w:color w:val="000000"/>
        </w:rPr>
        <w:t>mpany</w:t>
      </w:r>
      <w:r w:rsidR="00CC77A5" w:rsidRPr="00CC77A5">
        <w:rPr>
          <w:rFonts w:ascii="Courier New" w:hAnsi="Courier New" w:cs="Courier New"/>
          <w:color w:val="000000"/>
        </w:rPr>
        <w:t>”).</w:t>
      </w:r>
    </w:p>
    <w:p w14:paraId="4D3900F1" w14:textId="77777777" w:rsidR="00262F53" w:rsidRPr="00B23997" w:rsidRDefault="00262F53"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b/>
        </w:rPr>
      </w:pPr>
    </w:p>
    <w:p w14:paraId="1EE5EA34"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Please describe your duties and responsibilities in that position</w:t>
      </w:r>
      <w:r w:rsidR="00262F53" w:rsidRPr="00B23997">
        <w:rPr>
          <w:rFonts w:ascii="Courier New" w:hAnsi="Courier New" w:cs="Courier New"/>
        </w:rPr>
        <w:t>.</w:t>
      </w:r>
    </w:p>
    <w:p w14:paraId="75569FC2"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173BD1A3" w14:textId="7C545DD8" w:rsidR="0033341D"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CC77A5" w:rsidRPr="00CC77A5">
        <w:rPr>
          <w:rFonts w:ascii="Courier New" w:hAnsi="Courier New" w:cs="Courier New"/>
        </w:rPr>
        <w:t xml:space="preserve">I am responsible for </w:t>
      </w:r>
      <w:r w:rsidR="00AA7F92">
        <w:rPr>
          <w:rFonts w:ascii="Courier New" w:hAnsi="Courier New" w:cs="Courier New"/>
        </w:rPr>
        <w:t xml:space="preserve">Emera’s </w:t>
      </w:r>
      <w:r w:rsidR="00CC77A5" w:rsidRPr="00CC77A5">
        <w:rPr>
          <w:rFonts w:ascii="Courier New" w:hAnsi="Courier New" w:cs="Courier New"/>
        </w:rPr>
        <w:t xml:space="preserve">treasury and tax functions. </w:t>
      </w:r>
      <w:r w:rsidR="007E036C">
        <w:rPr>
          <w:rFonts w:ascii="Courier New" w:hAnsi="Courier New" w:cs="Courier New"/>
        </w:rPr>
        <w:t xml:space="preserve"> </w:t>
      </w:r>
      <w:r w:rsidR="00AA7F92">
        <w:rPr>
          <w:rFonts w:ascii="Courier New" w:hAnsi="Courier New" w:cs="Courier New"/>
        </w:rPr>
        <w:t>M</w:t>
      </w:r>
      <w:r w:rsidR="00785A66">
        <w:rPr>
          <w:rFonts w:ascii="Courier New" w:hAnsi="Courier New" w:cs="Courier New"/>
        </w:rPr>
        <w:t xml:space="preserve">y </w:t>
      </w:r>
      <w:r w:rsidR="00AA7F92">
        <w:rPr>
          <w:rFonts w:ascii="Courier New" w:hAnsi="Courier New" w:cs="Courier New"/>
        </w:rPr>
        <w:t xml:space="preserve">team </w:t>
      </w:r>
      <w:r w:rsidR="00785A66">
        <w:rPr>
          <w:rFonts w:ascii="Courier New" w:hAnsi="Courier New" w:cs="Courier New"/>
        </w:rPr>
        <w:t>is</w:t>
      </w:r>
      <w:r w:rsidR="00CC77A5" w:rsidRPr="00CC77A5">
        <w:rPr>
          <w:rFonts w:ascii="Courier New" w:hAnsi="Courier New" w:cs="Courier New"/>
        </w:rPr>
        <w:t xml:space="preserve"> responsible for establishing and maintaining effective working relations with the investment and banking communities, and for the administration of the Canadian-based tax group. </w:t>
      </w:r>
      <w:r w:rsidR="00AA7F92">
        <w:rPr>
          <w:rFonts w:ascii="Courier New" w:hAnsi="Courier New" w:cs="Courier New"/>
        </w:rPr>
        <w:t>M</w:t>
      </w:r>
      <w:r w:rsidR="00785A66">
        <w:rPr>
          <w:rFonts w:ascii="Courier New" w:hAnsi="Courier New" w:cs="Courier New"/>
        </w:rPr>
        <w:t xml:space="preserve">y </w:t>
      </w:r>
      <w:r w:rsidR="00AA7F92">
        <w:rPr>
          <w:rFonts w:ascii="Courier New" w:hAnsi="Courier New" w:cs="Courier New"/>
        </w:rPr>
        <w:t xml:space="preserve">team </w:t>
      </w:r>
      <w:r w:rsidR="00785A66">
        <w:rPr>
          <w:rFonts w:ascii="Courier New" w:hAnsi="Courier New" w:cs="Courier New"/>
        </w:rPr>
        <w:t xml:space="preserve">is </w:t>
      </w:r>
      <w:r w:rsidR="00AA7F92">
        <w:rPr>
          <w:rFonts w:ascii="Courier New" w:hAnsi="Courier New" w:cs="Courier New"/>
        </w:rPr>
        <w:t xml:space="preserve">also </w:t>
      </w:r>
      <w:r w:rsidR="00CC77A5" w:rsidRPr="00CC77A5">
        <w:rPr>
          <w:rFonts w:ascii="Courier New" w:hAnsi="Courier New" w:cs="Courier New"/>
        </w:rPr>
        <w:t xml:space="preserve">responsible for forecasting </w:t>
      </w:r>
      <w:r w:rsidR="00CC77A5" w:rsidRPr="00CC77A5">
        <w:rPr>
          <w:rFonts w:ascii="Courier New" w:hAnsi="Courier New" w:cs="Courier New"/>
        </w:rPr>
        <w:lastRenderedPageBreak/>
        <w:t xml:space="preserve">interest rates for the </w:t>
      </w:r>
      <w:r w:rsidR="0012001A">
        <w:rPr>
          <w:rFonts w:ascii="Courier New" w:hAnsi="Courier New" w:cs="Courier New"/>
        </w:rPr>
        <w:t>c</w:t>
      </w:r>
      <w:r w:rsidR="0012001A" w:rsidRPr="00CC77A5">
        <w:rPr>
          <w:rFonts w:ascii="Courier New" w:hAnsi="Courier New" w:cs="Courier New"/>
        </w:rPr>
        <w:t>ompany</w:t>
      </w:r>
      <w:r w:rsidR="00CC77A5" w:rsidRPr="00CC77A5">
        <w:rPr>
          <w:rFonts w:ascii="Courier New" w:hAnsi="Courier New" w:cs="Courier New"/>
        </w:rPr>
        <w:t>.</w:t>
      </w:r>
    </w:p>
    <w:p w14:paraId="4BA127D2" w14:textId="77777777" w:rsidR="00B01786" w:rsidRPr="00B23997" w:rsidRDefault="00B01786"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08B5244" w14:textId="6718D02A"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w:t>
      </w:r>
      <w:r w:rsidRPr="00B23997">
        <w:rPr>
          <w:rFonts w:ascii="Courier New" w:hAnsi="Courier New" w:cs="Courier New"/>
        </w:rPr>
        <w:tab/>
      </w:r>
      <w:r w:rsidR="00AA7F92" w:rsidRPr="00B23997">
        <w:rPr>
          <w:rFonts w:ascii="Courier New" w:hAnsi="Courier New" w:cs="Courier New"/>
        </w:rPr>
        <w:t xml:space="preserve">Please </w:t>
      </w:r>
      <w:r w:rsidR="00AA7F92">
        <w:rPr>
          <w:rFonts w:ascii="Courier New" w:hAnsi="Courier New" w:cs="Courier New"/>
        </w:rPr>
        <w:t xml:space="preserve">summarize </w:t>
      </w:r>
      <w:r w:rsidR="00AA7F92" w:rsidRPr="00B23997">
        <w:rPr>
          <w:rFonts w:ascii="Courier New" w:hAnsi="Courier New" w:cs="Courier New"/>
        </w:rPr>
        <w:t>your educational background and business experience.</w:t>
      </w:r>
    </w:p>
    <w:p w14:paraId="0BDFD6F2"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7BFF4982" w14:textId="41EB3A56" w:rsidR="0033341D" w:rsidRDefault="0033341D" w:rsidP="003C2538">
      <w:pPr>
        <w:widowControl w:val="0"/>
        <w:pBdr>
          <w:left w:val="single" w:sz="4" w:space="4" w:color="auto"/>
          <w:right w:val="single" w:sz="4" w:space="4" w:color="auto"/>
        </w:pBdr>
        <w:tabs>
          <w:tab w:val="left" w:pos="720"/>
        </w:tabs>
        <w:ind w:left="720" w:hanging="720"/>
        <w:jc w:val="both"/>
      </w:pPr>
      <w:r w:rsidRPr="00B23997">
        <w:rPr>
          <w:rFonts w:cs="Courier New"/>
          <w:b/>
        </w:rPr>
        <w:t>A.</w:t>
      </w:r>
      <w:r w:rsidRPr="00B23997">
        <w:rPr>
          <w:rFonts w:cs="Courier New"/>
        </w:rPr>
        <w:tab/>
      </w:r>
      <w:r w:rsidR="00CC77A5" w:rsidRPr="00CC77A5">
        <w:rPr>
          <w:rFonts w:cs="Courier New"/>
        </w:rPr>
        <w:t xml:space="preserve">I </w:t>
      </w:r>
      <w:r w:rsidR="00AA7F92">
        <w:rPr>
          <w:rFonts w:cs="Courier New"/>
        </w:rPr>
        <w:t xml:space="preserve">received </w:t>
      </w:r>
      <w:r w:rsidR="00CC77A5" w:rsidRPr="00CC77A5">
        <w:rPr>
          <w:rFonts w:cs="Courier New"/>
        </w:rPr>
        <w:t xml:space="preserve">a Bachelor of Commerce degree from Saint Mary’s University and </w:t>
      </w:r>
      <w:r w:rsidR="00AA7F92" w:rsidRPr="00CC77A5">
        <w:rPr>
          <w:rFonts w:cs="Courier New"/>
        </w:rPr>
        <w:t>a</w:t>
      </w:r>
      <w:r w:rsidR="00CC77A5" w:rsidRPr="00CC77A5">
        <w:rPr>
          <w:rFonts w:cs="Courier New"/>
        </w:rPr>
        <w:t xml:space="preserve"> </w:t>
      </w:r>
      <w:r w:rsidR="00AA7F92" w:rsidRPr="00CC77A5">
        <w:rPr>
          <w:rFonts w:cs="Courier New"/>
        </w:rPr>
        <w:t>M</w:t>
      </w:r>
      <w:r w:rsidR="00AA7F92">
        <w:rPr>
          <w:rFonts w:cs="Courier New"/>
        </w:rPr>
        <w:t xml:space="preserve">aster of Business Administration </w:t>
      </w:r>
      <w:r w:rsidR="00CC77A5" w:rsidRPr="00CC77A5">
        <w:rPr>
          <w:rFonts w:cs="Courier New"/>
        </w:rPr>
        <w:t xml:space="preserve">with a concentration in Finance and International Business from Dalhousie University. </w:t>
      </w:r>
      <w:r w:rsidR="003C2538">
        <w:t>I also hold the Chartered Professional Accountan</w:t>
      </w:r>
      <w:r w:rsidR="00F3388C">
        <w:t>t</w:t>
      </w:r>
      <w:r w:rsidR="0089181D">
        <w:t xml:space="preserve"> certification</w:t>
      </w:r>
      <w:r w:rsidR="003C2538">
        <w:t xml:space="preserve">. I have been working with Emera for more than 20 years in roles with increasing responsibility and have been Treasurer for over 10 years. </w:t>
      </w:r>
    </w:p>
    <w:p w14:paraId="09CD4CF4" w14:textId="77777777" w:rsidR="003C2538" w:rsidRPr="00B23997" w:rsidRDefault="003C2538" w:rsidP="003C2538">
      <w:pPr>
        <w:widowControl w:val="0"/>
        <w:pBdr>
          <w:left w:val="single" w:sz="4" w:space="4" w:color="auto"/>
          <w:right w:val="single" w:sz="4" w:space="4" w:color="auto"/>
        </w:pBdr>
        <w:tabs>
          <w:tab w:val="left" w:pos="720"/>
        </w:tabs>
        <w:ind w:left="720" w:hanging="720"/>
        <w:rPr>
          <w:rFonts w:cs="Courier New"/>
        </w:rPr>
      </w:pPr>
    </w:p>
    <w:p w14:paraId="0BB400CF"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Q.</w:t>
      </w:r>
      <w:r w:rsidRPr="00B23997">
        <w:rPr>
          <w:rFonts w:ascii="Courier New" w:hAnsi="Courier New" w:cs="Courier New"/>
        </w:rPr>
        <w:tab/>
        <w:t xml:space="preserve">What </w:t>
      </w:r>
      <w:r w:rsidR="004E48FD" w:rsidRPr="00B23997">
        <w:rPr>
          <w:rFonts w:ascii="Courier New" w:hAnsi="Courier New" w:cs="Courier New"/>
        </w:rPr>
        <w:t>are</w:t>
      </w:r>
      <w:r w:rsidRPr="00B23997">
        <w:rPr>
          <w:rFonts w:ascii="Courier New" w:hAnsi="Courier New" w:cs="Courier New"/>
        </w:rPr>
        <w:t xml:space="preserve"> the purpose</w:t>
      </w:r>
      <w:r w:rsidR="004E48FD" w:rsidRPr="00B23997">
        <w:rPr>
          <w:rFonts w:ascii="Courier New" w:hAnsi="Courier New" w:cs="Courier New"/>
        </w:rPr>
        <w:t>s</w:t>
      </w:r>
      <w:r w:rsidRPr="00B23997">
        <w:rPr>
          <w:rFonts w:ascii="Courier New" w:hAnsi="Courier New" w:cs="Courier New"/>
        </w:rPr>
        <w:t xml:space="preserve"> of your </w:t>
      </w:r>
      <w:r w:rsidR="000D79FB">
        <w:rPr>
          <w:rFonts w:ascii="Courier New" w:hAnsi="Courier New" w:cs="Courier New"/>
        </w:rPr>
        <w:t xml:space="preserve">prepared </w:t>
      </w:r>
      <w:r w:rsidRPr="00B23997">
        <w:rPr>
          <w:rFonts w:ascii="Courier New" w:hAnsi="Courier New" w:cs="Courier New"/>
        </w:rPr>
        <w:t>direct testimony in this proceeding?</w:t>
      </w:r>
    </w:p>
    <w:p w14:paraId="138FACFD" w14:textId="77777777" w:rsidR="0033341D" w:rsidRPr="00B23997" w:rsidRDefault="0033341D" w:rsidP="00B23997">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09EC2AB3" w14:textId="597E9DC6" w:rsidR="00DE7FCE" w:rsidRPr="00B23997" w:rsidRDefault="0033341D" w:rsidP="00E87E4B">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B23997">
        <w:rPr>
          <w:rFonts w:ascii="Courier New" w:hAnsi="Courier New" w:cs="Courier New"/>
          <w:b/>
        </w:rPr>
        <w:t>A.</w:t>
      </w:r>
      <w:r w:rsidRPr="00B23997">
        <w:rPr>
          <w:rFonts w:ascii="Courier New" w:hAnsi="Courier New" w:cs="Courier New"/>
        </w:rPr>
        <w:tab/>
      </w:r>
      <w:r w:rsidR="00E87E4B" w:rsidRPr="00E87E4B">
        <w:rPr>
          <w:rFonts w:ascii="Courier New" w:hAnsi="Courier New" w:cs="Courier New"/>
        </w:rPr>
        <w:t xml:space="preserve">My </w:t>
      </w:r>
      <w:r w:rsidR="0012001A">
        <w:rPr>
          <w:rFonts w:ascii="Courier New" w:hAnsi="Courier New" w:cs="Courier New"/>
        </w:rPr>
        <w:t xml:space="preserve">direct </w:t>
      </w:r>
      <w:r w:rsidR="00E87E4B" w:rsidRPr="00E87E4B">
        <w:rPr>
          <w:rFonts w:ascii="Courier New" w:hAnsi="Courier New" w:cs="Courier New"/>
        </w:rPr>
        <w:t xml:space="preserve">testimony explains why it is important for Peoples to maintain its financial integrity. More specifically, I will: (1) explain the important role strong credit ratings play in providing unimpeded access to capital with reasonable terms and costs; </w:t>
      </w:r>
      <w:r w:rsidR="00E87E4B" w:rsidRPr="00785005">
        <w:rPr>
          <w:rFonts w:ascii="Courier New" w:hAnsi="Courier New" w:cs="Courier New"/>
        </w:rPr>
        <w:t>(2) demonstrate the importance of the requested rate relief to maintain Peoples’ financial integrity;</w:t>
      </w:r>
      <w:r w:rsidR="00E87E4B" w:rsidRPr="00E87E4B">
        <w:rPr>
          <w:rFonts w:ascii="Courier New" w:hAnsi="Courier New" w:cs="Courier New"/>
        </w:rPr>
        <w:t xml:space="preserve"> (3) describe the transfer of Peoples’ gas operations and assets from Tampa Electric Company</w:t>
      </w:r>
      <w:r w:rsidR="0058421D">
        <w:rPr>
          <w:rFonts w:ascii="Courier New" w:hAnsi="Courier New" w:cs="Courier New"/>
        </w:rPr>
        <w:t xml:space="preserve"> (“Tampa Electric”)</w:t>
      </w:r>
      <w:r w:rsidR="00E87E4B" w:rsidRPr="00E87E4B">
        <w:rPr>
          <w:rFonts w:ascii="Courier New" w:hAnsi="Courier New" w:cs="Courier New"/>
        </w:rPr>
        <w:t xml:space="preserve"> to Peoples</w:t>
      </w:r>
      <w:r w:rsidR="003407C7">
        <w:rPr>
          <w:rFonts w:ascii="Courier New" w:hAnsi="Courier New" w:cs="Courier New"/>
        </w:rPr>
        <w:t xml:space="preserve"> </w:t>
      </w:r>
      <w:r w:rsidR="00DD15A7">
        <w:rPr>
          <w:rFonts w:ascii="Courier New" w:hAnsi="Courier New" w:cs="Courier New"/>
        </w:rPr>
        <w:t xml:space="preserve">and its impact </w:t>
      </w:r>
      <w:r w:rsidR="00E87E4B" w:rsidRPr="00E87E4B">
        <w:rPr>
          <w:rFonts w:ascii="Courier New" w:hAnsi="Courier New" w:cs="Courier New"/>
        </w:rPr>
        <w:t xml:space="preserve">on the company’s capital </w:t>
      </w:r>
      <w:r w:rsidR="00E87E4B" w:rsidRPr="00E87E4B">
        <w:rPr>
          <w:rFonts w:ascii="Courier New" w:hAnsi="Courier New" w:cs="Courier New"/>
        </w:rPr>
        <w:lastRenderedPageBreak/>
        <w:t>structure</w:t>
      </w:r>
      <w:r w:rsidR="00DD15A7">
        <w:rPr>
          <w:rFonts w:ascii="Courier New" w:hAnsi="Courier New" w:cs="Courier New"/>
        </w:rPr>
        <w:t xml:space="preserve"> and borrowing activities</w:t>
      </w:r>
      <w:r w:rsidR="00E87E4B" w:rsidRPr="00E87E4B">
        <w:rPr>
          <w:rFonts w:ascii="Courier New" w:hAnsi="Courier New" w:cs="Courier New"/>
        </w:rPr>
        <w:t xml:space="preserve">; (4) </w:t>
      </w:r>
      <w:r w:rsidR="00981225">
        <w:rPr>
          <w:rFonts w:ascii="Courier New" w:hAnsi="Courier New" w:cs="Courier New"/>
        </w:rPr>
        <w:t xml:space="preserve">explain </w:t>
      </w:r>
      <w:r w:rsidR="00E87E4B" w:rsidRPr="00E87E4B">
        <w:rPr>
          <w:rFonts w:ascii="Courier New" w:hAnsi="Courier New" w:cs="Courier New"/>
        </w:rPr>
        <w:t xml:space="preserve">the </w:t>
      </w:r>
      <w:r w:rsidR="00981225">
        <w:rPr>
          <w:rFonts w:ascii="Courier New" w:hAnsi="Courier New" w:cs="Courier New"/>
        </w:rPr>
        <w:t>company’s proposed capital structure for the test year</w:t>
      </w:r>
      <w:r w:rsidR="00702330">
        <w:rPr>
          <w:rFonts w:ascii="Courier New" w:hAnsi="Courier New" w:cs="Courier New"/>
        </w:rPr>
        <w:t xml:space="preserve"> and how the </w:t>
      </w:r>
      <w:r w:rsidR="00A64476">
        <w:rPr>
          <w:rFonts w:ascii="Courier New" w:hAnsi="Courier New" w:cs="Courier New"/>
        </w:rPr>
        <w:t>c</w:t>
      </w:r>
      <w:r w:rsidR="00E87E4B" w:rsidRPr="00E87E4B">
        <w:rPr>
          <w:rFonts w:ascii="Courier New" w:hAnsi="Courier New" w:cs="Courier New"/>
        </w:rPr>
        <w:t>ompany</w:t>
      </w:r>
      <w:r w:rsidR="00702330">
        <w:rPr>
          <w:rFonts w:ascii="Courier New" w:hAnsi="Courier New" w:cs="Courier New"/>
        </w:rPr>
        <w:t xml:space="preserve"> forecasted</w:t>
      </w:r>
      <w:r w:rsidR="00E87E4B" w:rsidRPr="00E87E4B">
        <w:rPr>
          <w:rFonts w:ascii="Courier New" w:hAnsi="Courier New" w:cs="Courier New"/>
        </w:rPr>
        <w:t xml:space="preserve"> short-term and long-term debt for the test year</w:t>
      </w:r>
      <w:r w:rsidR="00702330">
        <w:rPr>
          <w:rFonts w:ascii="Courier New" w:hAnsi="Courier New" w:cs="Courier New"/>
        </w:rPr>
        <w:t>; and (5) explain</w:t>
      </w:r>
      <w:r w:rsidR="00B06B02">
        <w:rPr>
          <w:rFonts w:ascii="Courier New" w:hAnsi="Courier New" w:cs="Courier New"/>
        </w:rPr>
        <w:t xml:space="preserve"> </w:t>
      </w:r>
      <w:r w:rsidR="00E87E4B" w:rsidRPr="00E87E4B">
        <w:rPr>
          <w:rFonts w:ascii="Courier New" w:hAnsi="Courier New" w:cs="Courier New"/>
        </w:rPr>
        <w:t xml:space="preserve">why the company’s proposed equity ratio of 54.7 percent </w:t>
      </w:r>
      <w:r w:rsidR="00E87E4B">
        <w:rPr>
          <w:rFonts w:ascii="Courier New" w:hAnsi="Courier New" w:cs="Courier New"/>
        </w:rPr>
        <w:t xml:space="preserve">(investor sources) </w:t>
      </w:r>
      <w:r w:rsidR="00E87E4B" w:rsidRPr="00E87E4B">
        <w:rPr>
          <w:rFonts w:ascii="Courier New" w:hAnsi="Courier New" w:cs="Courier New"/>
        </w:rPr>
        <w:t>is prudent and appropriate to maintain the company’s financial integrity.</w:t>
      </w:r>
    </w:p>
    <w:p w14:paraId="442EBEC3" w14:textId="77777777" w:rsidR="00DE7FCE" w:rsidRPr="00B23997" w:rsidRDefault="00DE7FCE" w:rsidP="00B23997">
      <w:pPr>
        <w:pStyle w:val="QuickA"/>
        <w:pBdr>
          <w:left w:val="single" w:sz="4" w:space="4" w:color="auto"/>
          <w:right w:val="single" w:sz="4" w:space="4" w:color="auto"/>
        </w:pBdr>
        <w:tabs>
          <w:tab w:val="left" w:pos="2160"/>
          <w:tab w:val="left" w:pos="9360"/>
        </w:tabs>
        <w:ind w:left="720" w:hanging="720"/>
        <w:jc w:val="both"/>
        <w:rPr>
          <w:rFonts w:ascii="Courier New" w:hAnsi="Courier New" w:cs="Courier New"/>
        </w:rPr>
      </w:pPr>
    </w:p>
    <w:p w14:paraId="7A777ECE" w14:textId="77777777" w:rsidR="00755F36" w:rsidRPr="0019275C" w:rsidRDefault="00755F36" w:rsidP="0019275C">
      <w:pPr>
        <w:pStyle w:val="QuickA"/>
        <w:pBdr>
          <w:left w:val="single" w:sz="4" w:space="4" w:color="auto"/>
          <w:right w:val="single" w:sz="4" w:space="4" w:color="auto"/>
        </w:pBdr>
        <w:tabs>
          <w:tab w:val="left" w:pos="2160"/>
          <w:tab w:val="left" w:pos="9360"/>
        </w:tabs>
        <w:ind w:left="720" w:hanging="720"/>
        <w:jc w:val="both"/>
        <w:rPr>
          <w:rFonts w:ascii="Courier New" w:hAnsi="Courier New" w:cs="Courier New"/>
        </w:rPr>
      </w:pPr>
      <w:r w:rsidRPr="00040AA0">
        <w:rPr>
          <w:rFonts w:ascii="Courier New" w:hAnsi="Courier New" w:cs="Courier New"/>
          <w:b/>
        </w:rPr>
        <w:t>Q</w:t>
      </w:r>
      <w:r w:rsidRPr="00B23997">
        <w:rPr>
          <w:rFonts w:cs="Courier New"/>
          <w:b/>
        </w:rPr>
        <w:t>.</w:t>
      </w:r>
      <w:r w:rsidRPr="00B23997">
        <w:rPr>
          <w:rFonts w:cs="Courier New"/>
        </w:rPr>
        <w:tab/>
      </w:r>
      <w:r w:rsidRPr="002D4F37">
        <w:rPr>
          <w:rFonts w:ascii="Courier New" w:hAnsi="Courier New" w:cs="Courier New"/>
        </w:rPr>
        <w:t>Have you prepared an exhibit to support your prepared direct testimony?</w:t>
      </w:r>
    </w:p>
    <w:p w14:paraId="55488FC2" w14:textId="77777777" w:rsidR="00755F36" w:rsidRPr="0019275C" w:rsidRDefault="00755F36" w:rsidP="0019275C">
      <w:pPr>
        <w:pStyle w:val="QuickA"/>
        <w:pBdr>
          <w:left w:val="single" w:sz="4" w:space="4" w:color="auto"/>
          <w:right w:val="single" w:sz="4" w:space="4" w:color="auto"/>
        </w:pBdr>
        <w:tabs>
          <w:tab w:val="left" w:pos="2160"/>
          <w:tab w:val="left" w:pos="9360"/>
        </w:tabs>
        <w:ind w:left="720" w:hanging="720"/>
        <w:jc w:val="both"/>
        <w:rPr>
          <w:rFonts w:ascii="Courier New" w:hAnsi="Courier New" w:cs="Courier New"/>
        </w:rPr>
      </w:pPr>
    </w:p>
    <w:p w14:paraId="5BBFE71B" w14:textId="7F3A7D21" w:rsidR="00755F36" w:rsidRDefault="00755F36" w:rsidP="0019275C">
      <w:pPr>
        <w:pStyle w:val="QuickA"/>
        <w:pBdr>
          <w:left w:val="single" w:sz="4" w:space="4" w:color="auto"/>
          <w:right w:val="single" w:sz="4" w:space="4" w:color="auto"/>
        </w:pBdr>
        <w:tabs>
          <w:tab w:val="left" w:pos="2160"/>
          <w:tab w:val="left" w:pos="9360"/>
        </w:tabs>
        <w:ind w:left="720" w:hanging="720"/>
        <w:jc w:val="both"/>
        <w:rPr>
          <w:rFonts w:ascii="Courier New" w:hAnsi="Courier New" w:cs="Courier New"/>
        </w:rPr>
      </w:pPr>
      <w:r w:rsidRPr="00040AA0">
        <w:rPr>
          <w:rFonts w:ascii="Courier New" w:hAnsi="Courier New" w:cs="Courier New"/>
          <w:b/>
          <w:bCs/>
          <w:szCs w:val="24"/>
        </w:rPr>
        <w:t>A.</w:t>
      </w:r>
      <w:r w:rsidRPr="00B23997">
        <w:rPr>
          <w:rFonts w:ascii="Courier New" w:hAnsi="Courier New" w:cs="Courier New"/>
        </w:rPr>
        <w:tab/>
      </w:r>
      <w:r>
        <w:rPr>
          <w:rFonts w:ascii="Courier New" w:hAnsi="Courier New" w:cs="Courier New"/>
        </w:rPr>
        <w:t>Yes. Exhibit No. KDM-1, entitled “Exhibit of Kenneth D. McOnie” was prepared under my direction and supervision and accompanies my prepared direct testimony.</w:t>
      </w:r>
      <w:r w:rsidR="0012001A">
        <w:rPr>
          <w:rFonts w:ascii="Courier New" w:hAnsi="Courier New" w:cs="Courier New"/>
        </w:rPr>
        <w:t xml:space="preserve"> </w:t>
      </w:r>
      <w:r>
        <w:rPr>
          <w:rFonts w:ascii="Courier New" w:hAnsi="Courier New" w:cs="Courier New"/>
        </w:rPr>
        <w:t>My exhibit consists of these five documents:</w:t>
      </w:r>
    </w:p>
    <w:p w14:paraId="52307B6D" w14:textId="77777777" w:rsidR="00E3404A" w:rsidRDefault="00E3404A" w:rsidP="005E6DF6">
      <w:pPr>
        <w:pStyle w:val="QuickA"/>
        <w:pBdr>
          <w:left w:val="single" w:sz="4" w:space="4" w:color="auto"/>
          <w:right w:val="single" w:sz="4" w:space="4" w:color="auto"/>
        </w:pBdr>
        <w:ind w:left="720" w:hanging="720"/>
        <w:jc w:val="both"/>
        <w:rPr>
          <w:rFonts w:ascii="Courier New" w:hAnsi="Courier New" w:cs="Courier New"/>
          <w:b/>
          <w:bCs/>
        </w:rPr>
      </w:pPr>
    </w:p>
    <w:p w14:paraId="6C11EAA5" w14:textId="6C13E476" w:rsidR="005E6DF6" w:rsidRDefault="00755F36" w:rsidP="005E6DF6">
      <w:pPr>
        <w:pStyle w:val="QuickA"/>
        <w:pBdr>
          <w:left w:val="single" w:sz="4" w:space="4" w:color="auto"/>
          <w:right w:val="single" w:sz="4" w:space="4" w:color="auto"/>
        </w:pBdr>
        <w:ind w:left="720" w:hanging="720"/>
        <w:jc w:val="both"/>
        <w:rPr>
          <w:rFonts w:ascii="Courier New" w:hAnsi="Courier New" w:cs="Courier New"/>
        </w:rPr>
      </w:pPr>
      <w:r>
        <w:rPr>
          <w:rFonts w:ascii="Courier New" w:hAnsi="Courier New" w:cs="Courier New"/>
          <w:b/>
          <w:bCs/>
        </w:rPr>
        <w:tab/>
      </w:r>
      <w:r>
        <w:rPr>
          <w:rFonts w:ascii="Courier New" w:hAnsi="Courier New" w:cs="Courier New"/>
        </w:rPr>
        <w:t xml:space="preserve">Document No. 1 </w:t>
      </w:r>
      <w:r w:rsidR="0019275C">
        <w:rPr>
          <w:rFonts w:ascii="Courier New" w:hAnsi="Courier New" w:cs="Courier New"/>
        </w:rPr>
        <w:tab/>
      </w:r>
      <w:r>
        <w:rPr>
          <w:rFonts w:ascii="Courier New" w:hAnsi="Courier New" w:cs="Courier New"/>
        </w:rPr>
        <w:t>List of Minimum Filing Requirement</w:t>
      </w:r>
      <w:r w:rsidR="005E6DF6">
        <w:rPr>
          <w:rFonts w:ascii="Courier New" w:hAnsi="Courier New" w:cs="Courier New"/>
        </w:rPr>
        <w:t>s</w:t>
      </w:r>
    </w:p>
    <w:p w14:paraId="3A277558" w14:textId="191EBA8F" w:rsidR="00755F36" w:rsidRDefault="00755F36" w:rsidP="00993EA6">
      <w:pPr>
        <w:pStyle w:val="QuickA"/>
        <w:pBdr>
          <w:left w:val="single" w:sz="4" w:space="4" w:color="auto"/>
          <w:right w:val="single" w:sz="4" w:space="4" w:color="auto"/>
        </w:pBdr>
        <w:tabs>
          <w:tab w:val="left" w:pos="3600"/>
        </w:tabs>
        <w:ind w:left="720" w:hanging="720"/>
        <w:jc w:val="both"/>
        <w:rPr>
          <w:rFonts w:ascii="Courier New" w:hAnsi="Courier New" w:cs="Courier New"/>
        </w:rPr>
      </w:pPr>
      <w:r>
        <w:rPr>
          <w:rFonts w:ascii="Courier New" w:hAnsi="Courier New" w:cs="Courier New"/>
        </w:rPr>
        <w:t xml:space="preserve"> </w:t>
      </w:r>
      <w:r w:rsidR="005E6DF6">
        <w:rPr>
          <w:rFonts w:ascii="Courier New" w:hAnsi="Courier New" w:cs="Courier New"/>
        </w:rPr>
        <w:tab/>
      </w:r>
      <w:r w:rsidR="005E6DF6">
        <w:rPr>
          <w:rFonts w:ascii="Courier New" w:hAnsi="Courier New" w:cs="Courier New"/>
        </w:rPr>
        <w:tab/>
      </w:r>
      <w:r>
        <w:rPr>
          <w:rFonts w:ascii="Courier New" w:hAnsi="Courier New" w:cs="Courier New"/>
        </w:rPr>
        <w:t xml:space="preserve">Co-sponsored </w:t>
      </w:r>
      <w:r w:rsidRPr="00993EA6">
        <w:rPr>
          <w:rFonts w:ascii="Courier New" w:hAnsi="Courier New" w:cs="Courier New"/>
        </w:rPr>
        <w:t>by</w:t>
      </w:r>
      <w:r w:rsidR="00993EA6">
        <w:rPr>
          <w:rFonts w:ascii="Courier New" w:hAnsi="Courier New" w:cs="Courier New"/>
        </w:rPr>
        <w:t xml:space="preserve"> </w:t>
      </w:r>
      <w:r w:rsidRPr="00993EA6">
        <w:rPr>
          <w:rFonts w:ascii="Courier New" w:hAnsi="Courier New" w:cs="Courier New"/>
        </w:rPr>
        <w:t>Kenneth D. McOn</w:t>
      </w:r>
      <w:r>
        <w:rPr>
          <w:rFonts w:ascii="Courier New" w:hAnsi="Courier New" w:cs="Courier New"/>
        </w:rPr>
        <w:t>ie</w:t>
      </w:r>
    </w:p>
    <w:p w14:paraId="675D03DE" w14:textId="113AB1E5" w:rsidR="00A06DD4" w:rsidRDefault="00755F36" w:rsidP="00993EA6">
      <w:pPr>
        <w:pStyle w:val="QuickA"/>
        <w:pBdr>
          <w:left w:val="single" w:sz="4" w:space="4" w:color="auto"/>
          <w:right w:val="single" w:sz="4" w:space="4" w:color="auto"/>
        </w:pBdr>
        <w:tabs>
          <w:tab w:val="left" w:pos="720"/>
          <w:tab w:val="left" w:pos="3600"/>
        </w:tabs>
        <w:ind w:left="3600" w:hanging="3600"/>
        <w:jc w:val="both"/>
        <w:rPr>
          <w:rFonts w:ascii="Courier New" w:hAnsi="Courier New" w:cs="Courier New"/>
        </w:rPr>
      </w:pPr>
      <w:r>
        <w:rPr>
          <w:rFonts w:ascii="Courier New" w:hAnsi="Courier New" w:cs="Courier New"/>
        </w:rPr>
        <w:tab/>
      </w:r>
      <w:r w:rsidR="00A06DD4">
        <w:rPr>
          <w:rFonts w:ascii="Courier New" w:hAnsi="Courier New" w:cs="Courier New"/>
        </w:rPr>
        <w:t xml:space="preserve">Document No. </w:t>
      </w:r>
      <w:r w:rsidR="00F3388C">
        <w:rPr>
          <w:rFonts w:ascii="Courier New" w:hAnsi="Courier New" w:cs="Courier New"/>
        </w:rPr>
        <w:t>2</w:t>
      </w:r>
      <w:r w:rsidR="00A06DD4">
        <w:rPr>
          <w:rFonts w:ascii="Courier New" w:hAnsi="Courier New" w:cs="Courier New"/>
        </w:rPr>
        <w:tab/>
      </w:r>
      <w:r w:rsidR="00A06DD4" w:rsidRPr="00A06DD4">
        <w:rPr>
          <w:rFonts w:ascii="Courier New" w:hAnsi="Courier New" w:cs="Courier New"/>
        </w:rPr>
        <w:t xml:space="preserve">Historic </w:t>
      </w:r>
      <w:r w:rsidR="00E3404A">
        <w:rPr>
          <w:rFonts w:ascii="Courier New" w:hAnsi="Courier New" w:cs="Courier New"/>
        </w:rPr>
        <w:t>S</w:t>
      </w:r>
      <w:r w:rsidR="00993EA6" w:rsidRPr="00993EA6">
        <w:rPr>
          <w:rFonts w:ascii="Courier New" w:hAnsi="Courier New" w:cs="Courier New"/>
        </w:rPr>
        <w:t xml:space="preserve">ecured Overnight Financing Rate </w:t>
      </w:r>
      <w:r w:rsidR="00A06DD4" w:rsidRPr="00A06DD4">
        <w:rPr>
          <w:rFonts w:ascii="Courier New" w:hAnsi="Courier New" w:cs="Courier New"/>
        </w:rPr>
        <w:t>2021 to 2023</w:t>
      </w:r>
    </w:p>
    <w:p w14:paraId="1814DF5F" w14:textId="440F47A1" w:rsidR="00EF1444" w:rsidRDefault="00A06DD4" w:rsidP="00F44794">
      <w:pPr>
        <w:pStyle w:val="QuickA"/>
        <w:pBdr>
          <w:left w:val="single" w:sz="4" w:space="4" w:color="auto"/>
          <w:right w:val="single" w:sz="4" w:space="4" w:color="auto"/>
        </w:pBdr>
        <w:tabs>
          <w:tab w:val="left" w:pos="720"/>
        </w:tabs>
        <w:ind w:left="3600" w:hanging="3600"/>
        <w:jc w:val="both"/>
        <w:rPr>
          <w:rFonts w:ascii="Courier New" w:hAnsi="Courier New" w:cs="Courier New"/>
        </w:rPr>
      </w:pPr>
      <w:r>
        <w:rPr>
          <w:rFonts w:ascii="Courier New" w:hAnsi="Courier New" w:cs="Courier New"/>
        </w:rPr>
        <w:tab/>
        <w:t xml:space="preserve">Document No. </w:t>
      </w:r>
      <w:r w:rsidR="00F3388C">
        <w:rPr>
          <w:rFonts w:ascii="Courier New" w:hAnsi="Courier New" w:cs="Courier New"/>
        </w:rPr>
        <w:t>3</w:t>
      </w:r>
      <w:r>
        <w:rPr>
          <w:rFonts w:ascii="Courier New" w:hAnsi="Courier New" w:cs="Courier New"/>
        </w:rPr>
        <w:tab/>
      </w:r>
      <w:r w:rsidR="00EF1444">
        <w:rPr>
          <w:rFonts w:ascii="Courier New" w:hAnsi="Courier New" w:cs="Courier New"/>
        </w:rPr>
        <w:t>Forecasted U</w:t>
      </w:r>
      <w:r w:rsidR="00AE15F3">
        <w:rPr>
          <w:rFonts w:ascii="Courier New" w:hAnsi="Courier New" w:cs="Courier New"/>
        </w:rPr>
        <w:t>.</w:t>
      </w:r>
      <w:r w:rsidR="00EF1444">
        <w:rPr>
          <w:rFonts w:ascii="Courier New" w:hAnsi="Courier New" w:cs="Courier New"/>
        </w:rPr>
        <w:t>S</w:t>
      </w:r>
      <w:r w:rsidR="00AE15F3">
        <w:rPr>
          <w:rFonts w:ascii="Courier New" w:hAnsi="Courier New" w:cs="Courier New"/>
        </w:rPr>
        <w:t>.</w:t>
      </w:r>
      <w:r w:rsidR="00EF1444">
        <w:rPr>
          <w:rFonts w:ascii="Courier New" w:hAnsi="Courier New" w:cs="Courier New"/>
        </w:rPr>
        <w:t xml:space="preserve"> Treasur</w:t>
      </w:r>
      <w:r w:rsidR="00697B90">
        <w:rPr>
          <w:rFonts w:ascii="Courier New" w:hAnsi="Courier New" w:cs="Courier New"/>
        </w:rPr>
        <w:t>y Rates</w:t>
      </w:r>
    </w:p>
    <w:p w14:paraId="72190EB7" w14:textId="6C154157" w:rsidR="00A06DD4" w:rsidRDefault="00EF1444" w:rsidP="00F44794">
      <w:pPr>
        <w:pStyle w:val="QuickA"/>
        <w:pBdr>
          <w:left w:val="single" w:sz="4" w:space="4" w:color="auto"/>
          <w:right w:val="single" w:sz="4" w:space="4" w:color="auto"/>
        </w:pBdr>
        <w:tabs>
          <w:tab w:val="left" w:pos="720"/>
        </w:tabs>
        <w:ind w:left="3600" w:hanging="3600"/>
        <w:jc w:val="both"/>
        <w:rPr>
          <w:rFonts w:ascii="Courier New" w:hAnsi="Courier New" w:cs="Courier New"/>
        </w:rPr>
      </w:pPr>
      <w:r>
        <w:rPr>
          <w:rFonts w:ascii="Courier New" w:hAnsi="Courier New" w:cs="Courier New"/>
        </w:rPr>
        <w:tab/>
        <w:t>Document No. 4</w:t>
      </w:r>
      <w:r>
        <w:rPr>
          <w:rFonts w:ascii="Courier New" w:hAnsi="Courier New" w:cs="Courier New"/>
        </w:rPr>
        <w:tab/>
      </w:r>
      <w:r w:rsidR="00A06DD4" w:rsidRPr="00A06DD4">
        <w:rPr>
          <w:rFonts w:ascii="Courier New" w:hAnsi="Courier New" w:cs="Courier New"/>
        </w:rPr>
        <w:t>U</w:t>
      </w:r>
      <w:r w:rsidR="00002065">
        <w:rPr>
          <w:rFonts w:ascii="Courier New" w:hAnsi="Courier New" w:cs="Courier New"/>
        </w:rPr>
        <w:t>.</w:t>
      </w:r>
      <w:r w:rsidR="00A06DD4" w:rsidRPr="00A06DD4">
        <w:rPr>
          <w:rFonts w:ascii="Courier New" w:hAnsi="Courier New" w:cs="Courier New"/>
        </w:rPr>
        <w:t>S</w:t>
      </w:r>
      <w:r w:rsidR="00AE15F3">
        <w:rPr>
          <w:rFonts w:ascii="Courier New" w:hAnsi="Courier New" w:cs="Courier New"/>
        </w:rPr>
        <w:t>.</w:t>
      </w:r>
      <w:r w:rsidR="00A06DD4" w:rsidRPr="00A06DD4">
        <w:rPr>
          <w:rFonts w:ascii="Courier New" w:hAnsi="Courier New" w:cs="Courier New"/>
        </w:rPr>
        <w:t xml:space="preserve"> Treasur</w:t>
      </w:r>
      <w:r w:rsidR="003F7241">
        <w:rPr>
          <w:rFonts w:ascii="Courier New" w:hAnsi="Courier New" w:cs="Courier New"/>
        </w:rPr>
        <w:t>y Rates</w:t>
      </w:r>
      <w:r w:rsidR="00A06DD4" w:rsidRPr="00A06DD4">
        <w:rPr>
          <w:rFonts w:ascii="Courier New" w:hAnsi="Courier New" w:cs="Courier New"/>
        </w:rPr>
        <w:t xml:space="preserve"> 2020 to 2022</w:t>
      </w:r>
    </w:p>
    <w:p w14:paraId="24A1DA2E" w14:textId="345E8ABA" w:rsidR="009652CA" w:rsidRPr="009652CA" w:rsidRDefault="009652CA" w:rsidP="00F44794">
      <w:pPr>
        <w:pStyle w:val="QuickA"/>
        <w:pBdr>
          <w:left w:val="single" w:sz="4" w:space="4" w:color="auto"/>
          <w:right w:val="single" w:sz="4" w:space="4" w:color="auto"/>
        </w:pBdr>
        <w:tabs>
          <w:tab w:val="left" w:pos="720"/>
        </w:tabs>
        <w:ind w:left="3600" w:hanging="3600"/>
        <w:jc w:val="both"/>
        <w:rPr>
          <w:rFonts w:ascii="Courier New" w:hAnsi="Courier New" w:cs="Courier New"/>
        </w:rPr>
      </w:pPr>
      <w:r>
        <w:rPr>
          <w:rFonts w:ascii="Courier New" w:hAnsi="Courier New" w:cs="Courier New"/>
        </w:rPr>
        <w:tab/>
        <w:t xml:space="preserve">Document No. </w:t>
      </w:r>
      <w:r w:rsidR="00EF1444">
        <w:rPr>
          <w:rFonts w:ascii="Courier New" w:hAnsi="Courier New" w:cs="Courier New"/>
        </w:rPr>
        <w:t>5</w:t>
      </w:r>
      <w:r>
        <w:rPr>
          <w:rFonts w:ascii="Courier New" w:hAnsi="Courier New" w:cs="Courier New"/>
        </w:rPr>
        <w:tab/>
      </w:r>
      <w:r w:rsidRPr="009652CA">
        <w:rPr>
          <w:rFonts w:ascii="Courier New" w:hAnsi="Courier New" w:cs="Courier New"/>
        </w:rPr>
        <w:t>Thirty Year History of U</w:t>
      </w:r>
      <w:r w:rsidR="00AE15F3">
        <w:rPr>
          <w:rFonts w:ascii="Courier New" w:hAnsi="Courier New" w:cs="Courier New"/>
        </w:rPr>
        <w:t>.</w:t>
      </w:r>
      <w:r w:rsidRPr="009652CA">
        <w:rPr>
          <w:rFonts w:ascii="Courier New" w:hAnsi="Courier New" w:cs="Courier New"/>
        </w:rPr>
        <w:t>S</w:t>
      </w:r>
      <w:r w:rsidR="00AE15F3">
        <w:rPr>
          <w:rFonts w:ascii="Courier New" w:hAnsi="Courier New" w:cs="Courier New"/>
        </w:rPr>
        <w:t>.</w:t>
      </w:r>
      <w:r w:rsidRPr="009652CA">
        <w:rPr>
          <w:rFonts w:ascii="Courier New" w:hAnsi="Courier New" w:cs="Courier New"/>
        </w:rPr>
        <w:t xml:space="preserve"> Treasury Rates and Averages</w:t>
      </w:r>
    </w:p>
    <w:p w14:paraId="05D57CCD" w14:textId="37115134" w:rsidR="009652CA" w:rsidRDefault="009652CA" w:rsidP="00F44794">
      <w:pPr>
        <w:pStyle w:val="QuickA"/>
        <w:pBdr>
          <w:left w:val="single" w:sz="4" w:space="4" w:color="auto"/>
          <w:right w:val="single" w:sz="4" w:space="4" w:color="auto"/>
        </w:pBdr>
        <w:tabs>
          <w:tab w:val="left" w:pos="720"/>
        </w:tabs>
        <w:ind w:left="3600" w:hanging="3600"/>
        <w:jc w:val="both"/>
        <w:rPr>
          <w:rFonts w:ascii="Courier New" w:hAnsi="Courier New" w:cs="Courier New"/>
        </w:rPr>
      </w:pPr>
    </w:p>
    <w:p w14:paraId="5ED2681A" w14:textId="21FA9927" w:rsidR="00F3388C" w:rsidRDefault="0012001A" w:rsidP="00FD7841">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rPr>
        <w:tab/>
        <w:t xml:space="preserve">The contents of my exhibit and the MFR schedules referenced </w:t>
      </w:r>
      <w:r>
        <w:rPr>
          <w:rFonts w:ascii="Courier New" w:hAnsi="Courier New" w:cs="Courier New"/>
        </w:rPr>
        <w:lastRenderedPageBreak/>
        <w:t>in them were derived from the business records of the company and are true and correct to the best of my information and belief.</w:t>
      </w:r>
    </w:p>
    <w:p w14:paraId="25D23866" w14:textId="77777777" w:rsidR="00B01786" w:rsidRDefault="00B01786" w:rsidP="00FD7841">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7EEE44A8" w14:textId="77777777" w:rsidR="00560498" w:rsidRPr="005A37AF" w:rsidRDefault="00560498" w:rsidP="00334765">
      <w:pPr>
        <w:pStyle w:val="Heading1"/>
        <w:keepNext w:val="0"/>
        <w:widowControl w:val="0"/>
        <w:pBdr>
          <w:left w:val="single" w:sz="4" w:space="4" w:color="auto"/>
          <w:right w:val="single" w:sz="4" w:space="4" w:color="auto"/>
        </w:pBdr>
        <w:spacing w:before="0" w:after="0"/>
        <w:rPr>
          <w:rFonts w:ascii="Courier New" w:hAnsi="Courier New"/>
          <w:kern w:val="0"/>
          <w:sz w:val="24"/>
          <w:szCs w:val="24"/>
        </w:rPr>
      </w:pPr>
      <w:bookmarkStart w:id="1" w:name="_Toc352096447"/>
      <w:bookmarkStart w:id="2" w:name="_Toc66462623"/>
      <w:bookmarkStart w:id="3" w:name="_Toc130217659"/>
      <w:r w:rsidRPr="005A37AF">
        <w:rPr>
          <w:rFonts w:ascii="Courier New" w:hAnsi="Courier New"/>
          <w:kern w:val="0"/>
          <w:sz w:val="24"/>
          <w:szCs w:val="24"/>
        </w:rPr>
        <w:t>FINANCIAL INTEGRITY</w:t>
      </w:r>
      <w:bookmarkEnd w:id="1"/>
      <w:bookmarkEnd w:id="2"/>
      <w:bookmarkEnd w:id="3"/>
    </w:p>
    <w:p w14:paraId="15CCDCE4" w14:textId="77777777" w:rsidR="00560498" w:rsidRPr="00C63F3B" w:rsidRDefault="00560498" w:rsidP="00560498">
      <w:pPr>
        <w:widowControl w:val="0"/>
        <w:pBdr>
          <w:left w:val="single" w:sz="4" w:space="4" w:color="auto"/>
          <w:right w:val="single" w:sz="4" w:space="4" w:color="auto"/>
        </w:pBdr>
        <w:jc w:val="both"/>
      </w:pPr>
      <w:r w:rsidRPr="00C63F3B">
        <w:rPr>
          <w:b/>
        </w:rPr>
        <w:t>Q.</w:t>
      </w:r>
      <w:r w:rsidRPr="00C63F3B">
        <w:rPr>
          <w:b/>
        </w:rPr>
        <w:tab/>
      </w:r>
      <w:r w:rsidRPr="001112D2">
        <w:t>What is financial integrity?</w:t>
      </w:r>
    </w:p>
    <w:p w14:paraId="6F42D40B" w14:textId="77777777" w:rsidR="00560498" w:rsidRDefault="00560498" w:rsidP="00560498">
      <w:pPr>
        <w:widowControl w:val="0"/>
        <w:pBdr>
          <w:left w:val="single" w:sz="4" w:space="4" w:color="auto"/>
          <w:right w:val="single" w:sz="4" w:space="4" w:color="auto"/>
        </w:pBdr>
        <w:jc w:val="both"/>
      </w:pPr>
    </w:p>
    <w:p w14:paraId="71CD9331" w14:textId="055E6B54" w:rsidR="00560498" w:rsidRPr="00577942" w:rsidRDefault="00560498" w:rsidP="00560498">
      <w:pPr>
        <w:widowControl w:val="0"/>
        <w:pBdr>
          <w:left w:val="single" w:sz="4" w:space="4" w:color="auto"/>
          <w:right w:val="single" w:sz="4" w:space="4" w:color="auto"/>
        </w:pBdr>
        <w:tabs>
          <w:tab w:val="left" w:pos="720"/>
        </w:tabs>
        <w:ind w:left="720" w:hanging="720"/>
        <w:jc w:val="both"/>
      </w:pPr>
      <w:r>
        <w:rPr>
          <w:b/>
        </w:rPr>
        <w:t>A.</w:t>
      </w:r>
      <w:r>
        <w:rPr>
          <w:b/>
        </w:rPr>
        <w:tab/>
      </w:r>
      <w:r w:rsidRPr="00577942">
        <w:t xml:space="preserve">Financial integrity refers to a relatively stable condition of liquidity and profitability in which the company </w:t>
      </w:r>
      <w:r w:rsidR="00213878">
        <w:t xml:space="preserve">can </w:t>
      </w:r>
      <w:r w:rsidRPr="00577942">
        <w:t xml:space="preserve">meet its financial obligations to investors while maintaining the ability to attract investor capital as needed </w:t>
      </w:r>
      <w:r w:rsidR="00213878">
        <w:t xml:space="preserve">on reasonable terms, conditions, and </w:t>
      </w:r>
      <w:r w:rsidRPr="00577942">
        <w:t>cost</w:t>
      </w:r>
      <w:r>
        <w:t>s.</w:t>
      </w:r>
    </w:p>
    <w:p w14:paraId="7694BFE6" w14:textId="77777777" w:rsidR="00560498" w:rsidRDefault="00560498" w:rsidP="00560498">
      <w:pPr>
        <w:widowControl w:val="0"/>
        <w:pBdr>
          <w:left w:val="single" w:sz="4" w:space="4" w:color="auto"/>
          <w:right w:val="single" w:sz="4" w:space="4" w:color="auto"/>
        </w:pBdr>
        <w:tabs>
          <w:tab w:val="left" w:pos="720"/>
        </w:tabs>
        <w:ind w:left="720" w:hanging="720"/>
        <w:jc w:val="both"/>
      </w:pPr>
    </w:p>
    <w:p w14:paraId="4392D98F" w14:textId="77777777" w:rsidR="00560498" w:rsidRPr="00C63F3B" w:rsidRDefault="00560498" w:rsidP="00560498">
      <w:pPr>
        <w:widowControl w:val="0"/>
        <w:pBdr>
          <w:left w:val="single" w:sz="4" w:space="4" w:color="auto"/>
          <w:right w:val="single" w:sz="4" w:space="4" w:color="auto"/>
        </w:pBdr>
        <w:jc w:val="both"/>
      </w:pPr>
      <w:r w:rsidRPr="00C63F3B">
        <w:rPr>
          <w:b/>
        </w:rPr>
        <w:t>Q.</w:t>
      </w:r>
      <w:r w:rsidRPr="00C63F3B">
        <w:rPr>
          <w:b/>
        </w:rPr>
        <w:tab/>
      </w:r>
      <w:r w:rsidRPr="008D0FE4">
        <w:t>How is financial integrity measured?</w:t>
      </w:r>
    </w:p>
    <w:p w14:paraId="73B1184A" w14:textId="77777777" w:rsidR="00560498" w:rsidRDefault="00560498" w:rsidP="00560498">
      <w:pPr>
        <w:widowControl w:val="0"/>
        <w:pBdr>
          <w:left w:val="single" w:sz="4" w:space="4" w:color="auto"/>
          <w:right w:val="single" w:sz="4" w:space="4" w:color="auto"/>
        </w:pBdr>
        <w:jc w:val="both"/>
      </w:pPr>
    </w:p>
    <w:p w14:paraId="6BFDCAD0" w14:textId="2FAF5466" w:rsidR="00560498" w:rsidRDefault="00560498" w:rsidP="00560498">
      <w:pPr>
        <w:widowControl w:val="0"/>
        <w:pBdr>
          <w:left w:val="single" w:sz="4" w:space="4" w:color="auto"/>
          <w:right w:val="single" w:sz="4" w:space="4" w:color="auto"/>
        </w:pBdr>
        <w:tabs>
          <w:tab w:val="left" w:pos="720"/>
        </w:tabs>
        <w:ind w:left="720" w:hanging="720"/>
        <w:jc w:val="both"/>
      </w:pPr>
      <w:r w:rsidRPr="00C63F3B">
        <w:rPr>
          <w:b/>
        </w:rPr>
        <w:t>A.</w:t>
      </w:r>
      <w:r w:rsidRPr="00C63F3B">
        <w:rPr>
          <w:b/>
        </w:rPr>
        <w:tab/>
      </w:r>
      <w:r w:rsidRPr="00593DAC">
        <w:t>Financial integrity is a function of financial risk</w:t>
      </w:r>
      <w:r w:rsidR="005444AC">
        <w:t>,</w:t>
      </w:r>
      <w:r w:rsidRPr="00593DAC">
        <w:t xml:space="preserve"> which represents the risk that a company may not have adequate cash flows to meet its financial obligations. The level of cash flows and the percentage of debt, or financial leverage, in the capital structure is a key determinant of financial integrity. As such, as the percentage of debt in the capital structure increases so do the fixed obligations for the repayment of that debt. Consequently, as financial leverage increases the level of financial distress (financial risk) increases as well. Therefore, the percentage of internally </w:t>
      </w:r>
      <w:r w:rsidRPr="00593DAC">
        <w:lastRenderedPageBreak/>
        <w:t xml:space="preserve">generated cash flows compared to these financial obligations is a primary indicator of financial integrity and is relied upon by rating agencies </w:t>
      </w:r>
      <w:r w:rsidR="00213878" w:rsidRPr="00593DAC">
        <w:t xml:space="preserve">when they assign </w:t>
      </w:r>
      <w:r w:rsidRPr="00593DAC">
        <w:t>debt ratings.</w:t>
      </w:r>
    </w:p>
    <w:p w14:paraId="025A7831" w14:textId="77777777" w:rsidR="00560498" w:rsidRDefault="00560498" w:rsidP="00560498">
      <w:pPr>
        <w:widowControl w:val="0"/>
        <w:pBdr>
          <w:left w:val="single" w:sz="4" w:space="4" w:color="auto"/>
          <w:right w:val="single" w:sz="4" w:space="4" w:color="auto"/>
        </w:pBdr>
        <w:tabs>
          <w:tab w:val="left" w:pos="720"/>
        </w:tabs>
        <w:ind w:left="720" w:hanging="720"/>
        <w:jc w:val="both"/>
      </w:pPr>
    </w:p>
    <w:p w14:paraId="63C18F32" w14:textId="0D25BF4D" w:rsidR="00560498" w:rsidRDefault="00560498" w:rsidP="00560498">
      <w:pPr>
        <w:widowControl w:val="0"/>
        <w:pBdr>
          <w:left w:val="single" w:sz="4" w:space="4" w:color="auto"/>
          <w:right w:val="single" w:sz="4" w:space="4" w:color="auto"/>
        </w:pBdr>
        <w:tabs>
          <w:tab w:val="left" w:pos="720"/>
        </w:tabs>
        <w:ind w:left="720" w:hanging="720"/>
        <w:jc w:val="both"/>
      </w:pPr>
      <w:r w:rsidRPr="00C63F3B">
        <w:rPr>
          <w:b/>
        </w:rPr>
        <w:t>Q.</w:t>
      </w:r>
      <w:r w:rsidRPr="00C63F3B">
        <w:rPr>
          <w:b/>
        </w:rPr>
        <w:tab/>
      </w:r>
      <w:r w:rsidRPr="00D755E6">
        <w:t xml:space="preserve">Why is financial integrity important to </w:t>
      </w:r>
      <w:r w:rsidR="00213878">
        <w:t xml:space="preserve">Peoples </w:t>
      </w:r>
      <w:r w:rsidRPr="00D755E6">
        <w:t>and its customers?</w:t>
      </w:r>
      <w:r w:rsidRPr="00C63F3B">
        <w:t xml:space="preserve"> </w:t>
      </w:r>
    </w:p>
    <w:p w14:paraId="139F4F21" w14:textId="77777777" w:rsidR="00560498" w:rsidRPr="00C63F3B" w:rsidRDefault="00560498" w:rsidP="00560498">
      <w:pPr>
        <w:widowControl w:val="0"/>
        <w:pBdr>
          <w:left w:val="single" w:sz="4" w:space="4" w:color="auto"/>
          <w:right w:val="single" w:sz="4" w:space="4" w:color="auto"/>
        </w:pBdr>
        <w:tabs>
          <w:tab w:val="left" w:pos="720"/>
        </w:tabs>
        <w:ind w:left="720" w:hanging="720"/>
        <w:jc w:val="both"/>
      </w:pPr>
    </w:p>
    <w:p w14:paraId="61AB66EC" w14:textId="70EA067D" w:rsidR="00560498" w:rsidRDefault="00560498" w:rsidP="00560498">
      <w:pPr>
        <w:widowControl w:val="0"/>
        <w:pBdr>
          <w:left w:val="single" w:sz="4" w:space="4" w:color="auto"/>
          <w:right w:val="single" w:sz="4" w:space="4" w:color="auto"/>
        </w:pBdr>
        <w:tabs>
          <w:tab w:val="left" w:pos="720"/>
        </w:tabs>
        <w:ind w:left="720" w:hanging="720"/>
        <w:jc w:val="both"/>
      </w:pPr>
      <w:r w:rsidRPr="00C63F3B">
        <w:rPr>
          <w:b/>
        </w:rPr>
        <w:t>A.</w:t>
      </w:r>
      <w:r w:rsidRPr="00C63F3B">
        <w:rPr>
          <w:b/>
        </w:rPr>
        <w:tab/>
      </w:r>
      <w:r>
        <w:t xml:space="preserve">As a regulated utility, </w:t>
      </w:r>
      <w:r w:rsidR="00213878">
        <w:t xml:space="preserve">Peoples </w:t>
      </w:r>
      <w:r>
        <w:t xml:space="preserve">has an obligation to provide </w:t>
      </w:r>
      <w:r w:rsidR="00213878">
        <w:t xml:space="preserve">gas service to customers in accordance with its tariff, and the statutes and rules regulating its activities.  Meeting customer demand for gas service </w:t>
      </w:r>
      <w:r>
        <w:t xml:space="preserve">requires </w:t>
      </w:r>
      <w:r w:rsidR="00213878">
        <w:t xml:space="preserve">the company to make </w:t>
      </w:r>
      <w:r>
        <w:t>significant investment</w:t>
      </w:r>
      <w:r w:rsidR="00213878">
        <w:t>s in utility property, plant, and equipment</w:t>
      </w:r>
      <w:r>
        <w:t xml:space="preserve">, both planned and unplanned, </w:t>
      </w:r>
      <w:r w:rsidR="00213878">
        <w:t xml:space="preserve">which </w:t>
      </w:r>
      <w:r>
        <w:t>mak</w:t>
      </w:r>
      <w:r w:rsidR="00213878">
        <w:t>es</w:t>
      </w:r>
      <w:r>
        <w:t xml:space="preserve"> </w:t>
      </w:r>
      <w:r w:rsidR="00213878">
        <w:t xml:space="preserve">the gas business </w:t>
      </w:r>
      <w:r>
        <w:t>very capital intensive.</w:t>
      </w:r>
      <w:r w:rsidR="00213878">
        <w:t xml:space="preserve"> As explained by Peoples</w:t>
      </w:r>
      <w:r w:rsidR="003731AD">
        <w:t>’</w:t>
      </w:r>
      <w:r w:rsidR="00213878">
        <w:t xml:space="preserve"> witness Rachel </w:t>
      </w:r>
      <w:r w:rsidR="003731AD">
        <w:t xml:space="preserve">B. </w:t>
      </w:r>
      <w:r w:rsidR="00213878">
        <w:t xml:space="preserve">Parsons in her prepared direct testimony, Peoples expects to invest over </w:t>
      </w:r>
      <w:r w:rsidR="00213878" w:rsidRPr="00FD7841">
        <w:t xml:space="preserve">one billion dollars </w:t>
      </w:r>
      <w:r w:rsidR="00213878">
        <w:t>to serve customers from January 1, 2022 to December 31, 2024.</w:t>
      </w:r>
    </w:p>
    <w:p w14:paraId="079865F2" w14:textId="77777777" w:rsidR="00560498" w:rsidRDefault="00560498" w:rsidP="00560498">
      <w:pPr>
        <w:widowControl w:val="0"/>
        <w:pBdr>
          <w:left w:val="single" w:sz="4" w:space="4" w:color="auto"/>
          <w:right w:val="single" w:sz="4" w:space="4" w:color="auto"/>
        </w:pBdr>
        <w:tabs>
          <w:tab w:val="left" w:pos="720"/>
        </w:tabs>
        <w:ind w:left="720" w:hanging="720"/>
        <w:jc w:val="both"/>
      </w:pPr>
    </w:p>
    <w:p w14:paraId="7C8BB234" w14:textId="2C9956D3" w:rsidR="00560498" w:rsidRPr="00213878" w:rsidRDefault="00560498" w:rsidP="00213878">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t xml:space="preserve"> </w:t>
      </w:r>
      <w:r>
        <w:tab/>
      </w:r>
      <w:r w:rsidR="00213878" w:rsidRPr="00213878">
        <w:rPr>
          <w:rFonts w:ascii="Courier New" w:hAnsi="Courier New" w:cs="Courier New"/>
        </w:rPr>
        <w:t xml:space="preserve">Peoples’ customers </w:t>
      </w:r>
      <w:r w:rsidRPr="00213878">
        <w:rPr>
          <w:rFonts w:ascii="Courier New" w:hAnsi="Courier New" w:cs="Courier New"/>
        </w:rPr>
        <w:t xml:space="preserve">benefit directly from </w:t>
      </w:r>
      <w:r w:rsidR="00213878" w:rsidRPr="00213878">
        <w:rPr>
          <w:rFonts w:ascii="Courier New" w:hAnsi="Courier New" w:cs="Courier New"/>
        </w:rPr>
        <w:t>the company’s infrastructure</w:t>
      </w:r>
      <w:r w:rsidRPr="00213878">
        <w:rPr>
          <w:rFonts w:ascii="Courier New" w:hAnsi="Courier New" w:cs="Courier New"/>
        </w:rPr>
        <w:t xml:space="preserve"> investments.</w:t>
      </w:r>
      <w:r w:rsidR="00213878" w:rsidRPr="00213878">
        <w:rPr>
          <w:rFonts w:ascii="Courier New" w:hAnsi="Courier New" w:cs="Courier New"/>
        </w:rPr>
        <w:t xml:space="preserve"> The State of Florida is growing rapidly, and as it does </w:t>
      </w:r>
      <w:r w:rsidR="00213878" w:rsidRPr="00213878">
        <w:rPr>
          <w:rFonts w:ascii="Courier New" w:hAnsi="Courier New" w:cs="Courier New"/>
          <w:snapToGrid/>
        </w:rPr>
        <w:t xml:space="preserve">Peoples must: invest in new mains, laterals, service lines, and meters; hire team members to operate and maintain a growing system; and spend money building, upgrading, and moving the company’s gas distribution infrastructure to accommodate </w:t>
      </w:r>
      <w:r w:rsidR="001F3A31">
        <w:rPr>
          <w:rFonts w:ascii="Courier New" w:hAnsi="Courier New" w:cs="Courier New"/>
          <w:snapToGrid/>
        </w:rPr>
        <w:t xml:space="preserve">third-party </w:t>
      </w:r>
      <w:r w:rsidR="00213878" w:rsidRPr="00213878">
        <w:rPr>
          <w:rFonts w:ascii="Courier New" w:hAnsi="Courier New" w:cs="Courier New"/>
          <w:snapToGrid/>
        </w:rPr>
        <w:lastRenderedPageBreak/>
        <w:t>construction.</w:t>
      </w:r>
      <w:r w:rsidRPr="00213878">
        <w:rPr>
          <w:rFonts w:ascii="Courier New" w:hAnsi="Courier New" w:cs="Courier New"/>
        </w:rPr>
        <w:t xml:space="preserve"> Maintaining a strong financial position allows the company to finance infrastructure investments in support of an improved system at a lower cost than would otherwise be possible. </w:t>
      </w:r>
    </w:p>
    <w:p w14:paraId="19375901" w14:textId="77777777" w:rsidR="00B01786" w:rsidRDefault="00B01786" w:rsidP="00560498">
      <w:pPr>
        <w:widowControl w:val="0"/>
        <w:pBdr>
          <w:left w:val="single" w:sz="4" w:space="4" w:color="auto"/>
          <w:right w:val="single" w:sz="4" w:space="4" w:color="auto"/>
        </w:pBdr>
        <w:tabs>
          <w:tab w:val="left" w:pos="720"/>
        </w:tabs>
        <w:ind w:left="720" w:hanging="720"/>
        <w:jc w:val="both"/>
      </w:pPr>
    </w:p>
    <w:p w14:paraId="3F71C724" w14:textId="01A10487" w:rsidR="00560498" w:rsidRDefault="00560498" w:rsidP="00560498">
      <w:pPr>
        <w:widowControl w:val="0"/>
        <w:pBdr>
          <w:left w:val="single" w:sz="4" w:space="4" w:color="auto"/>
          <w:right w:val="single" w:sz="4" w:space="4" w:color="auto"/>
        </w:pBdr>
        <w:tabs>
          <w:tab w:val="left" w:pos="720"/>
        </w:tabs>
        <w:ind w:left="720" w:hanging="720"/>
        <w:jc w:val="both"/>
      </w:pPr>
      <w:r>
        <w:tab/>
      </w:r>
      <w:r w:rsidRPr="00E37608">
        <w:t xml:space="preserve">Financial integrity is also important to ensure access to capital. </w:t>
      </w:r>
      <w:r w:rsidR="004402C2">
        <w:t xml:space="preserve">Peoples’ </w:t>
      </w:r>
      <w:r>
        <w:t xml:space="preserve">responsibility to serve is not contingent upon the health or the state of the financial markets. In times of constrained access to capital and depressed market conditions, only those utilities exhibiting financial integrity </w:t>
      </w:r>
      <w:r w:rsidR="004402C2">
        <w:t>can</w:t>
      </w:r>
      <w:r>
        <w:t xml:space="preserve"> attract capital under reasonable terms providing significant and potentially critical flexibility. </w:t>
      </w:r>
      <w:r w:rsidR="004402C2">
        <w:t xml:space="preserve">Since Peoples builds infrastructure to meet customer demands, it has a limited ability to </w:t>
      </w:r>
      <w:r>
        <w:t xml:space="preserve">adjust the timing and amount of major capital expenditures to align with economic cycles or wait out market disruptions. </w:t>
      </w:r>
    </w:p>
    <w:p w14:paraId="0AF18FFD" w14:textId="77777777" w:rsidR="00560498" w:rsidRDefault="00560498" w:rsidP="00560498">
      <w:pPr>
        <w:widowControl w:val="0"/>
        <w:pBdr>
          <w:left w:val="single" w:sz="4" w:space="4" w:color="auto"/>
          <w:right w:val="single" w:sz="4" w:space="4" w:color="auto"/>
        </w:pBdr>
        <w:tabs>
          <w:tab w:val="left" w:pos="720"/>
        </w:tabs>
        <w:ind w:left="720" w:hanging="720"/>
        <w:jc w:val="both"/>
      </w:pPr>
    </w:p>
    <w:p w14:paraId="702DA391" w14:textId="48D21BCA" w:rsidR="00560498" w:rsidRPr="00CF6E27" w:rsidRDefault="00560498" w:rsidP="00560498">
      <w:pPr>
        <w:widowControl w:val="0"/>
        <w:pBdr>
          <w:left w:val="single" w:sz="4" w:space="4" w:color="auto"/>
          <w:right w:val="single" w:sz="4" w:space="4" w:color="auto"/>
        </w:pBdr>
        <w:tabs>
          <w:tab w:val="left" w:pos="720"/>
        </w:tabs>
        <w:ind w:left="720" w:hanging="720"/>
        <w:jc w:val="both"/>
        <w:rPr>
          <w:i/>
          <w:iCs/>
        </w:rPr>
      </w:pPr>
      <w:r>
        <w:tab/>
      </w:r>
      <w:r w:rsidR="004402C2">
        <w:t xml:space="preserve">The </w:t>
      </w:r>
      <w:r w:rsidRPr="00D755E6">
        <w:t xml:space="preserve">strength </w:t>
      </w:r>
      <w:r w:rsidR="004402C2">
        <w:t xml:space="preserve">of Peoples’ balance sheet and its </w:t>
      </w:r>
      <w:r w:rsidRPr="00D755E6">
        <w:t>financial flexibility are important factors influencing its ability to finance major infrastructure investments as well as manage unexpected events.</w:t>
      </w:r>
      <w:r>
        <w:t xml:space="preserve"> F</w:t>
      </w:r>
      <w:r w:rsidRPr="00577942">
        <w:t>inancial integrity is essential to support</w:t>
      </w:r>
      <w:r>
        <w:t xml:space="preserve">ing </w:t>
      </w:r>
      <w:r w:rsidR="004402C2">
        <w:t xml:space="preserve">the company’s need for capital. As I explain later in my </w:t>
      </w:r>
      <w:r w:rsidR="00993EA6">
        <w:t xml:space="preserve">direct </w:t>
      </w:r>
      <w:r w:rsidR="004402C2">
        <w:t xml:space="preserve">testimony, beginning in 2023 Peoples will be competing </w:t>
      </w:r>
      <w:r w:rsidRPr="00577942">
        <w:t>in a global market for capital</w:t>
      </w:r>
      <w:r w:rsidR="004402C2">
        <w:t>, which will amplify the importance of a s</w:t>
      </w:r>
      <w:r w:rsidRPr="00577942">
        <w:t xml:space="preserve">trong balance sheet </w:t>
      </w:r>
      <w:r w:rsidR="004402C2">
        <w:t xml:space="preserve">and reasonable </w:t>
      </w:r>
      <w:r w:rsidRPr="00577942">
        <w:t xml:space="preserve">rates </w:t>
      </w:r>
      <w:r w:rsidRPr="00577942">
        <w:lastRenderedPageBreak/>
        <w:t xml:space="preserve">of return </w:t>
      </w:r>
      <w:r w:rsidR="004402C2">
        <w:t xml:space="preserve">on its ability to </w:t>
      </w:r>
      <w:r w:rsidRPr="00577942">
        <w:t>attract capital</w:t>
      </w:r>
      <w:r w:rsidR="004402C2">
        <w:t>.</w:t>
      </w:r>
      <w:r>
        <w:t xml:space="preserve"> </w:t>
      </w:r>
      <w:r w:rsidRPr="00577942">
        <w:t xml:space="preserve">Financial strength and flexibility enable </w:t>
      </w:r>
      <w:r w:rsidR="004402C2">
        <w:t xml:space="preserve">Peoples </w:t>
      </w:r>
      <w:r w:rsidRPr="00577942">
        <w:t xml:space="preserve">to have ready access to capital </w:t>
      </w:r>
      <w:r>
        <w:t>with</w:t>
      </w:r>
      <w:r w:rsidRPr="00577942">
        <w:t xml:space="preserve"> reasonable terms </w:t>
      </w:r>
      <w:r>
        <w:t xml:space="preserve">and costs </w:t>
      </w:r>
      <w:r w:rsidRPr="00577942">
        <w:t xml:space="preserve">for the </w:t>
      </w:r>
      <w:r>
        <w:t xml:space="preserve">long-term </w:t>
      </w:r>
      <w:r w:rsidRPr="00577942">
        <w:t>benefit of its customers.</w:t>
      </w:r>
    </w:p>
    <w:p w14:paraId="21E8D688" w14:textId="77777777" w:rsidR="00560498" w:rsidRPr="00CF6E27" w:rsidRDefault="00560498" w:rsidP="00560498">
      <w:pPr>
        <w:widowControl w:val="0"/>
        <w:pBdr>
          <w:left w:val="single" w:sz="4" w:space="4" w:color="auto"/>
          <w:right w:val="single" w:sz="4" w:space="4" w:color="auto"/>
        </w:pBdr>
        <w:jc w:val="both"/>
        <w:rPr>
          <w:i/>
          <w:iCs/>
        </w:rPr>
      </w:pPr>
    </w:p>
    <w:p w14:paraId="7C7AE5C3" w14:textId="01F90CFC" w:rsidR="00560498" w:rsidRDefault="00560498" w:rsidP="00560498">
      <w:pPr>
        <w:widowControl w:val="0"/>
        <w:pBdr>
          <w:left w:val="single" w:sz="4" w:space="4" w:color="auto"/>
          <w:right w:val="single" w:sz="4" w:space="4" w:color="auto"/>
        </w:pBdr>
        <w:tabs>
          <w:tab w:val="left" w:pos="720"/>
        </w:tabs>
        <w:ind w:left="720" w:hanging="720"/>
        <w:jc w:val="both"/>
      </w:pPr>
      <w:r w:rsidRPr="00C63F3B">
        <w:rPr>
          <w:b/>
        </w:rPr>
        <w:t>Q.</w:t>
      </w:r>
      <w:r w:rsidRPr="00C63F3B">
        <w:rPr>
          <w:b/>
        </w:rPr>
        <w:tab/>
      </w:r>
      <w:r w:rsidRPr="00533111">
        <w:t xml:space="preserve">How will the company’s proposed base rate increase affect </w:t>
      </w:r>
      <w:r w:rsidR="00B37214">
        <w:t>Peoples’</w:t>
      </w:r>
      <w:r w:rsidRPr="00533111">
        <w:t xml:space="preserve"> financial integrity?</w:t>
      </w:r>
      <w:r w:rsidRPr="00C63F3B">
        <w:t xml:space="preserve"> </w:t>
      </w:r>
    </w:p>
    <w:p w14:paraId="11CD5930" w14:textId="77777777" w:rsidR="00560498" w:rsidRPr="00C63F3B" w:rsidRDefault="00560498" w:rsidP="00560498">
      <w:pPr>
        <w:widowControl w:val="0"/>
        <w:pBdr>
          <w:left w:val="single" w:sz="4" w:space="4" w:color="auto"/>
          <w:right w:val="single" w:sz="4" w:space="4" w:color="auto"/>
        </w:pBdr>
        <w:tabs>
          <w:tab w:val="left" w:pos="720"/>
        </w:tabs>
        <w:ind w:left="720" w:hanging="720"/>
        <w:jc w:val="both"/>
      </w:pPr>
    </w:p>
    <w:p w14:paraId="0DE336EB" w14:textId="3286007C" w:rsidR="00560498" w:rsidRPr="00CF6E27" w:rsidRDefault="00560498" w:rsidP="00560498">
      <w:pPr>
        <w:widowControl w:val="0"/>
        <w:pBdr>
          <w:left w:val="single" w:sz="4" w:space="4" w:color="auto"/>
          <w:right w:val="single" w:sz="4" w:space="4" w:color="auto"/>
        </w:pBdr>
        <w:tabs>
          <w:tab w:val="left" w:pos="720"/>
        </w:tabs>
        <w:ind w:left="720" w:hanging="720"/>
        <w:jc w:val="both"/>
        <w:rPr>
          <w:b/>
          <w:i/>
          <w:iCs/>
        </w:rPr>
      </w:pPr>
      <w:r w:rsidRPr="00C63F3B">
        <w:rPr>
          <w:b/>
        </w:rPr>
        <w:t>A.</w:t>
      </w:r>
      <w:r w:rsidRPr="00C63F3B">
        <w:rPr>
          <w:b/>
        </w:rPr>
        <w:tab/>
      </w:r>
      <w:r w:rsidRPr="00785005">
        <w:t xml:space="preserve">The requested base rate increase will place </w:t>
      </w:r>
      <w:r w:rsidR="00233D85" w:rsidRPr="00785005">
        <w:t xml:space="preserve">Peoples </w:t>
      </w:r>
      <w:r w:rsidRPr="00785005">
        <w:t xml:space="preserve">in a prudent and responsible financial position to fund its capital program and continue providing </w:t>
      </w:r>
      <w:r w:rsidR="00233D85" w:rsidRPr="00785005">
        <w:t xml:space="preserve">safe and reliable gas </w:t>
      </w:r>
      <w:r w:rsidRPr="00785005">
        <w:t>service to its customers. To raise the required capital, the company must be able to provide fair returns to investors commensurate with the risks they assume.</w:t>
      </w:r>
      <w:r>
        <w:t xml:space="preserve"> </w:t>
      </w:r>
      <w:r w:rsidR="004A15C8">
        <w:t>Having a</w:t>
      </w:r>
      <w:r w:rsidRPr="00577942">
        <w:t xml:space="preserve"> strong financial position </w:t>
      </w:r>
      <w:r w:rsidR="004A15C8">
        <w:t xml:space="preserve">will </w:t>
      </w:r>
      <w:r w:rsidRPr="00577942">
        <w:t>ensure</w:t>
      </w:r>
      <w:r w:rsidR="004A15C8">
        <w:t xml:space="preserve"> that Peoples has </w:t>
      </w:r>
      <w:r w:rsidRPr="00577942">
        <w:t xml:space="preserve">a reliable stream of external capital and </w:t>
      </w:r>
      <w:r w:rsidR="004A15C8">
        <w:t xml:space="preserve">will </w:t>
      </w:r>
      <w:r w:rsidRPr="00577942">
        <w:t xml:space="preserve">allow the company’s capital spending needs to be met in </w:t>
      </w:r>
      <w:r w:rsidR="004A15C8">
        <w:t xml:space="preserve">a </w:t>
      </w:r>
      <w:r w:rsidRPr="00577942">
        <w:t>cost-effective and timely manner.</w:t>
      </w:r>
      <w:r>
        <w:t xml:space="preserve"> Uninterrupted access to the financial markets </w:t>
      </w:r>
      <w:r w:rsidR="00D240B4">
        <w:t xml:space="preserve">will </w:t>
      </w:r>
      <w:r>
        <w:t>provide</w:t>
      </w:r>
      <w:r w:rsidR="00D240B4">
        <w:t xml:space="preserve"> Peoples </w:t>
      </w:r>
      <w:r>
        <w:t xml:space="preserve">with </w:t>
      </w:r>
      <w:r w:rsidR="00D240B4">
        <w:t xml:space="preserve">the capital it needs </w:t>
      </w:r>
      <w:r>
        <w:t>on reasonable terms</w:t>
      </w:r>
      <w:r w:rsidR="00D240B4">
        <w:t xml:space="preserve"> so it can </w:t>
      </w:r>
      <w:r>
        <w:t xml:space="preserve">continue to improve and protect the long-term interests of </w:t>
      </w:r>
      <w:r w:rsidR="00D240B4">
        <w:t>its</w:t>
      </w:r>
      <w:r>
        <w:t xml:space="preserve"> customers. </w:t>
      </w:r>
      <w:bookmarkStart w:id="4" w:name="_Hlk65656728"/>
    </w:p>
    <w:p w14:paraId="60BE9CDA" w14:textId="77777777" w:rsidR="00560498" w:rsidRPr="00CF6E27" w:rsidRDefault="00560498" w:rsidP="00560498">
      <w:pPr>
        <w:widowControl w:val="0"/>
        <w:pBdr>
          <w:left w:val="single" w:sz="4" w:space="4" w:color="auto"/>
          <w:right w:val="single" w:sz="4" w:space="4" w:color="auto"/>
        </w:pBdr>
        <w:ind w:left="720" w:hanging="720"/>
        <w:jc w:val="both"/>
        <w:rPr>
          <w:i/>
          <w:iCs/>
        </w:rPr>
      </w:pPr>
    </w:p>
    <w:p w14:paraId="0DEBBF23" w14:textId="5FF79BF3" w:rsidR="00EC0EA5" w:rsidRPr="00B01786" w:rsidRDefault="00EC0EA5" w:rsidP="00B01786">
      <w:pPr>
        <w:pStyle w:val="Heading1"/>
        <w:keepNext w:val="0"/>
        <w:widowControl w:val="0"/>
        <w:pBdr>
          <w:left w:val="single" w:sz="4" w:space="4" w:color="auto"/>
          <w:right w:val="single" w:sz="4" w:space="4" w:color="auto"/>
        </w:pBdr>
        <w:spacing w:before="0" w:after="0"/>
        <w:rPr>
          <w:rFonts w:ascii="Courier New" w:hAnsi="Courier New"/>
          <w:kern w:val="0"/>
          <w:sz w:val="24"/>
          <w:szCs w:val="24"/>
        </w:rPr>
      </w:pPr>
      <w:bookmarkStart w:id="5" w:name="_Toc130217660"/>
      <w:bookmarkStart w:id="6" w:name="_Hlk66363287"/>
      <w:r w:rsidRPr="00B01786">
        <w:rPr>
          <w:rFonts w:ascii="Courier New" w:hAnsi="Courier New"/>
          <w:kern w:val="0"/>
          <w:sz w:val="24"/>
          <w:szCs w:val="24"/>
        </w:rPr>
        <w:t>IMPORTANCE OF CREDIT RATINGS</w:t>
      </w:r>
      <w:bookmarkEnd w:id="5"/>
    </w:p>
    <w:p w14:paraId="55773E2A" w14:textId="4EACDF93" w:rsidR="00EC0EA5" w:rsidRDefault="00EC0EA5" w:rsidP="00EC0EA5">
      <w:pPr>
        <w:widowControl w:val="0"/>
        <w:pBdr>
          <w:left w:val="single" w:sz="4" w:space="4" w:color="auto"/>
          <w:right w:val="single" w:sz="4" w:space="4" w:color="auto"/>
        </w:pBdr>
        <w:tabs>
          <w:tab w:val="left" w:pos="720"/>
        </w:tabs>
        <w:ind w:left="720" w:hanging="720"/>
        <w:jc w:val="both"/>
      </w:pPr>
      <w:r>
        <w:rPr>
          <w:b/>
        </w:rPr>
        <w:t>Q.</w:t>
      </w:r>
      <w:r w:rsidRPr="00C63F3B">
        <w:rPr>
          <w:b/>
        </w:rPr>
        <w:tab/>
      </w:r>
      <w:r w:rsidRPr="0007103D">
        <w:t>Wh</w:t>
      </w:r>
      <w:r>
        <w:t xml:space="preserve">at are credit ratings and why are they important? </w:t>
      </w:r>
    </w:p>
    <w:p w14:paraId="5A98C77E" w14:textId="77777777" w:rsidR="00EC0EA5" w:rsidRDefault="00EC0EA5" w:rsidP="00EC0EA5">
      <w:pPr>
        <w:widowControl w:val="0"/>
        <w:pBdr>
          <w:left w:val="single" w:sz="4" w:space="4" w:color="auto"/>
          <w:right w:val="single" w:sz="4" w:space="4" w:color="auto"/>
        </w:pBdr>
        <w:tabs>
          <w:tab w:val="left" w:pos="720"/>
        </w:tabs>
        <w:ind w:left="720" w:hanging="720"/>
        <w:jc w:val="both"/>
        <w:rPr>
          <w:b/>
        </w:rPr>
      </w:pPr>
    </w:p>
    <w:p w14:paraId="14EA1D11" w14:textId="167A14FF" w:rsidR="00EC0EA5" w:rsidRPr="004E289B" w:rsidRDefault="00EC0EA5" w:rsidP="00EC0EA5">
      <w:pPr>
        <w:widowControl w:val="0"/>
        <w:pBdr>
          <w:left w:val="single" w:sz="4" w:space="4" w:color="auto"/>
          <w:right w:val="single" w:sz="4" w:space="4" w:color="auto"/>
        </w:pBdr>
        <w:ind w:left="720" w:hanging="720"/>
        <w:jc w:val="both"/>
        <w:rPr>
          <w:i/>
          <w:iCs/>
        </w:rPr>
      </w:pPr>
      <w:r>
        <w:rPr>
          <w:b/>
        </w:rPr>
        <w:lastRenderedPageBreak/>
        <w:t>A.</w:t>
      </w:r>
      <w:r>
        <w:tab/>
        <w:t xml:space="preserve">The term “credit rating” refers to letter designations assigned by credit rating agencies that reflect their </w:t>
      </w:r>
      <w:r w:rsidR="00F3388C">
        <w:t xml:space="preserve">independent </w:t>
      </w:r>
      <w:r>
        <w:t xml:space="preserve">assessment of the credit quality of entities that issue publicly traded debt securities. Credit ratings are like the grades a student receives on his or her report card – an A is better than a B </w:t>
      </w:r>
      <w:r w:rsidR="00F3388C">
        <w:t>letter grade – likewise an AAA is better than a BBB level credit rating</w:t>
      </w:r>
      <w:r>
        <w:t>. Credit rating</w:t>
      </w:r>
      <w:r w:rsidR="00F3388C">
        <w:t>s</w:t>
      </w:r>
      <w:r>
        <w:t xml:space="preserve"> reflect the informed and independent views of firms that study borrowers and market conditions and impact the interest rates borrowers must pay when accessing </w:t>
      </w:r>
      <w:r w:rsidR="00F3388C">
        <w:t xml:space="preserve">borrowed funds from both banks and </w:t>
      </w:r>
      <w:r>
        <w:t>capital markets. In general, a higher credit</w:t>
      </w:r>
      <w:r w:rsidR="00F3388C">
        <w:t xml:space="preserve"> rating</w:t>
      </w:r>
      <w:r>
        <w:t xml:space="preserve"> means a lower </w:t>
      </w:r>
      <w:r w:rsidR="0028009F">
        <w:t>credit spread</w:t>
      </w:r>
      <w:r>
        <w:t xml:space="preserve"> and a lower credit rating means a higher </w:t>
      </w:r>
      <w:r w:rsidR="0028009F">
        <w:t>credit spread</w:t>
      </w:r>
      <w:r>
        <w:t xml:space="preserve">.  </w:t>
      </w:r>
      <w:r w:rsidR="0028009F">
        <w:t>The credit spread is the charge added to the underlying variable rate benchmark for overnight funds in the case of short-term bank borrowing and U</w:t>
      </w:r>
      <w:r w:rsidR="00AE15F3">
        <w:t>.</w:t>
      </w:r>
      <w:r w:rsidR="0028009F">
        <w:t>S</w:t>
      </w:r>
      <w:r w:rsidR="00AE15F3">
        <w:t>.</w:t>
      </w:r>
      <w:r w:rsidR="0028009F">
        <w:t xml:space="preserve"> treasury bonds in the case of long-term debt offerings. </w:t>
      </w:r>
      <w:r>
        <w:t>Peoples invests capital to serve customers</w:t>
      </w:r>
      <w:r w:rsidRPr="00D32A65">
        <w:t xml:space="preserve"> and strong debt ratings </w:t>
      </w:r>
      <w:r>
        <w:t xml:space="preserve">will </w:t>
      </w:r>
      <w:r w:rsidRPr="00D32A65">
        <w:t xml:space="preserve">ensure </w:t>
      </w:r>
      <w:r>
        <w:t xml:space="preserve">that Peoples will have </w:t>
      </w:r>
      <w:r w:rsidRPr="00D32A65">
        <w:t>adequate credit quality to raise the capital necessary to meet these requirements</w:t>
      </w:r>
      <w:r>
        <w:t xml:space="preserve">. </w:t>
      </w:r>
    </w:p>
    <w:p w14:paraId="533D4CEE" w14:textId="77777777" w:rsidR="00EC0EA5" w:rsidRDefault="00EC0EA5" w:rsidP="00EC0EA5">
      <w:pPr>
        <w:widowControl w:val="0"/>
        <w:pBdr>
          <w:left w:val="single" w:sz="4" w:space="4" w:color="auto"/>
          <w:right w:val="single" w:sz="4" w:space="4" w:color="auto"/>
        </w:pBdr>
        <w:ind w:left="720" w:hanging="720"/>
        <w:jc w:val="both"/>
      </w:pPr>
    </w:p>
    <w:p w14:paraId="71BD1ECC" w14:textId="77777777" w:rsidR="00EC0EA5" w:rsidRDefault="00EC0EA5" w:rsidP="00EC0EA5">
      <w:pPr>
        <w:widowControl w:val="0"/>
        <w:pBdr>
          <w:left w:val="single" w:sz="4" w:space="4" w:color="auto"/>
          <w:right w:val="single" w:sz="4" w:space="4" w:color="auto"/>
        </w:pBdr>
        <w:ind w:left="720" w:hanging="720"/>
        <w:jc w:val="both"/>
        <w:rPr>
          <w:b/>
        </w:rPr>
      </w:pPr>
      <w:r>
        <w:rPr>
          <w:b/>
        </w:rPr>
        <w:t>Q.</w:t>
      </w:r>
      <w:r>
        <w:rPr>
          <w:b/>
        </w:rPr>
        <w:tab/>
      </w:r>
      <w:r w:rsidRPr="00573068">
        <w:t>Why are strong ratings important considering the company’s future capital needs?</w:t>
      </w:r>
    </w:p>
    <w:p w14:paraId="7F537E3A" w14:textId="77777777" w:rsidR="00EC0EA5" w:rsidRPr="00C63F3B" w:rsidRDefault="00EC0EA5" w:rsidP="00EC0EA5">
      <w:pPr>
        <w:widowControl w:val="0"/>
        <w:pBdr>
          <w:left w:val="single" w:sz="4" w:space="4" w:color="auto"/>
          <w:right w:val="single" w:sz="4" w:space="4" w:color="auto"/>
        </w:pBdr>
        <w:tabs>
          <w:tab w:val="left" w:pos="720"/>
        </w:tabs>
        <w:ind w:left="720" w:hanging="720"/>
        <w:jc w:val="both"/>
        <w:rPr>
          <w:b/>
        </w:rPr>
      </w:pPr>
    </w:p>
    <w:p w14:paraId="411E7CAB" w14:textId="77777777" w:rsidR="00EC0EA5" w:rsidRDefault="00EC0EA5" w:rsidP="00EC0EA5">
      <w:pPr>
        <w:widowControl w:val="0"/>
        <w:pBdr>
          <w:left w:val="single" w:sz="4" w:space="4" w:color="auto"/>
          <w:right w:val="single" w:sz="4" w:space="4" w:color="auto"/>
        </w:pBdr>
        <w:tabs>
          <w:tab w:val="left" w:pos="720"/>
        </w:tabs>
        <w:ind w:left="720" w:hanging="720"/>
        <w:jc w:val="both"/>
      </w:pPr>
      <w:r>
        <w:rPr>
          <w:b/>
        </w:rPr>
        <w:t>A.</w:t>
      </w:r>
      <w:r>
        <w:tab/>
      </w:r>
      <w:r w:rsidRPr="00D32A65">
        <w:t>A strong credit rating is important because it affects a company’s cost of capital and access to the capital markets</w:t>
      </w:r>
      <w:r>
        <w:t xml:space="preserve">. </w:t>
      </w:r>
      <w:r w:rsidRPr="00D32A65">
        <w:lastRenderedPageBreak/>
        <w:t>Credit ratings indicate the relative riskiness of the company's debt securities</w:t>
      </w:r>
      <w:r>
        <w:t xml:space="preserve">. </w:t>
      </w:r>
      <w:r w:rsidRPr="00D32A65">
        <w:t>Therefore, credit ratings are reflected in the cost of borrowed funds</w:t>
      </w:r>
      <w:r>
        <w:t xml:space="preserve">. </w:t>
      </w:r>
      <w:r w:rsidRPr="00D32A65">
        <w:t>All other factors being equal</w:t>
      </w:r>
      <w:r>
        <w:t xml:space="preserve"> (</w:t>
      </w:r>
      <w:r w:rsidRPr="000547E8">
        <w:rPr>
          <w:i/>
          <w:iCs/>
        </w:rPr>
        <w:t>i.e.,</w:t>
      </w:r>
      <w:r>
        <w:t xml:space="preserve"> </w:t>
      </w:r>
      <w:r w:rsidRPr="00D32A65">
        <w:t>timing, markets, size</w:t>
      </w:r>
      <w:r>
        <w:t>,</w:t>
      </w:r>
      <w:r w:rsidRPr="00D32A65">
        <w:t xml:space="preserve"> and terms of an offering</w:t>
      </w:r>
      <w:r>
        <w:t>)</w:t>
      </w:r>
      <w:r w:rsidRPr="00D32A65">
        <w:t>, the higher the credit rating</w:t>
      </w:r>
      <w:r>
        <w:t>,</w:t>
      </w:r>
      <w:r w:rsidRPr="00D32A65">
        <w:t xml:space="preserve"> the lower the cost of funds.</w:t>
      </w:r>
      <w:r>
        <w:t xml:space="preserve"> C</w:t>
      </w:r>
      <w:r w:rsidRPr="00D32A65">
        <w:t>ompanies with lower credit ratings have greater difficulty raising funds in any market, but especially in times of economic uncertainty, credit crunches, or during periods when large volumes of government and higher-grade corporate debt are being sold.</w:t>
      </w:r>
      <w:r>
        <w:t xml:space="preserve"> </w:t>
      </w:r>
    </w:p>
    <w:p w14:paraId="49A180DD" w14:textId="77777777" w:rsidR="00EC0EA5" w:rsidRPr="0000401C" w:rsidRDefault="00EC0EA5" w:rsidP="00EC0EA5">
      <w:pPr>
        <w:widowControl w:val="0"/>
        <w:pBdr>
          <w:left w:val="single" w:sz="4" w:space="4" w:color="auto"/>
          <w:right w:val="single" w:sz="4" w:space="4" w:color="auto"/>
        </w:pBdr>
        <w:tabs>
          <w:tab w:val="left" w:pos="720"/>
        </w:tabs>
        <w:ind w:left="720" w:hanging="720"/>
        <w:jc w:val="both"/>
      </w:pPr>
    </w:p>
    <w:p w14:paraId="53D988D5" w14:textId="19A3AF4A" w:rsidR="00EC0EA5" w:rsidRDefault="00EC0EA5" w:rsidP="00EC0EA5">
      <w:pPr>
        <w:widowControl w:val="0"/>
        <w:pBdr>
          <w:left w:val="single" w:sz="4" w:space="4" w:color="auto"/>
          <w:right w:val="single" w:sz="4" w:space="4" w:color="auto"/>
        </w:pBdr>
        <w:ind w:left="720" w:hanging="720"/>
        <w:jc w:val="both"/>
      </w:pPr>
      <w:r>
        <w:tab/>
        <w:t>Given the capital-intensive nature of the utility industry, it is critical that utilities maintain strong credit ratings sufficiently above the investment grade threshold to retain uninterrupted access to capital. The impact of being investment grade versus non-investment grade is material. For example, a company raising debt that has non-investment grade (“speculative grade”) credit ratings will be subject to occasional lapses in availability of debt capital, onerous debt covenants and higher borrowing costs. In addition, companies with non-investment grade ratings are generally unable to obtain unsecured commercial credit and must provide collateral, prepayment, or letters of credit for contractual agreements such as long-term gas transportation</w:t>
      </w:r>
      <w:r w:rsidR="00BC2F05">
        <w:t xml:space="preserve"> and </w:t>
      </w:r>
      <w:r>
        <w:t>fuel purchase</w:t>
      </w:r>
      <w:r w:rsidR="0028009F">
        <w:t>s</w:t>
      </w:r>
      <w:r w:rsidR="00BC2F05">
        <w:t>.</w:t>
      </w:r>
    </w:p>
    <w:p w14:paraId="0879BB9F" w14:textId="41EBD628" w:rsidR="00EC0EA5" w:rsidRPr="00D32A65" w:rsidRDefault="00EC0EA5" w:rsidP="00EC0EA5">
      <w:pPr>
        <w:widowControl w:val="0"/>
        <w:pBdr>
          <w:left w:val="single" w:sz="4" w:space="4" w:color="auto"/>
          <w:right w:val="single" w:sz="4" w:space="4" w:color="auto"/>
        </w:pBdr>
        <w:ind w:left="720" w:hanging="720"/>
        <w:jc w:val="both"/>
      </w:pPr>
      <w:r>
        <w:lastRenderedPageBreak/>
        <w:tab/>
        <w:t xml:space="preserve">Given the high capital </w:t>
      </w:r>
      <w:r w:rsidR="0028009F">
        <w:t>requirements</w:t>
      </w:r>
      <w:r>
        <w:t xml:space="preserve">, </w:t>
      </w:r>
      <w:r w:rsidR="0028009F">
        <w:t>obligation</w:t>
      </w:r>
      <w:r>
        <w:t xml:space="preserve"> to serve existing and new customers, and significant requirements for unsecured commercial credit that gas utilities have, non-investment grade ratings are unacceptable. Peoples needs to have a financial profile </w:t>
      </w:r>
      <w:r w:rsidR="00702330">
        <w:t xml:space="preserve">that will </w:t>
      </w:r>
      <w:r>
        <w:t>support a strong credit rating.</w:t>
      </w:r>
    </w:p>
    <w:p w14:paraId="411F7171" w14:textId="77777777" w:rsidR="00EC0EA5" w:rsidRPr="00D32A65" w:rsidRDefault="00EC0EA5" w:rsidP="00EC0EA5">
      <w:pPr>
        <w:widowControl w:val="0"/>
        <w:pBdr>
          <w:left w:val="single" w:sz="4" w:space="4" w:color="auto"/>
          <w:right w:val="single" w:sz="4" w:space="4" w:color="auto"/>
        </w:pBdr>
        <w:tabs>
          <w:tab w:val="left" w:pos="720"/>
        </w:tabs>
        <w:ind w:left="720" w:hanging="720"/>
        <w:jc w:val="both"/>
      </w:pPr>
    </w:p>
    <w:p w14:paraId="6E4FDC1B" w14:textId="77777777" w:rsidR="00EC0EA5" w:rsidRDefault="00EC0EA5" w:rsidP="00EC0EA5">
      <w:pPr>
        <w:widowControl w:val="0"/>
        <w:pBdr>
          <w:left w:val="single" w:sz="4" w:space="4" w:color="auto"/>
          <w:right w:val="single" w:sz="4" w:space="4" w:color="auto"/>
        </w:pBdr>
        <w:tabs>
          <w:tab w:val="left" w:pos="720"/>
        </w:tabs>
        <w:ind w:left="720" w:hanging="720"/>
        <w:jc w:val="both"/>
      </w:pPr>
      <w:r w:rsidRPr="00C63F3B">
        <w:rPr>
          <w:b/>
        </w:rPr>
        <w:t>Q.</w:t>
      </w:r>
      <w:r w:rsidRPr="00C63F3B">
        <w:rPr>
          <w:b/>
        </w:rPr>
        <w:tab/>
      </w:r>
      <w:r w:rsidRPr="000B5E90">
        <w:t>Can the financial credit market be foreclosed by unforeseen events extraneous to the utility industry?</w:t>
      </w:r>
    </w:p>
    <w:p w14:paraId="08BBF2C5" w14:textId="77777777" w:rsidR="00EC0EA5" w:rsidRDefault="00EC0EA5" w:rsidP="00EC0EA5">
      <w:pPr>
        <w:widowControl w:val="0"/>
        <w:pBdr>
          <w:left w:val="single" w:sz="4" w:space="4" w:color="auto"/>
          <w:right w:val="single" w:sz="4" w:space="4" w:color="auto"/>
        </w:pBdr>
        <w:tabs>
          <w:tab w:val="left" w:pos="720"/>
        </w:tabs>
        <w:ind w:left="720" w:hanging="720"/>
        <w:jc w:val="both"/>
      </w:pPr>
    </w:p>
    <w:p w14:paraId="2D5D25E4" w14:textId="77777777" w:rsidR="00EC0EA5" w:rsidRDefault="00EC0EA5" w:rsidP="00EC0EA5">
      <w:pPr>
        <w:widowControl w:val="0"/>
        <w:pBdr>
          <w:left w:val="single" w:sz="4" w:space="4" w:color="auto"/>
          <w:right w:val="single" w:sz="4" w:space="4" w:color="auto"/>
        </w:pBdr>
        <w:tabs>
          <w:tab w:val="left" w:pos="720"/>
        </w:tabs>
        <w:ind w:left="720" w:hanging="720"/>
        <w:jc w:val="both"/>
      </w:pPr>
      <w:r w:rsidRPr="00C63F3B">
        <w:rPr>
          <w:b/>
        </w:rPr>
        <w:t>A.</w:t>
      </w:r>
      <w:r w:rsidRPr="00C63F3B">
        <w:rPr>
          <w:b/>
        </w:rPr>
        <w:tab/>
      </w:r>
      <w:r>
        <w:t xml:space="preserve">Yes. There have been times when financial credit markets have been closed or challenged due to unforeseen events. </w:t>
      </w:r>
      <w:r w:rsidRPr="000913D9">
        <w:t>Market instability resulting from the sub-prime mortgage problems affected liquidity in the entire financial sector</w:t>
      </w:r>
      <w:r>
        <w:t xml:space="preserve"> causing a financial recession, </w:t>
      </w:r>
      <w:r w:rsidRPr="000913D9">
        <w:t>and there were periods of time in 2008 and 2009 when the debt markets were effectively closed to all but the highest rated borrowers</w:t>
      </w:r>
      <w:r>
        <w:t xml:space="preserve">. </w:t>
      </w:r>
      <w:r w:rsidRPr="000913D9">
        <w:t>This is a good example of how access to the marketplace can be shut off for even creditworthy borrowers by extraneous, unforeseen events, and it emphasizes why a strong credit rating is essential to ongoing, unimpeded access to the capital markets.</w:t>
      </w:r>
      <w:r>
        <w:t xml:space="preserve"> </w:t>
      </w:r>
    </w:p>
    <w:p w14:paraId="717CE75A" w14:textId="3E5624DB" w:rsidR="00EC0EA5" w:rsidRDefault="00EC0EA5" w:rsidP="00EC0EA5">
      <w:pPr>
        <w:widowControl w:val="0"/>
        <w:pBdr>
          <w:left w:val="single" w:sz="4" w:space="4" w:color="auto"/>
          <w:right w:val="single" w:sz="4" w:space="4" w:color="auto"/>
        </w:pBdr>
        <w:tabs>
          <w:tab w:val="left" w:pos="720"/>
        </w:tabs>
        <w:ind w:left="720" w:hanging="720"/>
        <w:jc w:val="both"/>
        <w:rPr>
          <w:i/>
          <w:iCs/>
        </w:rPr>
      </w:pPr>
    </w:p>
    <w:p w14:paraId="5FC46A85" w14:textId="77777777" w:rsidR="00EC0EA5" w:rsidRPr="00C63F3B" w:rsidRDefault="00EC0EA5" w:rsidP="00EC0EA5">
      <w:pPr>
        <w:widowControl w:val="0"/>
        <w:pBdr>
          <w:left w:val="single" w:sz="4" w:space="4" w:color="auto"/>
          <w:right w:val="single" w:sz="4" w:space="4" w:color="auto"/>
        </w:pBdr>
        <w:tabs>
          <w:tab w:val="left" w:pos="720"/>
        </w:tabs>
        <w:ind w:left="720" w:hanging="720"/>
        <w:jc w:val="both"/>
      </w:pPr>
      <w:r w:rsidRPr="00C63F3B">
        <w:rPr>
          <w:b/>
        </w:rPr>
        <w:t>Q.</w:t>
      </w:r>
      <w:r w:rsidRPr="00C63F3B">
        <w:rPr>
          <w:b/>
        </w:rPr>
        <w:tab/>
      </w:r>
      <w:r w:rsidRPr="00D6045F">
        <w:t>How are credit ratings determined?</w:t>
      </w:r>
    </w:p>
    <w:p w14:paraId="0D374FDA" w14:textId="77777777" w:rsidR="00EC0EA5" w:rsidRDefault="00EC0EA5" w:rsidP="00EC0EA5">
      <w:pPr>
        <w:widowControl w:val="0"/>
        <w:pBdr>
          <w:left w:val="single" w:sz="4" w:space="4" w:color="auto"/>
          <w:right w:val="single" w:sz="4" w:space="4" w:color="auto"/>
        </w:pBdr>
        <w:jc w:val="both"/>
      </w:pPr>
    </w:p>
    <w:p w14:paraId="1DFF2860" w14:textId="67D8F168" w:rsidR="00EC0EA5" w:rsidRPr="00BC4376" w:rsidRDefault="00EC0EA5" w:rsidP="006D0BEE">
      <w:pPr>
        <w:widowControl w:val="0"/>
        <w:pBdr>
          <w:left w:val="single" w:sz="4" w:space="4" w:color="auto"/>
          <w:right w:val="single" w:sz="4" w:space="4" w:color="auto"/>
        </w:pBdr>
        <w:tabs>
          <w:tab w:val="left" w:pos="720"/>
        </w:tabs>
        <w:ind w:left="720" w:hanging="720"/>
        <w:jc w:val="both"/>
      </w:pPr>
      <w:r w:rsidRPr="00C63F3B">
        <w:rPr>
          <w:b/>
        </w:rPr>
        <w:t>A.</w:t>
      </w:r>
      <w:r w:rsidRPr="00C63F3B">
        <w:rPr>
          <w:b/>
        </w:rPr>
        <w:tab/>
      </w:r>
      <w:r w:rsidR="006D0BEE" w:rsidRPr="006D0BEE">
        <w:rPr>
          <w:bCs/>
        </w:rPr>
        <w:t>Generally,</w:t>
      </w:r>
      <w:r w:rsidR="006D0BEE">
        <w:rPr>
          <w:b/>
        </w:rPr>
        <w:t xml:space="preserve"> </w:t>
      </w:r>
      <w:r w:rsidR="006D0BEE">
        <w:t>t</w:t>
      </w:r>
      <w:r w:rsidRPr="00BC4376">
        <w:t xml:space="preserve">he process the rating agencies follow to </w:t>
      </w:r>
      <w:r w:rsidRPr="00BC4376">
        <w:lastRenderedPageBreak/>
        <w:t>determine ratings involves an assessment of both business risk and financial risk</w:t>
      </w:r>
      <w:r>
        <w:t>.</w:t>
      </w:r>
      <w:r w:rsidRPr="006D0BEE">
        <w:rPr>
          <w:b/>
          <w:bCs/>
        </w:rPr>
        <w:t xml:space="preserve"> </w:t>
      </w:r>
      <w:r w:rsidRPr="006D0BEE">
        <w:t xml:space="preserve"> </w:t>
      </w:r>
      <w:r w:rsidR="006D0BEE" w:rsidRPr="004F5B2E">
        <w:t>Business risk is typically determined based on the combined assessment of industry risk, country risk, and competitive position.</w:t>
      </w:r>
      <w:r w:rsidR="006D0BEE">
        <w:t xml:space="preserve"> Financial risk is based on financial ratios covering cash flow/leverage analysis. These two factors are combined to arrive at an overall credit rating for a company.</w:t>
      </w:r>
      <w:r w:rsidR="004F5B2E">
        <w:t xml:space="preserve"> Business risk and financial risk are more</w:t>
      </w:r>
      <w:r w:rsidR="004F5B2E" w:rsidRPr="004F5B2E">
        <w:t xml:space="preserve"> fully discussed and described in the </w:t>
      </w:r>
      <w:r w:rsidR="003731AD">
        <w:t xml:space="preserve">direct </w:t>
      </w:r>
      <w:r w:rsidR="004F5B2E" w:rsidRPr="004F5B2E">
        <w:t xml:space="preserve">testimony of witness, Dylan </w:t>
      </w:r>
      <w:r w:rsidR="003731AD">
        <w:t xml:space="preserve">W. </w:t>
      </w:r>
      <w:r w:rsidR="004F5B2E" w:rsidRPr="004F5B2E">
        <w:t xml:space="preserve">D'Ascendis.  </w:t>
      </w:r>
    </w:p>
    <w:p w14:paraId="60BCBDF8" w14:textId="77777777" w:rsidR="00EC0EA5" w:rsidRPr="00BC4376" w:rsidRDefault="00EC0EA5" w:rsidP="00EC0EA5">
      <w:pPr>
        <w:widowControl w:val="0"/>
        <w:pBdr>
          <w:left w:val="single" w:sz="4" w:space="4" w:color="auto"/>
          <w:right w:val="single" w:sz="4" w:space="4" w:color="auto"/>
        </w:pBdr>
        <w:ind w:left="720" w:hanging="720"/>
        <w:jc w:val="both"/>
      </w:pPr>
    </w:p>
    <w:p w14:paraId="43D0BDCB" w14:textId="77777777" w:rsidR="00EC0EA5" w:rsidRPr="00CE1FA7" w:rsidRDefault="00EC0EA5" w:rsidP="00EC0EA5">
      <w:pPr>
        <w:widowControl w:val="0"/>
        <w:pBdr>
          <w:left w:val="single" w:sz="4" w:space="4" w:color="auto"/>
          <w:right w:val="single" w:sz="4" w:space="4" w:color="auto"/>
        </w:pBdr>
        <w:tabs>
          <w:tab w:val="left" w:pos="720"/>
        </w:tabs>
        <w:jc w:val="both"/>
      </w:pPr>
      <w:r>
        <w:rPr>
          <w:b/>
        </w:rPr>
        <w:t>Q.</w:t>
      </w:r>
      <w:r>
        <w:tab/>
      </w:r>
      <w:r w:rsidRPr="00B16CC1">
        <w:t>How does regulation affect ratings?</w:t>
      </w:r>
    </w:p>
    <w:p w14:paraId="3A0DE166" w14:textId="77777777" w:rsidR="00EC0EA5" w:rsidRDefault="00EC0EA5" w:rsidP="00EC0EA5">
      <w:pPr>
        <w:widowControl w:val="0"/>
        <w:pBdr>
          <w:left w:val="single" w:sz="4" w:space="4" w:color="auto"/>
          <w:right w:val="single" w:sz="4" w:space="4" w:color="auto"/>
        </w:pBdr>
        <w:tabs>
          <w:tab w:val="left" w:pos="720"/>
        </w:tabs>
        <w:ind w:left="720" w:hanging="720"/>
        <w:jc w:val="both"/>
        <w:rPr>
          <w:b/>
        </w:rPr>
      </w:pPr>
    </w:p>
    <w:p w14:paraId="418CD8ED" w14:textId="71970C02" w:rsidR="00EC0EA5" w:rsidRDefault="00EC0EA5" w:rsidP="00EC0EA5">
      <w:pPr>
        <w:widowControl w:val="0"/>
        <w:pBdr>
          <w:left w:val="single" w:sz="4" w:space="4" w:color="auto"/>
          <w:right w:val="single" w:sz="4" w:space="4" w:color="auto"/>
        </w:pBdr>
        <w:tabs>
          <w:tab w:val="left" w:pos="720"/>
        </w:tabs>
        <w:ind w:left="720" w:hanging="720"/>
        <w:jc w:val="both"/>
      </w:pPr>
      <w:r w:rsidRPr="00CE1FA7">
        <w:rPr>
          <w:b/>
        </w:rPr>
        <w:t>A.</w:t>
      </w:r>
      <w:r>
        <w:t xml:space="preserve"> </w:t>
      </w:r>
      <w:r>
        <w:tab/>
      </w:r>
      <w:r w:rsidRPr="00BC4376">
        <w:t>The primary business risk the rating agencies focus on for utilities is regulation, and each of the rating agencies have their own views of the regulatory climate in which a utility operates.</w:t>
      </w:r>
      <w:r>
        <w:t xml:space="preserve"> The exact assessments of the rating agencies may differ but the principles they rely upon for their independent views of the regulatory regime are similar. Essentially, the principles, or categories, that shape the views of the rating agencies as they relate to regulation are based upon the degree of transparency, predictability, and stability</w:t>
      </w:r>
      <w:r w:rsidR="00702330">
        <w:t xml:space="preserve"> of the regulatory environment</w:t>
      </w:r>
      <w:r>
        <w:t>; timeliness of operating and capital cost recovery; regulatory independence; and financial stability.</w:t>
      </w:r>
    </w:p>
    <w:p w14:paraId="536AD1E4" w14:textId="77777777" w:rsidR="00EC0EA5" w:rsidRDefault="00EC0EA5" w:rsidP="00EC0EA5">
      <w:pPr>
        <w:widowControl w:val="0"/>
        <w:pBdr>
          <w:left w:val="single" w:sz="4" w:space="4" w:color="auto"/>
          <w:right w:val="single" w:sz="4" w:space="4" w:color="auto"/>
        </w:pBdr>
        <w:tabs>
          <w:tab w:val="left" w:pos="720"/>
        </w:tabs>
        <w:ind w:left="720" w:hanging="720"/>
        <w:jc w:val="both"/>
      </w:pPr>
    </w:p>
    <w:p w14:paraId="511DFE56" w14:textId="6C90F782" w:rsidR="00EC0EA5" w:rsidRDefault="00EC0EA5" w:rsidP="006D0BEE">
      <w:pPr>
        <w:widowControl w:val="0"/>
        <w:pBdr>
          <w:left w:val="single" w:sz="4" w:space="4" w:color="auto"/>
          <w:right w:val="single" w:sz="4" w:space="4" w:color="auto"/>
        </w:pBdr>
        <w:tabs>
          <w:tab w:val="left" w:pos="720"/>
        </w:tabs>
        <w:ind w:left="720" w:hanging="720"/>
        <w:jc w:val="both"/>
      </w:pPr>
      <w:r>
        <w:lastRenderedPageBreak/>
        <w:tab/>
        <w:t>According to the rating agencies the</w:t>
      </w:r>
      <w:r w:rsidRPr="00BC4376">
        <w:t xml:space="preserve"> maintenance of constructive regulatory practices that support the creditworthiness of the utilities is one of the most important issues rating agencies consider when deliberating ratings.</w:t>
      </w:r>
      <w:r w:rsidR="006D0BEE">
        <w:t xml:space="preserve"> </w:t>
      </w:r>
      <w:r w:rsidRPr="00BC4376">
        <w:t>Regulation in Florida has historically been supportive of maintaining the credit quality of the state’s utilities, and that has benefited customers by allowing utilities to provide for their customers’ needs consistently and at a reasonable cost</w:t>
      </w:r>
      <w:r>
        <w:t xml:space="preserve">. </w:t>
      </w:r>
      <w:r w:rsidRPr="00BC4376">
        <w:t>This has been one of the factors that has helped Florida utilities maintain pace with the growth in the state, which has been essential to economic development</w:t>
      </w:r>
      <w:r>
        <w:t xml:space="preserve">. </w:t>
      </w:r>
      <w:r w:rsidRPr="00BC4376">
        <w:t xml:space="preserve">A key test of regulatory quality is the ability of companies to earn a reasonable rate of return over time, including through </w:t>
      </w:r>
      <w:r>
        <w:t xml:space="preserve">varying </w:t>
      </w:r>
      <w:r w:rsidRPr="00BC4376">
        <w:t>economic cycles, and to maintain satisfactory financial ratios supported by good quality of earnings</w:t>
      </w:r>
      <w:r>
        <w:t xml:space="preserve"> and stability of cash flows. R</w:t>
      </w:r>
      <w:r w:rsidRPr="00BC4376">
        <w:t>egulated utilities cannot materially improve or even maintain their financial condition without regulatory support</w:t>
      </w:r>
      <w:r>
        <w:t xml:space="preserve">. </w:t>
      </w:r>
      <w:r w:rsidRPr="00BC4376">
        <w:t xml:space="preserve">Thus, </w:t>
      </w:r>
      <w:r w:rsidR="00F93DEB">
        <w:t xml:space="preserve">the regulatory climate has </w:t>
      </w:r>
      <w:r w:rsidRPr="00BC4376">
        <w:t xml:space="preserve">a </w:t>
      </w:r>
      <w:r>
        <w:t>large</w:t>
      </w:r>
      <w:r w:rsidRPr="00BC4376">
        <w:t xml:space="preserve"> impact on the company, its customers, and its investors.</w:t>
      </w:r>
    </w:p>
    <w:p w14:paraId="31B4ECD2" w14:textId="75FE7A58" w:rsidR="00EC0EA5" w:rsidRDefault="00EC0EA5" w:rsidP="00EC0EA5">
      <w:pPr>
        <w:widowControl w:val="0"/>
        <w:pBdr>
          <w:left w:val="single" w:sz="4" w:space="4" w:color="auto"/>
          <w:right w:val="single" w:sz="4" w:space="4" w:color="auto"/>
        </w:pBdr>
        <w:ind w:left="720" w:hanging="720"/>
        <w:jc w:val="both"/>
      </w:pPr>
    </w:p>
    <w:p w14:paraId="3EA8761C" w14:textId="051167F6" w:rsidR="00EC0EA5" w:rsidRDefault="00EC0EA5" w:rsidP="00EC0EA5">
      <w:pPr>
        <w:widowControl w:val="0"/>
        <w:pBdr>
          <w:left w:val="single" w:sz="4" w:space="4" w:color="auto"/>
          <w:right w:val="single" w:sz="4" w:space="4" w:color="auto"/>
        </w:pBdr>
        <w:ind w:left="720" w:hanging="720"/>
        <w:jc w:val="both"/>
      </w:pPr>
      <w:r w:rsidRPr="00EC0EA5">
        <w:rPr>
          <w:b/>
          <w:bCs/>
        </w:rPr>
        <w:t>Q.</w:t>
      </w:r>
      <w:r>
        <w:tab/>
        <w:t>What are Peoples’ current credit ratings?</w:t>
      </w:r>
    </w:p>
    <w:p w14:paraId="07CDFBB2" w14:textId="4E9432DD" w:rsidR="00EC0EA5" w:rsidRDefault="00EC0EA5" w:rsidP="00EC0EA5">
      <w:pPr>
        <w:widowControl w:val="0"/>
        <w:pBdr>
          <w:left w:val="single" w:sz="4" w:space="4" w:color="auto"/>
          <w:right w:val="single" w:sz="4" w:space="4" w:color="auto"/>
        </w:pBdr>
        <w:ind w:left="720" w:hanging="720"/>
        <w:jc w:val="both"/>
      </w:pPr>
    </w:p>
    <w:p w14:paraId="0E51F662" w14:textId="3C29AE06" w:rsidR="00560498" w:rsidRDefault="00EC0EA5" w:rsidP="00B7546C">
      <w:pPr>
        <w:widowControl w:val="0"/>
        <w:pBdr>
          <w:left w:val="single" w:sz="4" w:space="4" w:color="auto"/>
          <w:right w:val="single" w:sz="4" w:space="4" w:color="auto"/>
        </w:pBdr>
        <w:ind w:left="720" w:hanging="720"/>
        <w:jc w:val="both"/>
      </w:pPr>
      <w:r w:rsidRPr="00EC0EA5">
        <w:rPr>
          <w:b/>
          <w:bCs/>
        </w:rPr>
        <w:t>A.</w:t>
      </w:r>
      <w:r w:rsidR="00952144">
        <w:tab/>
        <w:t xml:space="preserve">As explained in the next portion of my </w:t>
      </w:r>
      <w:r w:rsidR="00993EA6">
        <w:t xml:space="preserve">direct </w:t>
      </w:r>
      <w:r w:rsidR="00952144">
        <w:t xml:space="preserve">testimony, Peoples has not been borrowing money by directly accessing </w:t>
      </w:r>
      <w:r w:rsidR="00952144">
        <w:lastRenderedPageBreak/>
        <w:t>capital markets, and therefore does not presently have rated debt.  However, Peoples will be directly accessing capital markets in 2023</w:t>
      </w:r>
      <w:r w:rsidR="00C15E45">
        <w:t xml:space="preserve"> to obtain short- and long-term debt </w:t>
      </w:r>
      <w:r w:rsidR="00A06DD4">
        <w:t>capital and</w:t>
      </w:r>
      <w:r w:rsidR="00952144">
        <w:t xml:space="preserve"> will be going through the process of establishing its own credit rating(s) in 2023.</w:t>
      </w:r>
      <w:bookmarkEnd w:id="4"/>
      <w:bookmarkEnd w:id="6"/>
    </w:p>
    <w:p w14:paraId="4E579C93" w14:textId="77777777" w:rsidR="00F93DEB" w:rsidRDefault="00F93DEB" w:rsidP="00B7546C">
      <w:pPr>
        <w:widowControl w:val="0"/>
        <w:pBdr>
          <w:left w:val="single" w:sz="4" w:space="4" w:color="auto"/>
          <w:right w:val="single" w:sz="4" w:space="4" w:color="auto"/>
        </w:pBdr>
        <w:ind w:left="720" w:hanging="720"/>
        <w:jc w:val="both"/>
        <w:rPr>
          <w:i/>
          <w:iCs/>
        </w:rPr>
      </w:pPr>
    </w:p>
    <w:p w14:paraId="2D309EFC" w14:textId="390A3E3D" w:rsidR="00D9797F" w:rsidRDefault="004D5A6A" w:rsidP="00B01786">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rPr>
      </w:pPr>
      <w:bookmarkStart w:id="7" w:name="_Toc130217661"/>
      <w:r w:rsidRPr="001B68E4">
        <w:rPr>
          <w:rFonts w:ascii="Courier New" w:hAnsi="Courier New" w:cs="Courier New"/>
          <w:b/>
        </w:rPr>
        <w:t xml:space="preserve">2023 </w:t>
      </w:r>
      <w:r w:rsidR="00340697">
        <w:rPr>
          <w:rFonts w:ascii="Courier New" w:hAnsi="Courier New" w:cs="Courier New"/>
          <w:b/>
        </w:rPr>
        <w:t>TRANSACTION</w:t>
      </w:r>
      <w:bookmarkEnd w:id="7"/>
      <w:r>
        <w:rPr>
          <w:rFonts w:ascii="Courier New" w:hAnsi="Courier New" w:cs="Courier New"/>
          <w:b/>
        </w:rPr>
        <w:t xml:space="preserve"> </w:t>
      </w:r>
    </w:p>
    <w:p w14:paraId="7655F753" w14:textId="4A29A56E" w:rsidR="00710401" w:rsidRDefault="00944375"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b/>
        </w:rPr>
        <w:t>Q.</w:t>
      </w:r>
      <w:r w:rsidR="007C5956">
        <w:rPr>
          <w:rFonts w:ascii="Courier New" w:hAnsi="Courier New" w:cs="Courier New"/>
          <w:b/>
        </w:rPr>
        <w:tab/>
      </w:r>
      <w:r w:rsidR="007C5956">
        <w:rPr>
          <w:rFonts w:ascii="Courier New" w:hAnsi="Courier New" w:cs="Courier New"/>
        </w:rPr>
        <w:t xml:space="preserve">Please </w:t>
      </w:r>
      <w:r w:rsidR="00340697">
        <w:rPr>
          <w:rFonts w:ascii="Courier New" w:hAnsi="Courier New" w:cs="Courier New"/>
        </w:rPr>
        <w:t xml:space="preserve">describe the </w:t>
      </w:r>
      <w:r w:rsidR="007C5956">
        <w:rPr>
          <w:rFonts w:ascii="Courier New" w:hAnsi="Courier New" w:cs="Courier New"/>
        </w:rPr>
        <w:t xml:space="preserve">recent </w:t>
      </w:r>
      <w:r w:rsidR="00710401">
        <w:rPr>
          <w:rFonts w:ascii="Courier New" w:hAnsi="Courier New" w:cs="Courier New"/>
        </w:rPr>
        <w:t>changes to Peoples</w:t>
      </w:r>
      <w:r w:rsidR="00540705">
        <w:rPr>
          <w:rFonts w:ascii="Courier New" w:hAnsi="Courier New" w:cs="Courier New"/>
        </w:rPr>
        <w:t>’</w:t>
      </w:r>
      <w:r w:rsidR="002011B5">
        <w:rPr>
          <w:rFonts w:ascii="Courier New" w:hAnsi="Courier New" w:cs="Courier New"/>
          <w:b/>
        </w:rPr>
        <w:t xml:space="preserve"> </w:t>
      </w:r>
      <w:r w:rsidR="00710401">
        <w:rPr>
          <w:rFonts w:ascii="Courier New" w:hAnsi="Courier New" w:cs="Courier New"/>
        </w:rPr>
        <w:t>legal structure.</w:t>
      </w:r>
    </w:p>
    <w:p w14:paraId="60577FC5" w14:textId="775AB890" w:rsidR="00944375" w:rsidRPr="00710401" w:rsidRDefault="002865FD" w:rsidP="00710401">
      <w:pPr>
        <w:pStyle w:val="QuickA"/>
        <w:pBdr>
          <w:left w:val="single" w:sz="4" w:space="4" w:color="auto"/>
          <w:right w:val="single" w:sz="4" w:space="4" w:color="auto"/>
        </w:pBdr>
        <w:tabs>
          <w:tab w:val="left" w:pos="720"/>
        </w:tabs>
        <w:ind w:left="3240" w:hanging="3240"/>
        <w:jc w:val="both"/>
        <w:rPr>
          <w:rFonts w:ascii="Courier New" w:hAnsi="Courier New" w:cs="Courier New"/>
        </w:rPr>
      </w:pPr>
      <w:r>
        <w:rPr>
          <w:rFonts w:ascii="Courier New" w:hAnsi="Courier New" w:cs="Courier New"/>
        </w:rPr>
        <w:t xml:space="preserve"> </w:t>
      </w:r>
    </w:p>
    <w:p w14:paraId="27D57702" w14:textId="2E4B3CBF" w:rsidR="00F93DEB" w:rsidRDefault="00944375"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b/>
        </w:rPr>
        <w:t>A.</w:t>
      </w:r>
      <w:r w:rsidR="00881F38">
        <w:rPr>
          <w:rFonts w:ascii="Courier New" w:hAnsi="Courier New" w:cs="Courier New"/>
        </w:rPr>
        <w:t xml:space="preserve"> </w:t>
      </w:r>
      <w:r w:rsidR="005E4484">
        <w:rPr>
          <w:rFonts w:ascii="Courier New" w:hAnsi="Courier New" w:cs="Courier New"/>
        </w:rPr>
        <w:tab/>
      </w:r>
      <w:r w:rsidR="004E55B0">
        <w:rPr>
          <w:rFonts w:ascii="Courier New" w:hAnsi="Courier New" w:cs="Courier New"/>
        </w:rPr>
        <w:t xml:space="preserve">On June 16, 1997, Peoples was acquired by TECO Energy, Inc. and merged into </w:t>
      </w:r>
      <w:r w:rsidR="00042FF3">
        <w:rPr>
          <w:rFonts w:ascii="Courier New" w:hAnsi="Courier New" w:cs="Courier New"/>
        </w:rPr>
        <w:t>Tampa Electric</w:t>
      </w:r>
      <w:r w:rsidR="004E55B0">
        <w:rPr>
          <w:rFonts w:ascii="Courier New" w:hAnsi="Courier New" w:cs="Courier New"/>
        </w:rPr>
        <w:t xml:space="preserve">. Peoples operated as a division of Tampa Electric </w:t>
      </w:r>
      <w:r w:rsidR="00042FF3">
        <w:rPr>
          <w:rFonts w:ascii="Courier New" w:hAnsi="Courier New" w:cs="Courier New"/>
        </w:rPr>
        <w:t xml:space="preserve">from 1997 to the end of 2022. </w:t>
      </w:r>
    </w:p>
    <w:p w14:paraId="45036A0C" w14:textId="77777777" w:rsidR="00F93DEB" w:rsidRDefault="00F93DEB"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60EFE9B7" w14:textId="2A84ADC9" w:rsidR="00F93DEB" w:rsidRDefault="00F93DEB" w:rsidP="00BA49CE">
      <w:pPr>
        <w:pStyle w:val="QuickA"/>
        <w:pBdr>
          <w:left w:val="single" w:sz="4" w:space="4" w:color="auto"/>
          <w:right w:val="single" w:sz="4" w:space="4" w:color="auto"/>
        </w:pBdr>
        <w:tabs>
          <w:tab w:val="left" w:pos="720"/>
        </w:tabs>
        <w:ind w:left="720" w:hanging="720"/>
        <w:jc w:val="both"/>
        <w:rPr>
          <w:rFonts w:ascii="Courier New" w:eastAsia="Calibri" w:hAnsi="Courier New" w:cs="Courier New"/>
          <w:color w:val="0D0D0D" w:themeColor="text1" w:themeTint="F2"/>
          <w:kern w:val="24"/>
          <w:szCs w:val="24"/>
        </w:rPr>
      </w:pPr>
      <w:r>
        <w:rPr>
          <w:rFonts w:ascii="Courier New" w:hAnsi="Courier New" w:cs="Courier New"/>
        </w:rPr>
        <w:tab/>
      </w:r>
      <w:r w:rsidR="004E55B0">
        <w:rPr>
          <w:rFonts w:ascii="Courier New" w:hAnsi="Courier New" w:cs="Courier New"/>
        </w:rPr>
        <w:t>Effective January 1, 2023</w:t>
      </w:r>
      <w:r w:rsidR="004E55B0" w:rsidRPr="004E55B0">
        <w:rPr>
          <w:rFonts w:ascii="Courier New" w:hAnsi="Courier New" w:cs="Courier New"/>
        </w:rPr>
        <w:t>, the assets</w:t>
      </w:r>
      <w:r w:rsidR="004E55B0">
        <w:rPr>
          <w:rFonts w:ascii="Courier New" w:hAnsi="Courier New" w:cs="Courier New"/>
        </w:rPr>
        <w:t>, liabilities</w:t>
      </w:r>
      <w:r w:rsidR="00042FF3">
        <w:rPr>
          <w:rFonts w:ascii="Courier New" w:hAnsi="Courier New" w:cs="Courier New"/>
        </w:rPr>
        <w:t>,</w:t>
      </w:r>
      <w:r w:rsidR="004E55B0">
        <w:rPr>
          <w:rFonts w:ascii="Courier New" w:hAnsi="Courier New" w:cs="Courier New"/>
        </w:rPr>
        <w:t xml:space="preserve"> and equity </w:t>
      </w:r>
      <w:r w:rsidR="004E55B0" w:rsidRPr="004E55B0">
        <w:rPr>
          <w:rFonts w:ascii="Courier New" w:hAnsi="Courier New" w:cs="Courier New"/>
        </w:rPr>
        <w:t xml:space="preserve">of </w:t>
      </w:r>
      <w:r w:rsidR="004E55B0">
        <w:rPr>
          <w:rFonts w:ascii="Courier New" w:hAnsi="Courier New" w:cs="Courier New"/>
        </w:rPr>
        <w:t xml:space="preserve">the </w:t>
      </w:r>
      <w:r w:rsidR="004E55B0" w:rsidRPr="004E55B0">
        <w:rPr>
          <w:rFonts w:ascii="Courier New" w:hAnsi="Courier New" w:cs="Courier New"/>
        </w:rPr>
        <w:t xml:space="preserve">Peoples </w:t>
      </w:r>
      <w:r w:rsidR="00993EA6">
        <w:rPr>
          <w:rFonts w:ascii="Courier New" w:hAnsi="Courier New" w:cs="Courier New"/>
        </w:rPr>
        <w:t>Gas System</w:t>
      </w:r>
      <w:r w:rsidR="006E32A3">
        <w:rPr>
          <w:rFonts w:ascii="Courier New" w:hAnsi="Courier New" w:cs="Courier New"/>
        </w:rPr>
        <w:t>, a</w:t>
      </w:r>
      <w:r w:rsidR="00993EA6">
        <w:rPr>
          <w:rFonts w:ascii="Courier New" w:hAnsi="Courier New" w:cs="Courier New"/>
        </w:rPr>
        <w:t xml:space="preserve"> </w:t>
      </w:r>
      <w:r w:rsidR="004E55B0" w:rsidRPr="004E55B0">
        <w:rPr>
          <w:rFonts w:ascii="Courier New" w:hAnsi="Courier New" w:cs="Courier New"/>
        </w:rPr>
        <w:t xml:space="preserve">division of Tampa Electric </w:t>
      </w:r>
      <w:r w:rsidR="003407C7">
        <w:rPr>
          <w:rFonts w:ascii="Courier New" w:hAnsi="Courier New" w:cs="Courier New"/>
        </w:rPr>
        <w:t xml:space="preserve">Company </w:t>
      </w:r>
      <w:r w:rsidR="004E55B0" w:rsidRPr="004E55B0">
        <w:rPr>
          <w:rFonts w:ascii="Courier New" w:hAnsi="Courier New" w:cs="Courier New"/>
        </w:rPr>
        <w:t xml:space="preserve">were transferred into a </w:t>
      </w:r>
      <w:r w:rsidR="004E55B0" w:rsidRPr="004E55B0">
        <w:rPr>
          <w:rFonts w:ascii="Courier New" w:eastAsia="Calibri" w:hAnsi="Courier New" w:cs="Courier New"/>
          <w:color w:val="0D0D0D" w:themeColor="text1" w:themeTint="F2"/>
          <w:kern w:val="24"/>
          <w:szCs w:val="24"/>
        </w:rPr>
        <w:t>separate corporation named Peoples Gas System, Inc., which is a wholly owned subsidiary of newly formed gas operations holding company, TECO Gas Operations, Inc., which is a subsidiary of TECO Energy, Inc.</w:t>
      </w:r>
      <w:r w:rsidR="004E55B0">
        <w:rPr>
          <w:rFonts w:eastAsia="Calibri"/>
          <w:color w:val="0D0D0D" w:themeColor="text1" w:themeTint="F2"/>
          <w:kern w:val="24"/>
          <w:szCs w:val="24"/>
        </w:rPr>
        <w:t xml:space="preserve"> </w:t>
      </w:r>
      <w:r w:rsidR="00340697">
        <w:rPr>
          <w:rFonts w:eastAsia="Calibri"/>
          <w:color w:val="0D0D0D" w:themeColor="text1" w:themeTint="F2"/>
          <w:kern w:val="24"/>
          <w:szCs w:val="24"/>
        </w:rPr>
        <w:t xml:space="preserve"> </w:t>
      </w:r>
      <w:r w:rsidR="00340697">
        <w:rPr>
          <w:rFonts w:ascii="Courier New" w:eastAsia="Calibri" w:hAnsi="Courier New" w:cs="Courier New"/>
          <w:color w:val="0D0D0D" w:themeColor="text1" w:themeTint="F2"/>
          <w:kern w:val="24"/>
          <w:szCs w:val="24"/>
        </w:rPr>
        <w:t xml:space="preserve">I will refer to this transaction as the “2023 Transaction” in the remainder of my </w:t>
      </w:r>
      <w:r w:rsidR="00993EA6">
        <w:rPr>
          <w:rFonts w:ascii="Courier New" w:eastAsia="Calibri" w:hAnsi="Courier New" w:cs="Courier New"/>
          <w:color w:val="0D0D0D" w:themeColor="text1" w:themeTint="F2"/>
          <w:kern w:val="24"/>
          <w:szCs w:val="24"/>
        </w:rPr>
        <w:t xml:space="preserve">direct </w:t>
      </w:r>
      <w:r w:rsidR="00340697">
        <w:rPr>
          <w:rFonts w:ascii="Courier New" w:eastAsia="Calibri" w:hAnsi="Courier New" w:cs="Courier New"/>
          <w:color w:val="0D0D0D" w:themeColor="text1" w:themeTint="F2"/>
          <w:kern w:val="24"/>
          <w:szCs w:val="24"/>
        </w:rPr>
        <w:t xml:space="preserve">testimony. </w:t>
      </w:r>
    </w:p>
    <w:p w14:paraId="37FAF960" w14:textId="77777777" w:rsidR="00F93DEB" w:rsidRDefault="00F93DEB"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7A4B6DF3" w14:textId="33A1277C" w:rsidR="00042FF3" w:rsidRDefault="00F93DEB"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rPr>
        <w:tab/>
      </w:r>
      <w:r w:rsidR="00042FF3">
        <w:rPr>
          <w:rFonts w:ascii="Courier New" w:hAnsi="Courier New" w:cs="Courier New"/>
        </w:rPr>
        <w:t>The business reasons for th</w:t>
      </w:r>
      <w:r w:rsidR="00340697">
        <w:rPr>
          <w:rFonts w:ascii="Courier New" w:hAnsi="Courier New" w:cs="Courier New"/>
        </w:rPr>
        <w:t>e 2023 Transaction,</w:t>
      </w:r>
      <w:r w:rsidR="00042FF3">
        <w:rPr>
          <w:rFonts w:ascii="Courier New" w:hAnsi="Courier New" w:cs="Courier New"/>
        </w:rPr>
        <w:t xml:space="preserve"> why it was prudent</w:t>
      </w:r>
      <w:r w:rsidR="003C2538">
        <w:rPr>
          <w:rFonts w:ascii="Courier New" w:hAnsi="Courier New" w:cs="Courier New"/>
        </w:rPr>
        <w:t>,</w:t>
      </w:r>
      <w:r w:rsidR="00042FF3">
        <w:rPr>
          <w:rFonts w:ascii="Courier New" w:hAnsi="Courier New" w:cs="Courier New"/>
        </w:rPr>
        <w:t xml:space="preserve"> and </w:t>
      </w:r>
      <w:r w:rsidR="00340697">
        <w:rPr>
          <w:rFonts w:ascii="Courier New" w:hAnsi="Courier New" w:cs="Courier New"/>
        </w:rPr>
        <w:t xml:space="preserve">how it </w:t>
      </w:r>
      <w:r w:rsidR="00042FF3">
        <w:rPr>
          <w:rFonts w:ascii="Courier New" w:hAnsi="Courier New" w:cs="Courier New"/>
        </w:rPr>
        <w:t xml:space="preserve">will benefit customers are explained by </w:t>
      </w:r>
      <w:r w:rsidR="00993EA6">
        <w:rPr>
          <w:rFonts w:ascii="Courier New" w:hAnsi="Courier New" w:cs="Courier New"/>
        </w:rPr>
        <w:lastRenderedPageBreak/>
        <w:t xml:space="preserve">Peoples’ witness </w:t>
      </w:r>
      <w:r w:rsidR="00785A66">
        <w:rPr>
          <w:rFonts w:ascii="Courier New" w:hAnsi="Courier New" w:cs="Courier New"/>
        </w:rPr>
        <w:t xml:space="preserve">Helen </w:t>
      </w:r>
      <w:r w:rsidR="004E55B0">
        <w:rPr>
          <w:rFonts w:ascii="Courier New" w:hAnsi="Courier New" w:cs="Courier New"/>
        </w:rPr>
        <w:t>J</w:t>
      </w:r>
      <w:r w:rsidR="00042FF3">
        <w:rPr>
          <w:rFonts w:ascii="Courier New" w:hAnsi="Courier New" w:cs="Courier New"/>
        </w:rPr>
        <w:t>.</w:t>
      </w:r>
      <w:r w:rsidR="004E55B0">
        <w:rPr>
          <w:rFonts w:ascii="Courier New" w:hAnsi="Courier New" w:cs="Courier New"/>
        </w:rPr>
        <w:t xml:space="preserve"> </w:t>
      </w:r>
      <w:r w:rsidR="002E0F3D">
        <w:rPr>
          <w:rFonts w:ascii="Courier New" w:hAnsi="Courier New" w:cs="Courier New"/>
        </w:rPr>
        <w:t>Wesley</w:t>
      </w:r>
      <w:r w:rsidR="004E55B0">
        <w:rPr>
          <w:rFonts w:ascii="Courier New" w:hAnsi="Courier New" w:cs="Courier New"/>
        </w:rPr>
        <w:t xml:space="preserve"> in her prepared direct testimony</w:t>
      </w:r>
      <w:r w:rsidR="00042FF3">
        <w:rPr>
          <w:rFonts w:ascii="Courier New" w:hAnsi="Courier New" w:cs="Courier New"/>
        </w:rPr>
        <w:t>.</w:t>
      </w:r>
    </w:p>
    <w:p w14:paraId="3AED89F1" w14:textId="77777777" w:rsidR="00042FF3"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686B5F2F" w14:textId="556D4FD2" w:rsidR="00042FF3"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042FF3">
        <w:rPr>
          <w:rFonts w:ascii="Courier New" w:hAnsi="Courier New" w:cs="Courier New"/>
          <w:b/>
          <w:bCs/>
        </w:rPr>
        <w:t>Q.</w:t>
      </w:r>
      <w:r>
        <w:rPr>
          <w:rFonts w:ascii="Courier New" w:hAnsi="Courier New" w:cs="Courier New"/>
        </w:rPr>
        <w:tab/>
        <w:t xml:space="preserve">When </w:t>
      </w:r>
      <w:r w:rsidR="00993EA6">
        <w:rPr>
          <w:rFonts w:ascii="Courier New" w:hAnsi="Courier New" w:cs="Courier New"/>
        </w:rPr>
        <w:t>the company</w:t>
      </w:r>
      <w:r>
        <w:rPr>
          <w:rFonts w:ascii="Courier New" w:hAnsi="Courier New" w:cs="Courier New"/>
        </w:rPr>
        <w:t xml:space="preserve"> operated as a division of Tampa Electric, did Peoples </w:t>
      </w:r>
      <w:r w:rsidR="000C6661">
        <w:rPr>
          <w:rFonts w:ascii="Courier New" w:hAnsi="Courier New" w:cs="Courier New"/>
        </w:rPr>
        <w:t xml:space="preserve">make </w:t>
      </w:r>
      <w:r>
        <w:rPr>
          <w:rFonts w:ascii="Courier New" w:hAnsi="Courier New" w:cs="Courier New"/>
        </w:rPr>
        <w:t>short- and long-term borrowing arrangements with unaffiliated, third</w:t>
      </w:r>
      <w:r w:rsidR="00B11681">
        <w:rPr>
          <w:rFonts w:ascii="Courier New" w:hAnsi="Courier New" w:cs="Courier New"/>
        </w:rPr>
        <w:t>-</w:t>
      </w:r>
      <w:r>
        <w:rPr>
          <w:rFonts w:ascii="Courier New" w:hAnsi="Courier New" w:cs="Courier New"/>
        </w:rPr>
        <w:t>party lenders?</w:t>
      </w:r>
    </w:p>
    <w:p w14:paraId="1D07A51E" w14:textId="77777777" w:rsidR="00042FF3"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04D0FEB7" w14:textId="6722422E" w:rsidR="00042FF3"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042FF3">
        <w:rPr>
          <w:rFonts w:ascii="Courier New" w:hAnsi="Courier New" w:cs="Courier New"/>
          <w:b/>
          <w:bCs/>
        </w:rPr>
        <w:t>A.</w:t>
      </w:r>
      <w:r>
        <w:rPr>
          <w:rFonts w:ascii="Courier New" w:hAnsi="Courier New" w:cs="Courier New"/>
        </w:rPr>
        <w:tab/>
        <w:t xml:space="preserve">No. From 1997 to 2022, Tampa Electric borrowed enough money on a short- and long-term basis to meet the debt capital needs of Peoples and a portion of Tampa Electric’s short- and long-term debt was allocated to the Peoples division on an </w:t>
      </w:r>
      <w:r w:rsidR="00836A25">
        <w:rPr>
          <w:rFonts w:ascii="Courier New" w:hAnsi="Courier New" w:cs="Courier New"/>
        </w:rPr>
        <w:t>intra</w:t>
      </w:r>
      <w:r>
        <w:rPr>
          <w:rFonts w:ascii="Courier New" w:hAnsi="Courier New" w:cs="Courier New"/>
        </w:rPr>
        <w:t xml:space="preserve">-company basis. </w:t>
      </w:r>
    </w:p>
    <w:p w14:paraId="3E8046B6" w14:textId="77777777" w:rsidR="00042FF3"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26DDD0FC" w14:textId="77777777" w:rsidR="00042FF3"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042FF3">
        <w:rPr>
          <w:rFonts w:ascii="Courier New" w:hAnsi="Courier New" w:cs="Courier New"/>
          <w:b/>
          <w:bCs/>
        </w:rPr>
        <w:t>Q.</w:t>
      </w:r>
      <w:r>
        <w:rPr>
          <w:rFonts w:ascii="Courier New" w:hAnsi="Courier New" w:cs="Courier New"/>
        </w:rPr>
        <w:tab/>
        <w:t>How did Peoples obtain equity capital when it was operated as a division of Tampa Electric?</w:t>
      </w:r>
    </w:p>
    <w:p w14:paraId="06971108" w14:textId="77777777" w:rsidR="00042FF3"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03B4ECDD" w14:textId="7ED7B259" w:rsidR="00D66EBE" w:rsidRDefault="00042FF3"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042FF3">
        <w:rPr>
          <w:rFonts w:ascii="Courier New" w:hAnsi="Courier New" w:cs="Courier New"/>
          <w:b/>
          <w:bCs/>
        </w:rPr>
        <w:t>A.</w:t>
      </w:r>
      <w:r>
        <w:rPr>
          <w:rFonts w:ascii="Courier New" w:hAnsi="Courier New" w:cs="Courier New"/>
        </w:rPr>
        <w:tab/>
        <w:t xml:space="preserve">Peoples </w:t>
      </w:r>
      <w:r w:rsidR="00CE20C6">
        <w:rPr>
          <w:rFonts w:ascii="Courier New" w:hAnsi="Courier New" w:cs="Courier New"/>
        </w:rPr>
        <w:t>obtained equity capital from TECO Energy, Inc.</w:t>
      </w:r>
    </w:p>
    <w:p w14:paraId="5E503CDE" w14:textId="77777777"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3044ACC7" w14:textId="740F0D6D"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66EBE">
        <w:rPr>
          <w:rFonts w:ascii="Courier New" w:hAnsi="Courier New" w:cs="Courier New"/>
          <w:b/>
          <w:bCs/>
        </w:rPr>
        <w:t>Q.</w:t>
      </w:r>
      <w:r>
        <w:rPr>
          <w:rFonts w:ascii="Courier New" w:hAnsi="Courier New" w:cs="Courier New"/>
        </w:rPr>
        <w:tab/>
        <w:t xml:space="preserve">What happened to the debt and equity </w:t>
      </w:r>
      <w:r w:rsidR="00CE20C6">
        <w:rPr>
          <w:rFonts w:ascii="Courier New" w:hAnsi="Courier New" w:cs="Courier New"/>
        </w:rPr>
        <w:t>on the books of the</w:t>
      </w:r>
      <w:r>
        <w:rPr>
          <w:rFonts w:ascii="Courier New" w:hAnsi="Courier New" w:cs="Courier New"/>
        </w:rPr>
        <w:t xml:space="preserve"> Peoples division of Tampa Electric during the 2023 Transaction?</w:t>
      </w:r>
    </w:p>
    <w:p w14:paraId="6BBBB63C" w14:textId="77777777"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47EF1BAE" w14:textId="173B00D7"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66EBE">
        <w:rPr>
          <w:rFonts w:ascii="Courier New" w:hAnsi="Courier New" w:cs="Courier New"/>
          <w:b/>
          <w:bCs/>
        </w:rPr>
        <w:t>A.</w:t>
      </w:r>
      <w:r>
        <w:rPr>
          <w:rFonts w:ascii="Courier New" w:hAnsi="Courier New" w:cs="Courier New"/>
        </w:rPr>
        <w:tab/>
        <w:t xml:space="preserve">The equity on the books of the Peoples division of Tampa Electric as of December 31, 2022 </w:t>
      </w:r>
      <w:r w:rsidR="00897129" w:rsidRPr="00206312">
        <w:rPr>
          <w:rFonts w:ascii="Courier New" w:hAnsi="Courier New" w:cs="Courier New"/>
        </w:rPr>
        <w:t>(approximately $</w:t>
      </w:r>
      <w:r w:rsidR="003620CC" w:rsidRPr="00206312">
        <w:rPr>
          <w:rFonts w:ascii="Courier New" w:hAnsi="Courier New" w:cs="Courier New"/>
        </w:rPr>
        <w:t>991</w:t>
      </w:r>
      <w:r w:rsidR="00897129" w:rsidRPr="00206312">
        <w:rPr>
          <w:rFonts w:ascii="Courier New" w:hAnsi="Courier New" w:cs="Courier New"/>
        </w:rPr>
        <w:t xml:space="preserve"> million)</w:t>
      </w:r>
      <w:r w:rsidR="00897129">
        <w:rPr>
          <w:rFonts w:ascii="Courier New" w:hAnsi="Courier New" w:cs="Courier New"/>
        </w:rPr>
        <w:t xml:space="preserve"> </w:t>
      </w:r>
      <w:r>
        <w:rPr>
          <w:rFonts w:ascii="Courier New" w:hAnsi="Courier New" w:cs="Courier New"/>
        </w:rPr>
        <w:t xml:space="preserve">was transferred to Peoples effective January 1, 2023. The </w:t>
      </w:r>
      <w:r w:rsidR="005217B5">
        <w:rPr>
          <w:rFonts w:ascii="Courier New" w:hAnsi="Courier New" w:cs="Courier New"/>
        </w:rPr>
        <w:lastRenderedPageBreak/>
        <w:t>Peoples</w:t>
      </w:r>
      <w:r>
        <w:rPr>
          <w:rFonts w:ascii="Courier New" w:hAnsi="Courier New" w:cs="Courier New"/>
        </w:rPr>
        <w:t xml:space="preserve"> division’s </w:t>
      </w:r>
      <w:r w:rsidR="00BA49CE" w:rsidRPr="00BA49CE">
        <w:rPr>
          <w:rFonts w:ascii="Courier New" w:hAnsi="Courier New" w:cs="Courier New"/>
        </w:rPr>
        <w:t xml:space="preserve">allocation of Tampa Electric’s outstanding unsecured notes </w:t>
      </w:r>
      <w:r w:rsidR="00897129" w:rsidRPr="00206312">
        <w:rPr>
          <w:rFonts w:ascii="Courier New" w:hAnsi="Courier New" w:cs="Courier New"/>
        </w:rPr>
        <w:t>(approximately $</w:t>
      </w:r>
      <w:r w:rsidR="003620CC" w:rsidRPr="00206312">
        <w:rPr>
          <w:rFonts w:ascii="Courier New" w:hAnsi="Courier New" w:cs="Courier New"/>
        </w:rPr>
        <w:t xml:space="preserve">570 </w:t>
      </w:r>
      <w:r w:rsidR="00897129" w:rsidRPr="00206312">
        <w:rPr>
          <w:rFonts w:ascii="Courier New" w:hAnsi="Courier New" w:cs="Courier New"/>
        </w:rPr>
        <w:t>million)</w:t>
      </w:r>
      <w:r w:rsidR="00897129">
        <w:rPr>
          <w:rFonts w:ascii="Courier New" w:hAnsi="Courier New" w:cs="Courier New"/>
        </w:rPr>
        <w:t xml:space="preserve"> </w:t>
      </w:r>
      <w:r w:rsidR="00BA49CE" w:rsidRPr="00BA49CE">
        <w:rPr>
          <w:rFonts w:ascii="Courier New" w:hAnsi="Courier New" w:cs="Courier New"/>
        </w:rPr>
        <w:t>and outstanding short</w:t>
      </w:r>
      <w:r w:rsidR="00BA49CE">
        <w:rPr>
          <w:rFonts w:ascii="Courier New" w:hAnsi="Courier New" w:cs="Courier New"/>
        </w:rPr>
        <w:t>-</w:t>
      </w:r>
      <w:r w:rsidR="00BA49CE" w:rsidRPr="00BA49CE">
        <w:rPr>
          <w:rFonts w:ascii="Courier New" w:hAnsi="Courier New" w:cs="Courier New"/>
        </w:rPr>
        <w:t>term</w:t>
      </w:r>
      <w:r w:rsidR="00BA49CE">
        <w:rPr>
          <w:rFonts w:ascii="Courier New" w:hAnsi="Courier New" w:cs="Courier New"/>
        </w:rPr>
        <w:t xml:space="preserve"> </w:t>
      </w:r>
      <w:r w:rsidR="00BA49CE" w:rsidRPr="00BA49CE">
        <w:rPr>
          <w:rFonts w:ascii="Courier New" w:hAnsi="Courier New" w:cs="Courier New"/>
        </w:rPr>
        <w:t xml:space="preserve">borrowings </w:t>
      </w:r>
      <w:r w:rsidR="00897129" w:rsidRPr="00206312">
        <w:rPr>
          <w:rFonts w:ascii="Courier New" w:hAnsi="Courier New" w:cs="Courier New"/>
        </w:rPr>
        <w:t>(approximately $</w:t>
      </w:r>
      <w:r w:rsidR="003620CC" w:rsidRPr="00206312">
        <w:rPr>
          <w:rFonts w:ascii="Courier New" w:hAnsi="Courier New" w:cs="Courier New"/>
        </w:rPr>
        <w:t xml:space="preserve">166 </w:t>
      </w:r>
      <w:r w:rsidR="00897129" w:rsidRPr="00206312">
        <w:rPr>
          <w:rFonts w:ascii="Courier New" w:hAnsi="Courier New" w:cs="Courier New"/>
        </w:rPr>
        <w:t>million)</w:t>
      </w:r>
      <w:r w:rsidR="00897129">
        <w:rPr>
          <w:rFonts w:ascii="Courier New" w:hAnsi="Courier New" w:cs="Courier New"/>
        </w:rPr>
        <w:t xml:space="preserve"> </w:t>
      </w:r>
      <w:r>
        <w:rPr>
          <w:rFonts w:ascii="Courier New" w:hAnsi="Courier New" w:cs="Courier New"/>
        </w:rPr>
        <w:t xml:space="preserve">as of December 31, 2022 </w:t>
      </w:r>
      <w:r w:rsidR="009F5E8C">
        <w:rPr>
          <w:rFonts w:ascii="Courier New" w:hAnsi="Courier New" w:cs="Courier New"/>
        </w:rPr>
        <w:t xml:space="preserve">were </w:t>
      </w:r>
      <w:r w:rsidR="00BA49CE" w:rsidRPr="00BA49CE">
        <w:rPr>
          <w:rFonts w:ascii="Courier New" w:hAnsi="Courier New" w:cs="Courier New"/>
        </w:rPr>
        <w:t xml:space="preserve">converted into an </w:t>
      </w:r>
      <w:bookmarkStart w:id="8" w:name="_Hlk127257991"/>
      <w:r w:rsidR="00BA49CE" w:rsidRPr="00BA49CE">
        <w:rPr>
          <w:rFonts w:ascii="Courier New" w:hAnsi="Courier New" w:cs="Courier New"/>
        </w:rPr>
        <w:t>Intercompany Debt Agreement with</w:t>
      </w:r>
      <w:r w:rsidR="00BA49CE">
        <w:rPr>
          <w:rFonts w:ascii="Courier New" w:hAnsi="Courier New" w:cs="Courier New"/>
        </w:rPr>
        <w:t xml:space="preserve"> </w:t>
      </w:r>
      <w:r w:rsidR="00BA49CE" w:rsidRPr="00BA49CE">
        <w:rPr>
          <w:rFonts w:ascii="Courier New" w:hAnsi="Courier New" w:cs="Courier New"/>
        </w:rPr>
        <w:t>Tampa Electric</w:t>
      </w:r>
      <w:bookmarkEnd w:id="8"/>
      <w:r w:rsidR="00177A6A">
        <w:rPr>
          <w:rFonts w:ascii="Courier New" w:hAnsi="Courier New" w:cs="Courier New"/>
        </w:rPr>
        <w:t xml:space="preserve"> on January 1, 2023</w:t>
      </w:r>
      <w:r w:rsidR="00BA49CE" w:rsidRPr="00BA49CE">
        <w:rPr>
          <w:rFonts w:ascii="Courier New" w:hAnsi="Courier New" w:cs="Courier New"/>
        </w:rPr>
        <w:t>, with interest rates on each allocation being maintained accordingly.</w:t>
      </w:r>
      <w:r w:rsidR="000C6661">
        <w:rPr>
          <w:rFonts w:ascii="Courier New" w:hAnsi="Courier New" w:cs="Courier New"/>
        </w:rPr>
        <w:t xml:space="preserve"> </w:t>
      </w:r>
      <w:r w:rsidR="00D41BF5">
        <w:rPr>
          <w:rFonts w:ascii="Courier New" w:hAnsi="Courier New" w:cs="Courier New"/>
        </w:rPr>
        <w:t xml:space="preserve">The amount due to Tampa Electric under the Intercompany Debt Agreement on January 1, 2023 was approximately </w:t>
      </w:r>
      <w:r w:rsidR="00D41BF5" w:rsidRPr="00206312">
        <w:rPr>
          <w:rFonts w:ascii="Courier New" w:hAnsi="Courier New" w:cs="Courier New"/>
        </w:rPr>
        <w:t>$</w:t>
      </w:r>
      <w:r w:rsidR="003620CC" w:rsidRPr="00206312">
        <w:rPr>
          <w:rFonts w:ascii="Courier New" w:hAnsi="Courier New" w:cs="Courier New"/>
        </w:rPr>
        <w:t xml:space="preserve">736 </w:t>
      </w:r>
      <w:r w:rsidR="00D41BF5" w:rsidRPr="00206312">
        <w:rPr>
          <w:rFonts w:ascii="Courier New" w:hAnsi="Courier New" w:cs="Courier New"/>
        </w:rPr>
        <w:t>million</w:t>
      </w:r>
      <w:r w:rsidR="00D41BF5">
        <w:rPr>
          <w:rFonts w:ascii="Courier New" w:hAnsi="Courier New" w:cs="Courier New"/>
        </w:rPr>
        <w:t>.</w:t>
      </w:r>
    </w:p>
    <w:p w14:paraId="2422567B" w14:textId="77777777" w:rsidR="00F93DEB" w:rsidRDefault="00F93DEB"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434CD34F" w14:textId="000AC7A8"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66EBE">
        <w:rPr>
          <w:rFonts w:ascii="Courier New" w:hAnsi="Courier New" w:cs="Courier New"/>
          <w:b/>
          <w:bCs/>
        </w:rPr>
        <w:t>Q.</w:t>
      </w:r>
      <w:r>
        <w:rPr>
          <w:rFonts w:ascii="Courier New" w:hAnsi="Courier New" w:cs="Courier New"/>
          <w:b/>
          <w:bCs/>
        </w:rPr>
        <w:tab/>
      </w:r>
      <w:r>
        <w:rPr>
          <w:rFonts w:ascii="Courier New" w:hAnsi="Courier New" w:cs="Courier New"/>
        </w:rPr>
        <w:t xml:space="preserve">Why didn’t Peoples pay off or </w:t>
      </w:r>
      <w:bookmarkStart w:id="9" w:name="_Hlk127257765"/>
      <w:r>
        <w:rPr>
          <w:rFonts w:ascii="Courier New" w:hAnsi="Courier New" w:cs="Courier New"/>
        </w:rPr>
        <w:t xml:space="preserve">retire its allocation of </w:t>
      </w:r>
      <w:r w:rsidRPr="00BA49CE">
        <w:rPr>
          <w:rFonts w:ascii="Courier New" w:hAnsi="Courier New" w:cs="Courier New"/>
        </w:rPr>
        <w:t>Tampa Electric’s outstanding unsecured notes and outstanding short</w:t>
      </w:r>
      <w:r>
        <w:rPr>
          <w:rFonts w:ascii="Courier New" w:hAnsi="Courier New" w:cs="Courier New"/>
        </w:rPr>
        <w:t>-</w:t>
      </w:r>
      <w:r w:rsidRPr="00BA49CE">
        <w:rPr>
          <w:rFonts w:ascii="Courier New" w:hAnsi="Courier New" w:cs="Courier New"/>
        </w:rPr>
        <w:t>term</w:t>
      </w:r>
      <w:r>
        <w:rPr>
          <w:rFonts w:ascii="Courier New" w:hAnsi="Courier New" w:cs="Courier New"/>
        </w:rPr>
        <w:t xml:space="preserve"> </w:t>
      </w:r>
      <w:r w:rsidRPr="00BA49CE">
        <w:rPr>
          <w:rFonts w:ascii="Courier New" w:hAnsi="Courier New" w:cs="Courier New"/>
        </w:rPr>
        <w:t>borrowings</w:t>
      </w:r>
      <w:bookmarkEnd w:id="9"/>
      <w:r w:rsidRPr="00BA49CE">
        <w:rPr>
          <w:rFonts w:ascii="Courier New" w:hAnsi="Courier New" w:cs="Courier New"/>
        </w:rPr>
        <w:t xml:space="preserve"> </w:t>
      </w:r>
      <w:r>
        <w:rPr>
          <w:rFonts w:ascii="Courier New" w:hAnsi="Courier New" w:cs="Courier New"/>
        </w:rPr>
        <w:t>as of December 31, 2022</w:t>
      </w:r>
      <w:r w:rsidR="00897129">
        <w:rPr>
          <w:rFonts w:ascii="Courier New" w:hAnsi="Courier New" w:cs="Courier New"/>
        </w:rPr>
        <w:t xml:space="preserve"> as part of the 2023 Transaction</w:t>
      </w:r>
      <w:r>
        <w:rPr>
          <w:rFonts w:ascii="Courier New" w:hAnsi="Courier New" w:cs="Courier New"/>
        </w:rPr>
        <w:t>?</w:t>
      </w:r>
    </w:p>
    <w:p w14:paraId="7FC3CAB2" w14:textId="77777777"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1F0A6868" w14:textId="556E80DD" w:rsidR="00881F38" w:rsidRP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66EBE">
        <w:rPr>
          <w:rFonts w:ascii="Courier New" w:hAnsi="Courier New" w:cs="Courier New"/>
          <w:b/>
          <w:bCs/>
        </w:rPr>
        <w:t>A.</w:t>
      </w:r>
      <w:r w:rsidRPr="00D66EBE">
        <w:rPr>
          <w:rFonts w:ascii="Courier New" w:hAnsi="Courier New" w:cs="Courier New"/>
          <w:b/>
          <w:bCs/>
        </w:rPr>
        <w:tab/>
      </w:r>
      <w:r w:rsidR="00F65A21" w:rsidRPr="00F65A21">
        <w:rPr>
          <w:rFonts w:ascii="Courier New" w:hAnsi="Courier New" w:cs="Courier New"/>
        </w:rPr>
        <w:t>The Intercompany Debt Agreement is an interim measure to bridge Peoples to the establishment of its own revolving credit facility with a syndicate of bank lenders and to its first long-term bond issuance. To achieve both of these events in the most cost</w:t>
      </w:r>
      <w:r w:rsidR="00B11681">
        <w:rPr>
          <w:rFonts w:ascii="Courier New" w:hAnsi="Courier New" w:cs="Courier New"/>
        </w:rPr>
        <w:t>-</w:t>
      </w:r>
      <w:r w:rsidR="00F65A21" w:rsidRPr="00F65A21">
        <w:rPr>
          <w:rFonts w:ascii="Courier New" w:hAnsi="Courier New" w:cs="Courier New"/>
        </w:rPr>
        <w:t>effective manner, Peoples needs to have its own independent credit rating</w:t>
      </w:r>
      <w:r w:rsidR="00F93DEB">
        <w:rPr>
          <w:rFonts w:ascii="Courier New" w:hAnsi="Courier New" w:cs="Courier New"/>
        </w:rPr>
        <w:t xml:space="preserve"> and wants to access the market at a favorable time</w:t>
      </w:r>
      <w:r w:rsidR="00F65A21" w:rsidRPr="00F65A21">
        <w:rPr>
          <w:rFonts w:ascii="Courier New" w:hAnsi="Courier New" w:cs="Courier New"/>
        </w:rPr>
        <w:t xml:space="preserve">. As </w:t>
      </w:r>
      <w:r w:rsidR="00F43498">
        <w:rPr>
          <w:rFonts w:ascii="Courier New" w:hAnsi="Courier New" w:cs="Courier New"/>
        </w:rPr>
        <w:t xml:space="preserve">a </w:t>
      </w:r>
      <w:r w:rsidR="00F65A21" w:rsidRPr="00F65A21">
        <w:rPr>
          <w:rFonts w:ascii="Courier New" w:hAnsi="Courier New" w:cs="Courier New"/>
        </w:rPr>
        <w:t>part of this process</w:t>
      </w:r>
      <w:r w:rsidR="00F43498">
        <w:rPr>
          <w:rFonts w:ascii="Courier New" w:hAnsi="Courier New" w:cs="Courier New"/>
        </w:rPr>
        <w:t>,</w:t>
      </w:r>
      <w:r w:rsidR="00F65A21" w:rsidRPr="00F65A21">
        <w:rPr>
          <w:rFonts w:ascii="Courier New" w:hAnsi="Courier New" w:cs="Courier New"/>
        </w:rPr>
        <w:t xml:space="preserve"> Peoples will be seeking indicative assessments from the rating agencies based upon its business and financial risk relative to its regulatory and operating environment to determine its overall </w:t>
      </w:r>
      <w:r w:rsidR="00F65A21" w:rsidRPr="00F65A21">
        <w:rPr>
          <w:rFonts w:ascii="Courier New" w:hAnsi="Courier New" w:cs="Courier New"/>
        </w:rPr>
        <w:lastRenderedPageBreak/>
        <w:t>credit rating.</w:t>
      </w:r>
      <w:r w:rsidR="00F65A21">
        <w:rPr>
          <w:rFonts w:ascii="Courier New" w:hAnsi="Courier New" w:cs="Courier New"/>
        </w:rPr>
        <w:t xml:space="preserve"> As discussed later in my </w:t>
      </w:r>
      <w:r w:rsidR="00993EA6">
        <w:rPr>
          <w:rFonts w:ascii="Courier New" w:hAnsi="Courier New" w:cs="Courier New"/>
        </w:rPr>
        <w:t xml:space="preserve">direct </w:t>
      </w:r>
      <w:r w:rsidR="00F65A21">
        <w:rPr>
          <w:rFonts w:ascii="Courier New" w:hAnsi="Courier New" w:cs="Courier New"/>
        </w:rPr>
        <w:t>testimony</w:t>
      </w:r>
      <w:r w:rsidR="00F43498">
        <w:rPr>
          <w:rFonts w:ascii="Courier New" w:hAnsi="Courier New" w:cs="Courier New"/>
        </w:rPr>
        <w:t>,</w:t>
      </w:r>
      <w:r w:rsidR="00F65A21">
        <w:rPr>
          <w:rFonts w:ascii="Courier New" w:hAnsi="Courier New" w:cs="Courier New"/>
        </w:rPr>
        <w:t xml:space="preserve"> the indicative assessments will be based on Peoples’</w:t>
      </w:r>
      <w:r w:rsidR="00F65A21" w:rsidRPr="00F65A21">
        <w:rPr>
          <w:rFonts w:ascii="Courier New" w:hAnsi="Courier New" w:cs="Courier New"/>
        </w:rPr>
        <w:t xml:space="preserve"> regulatory environment and financial projections </w:t>
      </w:r>
      <w:r w:rsidR="00F65A21">
        <w:rPr>
          <w:rFonts w:ascii="Courier New" w:hAnsi="Courier New" w:cs="Courier New"/>
        </w:rPr>
        <w:t>as submitted in</w:t>
      </w:r>
      <w:r w:rsidR="00F65A21" w:rsidRPr="00F65A21">
        <w:rPr>
          <w:rFonts w:ascii="Courier New" w:hAnsi="Courier New" w:cs="Courier New"/>
        </w:rPr>
        <w:t xml:space="preserve"> the current rate case </w:t>
      </w:r>
      <w:r w:rsidR="00F65A21">
        <w:rPr>
          <w:rFonts w:ascii="Courier New" w:hAnsi="Courier New" w:cs="Courier New"/>
        </w:rPr>
        <w:t>for the</w:t>
      </w:r>
      <w:r w:rsidR="00F65A21" w:rsidRPr="00F65A21">
        <w:rPr>
          <w:rFonts w:ascii="Courier New" w:hAnsi="Courier New" w:cs="Courier New"/>
        </w:rPr>
        <w:t xml:space="preserve"> 2024 test year.</w:t>
      </w:r>
      <w:r w:rsidR="00F65A21">
        <w:rPr>
          <w:rFonts w:ascii="Courier New" w:hAnsi="Courier New" w:cs="Courier New"/>
        </w:rPr>
        <w:t xml:space="preserve"> Absent these milestones, </w:t>
      </w:r>
      <w:r w:rsidR="00313FA8">
        <w:rPr>
          <w:rFonts w:ascii="Courier New" w:hAnsi="Courier New" w:cs="Courier New"/>
        </w:rPr>
        <w:t xml:space="preserve">Peoples could not </w:t>
      </w:r>
      <w:r w:rsidR="008810B6">
        <w:rPr>
          <w:rFonts w:ascii="Courier New" w:hAnsi="Courier New" w:cs="Courier New"/>
        </w:rPr>
        <w:t xml:space="preserve">cost effectively </w:t>
      </w:r>
      <w:r w:rsidR="000C6661">
        <w:rPr>
          <w:rFonts w:ascii="Courier New" w:hAnsi="Courier New" w:cs="Courier New"/>
        </w:rPr>
        <w:t>pay off or</w:t>
      </w:r>
      <w:r w:rsidR="000C6661" w:rsidRPr="000C6661">
        <w:rPr>
          <w:rFonts w:ascii="Courier New" w:hAnsi="Courier New" w:cs="Courier New"/>
        </w:rPr>
        <w:t xml:space="preserve"> </w:t>
      </w:r>
      <w:r w:rsidR="000C6661">
        <w:rPr>
          <w:rFonts w:ascii="Courier New" w:hAnsi="Courier New" w:cs="Courier New"/>
        </w:rPr>
        <w:t xml:space="preserve">retire its allocation of </w:t>
      </w:r>
      <w:r w:rsidR="000C6661" w:rsidRPr="00BA49CE">
        <w:rPr>
          <w:rFonts w:ascii="Courier New" w:hAnsi="Courier New" w:cs="Courier New"/>
        </w:rPr>
        <w:t>Tampa Electric’s outstanding unsecured notes and outstanding short</w:t>
      </w:r>
      <w:r w:rsidR="000C6661">
        <w:rPr>
          <w:rFonts w:ascii="Courier New" w:hAnsi="Courier New" w:cs="Courier New"/>
        </w:rPr>
        <w:t>-</w:t>
      </w:r>
      <w:r w:rsidR="000C6661" w:rsidRPr="00BA49CE">
        <w:rPr>
          <w:rFonts w:ascii="Courier New" w:hAnsi="Courier New" w:cs="Courier New"/>
        </w:rPr>
        <w:t>term</w:t>
      </w:r>
      <w:r w:rsidR="000C6661">
        <w:rPr>
          <w:rFonts w:ascii="Courier New" w:hAnsi="Courier New" w:cs="Courier New"/>
        </w:rPr>
        <w:t xml:space="preserve"> </w:t>
      </w:r>
      <w:r w:rsidR="000C6661" w:rsidRPr="00BA49CE">
        <w:rPr>
          <w:rFonts w:ascii="Courier New" w:hAnsi="Courier New" w:cs="Courier New"/>
        </w:rPr>
        <w:t>borrowings</w:t>
      </w:r>
      <w:r w:rsidR="000C6661">
        <w:rPr>
          <w:rFonts w:ascii="Courier New" w:hAnsi="Courier New" w:cs="Courier New"/>
        </w:rPr>
        <w:t xml:space="preserve"> </w:t>
      </w:r>
      <w:r w:rsidR="00F65A21">
        <w:rPr>
          <w:rFonts w:ascii="Courier New" w:hAnsi="Courier New" w:cs="Courier New"/>
        </w:rPr>
        <w:t>on December 31, 2022</w:t>
      </w:r>
      <w:r w:rsidR="008810B6">
        <w:rPr>
          <w:rFonts w:ascii="Courier New" w:hAnsi="Courier New" w:cs="Courier New"/>
        </w:rPr>
        <w:t xml:space="preserve">. </w:t>
      </w:r>
    </w:p>
    <w:p w14:paraId="1ED5FE92" w14:textId="47C35CA7"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b/>
          <w:bCs/>
        </w:rPr>
      </w:pPr>
    </w:p>
    <w:p w14:paraId="3C8CC3FB" w14:textId="120BCDDE"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b/>
          <w:bCs/>
        </w:rPr>
        <w:t>Q.</w:t>
      </w:r>
      <w:r>
        <w:rPr>
          <w:rFonts w:ascii="Courier New" w:hAnsi="Courier New" w:cs="Courier New"/>
          <w:b/>
          <w:bCs/>
        </w:rPr>
        <w:tab/>
      </w:r>
      <w:r>
        <w:rPr>
          <w:rFonts w:ascii="Courier New" w:hAnsi="Courier New" w:cs="Courier New"/>
        </w:rPr>
        <w:t>Now that it is a separate, stand-alon</w:t>
      </w:r>
      <w:r w:rsidR="000C6661">
        <w:rPr>
          <w:rFonts w:ascii="Courier New" w:hAnsi="Courier New" w:cs="Courier New"/>
        </w:rPr>
        <w:t>e</w:t>
      </w:r>
      <w:r>
        <w:rPr>
          <w:rFonts w:ascii="Courier New" w:hAnsi="Courier New" w:cs="Courier New"/>
        </w:rPr>
        <w:t xml:space="preserve"> corporation, how will Peoples </w:t>
      </w:r>
      <w:r w:rsidR="00313FA8">
        <w:rPr>
          <w:rFonts w:ascii="Courier New" w:hAnsi="Courier New" w:cs="Courier New"/>
        </w:rPr>
        <w:t xml:space="preserve">obtain </w:t>
      </w:r>
      <w:r w:rsidR="000C6661">
        <w:rPr>
          <w:rFonts w:ascii="Courier New" w:hAnsi="Courier New" w:cs="Courier New"/>
        </w:rPr>
        <w:t>equity</w:t>
      </w:r>
      <w:r>
        <w:rPr>
          <w:rFonts w:ascii="Courier New" w:hAnsi="Courier New" w:cs="Courier New"/>
        </w:rPr>
        <w:t xml:space="preserve"> capital?</w:t>
      </w:r>
    </w:p>
    <w:p w14:paraId="165D2E29" w14:textId="77777777" w:rsidR="00D66EBE" w:rsidRDefault="00D66EBE" w:rsidP="00BA49CE">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3D62138B" w14:textId="4CD1E47F" w:rsidR="00135584" w:rsidRDefault="00D66EBE"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66EBE">
        <w:rPr>
          <w:rFonts w:ascii="Courier New" w:hAnsi="Courier New" w:cs="Courier New"/>
          <w:b/>
          <w:bCs/>
        </w:rPr>
        <w:t>A.</w:t>
      </w:r>
      <w:r>
        <w:rPr>
          <w:rFonts w:ascii="Courier New" w:hAnsi="Courier New" w:cs="Courier New"/>
        </w:rPr>
        <w:tab/>
      </w:r>
      <w:r w:rsidR="00313FA8">
        <w:rPr>
          <w:rFonts w:ascii="Courier New" w:hAnsi="Courier New" w:cs="Courier New"/>
        </w:rPr>
        <w:t>P</w:t>
      </w:r>
      <w:r w:rsidR="000C6661">
        <w:rPr>
          <w:rFonts w:ascii="Courier New" w:hAnsi="Courier New" w:cs="Courier New"/>
        </w:rPr>
        <w:t xml:space="preserve">eoples will obtain equity capital from </w:t>
      </w:r>
      <w:r w:rsidR="00897129">
        <w:rPr>
          <w:rFonts w:ascii="Courier New" w:hAnsi="Courier New" w:cs="Courier New"/>
        </w:rPr>
        <w:t xml:space="preserve">its </w:t>
      </w:r>
      <w:r w:rsidR="000C6661">
        <w:rPr>
          <w:rFonts w:ascii="Courier New" w:hAnsi="Courier New" w:cs="Courier New"/>
        </w:rPr>
        <w:t xml:space="preserve">parent, TECO Energy. </w:t>
      </w:r>
    </w:p>
    <w:p w14:paraId="185131E3" w14:textId="77777777" w:rsidR="00D41BF5" w:rsidRDefault="00D41BF5"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7C70BACC" w14:textId="4BEE59B0" w:rsidR="00D41BF5" w:rsidRDefault="00D41BF5"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41BF5">
        <w:rPr>
          <w:rFonts w:ascii="Courier New" w:hAnsi="Courier New" w:cs="Courier New"/>
          <w:b/>
          <w:bCs/>
        </w:rPr>
        <w:t>Q.</w:t>
      </w:r>
      <w:r>
        <w:rPr>
          <w:rFonts w:ascii="Courier New" w:hAnsi="Courier New" w:cs="Courier New"/>
        </w:rPr>
        <w:tab/>
        <w:t xml:space="preserve">Now that it is a separate, stand-alone corporation, how will Peoples </w:t>
      </w:r>
      <w:r w:rsidR="00313FA8">
        <w:rPr>
          <w:rFonts w:ascii="Courier New" w:hAnsi="Courier New" w:cs="Courier New"/>
        </w:rPr>
        <w:t xml:space="preserve">obtain </w:t>
      </w:r>
      <w:r>
        <w:rPr>
          <w:rFonts w:ascii="Courier New" w:hAnsi="Courier New" w:cs="Courier New"/>
        </w:rPr>
        <w:t>debt capital?</w:t>
      </w:r>
    </w:p>
    <w:p w14:paraId="09933779" w14:textId="77777777" w:rsidR="00D41BF5" w:rsidRDefault="00D41BF5"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5E469D2F" w14:textId="1B4D1197" w:rsidR="009F730A" w:rsidRDefault="00D41BF5"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D41BF5">
        <w:rPr>
          <w:rFonts w:ascii="Courier New" w:hAnsi="Courier New" w:cs="Courier New"/>
          <w:b/>
          <w:bCs/>
        </w:rPr>
        <w:t>A.</w:t>
      </w:r>
      <w:r w:rsidRPr="00D41BF5">
        <w:rPr>
          <w:rFonts w:ascii="Courier New" w:hAnsi="Courier New" w:cs="Courier New"/>
          <w:b/>
          <w:bCs/>
        </w:rPr>
        <w:tab/>
      </w:r>
      <w:r w:rsidR="00135584" w:rsidRPr="00BA49CE">
        <w:rPr>
          <w:rFonts w:ascii="Courier New" w:hAnsi="Courier New" w:cs="Courier New"/>
        </w:rPr>
        <w:t>During</w:t>
      </w:r>
      <w:r w:rsidR="00135584">
        <w:rPr>
          <w:rFonts w:ascii="Courier New" w:hAnsi="Courier New" w:cs="Courier New"/>
        </w:rPr>
        <w:t xml:space="preserve"> </w:t>
      </w:r>
      <w:r w:rsidR="00135584" w:rsidRPr="00BA49CE">
        <w:rPr>
          <w:rFonts w:ascii="Courier New" w:hAnsi="Courier New" w:cs="Courier New"/>
        </w:rPr>
        <w:t xml:space="preserve">2023, </w:t>
      </w:r>
      <w:r w:rsidR="009F730A">
        <w:rPr>
          <w:rFonts w:ascii="Courier New" w:hAnsi="Courier New" w:cs="Courier New"/>
        </w:rPr>
        <w:t xml:space="preserve">Tampa Electric will provide </w:t>
      </w:r>
      <w:r w:rsidR="00135584" w:rsidRPr="00BA49CE">
        <w:rPr>
          <w:rFonts w:ascii="Courier New" w:hAnsi="Courier New" w:cs="Courier New"/>
        </w:rPr>
        <w:t xml:space="preserve">short-term debt funding </w:t>
      </w:r>
      <w:r w:rsidR="009F730A">
        <w:rPr>
          <w:rFonts w:ascii="Courier New" w:hAnsi="Courier New" w:cs="Courier New"/>
        </w:rPr>
        <w:t>t</w:t>
      </w:r>
      <w:r w:rsidR="00135584" w:rsidRPr="00BA49CE">
        <w:rPr>
          <w:rFonts w:ascii="Courier New" w:hAnsi="Courier New" w:cs="Courier New"/>
        </w:rPr>
        <w:t>o P</w:t>
      </w:r>
      <w:r w:rsidR="00135584">
        <w:rPr>
          <w:rFonts w:ascii="Courier New" w:hAnsi="Courier New" w:cs="Courier New"/>
        </w:rPr>
        <w:t>eoples</w:t>
      </w:r>
      <w:r w:rsidR="00135584" w:rsidRPr="00BA49CE">
        <w:rPr>
          <w:rFonts w:ascii="Courier New" w:hAnsi="Courier New" w:cs="Courier New"/>
        </w:rPr>
        <w:t xml:space="preserve"> through the Intercompany Debt</w:t>
      </w:r>
      <w:r w:rsidR="00135584">
        <w:rPr>
          <w:rFonts w:ascii="Courier New" w:hAnsi="Courier New" w:cs="Courier New"/>
        </w:rPr>
        <w:t xml:space="preserve"> </w:t>
      </w:r>
      <w:r w:rsidR="00135584" w:rsidRPr="00BA49CE">
        <w:rPr>
          <w:rFonts w:ascii="Courier New" w:hAnsi="Courier New" w:cs="Courier New"/>
        </w:rPr>
        <w:t>Agreement at Tampa Electric’s prevailing cost of short-</w:t>
      </w:r>
      <w:r w:rsidR="007E1A91">
        <w:rPr>
          <w:rFonts w:ascii="Courier New" w:hAnsi="Courier New" w:cs="Courier New"/>
        </w:rPr>
        <w:t xml:space="preserve"> and long-</w:t>
      </w:r>
      <w:r w:rsidR="00135584" w:rsidRPr="00BA49CE">
        <w:rPr>
          <w:rFonts w:ascii="Courier New" w:hAnsi="Courier New" w:cs="Courier New"/>
        </w:rPr>
        <w:t xml:space="preserve">term debt </w:t>
      </w:r>
      <w:r w:rsidR="00135584" w:rsidRPr="007E1A91">
        <w:rPr>
          <w:rFonts w:ascii="Courier New" w:hAnsi="Courier New" w:cs="Courier New"/>
        </w:rPr>
        <w:t>borrowings</w:t>
      </w:r>
      <w:r w:rsidR="00135584" w:rsidRPr="00BA49CE">
        <w:rPr>
          <w:rFonts w:ascii="Courier New" w:hAnsi="Courier New" w:cs="Courier New"/>
        </w:rPr>
        <w:t xml:space="preserve">. </w:t>
      </w:r>
      <w:r w:rsidR="009F730A" w:rsidRPr="00BA49CE">
        <w:rPr>
          <w:rFonts w:ascii="Courier New" w:hAnsi="Courier New" w:cs="Courier New"/>
        </w:rPr>
        <w:t>The Intercompany</w:t>
      </w:r>
      <w:r w:rsidR="009F730A">
        <w:rPr>
          <w:rFonts w:ascii="Courier New" w:hAnsi="Courier New" w:cs="Courier New"/>
        </w:rPr>
        <w:t xml:space="preserve"> </w:t>
      </w:r>
      <w:r w:rsidR="009F730A" w:rsidRPr="00BA49CE">
        <w:rPr>
          <w:rFonts w:ascii="Courier New" w:hAnsi="Courier New" w:cs="Courier New"/>
        </w:rPr>
        <w:t>Debt Agreement will remain outstanding until P</w:t>
      </w:r>
      <w:r w:rsidR="009F730A">
        <w:rPr>
          <w:rFonts w:ascii="Courier New" w:hAnsi="Courier New" w:cs="Courier New"/>
        </w:rPr>
        <w:t>eoples</w:t>
      </w:r>
      <w:r w:rsidR="009F730A" w:rsidRPr="00BA49CE">
        <w:rPr>
          <w:rFonts w:ascii="Courier New" w:hAnsi="Courier New" w:cs="Courier New"/>
        </w:rPr>
        <w:t xml:space="preserve"> pays Tampa Electric all principal and interest</w:t>
      </w:r>
      <w:r w:rsidR="009F730A">
        <w:rPr>
          <w:rFonts w:ascii="Courier New" w:hAnsi="Courier New" w:cs="Courier New"/>
        </w:rPr>
        <w:t xml:space="preserve"> </w:t>
      </w:r>
      <w:r w:rsidR="009F730A" w:rsidRPr="00BA49CE">
        <w:rPr>
          <w:rFonts w:ascii="Courier New" w:hAnsi="Courier New" w:cs="Courier New"/>
        </w:rPr>
        <w:t>due on the Intercompany Debt Agreement</w:t>
      </w:r>
      <w:r w:rsidR="009F730A">
        <w:rPr>
          <w:rFonts w:ascii="Courier New" w:hAnsi="Courier New" w:cs="Courier New"/>
        </w:rPr>
        <w:t>.</w:t>
      </w:r>
      <w:r>
        <w:rPr>
          <w:rFonts w:ascii="Courier New" w:hAnsi="Courier New" w:cs="Courier New"/>
        </w:rPr>
        <w:t xml:space="preserve"> </w:t>
      </w:r>
      <w:r w:rsidR="00774196">
        <w:rPr>
          <w:rFonts w:ascii="Courier New" w:hAnsi="Courier New" w:cs="Courier New"/>
        </w:rPr>
        <w:t xml:space="preserve">As reflected in its 2023 </w:t>
      </w:r>
      <w:r w:rsidR="00173546">
        <w:rPr>
          <w:rFonts w:ascii="Courier New" w:hAnsi="Courier New" w:cs="Courier New"/>
        </w:rPr>
        <w:t>b</w:t>
      </w:r>
      <w:r w:rsidR="00774196">
        <w:rPr>
          <w:rFonts w:ascii="Courier New" w:hAnsi="Courier New" w:cs="Courier New"/>
        </w:rPr>
        <w:t xml:space="preserve">udget, </w:t>
      </w:r>
      <w:r>
        <w:rPr>
          <w:rFonts w:ascii="Courier New" w:hAnsi="Courier New" w:cs="Courier New"/>
        </w:rPr>
        <w:t xml:space="preserve">Peoples expects that its short- </w:t>
      </w:r>
      <w:r>
        <w:rPr>
          <w:rFonts w:ascii="Courier New" w:hAnsi="Courier New" w:cs="Courier New"/>
        </w:rPr>
        <w:lastRenderedPageBreak/>
        <w:t xml:space="preserve">and long-term obligations under the Intercompany Debt Agreement will total approximately </w:t>
      </w:r>
      <w:r w:rsidRPr="00206312">
        <w:rPr>
          <w:rFonts w:ascii="Courier New" w:hAnsi="Courier New" w:cs="Courier New"/>
        </w:rPr>
        <w:t>$</w:t>
      </w:r>
      <w:r w:rsidR="00774196" w:rsidRPr="00206312">
        <w:rPr>
          <w:rFonts w:ascii="Courier New" w:hAnsi="Courier New" w:cs="Courier New"/>
        </w:rPr>
        <w:t xml:space="preserve">910 </w:t>
      </w:r>
      <w:r w:rsidRPr="00206312">
        <w:rPr>
          <w:rFonts w:ascii="Courier New" w:hAnsi="Courier New" w:cs="Courier New"/>
        </w:rPr>
        <w:t>million</w:t>
      </w:r>
      <w:r>
        <w:rPr>
          <w:rFonts w:ascii="Courier New" w:hAnsi="Courier New" w:cs="Courier New"/>
        </w:rPr>
        <w:t xml:space="preserve"> by the time the agreement is paid off. </w:t>
      </w:r>
    </w:p>
    <w:p w14:paraId="0F0F5BC5" w14:textId="77777777" w:rsidR="00B01786" w:rsidRDefault="00B01786"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57914DFA" w14:textId="38DCF0D1" w:rsidR="00944375" w:rsidRDefault="009F730A"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rPr>
        <w:tab/>
        <w:t xml:space="preserve">By the end of 2023, </w:t>
      </w:r>
      <w:r w:rsidR="00135584">
        <w:rPr>
          <w:rFonts w:ascii="Courier New" w:hAnsi="Courier New" w:cs="Courier New"/>
        </w:rPr>
        <w:t>Peoples will also</w:t>
      </w:r>
      <w:r w:rsidR="000C6661">
        <w:rPr>
          <w:rFonts w:ascii="Courier New" w:hAnsi="Courier New" w:cs="Courier New"/>
        </w:rPr>
        <w:t>: (1) establish its own independent credit rating</w:t>
      </w:r>
      <w:r w:rsidR="00742E36">
        <w:rPr>
          <w:rFonts w:ascii="Courier New" w:hAnsi="Courier New" w:cs="Courier New"/>
        </w:rPr>
        <w:t>(</w:t>
      </w:r>
      <w:r w:rsidR="000C6661">
        <w:rPr>
          <w:rFonts w:ascii="Courier New" w:hAnsi="Courier New" w:cs="Courier New"/>
        </w:rPr>
        <w:t>s</w:t>
      </w:r>
      <w:r w:rsidR="00742E36">
        <w:rPr>
          <w:rFonts w:ascii="Courier New" w:hAnsi="Courier New" w:cs="Courier New"/>
        </w:rPr>
        <w:t>)</w:t>
      </w:r>
      <w:r w:rsidR="000C6661">
        <w:rPr>
          <w:rFonts w:ascii="Courier New" w:hAnsi="Courier New" w:cs="Courier New"/>
        </w:rPr>
        <w:t xml:space="preserve">; (2) make short- and long-term borrowing arrangements with </w:t>
      </w:r>
      <w:r w:rsidR="000D6A0D">
        <w:rPr>
          <w:rFonts w:ascii="Courier New" w:hAnsi="Courier New" w:cs="Courier New"/>
        </w:rPr>
        <w:t xml:space="preserve">its </w:t>
      </w:r>
      <w:r w:rsidR="000C6661">
        <w:rPr>
          <w:rFonts w:ascii="Courier New" w:hAnsi="Courier New" w:cs="Courier New"/>
        </w:rPr>
        <w:t xml:space="preserve">lenders; and (3) pay off its obligations under the </w:t>
      </w:r>
      <w:r w:rsidR="000C6661" w:rsidRPr="00BA49CE">
        <w:rPr>
          <w:rFonts w:ascii="Courier New" w:hAnsi="Courier New" w:cs="Courier New"/>
        </w:rPr>
        <w:t>Intercompany Debt Agreement with</w:t>
      </w:r>
      <w:r w:rsidR="000C6661">
        <w:rPr>
          <w:rFonts w:ascii="Courier New" w:hAnsi="Courier New" w:cs="Courier New"/>
        </w:rPr>
        <w:t xml:space="preserve"> </w:t>
      </w:r>
      <w:r w:rsidR="000C6661" w:rsidRPr="00BA49CE">
        <w:rPr>
          <w:rFonts w:ascii="Courier New" w:hAnsi="Courier New" w:cs="Courier New"/>
        </w:rPr>
        <w:t>Tampa Electric</w:t>
      </w:r>
      <w:r w:rsidR="000C6661">
        <w:rPr>
          <w:rFonts w:ascii="Courier New" w:hAnsi="Courier New" w:cs="Courier New"/>
        </w:rPr>
        <w:t>.</w:t>
      </w:r>
      <w:r>
        <w:rPr>
          <w:rFonts w:ascii="Courier New" w:hAnsi="Courier New" w:cs="Courier New"/>
        </w:rPr>
        <w:t xml:space="preserve"> </w:t>
      </w:r>
      <w:r w:rsidR="000C6661">
        <w:rPr>
          <w:rFonts w:ascii="Courier New" w:hAnsi="Courier New" w:cs="Courier New"/>
        </w:rPr>
        <w:t xml:space="preserve"> </w:t>
      </w:r>
    </w:p>
    <w:p w14:paraId="67DB0DE1" w14:textId="05ABD344" w:rsidR="009F730A" w:rsidRDefault="009F730A"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2BD481F7" w14:textId="0205F813" w:rsidR="009F730A" w:rsidRDefault="009F730A"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9F730A">
        <w:rPr>
          <w:rFonts w:ascii="Courier New" w:hAnsi="Courier New" w:cs="Courier New"/>
          <w:b/>
          <w:bCs/>
        </w:rPr>
        <w:t>Q.</w:t>
      </w:r>
      <w:r w:rsidRPr="009F730A">
        <w:rPr>
          <w:rFonts w:ascii="Courier New" w:hAnsi="Courier New" w:cs="Courier New"/>
          <w:b/>
          <w:bCs/>
        </w:rPr>
        <w:tab/>
      </w:r>
      <w:r>
        <w:rPr>
          <w:rFonts w:ascii="Courier New" w:hAnsi="Courier New" w:cs="Courier New"/>
        </w:rPr>
        <w:t>Is Peoples required to complete the external debt financing activities by December 31, 2023?</w:t>
      </w:r>
    </w:p>
    <w:p w14:paraId="3A0AAFD8" w14:textId="15CA04BB" w:rsidR="009F730A" w:rsidRDefault="009F730A" w:rsidP="000C6661">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0224452A" w14:textId="492FAC8B" w:rsidR="009F730A" w:rsidRDefault="009F730A" w:rsidP="009F730A">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9F730A">
        <w:rPr>
          <w:rFonts w:ascii="Courier New" w:hAnsi="Courier New" w:cs="Courier New"/>
          <w:b/>
          <w:bCs/>
        </w:rPr>
        <w:t>A.</w:t>
      </w:r>
      <w:r w:rsidRPr="009F730A">
        <w:rPr>
          <w:rFonts w:ascii="Courier New" w:hAnsi="Courier New" w:cs="Courier New"/>
          <w:b/>
          <w:bCs/>
        </w:rPr>
        <w:tab/>
      </w:r>
      <w:r>
        <w:rPr>
          <w:rFonts w:ascii="Courier New" w:hAnsi="Courier New" w:cs="Courier New"/>
        </w:rPr>
        <w:t xml:space="preserve">Yes. The company must </w:t>
      </w:r>
      <w:r w:rsidRPr="00071E6D">
        <w:rPr>
          <w:rFonts w:ascii="Courier New" w:hAnsi="Courier New" w:cs="Courier New"/>
          <w:snapToGrid/>
        </w:rPr>
        <w:t xml:space="preserve">begin securing its own debt capital by borrowing from lenders </w:t>
      </w:r>
      <w:r>
        <w:rPr>
          <w:rFonts w:ascii="Courier New" w:hAnsi="Courier New" w:cs="Courier New"/>
          <w:snapToGrid/>
        </w:rPr>
        <w:t xml:space="preserve">and pay off the Intercompany Debt Agreement </w:t>
      </w:r>
      <w:r w:rsidRPr="00071E6D">
        <w:rPr>
          <w:rFonts w:ascii="Courier New" w:hAnsi="Courier New" w:cs="Courier New"/>
          <w:snapToGrid/>
        </w:rPr>
        <w:t>by December 31, 2023</w:t>
      </w:r>
      <w:r>
        <w:rPr>
          <w:rFonts w:ascii="Courier New" w:hAnsi="Courier New" w:cs="Courier New"/>
          <w:snapToGrid/>
        </w:rPr>
        <w:t xml:space="preserve"> so the asset transfer will be considered a non-</w:t>
      </w:r>
      <w:r w:rsidRPr="00071E6D">
        <w:rPr>
          <w:rFonts w:ascii="Courier New" w:hAnsi="Courier New" w:cs="Courier New"/>
          <w:snapToGrid/>
        </w:rPr>
        <w:t xml:space="preserve">taxable event for </w:t>
      </w:r>
      <w:r>
        <w:rPr>
          <w:rFonts w:ascii="Courier New" w:hAnsi="Courier New" w:cs="Courier New"/>
          <w:snapToGrid/>
        </w:rPr>
        <w:t>U</w:t>
      </w:r>
      <w:r w:rsidR="006E32A3">
        <w:rPr>
          <w:rFonts w:ascii="Courier New" w:hAnsi="Courier New" w:cs="Courier New"/>
          <w:snapToGrid/>
        </w:rPr>
        <w:t>.</w:t>
      </w:r>
      <w:r>
        <w:rPr>
          <w:rFonts w:ascii="Courier New" w:hAnsi="Courier New" w:cs="Courier New"/>
          <w:snapToGrid/>
        </w:rPr>
        <w:t>S</w:t>
      </w:r>
      <w:r w:rsidR="006E32A3">
        <w:rPr>
          <w:rFonts w:ascii="Courier New" w:hAnsi="Courier New" w:cs="Courier New"/>
          <w:snapToGrid/>
        </w:rPr>
        <w:t>.</w:t>
      </w:r>
      <w:r>
        <w:rPr>
          <w:rFonts w:ascii="Courier New" w:hAnsi="Courier New" w:cs="Courier New"/>
          <w:snapToGrid/>
        </w:rPr>
        <w:t xml:space="preserve"> </w:t>
      </w:r>
      <w:r w:rsidRPr="00071E6D">
        <w:rPr>
          <w:rFonts w:ascii="Courier New" w:hAnsi="Courier New" w:cs="Courier New"/>
          <w:snapToGrid/>
        </w:rPr>
        <w:t>federal income tax purposes</w:t>
      </w:r>
      <w:r>
        <w:rPr>
          <w:rFonts w:ascii="Courier New" w:hAnsi="Courier New" w:cs="Courier New"/>
          <w:snapToGrid/>
        </w:rPr>
        <w:t xml:space="preserve">. </w:t>
      </w:r>
      <w:r w:rsidR="00C70BE9">
        <w:rPr>
          <w:rFonts w:ascii="Courier New" w:hAnsi="Courier New" w:cs="Courier New"/>
          <w:snapToGrid/>
        </w:rPr>
        <w:t>Given this requirement and its importance</w:t>
      </w:r>
      <w:r w:rsidR="00206312">
        <w:rPr>
          <w:rFonts w:ascii="Courier New" w:hAnsi="Courier New" w:cs="Courier New"/>
          <w:snapToGrid/>
        </w:rPr>
        <w:t xml:space="preserve"> </w:t>
      </w:r>
      <w:r w:rsidR="007511B3">
        <w:rPr>
          <w:rFonts w:ascii="Courier New" w:hAnsi="Courier New" w:cs="Courier New"/>
          <w:snapToGrid/>
        </w:rPr>
        <w:t>to being considered a non-taxable event</w:t>
      </w:r>
      <w:r w:rsidR="00F43498">
        <w:rPr>
          <w:rFonts w:ascii="Courier New" w:hAnsi="Courier New" w:cs="Courier New"/>
          <w:snapToGrid/>
        </w:rPr>
        <w:t>,</w:t>
      </w:r>
      <w:r w:rsidR="007511B3">
        <w:rPr>
          <w:rFonts w:ascii="Courier New" w:hAnsi="Courier New" w:cs="Courier New"/>
          <w:snapToGrid/>
        </w:rPr>
        <w:t xml:space="preserve"> </w:t>
      </w:r>
      <w:r w:rsidR="00206312">
        <w:rPr>
          <w:rFonts w:ascii="Courier New" w:hAnsi="Courier New" w:cs="Courier New"/>
          <w:snapToGrid/>
        </w:rPr>
        <w:t>Peoples will</w:t>
      </w:r>
      <w:r w:rsidR="00C70BE9">
        <w:rPr>
          <w:rFonts w:ascii="Courier New" w:hAnsi="Courier New" w:cs="Courier New"/>
          <w:snapToGrid/>
        </w:rPr>
        <w:t>,</w:t>
      </w:r>
      <w:r w:rsidR="00206312">
        <w:rPr>
          <w:rFonts w:ascii="Courier New" w:hAnsi="Courier New" w:cs="Courier New"/>
          <w:snapToGrid/>
        </w:rPr>
        <w:t xml:space="preserve"> in parallel with this </w:t>
      </w:r>
      <w:r w:rsidR="00177A6A">
        <w:rPr>
          <w:rFonts w:ascii="Courier New" w:hAnsi="Courier New" w:cs="Courier New"/>
          <w:snapToGrid/>
        </w:rPr>
        <w:t xml:space="preserve">general </w:t>
      </w:r>
      <w:r w:rsidR="00206312">
        <w:rPr>
          <w:rFonts w:ascii="Courier New" w:hAnsi="Courier New" w:cs="Courier New"/>
          <w:snapToGrid/>
        </w:rPr>
        <w:t xml:space="preserve">rate </w:t>
      </w:r>
      <w:r w:rsidR="00177A6A">
        <w:rPr>
          <w:rFonts w:ascii="Courier New" w:hAnsi="Courier New" w:cs="Courier New"/>
          <w:snapToGrid/>
        </w:rPr>
        <w:t>proceeding</w:t>
      </w:r>
      <w:r w:rsidR="00C70BE9">
        <w:rPr>
          <w:rFonts w:ascii="Courier New" w:hAnsi="Courier New" w:cs="Courier New"/>
          <w:snapToGrid/>
        </w:rPr>
        <w:t>,</w:t>
      </w:r>
      <w:r w:rsidR="00206312">
        <w:rPr>
          <w:rFonts w:ascii="Courier New" w:hAnsi="Courier New" w:cs="Courier New"/>
          <w:snapToGrid/>
        </w:rPr>
        <w:t xml:space="preserve"> be working as expeditiously as possible to undertake and complete all possible </w:t>
      </w:r>
      <w:r w:rsidR="00C70BE9">
        <w:rPr>
          <w:rFonts w:ascii="Courier New" w:hAnsi="Courier New" w:cs="Courier New"/>
          <w:snapToGrid/>
        </w:rPr>
        <w:t xml:space="preserve">preparatory financing </w:t>
      </w:r>
      <w:r w:rsidR="00206312">
        <w:rPr>
          <w:rFonts w:ascii="Courier New" w:hAnsi="Courier New" w:cs="Courier New"/>
          <w:snapToGrid/>
        </w:rPr>
        <w:t xml:space="preserve">activities </w:t>
      </w:r>
      <w:r w:rsidR="00C70BE9">
        <w:rPr>
          <w:rFonts w:ascii="Courier New" w:hAnsi="Courier New" w:cs="Courier New"/>
          <w:snapToGrid/>
        </w:rPr>
        <w:t>necessary to</w:t>
      </w:r>
      <w:r>
        <w:rPr>
          <w:rFonts w:ascii="Courier New" w:hAnsi="Courier New" w:cs="Courier New"/>
          <w:snapToGrid/>
        </w:rPr>
        <w:t xml:space="preserve"> </w:t>
      </w:r>
      <w:r w:rsidR="00C70BE9">
        <w:rPr>
          <w:rFonts w:ascii="Courier New" w:hAnsi="Courier New" w:cs="Courier New"/>
          <w:snapToGrid/>
        </w:rPr>
        <w:t xml:space="preserve">be in a position to </w:t>
      </w:r>
      <w:r>
        <w:rPr>
          <w:rFonts w:ascii="Courier New" w:hAnsi="Courier New" w:cs="Courier New"/>
        </w:rPr>
        <w:t xml:space="preserve">establish </w:t>
      </w:r>
      <w:r w:rsidR="00C70BE9">
        <w:rPr>
          <w:rFonts w:ascii="Courier New" w:hAnsi="Courier New" w:cs="Courier New"/>
        </w:rPr>
        <w:t>the company’s</w:t>
      </w:r>
      <w:r>
        <w:rPr>
          <w:rFonts w:ascii="Courier New" w:hAnsi="Courier New" w:cs="Courier New"/>
        </w:rPr>
        <w:t xml:space="preserve"> bank syndicated revolving credit facility for short-term borrowing and to </w:t>
      </w:r>
      <w:bookmarkStart w:id="10" w:name="_Hlk127265077"/>
      <w:r>
        <w:rPr>
          <w:rFonts w:ascii="Courier New" w:hAnsi="Courier New" w:cs="Courier New"/>
        </w:rPr>
        <w:t xml:space="preserve">complete its first long-term debt offering </w:t>
      </w:r>
      <w:r w:rsidRPr="00BA49CE">
        <w:rPr>
          <w:rFonts w:ascii="Courier New" w:hAnsi="Courier New" w:cs="Courier New"/>
        </w:rPr>
        <w:t>during 2023</w:t>
      </w:r>
      <w:bookmarkEnd w:id="10"/>
      <w:r>
        <w:rPr>
          <w:rFonts w:ascii="Courier New" w:hAnsi="Courier New" w:cs="Courier New"/>
        </w:rPr>
        <w:t>.</w:t>
      </w:r>
    </w:p>
    <w:p w14:paraId="64DC681E" w14:textId="78CA366D" w:rsidR="00313FA8" w:rsidRDefault="00313FA8" w:rsidP="009F730A">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sidRPr="00313FA8">
        <w:rPr>
          <w:rFonts w:ascii="Courier New" w:hAnsi="Courier New" w:cs="Courier New"/>
          <w:b/>
          <w:bCs/>
        </w:rPr>
        <w:lastRenderedPageBreak/>
        <w:t>Q.</w:t>
      </w:r>
      <w:r w:rsidRPr="00313FA8">
        <w:rPr>
          <w:rFonts w:ascii="Courier New" w:hAnsi="Courier New" w:cs="Courier New"/>
          <w:b/>
          <w:bCs/>
        </w:rPr>
        <w:tab/>
      </w:r>
      <w:r>
        <w:rPr>
          <w:rFonts w:ascii="Courier New" w:hAnsi="Courier New" w:cs="Courier New"/>
        </w:rPr>
        <w:t xml:space="preserve">What is the process for Peoples to obtain its own, stand-alone credit rating from rating agencies? </w:t>
      </w:r>
    </w:p>
    <w:p w14:paraId="599E45EC" w14:textId="197E29DE" w:rsidR="00313FA8" w:rsidRDefault="00313FA8" w:rsidP="009F730A">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p>
    <w:p w14:paraId="5DE1BF11" w14:textId="28B71454" w:rsidR="003B7477" w:rsidRDefault="00313FA8" w:rsidP="003B7477">
      <w:pPr>
        <w:widowControl w:val="0"/>
        <w:pBdr>
          <w:left w:val="single" w:sz="4" w:space="4" w:color="auto"/>
          <w:right w:val="single" w:sz="4" w:space="4" w:color="auto"/>
        </w:pBdr>
        <w:ind w:left="720" w:hanging="720"/>
        <w:jc w:val="both"/>
        <w:rPr>
          <w:rFonts w:cs="Courier New"/>
          <w:bCs/>
        </w:rPr>
      </w:pPr>
      <w:r w:rsidRPr="00313FA8">
        <w:rPr>
          <w:rFonts w:cs="Courier New"/>
          <w:b/>
          <w:bCs/>
        </w:rPr>
        <w:t>A.</w:t>
      </w:r>
      <w:r w:rsidRPr="00313FA8">
        <w:rPr>
          <w:rFonts w:cs="Courier New"/>
          <w:b/>
          <w:bCs/>
        </w:rPr>
        <w:tab/>
      </w:r>
      <w:r w:rsidR="003B7477" w:rsidRPr="00270181">
        <w:rPr>
          <w:rFonts w:cs="Courier New"/>
          <w:bCs/>
        </w:rPr>
        <w:t>Peoples intends</w:t>
      </w:r>
      <w:r w:rsidR="003B7477">
        <w:rPr>
          <w:rFonts w:cs="Courier New"/>
          <w:b/>
        </w:rPr>
        <w:t xml:space="preserve"> </w:t>
      </w:r>
      <w:r w:rsidR="003B7477" w:rsidRPr="00270181">
        <w:rPr>
          <w:rFonts w:cs="Courier New"/>
          <w:bCs/>
        </w:rPr>
        <w:t>to</w:t>
      </w:r>
      <w:r w:rsidR="003B7477">
        <w:rPr>
          <w:rFonts w:cs="Courier New"/>
          <w:b/>
        </w:rPr>
        <w:t xml:space="preserve"> </w:t>
      </w:r>
      <w:r w:rsidR="003B7477" w:rsidRPr="00270181">
        <w:rPr>
          <w:rFonts w:cs="Courier New"/>
          <w:bCs/>
        </w:rPr>
        <w:t xml:space="preserve">engage </w:t>
      </w:r>
      <w:r w:rsidR="003B7477">
        <w:rPr>
          <w:rFonts w:cs="Courier New"/>
          <w:bCs/>
        </w:rPr>
        <w:t xml:space="preserve">Moody’s, S&amp;P Global and Fitch (collectively, the “rating agencies”) </w:t>
      </w:r>
      <w:r w:rsidR="00C70BE9">
        <w:rPr>
          <w:rFonts w:cs="Courier New"/>
          <w:bCs/>
        </w:rPr>
        <w:t xml:space="preserve">during the second quarter of </w:t>
      </w:r>
      <w:r w:rsidR="003B7477">
        <w:rPr>
          <w:rFonts w:cs="Courier New"/>
          <w:bCs/>
        </w:rPr>
        <w:t>2023 to assess the credit worthiness of Peoples and assign an indicative rating as part of the rating evaluation service provided by each of the rating agencies. The indicative rating</w:t>
      </w:r>
      <w:r w:rsidR="00742E36">
        <w:rPr>
          <w:rFonts w:cs="Courier New"/>
          <w:bCs/>
        </w:rPr>
        <w:t xml:space="preserve"> </w:t>
      </w:r>
      <w:r w:rsidR="003B7477">
        <w:rPr>
          <w:rFonts w:cs="Courier New"/>
          <w:bCs/>
        </w:rPr>
        <w:t>will be based on several factors and assumptions</w:t>
      </w:r>
      <w:r w:rsidR="00F43498">
        <w:rPr>
          <w:rFonts w:cs="Courier New"/>
          <w:bCs/>
        </w:rPr>
        <w:t>,</w:t>
      </w:r>
      <w:r w:rsidR="003B7477">
        <w:rPr>
          <w:rFonts w:cs="Courier New"/>
          <w:bCs/>
        </w:rPr>
        <w:t xml:space="preserve"> with one of the most important being the outcome of Peoples</w:t>
      </w:r>
      <w:r w:rsidR="00E7351B">
        <w:rPr>
          <w:rFonts w:cs="Courier New"/>
          <w:bCs/>
        </w:rPr>
        <w:t>’</w:t>
      </w:r>
      <w:r w:rsidR="003B7477">
        <w:rPr>
          <w:rFonts w:cs="Courier New"/>
          <w:bCs/>
        </w:rPr>
        <w:t xml:space="preserve"> current </w:t>
      </w:r>
      <w:r w:rsidR="006E32A3">
        <w:rPr>
          <w:rFonts w:cs="Courier New"/>
          <w:bCs/>
        </w:rPr>
        <w:t xml:space="preserve">base </w:t>
      </w:r>
      <w:r w:rsidR="003B7477">
        <w:rPr>
          <w:rFonts w:cs="Courier New"/>
          <w:bCs/>
        </w:rPr>
        <w:t xml:space="preserve">rate </w:t>
      </w:r>
      <w:r w:rsidR="006E32A3">
        <w:rPr>
          <w:rFonts w:cs="Courier New"/>
          <w:bCs/>
        </w:rPr>
        <w:t>proceeding</w:t>
      </w:r>
      <w:r w:rsidR="003B7477">
        <w:rPr>
          <w:rFonts w:cs="Courier New"/>
          <w:bCs/>
        </w:rPr>
        <w:t xml:space="preserve">. </w:t>
      </w:r>
    </w:p>
    <w:p w14:paraId="3DFC7B7C" w14:textId="77777777" w:rsidR="003B7477" w:rsidRDefault="003B7477" w:rsidP="003B7477">
      <w:pPr>
        <w:widowControl w:val="0"/>
        <w:pBdr>
          <w:left w:val="single" w:sz="4" w:space="4" w:color="auto"/>
          <w:right w:val="single" w:sz="4" w:space="4" w:color="auto"/>
        </w:pBdr>
        <w:ind w:left="720" w:hanging="720"/>
        <w:jc w:val="both"/>
        <w:rPr>
          <w:rFonts w:cs="Courier New"/>
          <w:bCs/>
        </w:rPr>
      </w:pPr>
    </w:p>
    <w:p w14:paraId="56F1755C" w14:textId="03D8A3FD" w:rsidR="003B7477" w:rsidRPr="008E0A66" w:rsidRDefault="008E0A66" w:rsidP="008E0A66">
      <w:pPr>
        <w:widowControl w:val="0"/>
        <w:pBdr>
          <w:left w:val="single" w:sz="4" w:space="4" w:color="auto"/>
          <w:right w:val="single" w:sz="4" w:space="4" w:color="auto"/>
        </w:pBdr>
        <w:ind w:left="720" w:hanging="720"/>
        <w:jc w:val="both"/>
        <w:rPr>
          <w:rFonts w:cs="Courier New"/>
          <w:bCs/>
        </w:rPr>
      </w:pPr>
      <w:r w:rsidRPr="00313FA8">
        <w:rPr>
          <w:rFonts w:cs="Courier New"/>
          <w:b/>
          <w:bCs/>
        </w:rPr>
        <w:tab/>
      </w:r>
      <w:r w:rsidR="003B7477">
        <w:rPr>
          <w:rFonts w:cs="Courier New"/>
          <w:bCs/>
        </w:rPr>
        <w:t xml:space="preserve">As </w:t>
      </w:r>
      <w:r w:rsidR="00F43498">
        <w:rPr>
          <w:rFonts w:cs="Courier New"/>
          <w:bCs/>
        </w:rPr>
        <w:t xml:space="preserve">a </w:t>
      </w:r>
      <w:r w:rsidR="003B7477">
        <w:rPr>
          <w:rFonts w:cs="Courier New"/>
          <w:bCs/>
        </w:rPr>
        <w:t xml:space="preserve">part of the process, Peoples will be required to provide the rating agencies with information </w:t>
      </w:r>
      <w:r w:rsidR="00F43498">
        <w:rPr>
          <w:rFonts w:cs="Courier New"/>
          <w:bCs/>
        </w:rPr>
        <w:t>regarding</w:t>
      </w:r>
      <w:r w:rsidR="003B7477">
        <w:rPr>
          <w:rFonts w:cs="Courier New"/>
          <w:bCs/>
        </w:rPr>
        <w:t xml:space="preserve"> the </w:t>
      </w:r>
      <w:r w:rsidR="00BB3EB3">
        <w:rPr>
          <w:rFonts w:cs="Courier New"/>
          <w:bCs/>
        </w:rPr>
        <w:t>c</w:t>
      </w:r>
      <w:r w:rsidR="003B7477">
        <w:rPr>
          <w:rFonts w:cs="Courier New"/>
          <w:bCs/>
        </w:rPr>
        <w:t xml:space="preserve">ompany’s strategy, regulatory environment and financial projections based on the current </w:t>
      </w:r>
      <w:r w:rsidR="003B7477" w:rsidRPr="00B55740">
        <w:rPr>
          <w:rFonts w:cs="Courier New"/>
          <w:bCs/>
        </w:rPr>
        <w:t xml:space="preserve">rate case </w:t>
      </w:r>
      <w:r w:rsidR="003B7477">
        <w:rPr>
          <w:rFonts w:cs="Courier New"/>
          <w:bCs/>
        </w:rPr>
        <w:t xml:space="preserve">and 2024 test year. The </w:t>
      </w:r>
      <w:r w:rsidR="00F93DEB">
        <w:rPr>
          <w:rFonts w:cs="Courier New"/>
          <w:bCs/>
        </w:rPr>
        <w:t xml:space="preserve">resulting </w:t>
      </w:r>
      <w:r w:rsidR="003B7477">
        <w:rPr>
          <w:rFonts w:cs="Courier New"/>
          <w:bCs/>
        </w:rPr>
        <w:t xml:space="preserve">rating </w:t>
      </w:r>
      <w:r w:rsidR="00F93DEB">
        <w:rPr>
          <w:rFonts w:cs="Courier New"/>
          <w:bCs/>
        </w:rPr>
        <w:t>will be</w:t>
      </w:r>
      <w:r w:rsidR="003B7477">
        <w:rPr>
          <w:rFonts w:cs="Courier New"/>
          <w:bCs/>
        </w:rPr>
        <w:t xml:space="preserve"> indicative and </w:t>
      </w:r>
      <w:r w:rsidR="00F93DEB">
        <w:rPr>
          <w:rFonts w:cs="Courier New"/>
          <w:bCs/>
        </w:rPr>
        <w:t xml:space="preserve">will not be </w:t>
      </w:r>
      <w:r w:rsidR="003B7477">
        <w:rPr>
          <w:rFonts w:cs="Courier New"/>
          <w:bCs/>
        </w:rPr>
        <w:t>for public disclosure as it can only be finalized at the conclusion of th</w:t>
      </w:r>
      <w:r w:rsidR="006E32A3">
        <w:rPr>
          <w:rFonts w:cs="Courier New"/>
          <w:bCs/>
        </w:rPr>
        <w:t xml:space="preserve">is </w:t>
      </w:r>
      <w:r w:rsidR="003B7477">
        <w:rPr>
          <w:rFonts w:cs="Courier New"/>
          <w:bCs/>
        </w:rPr>
        <w:t xml:space="preserve">rate </w:t>
      </w:r>
      <w:r w:rsidR="006E32A3">
        <w:rPr>
          <w:rFonts w:cs="Courier New"/>
          <w:bCs/>
        </w:rPr>
        <w:t>proceeding</w:t>
      </w:r>
      <w:r w:rsidR="003B7477">
        <w:rPr>
          <w:rFonts w:cs="Courier New"/>
          <w:bCs/>
        </w:rPr>
        <w:t xml:space="preserve">.  At that time, the rating agencies will assess the outcome </w:t>
      </w:r>
      <w:r w:rsidR="00702330">
        <w:rPr>
          <w:rFonts w:cs="Courier New"/>
          <w:bCs/>
        </w:rPr>
        <w:t xml:space="preserve">of this case </w:t>
      </w:r>
      <w:r w:rsidR="003B7477">
        <w:rPr>
          <w:rFonts w:cs="Courier New"/>
          <w:bCs/>
        </w:rPr>
        <w:t xml:space="preserve">relative to the previous information provided to </w:t>
      </w:r>
      <w:r w:rsidR="00702330">
        <w:rPr>
          <w:rFonts w:cs="Courier New"/>
          <w:bCs/>
        </w:rPr>
        <w:t xml:space="preserve">them </w:t>
      </w:r>
      <w:r w:rsidR="00742E36">
        <w:rPr>
          <w:rFonts w:cs="Courier New"/>
          <w:bCs/>
        </w:rPr>
        <w:t xml:space="preserve">from both a business and financial risk perspective </w:t>
      </w:r>
      <w:r w:rsidR="00702330">
        <w:rPr>
          <w:rFonts w:cs="Courier New"/>
          <w:bCs/>
        </w:rPr>
        <w:t xml:space="preserve">and assign a </w:t>
      </w:r>
      <w:r w:rsidR="003B7477">
        <w:rPr>
          <w:rFonts w:cs="Courier New"/>
          <w:bCs/>
        </w:rPr>
        <w:t>final credit rating. Maintaining Peoples</w:t>
      </w:r>
      <w:r w:rsidR="00E7351B">
        <w:rPr>
          <w:rFonts w:cs="Courier New"/>
          <w:bCs/>
        </w:rPr>
        <w:t>’</w:t>
      </w:r>
      <w:r w:rsidR="003B7477">
        <w:rPr>
          <w:rFonts w:cs="Courier New"/>
          <w:bCs/>
        </w:rPr>
        <w:t xml:space="preserve"> equity ratio at 54.7 percent with a midpoint ROE of </w:t>
      </w:r>
      <w:r w:rsidR="003B7477" w:rsidRPr="00B7546C">
        <w:rPr>
          <w:rFonts w:cs="Courier New"/>
          <w:bCs/>
        </w:rPr>
        <w:t>11.0 percent</w:t>
      </w:r>
      <w:r w:rsidR="003B7477">
        <w:rPr>
          <w:rFonts w:cs="Courier New"/>
          <w:bCs/>
        </w:rPr>
        <w:t xml:space="preserve"> should support credit rating parameters for the BBB+ level being targeted by the </w:t>
      </w:r>
      <w:r w:rsidR="00BB3EB3">
        <w:rPr>
          <w:rFonts w:cs="Courier New"/>
          <w:bCs/>
        </w:rPr>
        <w:t>c</w:t>
      </w:r>
      <w:r w:rsidR="003B7477">
        <w:rPr>
          <w:rFonts w:cs="Courier New"/>
          <w:bCs/>
        </w:rPr>
        <w:t>ompany.</w:t>
      </w:r>
      <w:r w:rsidR="003B7477" w:rsidRPr="00B55740">
        <w:rPr>
          <w:rFonts w:cs="Courier New"/>
          <w:b/>
        </w:rPr>
        <w:t xml:space="preserve">  </w:t>
      </w:r>
    </w:p>
    <w:p w14:paraId="290EA135" w14:textId="516970E0" w:rsidR="00955384" w:rsidRDefault="00955384" w:rsidP="009F730A">
      <w:pPr>
        <w:pStyle w:val="QuickA"/>
        <w:pBdr>
          <w:left w:val="single" w:sz="4" w:space="4" w:color="auto"/>
          <w:right w:val="single" w:sz="4" w:space="4" w:color="auto"/>
        </w:pBdr>
        <w:tabs>
          <w:tab w:val="left" w:pos="0"/>
          <w:tab w:val="left" w:pos="720"/>
          <w:tab w:val="left" w:pos="1440"/>
          <w:tab w:val="left" w:pos="2160"/>
          <w:tab w:val="left" w:pos="5040"/>
          <w:tab w:val="left" w:pos="6480"/>
          <w:tab w:val="left" w:pos="7200"/>
          <w:tab w:val="left" w:pos="7920"/>
          <w:tab w:val="left" w:pos="8640"/>
          <w:tab w:val="left" w:pos="9360"/>
        </w:tabs>
        <w:ind w:left="720" w:hanging="720"/>
        <w:jc w:val="both"/>
        <w:rPr>
          <w:rFonts w:ascii="Courier New" w:hAnsi="Courier New" w:cs="Courier New"/>
        </w:rPr>
      </w:pPr>
      <w:r>
        <w:rPr>
          <w:rFonts w:ascii="Courier New" w:hAnsi="Courier New" w:cs="Courier New"/>
          <w:b/>
          <w:bCs/>
        </w:rPr>
        <w:lastRenderedPageBreak/>
        <w:t>Q.</w:t>
      </w:r>
      <w:r>
        <w:rPr>
          <w:rFonts w:ascii="Courier New" w:hAnsi="Courier New" w:cs="Courier New"/>
          <w:b/>
          <w:bCs/>
        </w:rPr>
        <w:tab/>
      </w:r>
      <w:r>
        <w:rPr>
          <w:rFonts w:ascii="Courier New" w:hAnsi="Courier New" w:cs="Courier New"/>
        </w:rPr>
        <w:t>Can the company predict the credit ratings it will likely receive from credit rating agencies?</w:t>
      </w:r>
    </w:p>
    <w:p w14:paraId="0CE53C5A" w14:textId="77777777" w:rsidR="00B01786" w:rsidRDefault="00B01786" w:rsidP="00057FE1">
      <w:pPr>
        <w:widowControl w:val="0"/>
        <w:pBdr>
          <w:left w:val="single" w:sz="4" w:space="4" w:color="auto"/>
          <w:right w:val="single" w:sz="4" w:space="4" w:color="auto"/>
        </w:pBdr>
        <w:ind w:left="720" w:hanging="720"/>
        <w:jc w:val="both"/>
        <w:rPr>
          <w:rFonts w:cs="Courier New"/>
          <w:b/>
          <w:bCs/>
        </w:rPr>
      </w:pPr>
    </w:p>
    <w:p w14:paraId="1C57E81A" w14:textId="10E72D12" w:rsidR="00955384" w:rsidRPr="00955384" w:rsidRDefault="00955384" w:rsidP="00057FE1">
      <w:pPr>
        <w:widowControl w:val="0"/>
        <w:pBdr>
          <w:left w:val="single" w:sz="4" w:space="4" w:color="auto"/>
          <w:right w:val="single" w:sz="4" w:space="4" w:color="auto"/>
        </w:pBdr>
        <w:ind w:left="720" w:hanging="720"/>
        <w:jc w:val="both"/>
        <w:rPr>
          <w:rFonts w:cs="Courier New"/>
        </w:rPr>
      </w:pPr>
      <w:r w:rsidRPr="00955384">
        <w:rPr>
          <w:rFonts w:cs="Courier New"/>
          <w:b/>
          <w:bCs/>
        </w:rPr>
        <w:t>A.</w:t>
      </w:r>
      <w:r w:rsidRPr="00955384">
        <w:rPr>
          <w:rFonts w:cs="Courier New"/>
          <w:b/>
          <w:bCs/>
        </w:rPr>
        <w:tab/>
      </w:r>
      <w:r>
        <w:rPr>
          <w:rFonts w:cs="Courier New"/>
        </w:rPr>
        <w:t xml:space="preserve">The company cannot predict </w:t>
      </w:r>
      <w:r w:rsidR="0060743E">
        <w:rPr>
          <w:rFonts w:cs="Courier New"/>
        </w:rPr>
        <w:t xml:space="preserve">what </w:t>
      </w:r>
      <w:r>
        <w:rPr>
          <w:rFonts w:cs="Courier New"/>
        </w:rPr>
        <w:t xml:space="preserve">its forthcoming credit ratings </w:t>
      </w:r>
      <w:r w:rsidR="0060743E">
        <w:rPr>
          <w:rFonts w:cs="Courier New"/>
        </w:rPr>
        <w:t xml:space="preserve">will be </w:t>
      </w:r>
      <w:r>
        <w:rPr>
          <w:rFonts w:cs="Courier New"/>
        </w:rPr>
        <w:t>but</w:t>
      </w:r>
      <w:r w:rsidR="00057FE1">
        <w:rPr>
          <w:rFonts w:cs="Courier New"/>
        </w:rPr>
        <w:t xml:space="preserve"> </w:t>
      </w:r>
      <w:r w:rsidR="00742E36">
        <w:rPr>
          <w:rFonts w:cs="Courier New"/>
        </w:rPr>
        <w:t>is targeting</w:t>
      </w:r>
      <w:r w:rsidR="00057FE1" w:rsidRPr="00235980">
        <w:rPr>
          <w:rFonts w:cs="Courier New"/>
        </w:rPr>
        <w:t xml:space="preserve"> an indicative BBB+ credit rating to provide access to debt capital at reasonable </w:t>
      </w:r>
      <w:r w:rsidR="00057FE1">
        <w:rPr>
          <w:rFonts w:cs="Courier New"/>
        </w:rPr>
        <w:t xml:space="preserve">interest </w:t>
      </w:r>
      <w:r w:rsidR="00057FE1" w:rsidRPr="00235980">
        <w:rPr>
          <w:rFonts w:cs="Courier New"/>
        </w:rPr>
        <w:t>rates.</w:t>
      </w:r>
      <w:r w:rsidR="00057FE1">
        <w:rPr>
          <w:rFonts w:cs="Courier New"/>
          <w:b/>
          <w:bCs/>
          <w:i/>
          <w:iCs/>
        </w:rPr>
        <w:t xml:space="preserve"> </w:t>
      </w:r>
      <w:r>
        <w:rPr>
          <w:rFonts w:cs="Courier New"/>
        </w:rPr>
        <w:t xml:space="preserve">As discussed below, the company has </w:t>
      </w:r>
      <w:r w:rsidR="00FF28A3">
        <w:rPr>
          <w:rFonts w:cs="Courier New"/>
        </w:rPr>
        <w:t xml:space="preserve">considered </w:t>
      </w:r>
      <w:r w:rsidR="0060743E">
        <w:rPr>
          <w:rFonts w:cs="Courier New"/>
        </w:rPr>
        <w:t xml:space="preserve">the impact of this </w:t>
      </w:r>
      <w:r w:rsidR="00FF28A3">
        <w:rPr>
          <w:rFonts w:cs="Courier New"/>
        </w:rPr>
        <w:t xml:space="preserve">in </w:t>
      </w:r>
      <w:r>
        <w:rPr>
          <w:rFonts w:cs="Courier New"/>
        </w:rPr>
        <w:t xml:space="preserve">its projected cost of borrowing short- and long-term debt in </w:t>
      </w:r>
      <w:r w:rsidR="00BB430D">
        <w:rPr>
          <w:rFonts w:cs="Courier New"/>
        </w:rPr>
        <w:t xml:space="preserve">2023 </w:t>
      </w:r>
      <w:r w:rsidR="006E32A3">
        <w:rPr>
          <w:rFonts w:cs="Courier New"/>
        </w:rPr>
        <w:t xml:space="preserve">budgeted </w:t>
      </w:r>
      <w:r w:rsidR="00BB430D">
        <w:rPr>
          <w:rFonts w:cs="Courier New"/>
        </w:rPr>
        <w:t xml:space="preserve">and </w:t>
      </w:r>
      <w:r>
        <w:rPr>
          <w:rFonts w:cs="Courier New"/>
        </w:rPr>
        <w:t xml:space="preserve">the </w:t>
      </w:r>
      <w:r w:rsidR="006E32A3">
        <w:rPr>
          <w:rFonts w:cs="Courier New"/>
        </w:rPr>
        <w:t xml:space="preserve">projected </w:t>
      </w:r>
      <w:r>
        <w:rPr>
          <w:rFonts w:cs="Courier New"/>
        </w:rPr>
        <w:t>2024 test year</w:t>
      </w:r>
      <w:r w:rsidR="006E32A3">
        <w:rPr>
          <w:rFonts w:cs="Courier New"/>
        </w:rPr>
        <w:t>s</w:t>
      </w:r>
      <w:r>
        <w:rPr>
          <w:rFonts w:cs="Courier New"/>
        </w:rPr>
        <w:t xml:space="preserve">.  </w:t>
      </w:r>
    </w:p>
    <w:p w14:paraId="5230C2DC" w14:textId="77777777" w:rsidR="000C6661" w:rsidRDefault="000C6661" w:rsidP="000C6661">
      <w:pPr>
        <w:pStyle w:val="QuickA"/>
        <w:pBdr>
          <w:left w:val="single" w:sz="4" w:space="4" w:color="auto"/>
          <w:right w:val="single" w:sz="4" w:space="4" w:color="auto"/>
        </w:pBdr>
        <w:tabs>
          <w:tab w:val="left" w:pos="720"/>
        </w:tabs>
        <w:ind w:left="720" w:hanging="720"/>
        <w:jc w:val="both"/>
        <w:rPr>
          <w:rFonts w:ascii="Courier New" w:hAnsi="Courier New" w:cs="Courier New"/>
          <w:b/>
        </w:rPr>
      </w:pPr>
    </w:p>
    <w:p w14:paraId="1A043616" w14:textId="6C569E67" w:rsidR="00FF28A3" w:rsidRDefault="00944375" w:rsidP="00881F38">
      <w:pPr>
        <w:pStyle w:val="QuickA"/>
        <w:pBdr>
          <w:left w:val="single" w:sz="4" w:space="4" w:color="auto"/>
          <w:right w:val="single" w:sz="4" w:space="4" w:color="auto"/>
        </w:pBdr>
        <w:tabs>
          <w:tab w:val="left" w:pos="720"/>
        </w:tabs>
        <w:ind w:left="720" w:hanging="720"/>
        <w:jc w:val="both"/>
        <w:rPr>
          <w:rFonts w:ascii="Courier New" w:hAnsi="Courier New" w:cs="Courier New"/>
        </w:rPr>
      </w:pPr>
      <w:r>
        <w:rPr>
          <w:rFonts w:ascii="Courier New" w:hAnsi="Courier New" w:cs="Courier New"/>
          <w:b/>
        </w:rPr>
        <w:t>Q.</w:t>
      </w:r>
      <w:r w:rsidR="002865FD" w:rsidRPr="0092623E">
        <w:rPr>
          <w:rFonts w:ascii="Courier New" w:hAnsi="Courier New" w:cs="Courier New"/>
        </w:rPr>
        <w:tab/>
      </w:r>
      <w:r w:rsidR="00FF28A3">
        <w:rPr>
          <w:rFonts w:ascii="Courier New" w:hAnsi="Courier New" w:cs="Courier New"/>
        </w:rPr>
        <w:t>What impact w</w:t>
      </w:r>
      <w:r w:rsidR="00955384">
        <w:rPr>
          <w:rFonts w:ascii="Courier New" w:hAnsi="Courier New" w:cs="Courier New"/>
        </w:rPr>
        <w:t>ill paying off the Intercompa</w:t>
      </w:r>
      <w:r w:rsidR="00FF28A3">
        <w:rPr>
          <w:rFonts w:ascii="Courier New" w:hAnsi="Courier New" w:cs="Courier New"/>
        </w:rPr>
        <w:t>ny Debt Agreement and replacing it with external debt have on the company’s borrowing costs?</w:t>
      </w:r>
    </w:p>
    <w:p w14:paraId="5207C98E" w14:textId="4E979671" w:rsidR="00FF28A3" w:rsidRDefault="00FF28A3" w:rsidP="00881F38">
      <w:pPr>
        <w:pStyle w:val="QuickA"/>
        <w:pBdr>
          <w:left w:val="single" w:sz="4" w:space="4" w:color="auto"/>
          <w:right w:val="single" w:sz="4" w:space="4" w:color="auto"/>
        </w:pBdr>
        <w:tabs>
          <w:tab w:val="left" w:pos="720"/>
        </w:tabs>
        <w:ind w:left="720" w:hanging="720"/>
        <w:jc w:val="both"/>
        <w:rPr>
          <w:rFonts w:ascii="Courier New" w:hAnsi="Courier New" w:cs="Courier New"/>
        </w:rPr>
      </w:pPr>
    </w:p>
    <w:p w14:paraId="28735BF2" w14:textId="0547C2B3" w:rsidR="00FF28A3" w:rsidRPr="00FF28A3" w:rsidRDefault="00FF28A3" w:rsidP="00881F38">
      <w:pPr>
        <w:pStyle w:val="QuickA"/>
        <w:pBdr>
          <w:left w:val="single" w:sz="4" w:space="4" w:color="auto"/>
          <w:right w:val="single" w:sz="4" w:space="4" w:color="auto"/>
        </w:pBdr>
        <w:tabs>
          <w:tab w:val="left" w:pos="720"/>
        </w:tabs>
        <w:ind w:left="720" w:hanging="720"/>
        <w:jc w:val="both"/>
        <w:rPr>
          <w:rFonts w:ascii="Courier New" w:hAnsi="Courier New" w:cs="Courier New"/>
        </w:rPr>
      </w:pPr>
      <w:r w:rsidRPr="00FF28A3">
        <w:rPr>
          <w:rFonts w:ascii="Courier New" w:hAnsi="Courier New" w:cs="Courier New"/>
          <w:b/>
          <w:bCs/>
        </w:rPr>
        <w:t>A.</w:t>
      </w:r>
      <w:r w:rsidRPr="00FF28A3">
        <w:rPr>
          <w:rFonts w:ascii="Courier New" w:hAnsi="Courier New" w:cs="Courier New"/>
          <w:b/>
          <w:bCs/>
        </w:rPr>
        <w:tab/>
      </w:r>
      <w:r>
        <w:rPr>
          <w:rFonts w:ascii="Courier New" w:hAnsi="Courier New" w:cs="Courier New"/>
        </w:rPr>
        <w:t xml:space="preserve">Replacing the Intercompany Debt Agreement with external debt will increase the company’s borrowing costs, because the long-term debt allocated to Peoples under the Intercompany Debt Agreement was entered into by Tampa Electric when long-term debt rates were lower than </w:t>
      </w:r>
      <w:r w:rsidR="00702330">
        <w:rPr>
          <w:rFonts w:ascii="Courier New" w:hAnsi="Courier New" w:cs="Courier New"/>
        </w:rPr>
        <w:t xml:space="preserve">the interest rates </w:t>
      </w:r>
      <w:r>
        <w:rPr>
          <w:rFonts w:ascii="Courier New" w:hAnsi="Courier New" w:cs="Courier New"/>
        </w:rPr>
        <w:t xml:space="preserve">the company expects to be in effect when it completes its first long-term debt offering </w:t>
      </w:r>
      <w:r w:rsidRPr="00BA49CE">
        <w:rPr>
          <w:rFonts w:ascii="Courier New" w:hAnsi="Courier New" w:cs="Courier New"/>
        </w:rPr>
        <w:t>during 2023</w:t>
      </w:r>
      <w:r w:rsidR="0060743E">
        <w:rPr>
          <w:rFonts w:ascii="Courier New" w:hAnsi="Courier New" w:cs="Courier New"/>
        </w:rPr>
        <w:t xml:space="preserve">. The company estimates that the impact of this debt replacement in </w:t>
      </w:r>
      <w:r w:rsidR="00BB430D">
        <w:rPr>
          <w:rFonts w:ascii="Courier New" w:hAnsi="Courier New" w:cs="Courier New"/>
        </w:rPr>
        <w:t xml:space="preserve">2023 and </w:t>
      </w:r>
      <w:r w:rsidR="0060743E">
        <w:rPr>
          <w:rFonts w:ascii="Courier New" w:hAnsi="Courier New" w:cs="Courier New"/>
        </w:rPr>
        <w:t xml:space="preserve">the 2024 test year will be to increase </w:t>
      </w:r>
      <w:r w:rsidR="004563E5">
        <w:rPr>
          <w:rFonts w:ascii="Courier New" w:hAnsi="Courier New" w:cs="Courier New"/>
        </w:rPr>
        <w:t>the cost of long-term debt</w:t>
      </w:r>
      <w:r w:rsidR="0060743E">
        <w:rPr>
          <w:rFonts w:ascii="Courier New" w:hAnsi="Courier New" w:cs="Courier New"/>
        </w:rPr>
        <w:t xml:space="preserve"> </w:t>
      </w:r>
      <w:r w:rsidR="004563E5">
        <w:rPr>
          <w:rFonts w:ascii="Courier New" w:hAnsi="Courier New" w:cs="Courier New"/>
        </w:rPr>
        <w:t>from 3.97</w:t>
      </w:r>
      <w:r w:rsidR="006E32A3">
        <w:rPr>
          <w:rFonts w:ascii="Courier New" w:hAnsi="Courier New" w:cs="Courier New"/>
        </w:rPr>
        <w:t xml:space="preserve"> percent</w:t>
      </w:r>
      <w:r w:rsidR="004563E5">
        <w:rPr>
          <w:rFonts w:ascii="Courier New" w:hAnsi="Courier New" w:cs="Courier New"/>
        </w:rPr>
        <w:t xml:space="preserve"> </w:t>
      </w:r>
      <w:r w:rsidR="0060743E">
        <w:rPr>
          <w:rFonts w:ascii="Courier New" w:hAnsi="Courier New" w:cs="Courier New"/>
        </w:rPr>
        <w:t>in 2022</w:t>
      </w:r>
      <w:r w:rsidR="004563E5">
        <w:rPr>
          <w:rFonts w:ascii="Courier New" w:hAnsi="Courier New" w:cs="Courier New"/>
        </w:rPr>
        <w:t xml:space="preserve"> to 5.54</w:t>
      </w:r>
      <w:r w:rsidR="006E32A3">
        <w:rPr>
          <w:rFonts w:ascii="Courier New" w:hAnsi="Courier New" w:cs="Courier New"/>
        </w:rPr>
        <w:t xml:space="preserve"> percent</w:t>
      </w:r>
      <w:r w:rsidR="004563E5">
        <w:rPr>
          <w:rFonts w:ascii="Courier New" w:hAnsi="Courier New" w:cs="Courier New"/>
        </w:rPr>
        <w:t xml:space="preserve"> in 2024</w:t>
      </w:r>
      <w:r w:rsidR="0060743E">
        <w:rPr>
          <w:rFonts w:ascii="Courier New" w:hAnsi="Courier New" w:cs="Courier New"/>
        </w:rPr>
        <w:t>.</w:t>
      </w:r>
    </w:p>
    <w:p w14:paraId="75F329A1" w14:textId="66958B48" w:rsidR="00C70BE9" w:rsidRPr="00944375" w:rsidRDefault="00B029AD" w:rsidP="00B01786">
      <w:pPr>
        <w:pStyle w:val="QuickA"/>
        <w:pBdr>
          <w:left w:val="single" w:sz="4" w:space="4" w:color="auto"/>
          <w:right w:val="single" w:sz="4" w:space="4" w:color="auto"/>
        </w:pBdr>
        <w:tabs>
          <w:tab w:val="left" w:pos="720"/>
        </w:tabs>
        <w:ind w:left="3240" w:hanging="3240"/>
        <w:jc w:val="both"/>
        <w:outlineLvl w:val="0"/>
        <w:rPr>
          <w:rFonts w:ascii="Courier New" w:hAnsi="Courier New" w:cs="Courier New"/>
          <w:b/>
        </w:rPr>
      </w:pPr>
      <w:bookmarkStart w:id="11" w:name="_Toc130217662"/>
      <w:r>
        <w:rPr>
          <w:rFonts w:ascii="Courier New" w:hAnsi="Courier New" w:cs="Courier New"/>
          <w:b/>
        </w:rPr>
        <w:lastRenderedPageBreak/>
        <w:t xml:space="preserve">CAPITAL </w:t>
      </w:r>
      <w:r w:rsidR="00AE738F">
        <w:rPr>
          <w:rFonts w:ascii="Courier New" w:hAnsi="Courier New" w:cs="Courier New"/>
          <w:b/>
        </w:rPr>
        <w:t>STRUCTURE</w:t>
      </w:r>
      <w:r w:rsidR="002C2D09">
        <w:rPr>
          <w:rFonts w:ascii="Courier New" w:hAnsi="Courier New" w:cs="Courier New"/>
          <w:b/>
        </w:rPr>
        <w:t>, EQUITY RATIO</w:t>
      </w:r>
      <w:r>
        <w:rPr>
          <w:rFonts w:ascii="Courier New" w:hAnsi="Courier New" w:cs="Courier New"/>
          <w:b/>
        </w:rPr>
        <w:t xml:space="preserve"> AND COST-OF-</w:t>
      </w:r>
      <w:r w:rsidR="00CC77A5">
        <w:rPr>
          <w:rFonts w:ascii="Courier New" w:hAnsi="Courier New" w:cs="Courier New"/>
          <w:b/>
        </w:rPr>
        <w:t>DEBT</w:t>
      </w:r>
      <w:bookmarkEnd w:id="11"/>
    </w:p>
    <w:p w14:paraId="0FAD9465" w14:textId="3010AE1F" w:rsidR="00B029AD" w:rsidRPr="00B029AD" w:rsidRDefault="00B029AD" w:rsidP="00B23997">
      <w:pPr>
        <w:widowControl w:val="0"/>
        <w:pBdr>
          <w:left w:val="single" w:sz="4" w:space="4" w:color="auto"/>
          <w:right w:val="single" w:sz="4" w:space="4" w:color="auto"/>
        </w:pBdr>
        <w:ind w:left="720" w:hanging="720"/>
        <w:jc w:val="both"/>
        <w:rPr>
          <w:rFonts w:cs="Courier New"/>
        </w:rPr>
      </w:pPr>
      <w:r w:rsidRPr="00B029AD">
        <w:rPr>
          <w:rFonts w:cs="Courier New"/>
          <w:b/>
        </w:rPr>
        <w:t>Q.</w:t>
      </w:r>
      <w:r w:rsidRPr="00B029AD">
        <w:rPr>
          <w:rFonts w:cs="Courier New"/>
          <w:b/>
        </w:rPr>
        <w:tab/>
      </w:r>
      <w:r w:rsidRPr="00C041D8">
        <w:rPr>
          <w:rFonts w:cs="Courier New"/>
        </w:rPr>
        <w:t xml:space="preserve">What is the </w:t>
      </w:r>
      <w:r w:rsidR="00057FE1">
        <w:rPr>
          <w:rFonts w:cs="Courier New"/>
        </w:rPr>
        <w:t xml:space="preserve">overall </w:t>
      </w:r>
      <w:r w:rsidRPr="00C041D8">
        <w:rPr>
          <w:rFonts w:cs="Courier New"/>
        </w:rPr>
        <w:t>cost</w:t>
      </w:r>
      <w:r w:rsidR="001B68E4" w:rsidRPr="00C041D8">
        <w:rPr>
          <w:rFonts w:cs="Courier New"/>
        </w:rPr>
        <w:t>-</w:t>
      </w:r>
      <w:r w:rsidRPr="00C041D8">
        <w:rPr>
          <w:rFonts w:cs="Courier New"/>
        </w:rPr>
        <w:t>of</w:t>
      </w:r>
      <w:r w:rsidR="001B68E4" w:rsidRPr="00C041D8">
        <w:rPr>
          <w:rFonts w:cs="Courier New"/>
        </w:rPr>
        <w:t>-</w:t>
      </w:r>
      <w:r w:rsidRPr="00C041D8">
        <w:rPr>
          <w:rFonts w:cs="Courier New"/>
        </w:rPr>
        <w:t>capital being proposed by Peoples in this proceeding?</w:t>
      </w:r>
    </w:p>
    <w:p w14:paraId="5E406150" w14:textId="77E0E07D" w:rsidR="00B029AD" w:rsidRPr="004D5A6A" w:rsidRDefault="00B029AD" w:rsidP="00B23997">
      <w:pPr>
        <w:widowControl w:val="0"/>
        <w:pBdr>
          <w:left w:val="single" w:sz="4" w:space="4" w:color="auto"/>
          <w:right w:val="single" w:sz="4" w:space="4" w:color="auto"/>
        </w:pBdr>
        <w:ind w:left="720" w:hanging="720"/>
        <w:jc w:val="both"/>
        <w:rPr>
          <w:rFonts w:cs="Courier New"/>
        </w:rPr>
      </w:pPr>
    </w:p>
    <w:p w14:paraId="09111912" w14:textId="65ABE77E" w:rsidR="00B029AD" w:rsidRPr="00B029AD" w:rsidRDefault="00B029AD" w:rsidP="00B23997">
      <w:pPr>
        <w:widowControl w:val="0"/>
        <w:pBdr>
          <w:left w:val="single" w:sz="4" w:space="4" w:color="auto"/>
          <w:right w:val="single" w:sz="4" w:space="4" w:color="auto"/>
        </w:pBdr>
        <w:ind w:left="720" w:hanging="720"/>
        <w:jc w:val="both"/>
        <w:rPr>
          <w:rFonts w:cs="Courier New"/>
          <w:b/>
        </w:rPr>
      </w:pPr>
      <w:r w:rsidRPr="00B029AD">
        <w:rPr>
          <w:rFonts w:cs="Courier New"/>
          <w:b/>
        </w:rPr>
        <w:t>A.</w:t>
      </w:r>
      <w:r w:rsidR="00875117">
        <w:rPr>
          <w:rFonts w:cs="Courier New"/>
          <w:b/>
        </w:rPr>
        <w:tab/>
      </w:r>
      <w:r w:rsidR="00685B40" w:rsidRPr="00C041D8">
        <w:rPr>
          <w:rFonts w:cs="Courier New"/>
          <w:bCs/>
        </w:rPr>
        <w:t xml:space="preserve">As explained in the </w:t>
      </w:r>
      <w:r w:rsidR="00A905C6" w:rsidRPr="00C041D8">
        <w:rPr>
          <w:rFonts w:cs="Courier New"/>
          <w:bCs/>
        </w:rPr>
        <w:t>d</w:t>
      </w:r>
      <w:r w:rsidR="00685B40" w:rsidRPr="00C041D8">
        <w:rPr>
          <w:rFonts w:cs="Courier New"/>
          <w:bCs/>
        </w:rPr>
        <w:t xml:space="preserve">irect </w:t>
      </w:r>
      <w:r w:rsidR="00A905C6" w:rsidRPr="00C041D8">
        <w:rPr>
          <w:rFonts w:cs="Courier New"/>
          <w:bCs/>
        </w:rPr>
        <w:t>t</w:t>
      </w:r>
      <w:r w:rsidR="00685B40" w:rsidRPr="00C041D8">
        <w:rPr>
          <w:rFonts w:cs="Courier New"/>
          <w:bCs/>
        </w:rPr>
        <w:t xml:space="preserve">estimony of Rachael Parsons, the </w:t>
      </w:r>
      <w:r w:rsidR="00BB3EB3">
        <w:rPr>
          <w:rFonts w:cs="Courier New"/>
          <w:bCs/>
        </w:rPr>
        <w:t>c</w:t>
      </w:r>
      <w:r w:rsidR="00A905C6" w:rsidRPr="00C041D8">
        <w:rPr>
          <w:rFonts w:cs="Courier New"/>
          <w:bCs/>
        </w:rPr>
        <w:t>ompany’s proposed cost-of-capital is</w:t>
      </w:r>
      <w:r w:rsidR="00A905C6">
        <w:rPr>
          <w:rFonts w:cs="Courier New"/>
          <w:b/>
        </w:rPr>
        <w:t xml:space="preserve"> </w:t>
      </w:r>
      <w:r w:rsidR="005F6967" w:rsidRPr="00B7546C">
        <w:rPr>
          <w:rFonts w:cs="Courier New"/>
          <w:bCs/>
        </w:rPr>
        <w:t>7.42</w:t>
      </w:r>
      <w:r w:rsidR="00A905C6">
        <w:rPr>
          <w:rFonts w:cs="Courier New"/>
          <w:b/>
        </w:rPr>
        <w:t xml:space="preserve"> </w:t>
      </w:r>
      <w:r w:rsidR="00A905C6" w:rsidRPr="00C041D8">
        <w:rPr>
          <w:rFonts w:cs="Courier New"/>
          <w:bCs/>
        </w:rPr>
        <w:t>percent</w:t>
      </w:r>
      <w:r w:rsidR="00A905C6">
        <w:rPr>
          <w:rFonts w:cs="Courier New"/>
          <w:b/>
        </w:rPr>
        <w:t xml:space="preserve">. </w:t>
      </w:r>
      <w:r w:rsidR="00A905C6" w:rsidRPr="00C041D8">
        <w:rPr>
          <w:rFonts w:cs="Courier New"/>
          <w:bCs/>
        </w:rPr>
        <w:t>The</w:t>
      </w:r>
      <w:r w:rsidR="00A905C6">
        <w:rPr>
          <w:rFonts w:cs="Courier New"/>
          <w:b/>
        </w:rPr>
        <w:t xml:space="preserve"> </w:t>
      </w:r>
      <w:r w:rsidR="005F6967" w:rsidRPr="00F93DEB">
        <w:rPr>
          <w:rFonts w:cs="Courier New"/>
          <w:bCs/>
        </w:rPr>
        <w:t>7.42</w:t>
      </w:r>
      <w:r w:rsidR="00A905C6">
        <w:rPr>
          <w:rFonts w:cs="Courier New"/>
          <w:b/>
        </w:rPr>
        <w:t xml:space="preserve"> </w:t>
      </w:r>
      <w:r w:rsidR="00A905C6" w:rsidRPr="00C041D8">
        <w:rPr>
          <w:rFonts w:cs="Courier New"/>
          <w:bCs/>
        </w:rPr>
        <w:t>percent proposed cost-of-capital is based on a return on equity of</w:t>
      </w:r>
      <w:r w:rsidR="00A905C6">
        <w:rPr>
          <w:rFonts w:cs="Courier New"/>
          <w:b/>
        </w:rPr>
        <w:t xml:space="preserve"> </w:t>
      </w:r>
      <w:r w:rsidR="00C15E45" w:rsidRPr="00B7546C">
        <w:rPr>
          <w:rFonts w:cs="Courier New"/>
          <w:bCs/>
        </w:rPr>
        <w:t>11.0</w:t>
      </w:r>
      <w:r w:rsidR="00A905C6" w:rsidRPr="00B7546C">
        <w:rPr>
          <w:rFonts w:cs="Courier New"/>
          <w:bCs/>
        </w:rPr>
        <w:t xml:space="preserve"> percent</w:t>
      </w:r>
      <w:r w:rsidR="00A905C6" w:rsidRPr="00C041D8">
        <w:rPr>
          <w:rFonts w:cs="Courier New"/>
          <w:bCs/>
        </w:rPr>
        <w:t xml:space="preserve">, which is supported </w:t>
      </w:r>
      <w:r w:rsidR="00702330">
        <w:rPr>
          <w:rFonts w:cs="Courier New"/>
          <w:bCs/>
        </w:rPr>
        <w:t xml:space="preserve">in the prepared direct testimony of </w:t>
      </w:r>
      <w:r w:rsidR="00A905C6" w:rsidRPr="00C041D8">
        <w:rPr>
          <w:rFonts w:cs="Courier New"/>
          <w:bCs/>
        </w:rPr>
        <w:t xml:space="preserve">witness </w:t>
      </w:r>
      <w:r w:rsidR="002E0F3D" w:rsidRPr="00C041D8">
        <w:rPr>
          <w:rFonts w:cs="Courier New"/>
          <w:bCs/>
        </w:rPr>
        <w:t xml:space="preserve">Dylan </w:t>
      </w:r>
      <w:r w:rsidR="006E32A3">
        <w:rPr>
          <w:rFonts w:cs="Courier New"/>
          <w:bCs/>
        </w:rPr>
        <w:t xml:space="preserve">W. </w:t>
      </w:r>
      <w:r w:rsidR="00A905C6" w:rsidRPr="00C041D8">
        <w:rPr>
          <w:rFonts w:cs="Courier New"/>
          <w:bCs/>
        </w:rPr>
        <w:t>D’Ascendis</w:t>
      </w:r>
      <w:r w:rsidR="00702330">
        <w:rPr>
          <w:rFonts w:cs="Courier New"/>
          <w:bCs/>
        </w:rPr>
        <w:t xml:space="preserve">, </w:t>
      </w:r>
      <w:r w:rsidR="00A905C6" w:rsidRPr="00C041D8">
        <w:rPr>
          <w:rFonts w:cs="Courier New"/>
          <w:bCs/>
        </w:rPr>
        <w:t xml:space="preserve">and </w:t>
      </w:r>
      <w:r w:rsidR="00B06B02">
        <w:rPr>
          <w:rFonts w:cs="Courier New"/>
          <w:bCs/>
        </w:rPr>
        <w:t xml:space="preserve">an </w:t>
      </w:r>
      <w:r w:rsidR="00A905C6" w:rsidRPr="00C041D8">
        <w:rPr>
          <w:rFonts w:cs="Courier New"/>
          <w:bCs/>
        </w:rPr>
        <w:t>investor sources capital structure ratio of</w:t>
      </w:r>
      <w:r w:rsidR="00A905C6">
        <w:rPr>
          <w:rFonts w:cs="Courier New"/>
          <w:b/>
        </w:rPr>
        <w:t xml:space="preserve"> </w:t>
      </w:r>
      <w:r w:rsidR="00C15E45">
        <w:rPr>
          <w:rFonts w:cs="Courier New"/>
          <w:bCs/>
        </w:rPr>
        <w:t>54.7</w:t>
      </w:r>
      <w:r w:rsidR="00A905C6">
        <w:rPr>
          <w:rFonts w:cs="Courier New"/>
          <w:b/>
        </w:rPr>
        <w:t xml:space="preserve"> </w:t>
      </w:r>
      <w:r w:rsidR="00A905C6" w:rsidRPr="00C041D8">
        <w:rPr>
          <w:rFonts w:cs="Courier New"/>
          <w:bCs/>
        </w:rPr>
        <w:t>percent equity and</w:t>
      </w:r>
      <w:r w:rsidR="00A905C6">
        <w:rPr>
          <w:rFonts w:cs="Courier New"/>
          <w:b/>
        </w:rPr>
        <w:t xml:space="preserve"> </w:t>
      </w:r>
      <w:r w:rsidR="00A905C6" w:rsidRPr="00B7546C">
        <w:rPr>
          <w:rFonts w:cs="Courier New"/>
          <w:bCs/>
        </w:rPr>
        <w:t>45.3</w:t>
      </w:r>
      <w:r w:rsidR="00A905C6">
        <w:rPr>
          <w:rFonts w:cs="Courier New"/>
          <w:b/>
        </w:rPr>
        <w:t xml:space="preserve"> </w:t>
      </w:r>
      <w:r w:rsidR="00A905C6" w:rsidRPr="00C041D8">
        <w:rPr>
          <w:rFonts w:cs="Courier New"/>
          <w:bCs/>
        </w:rPr>
        <w:t>percent total debt. The proposed cost-of-capital reflects short-term debt costs of</w:t>
      </w:r>
      <w:r w:rsidR="00A905C6">
        <w:rPr>
          <w:rFonts w:cs="Courier New"/>
          <w:b/>
        </w:rPr>
        <w:t xml:space="preserve"> </w:t>
      </w:r>
      <w:r w:rsidR="005F6967" w:rsidRPr="00B7546C">
        <w:rPr>
          <w:rFonts w:cs="Courier New"/>
          <w:bCs/>
        </w:rPr>
        <w:t>4.85</w:t>
      </w:r>
      <w:r w:rsidR="00A905C6">
        <w:rPr>
          <w:rFonts w:cs="Courier New"/>
          <w:b/>
        </w:rPr>
        <w:t xml:space="preserve"> </w:t>
      </w:r>
      <w:r w:rsidR="00A905C6" w:rsidRPr="00C041D8">
        <w:rPr>
          <w:rFonts w:cs="Courier New"/>
          <w:bCs/>
        </w:rPr>
        <w:t>percent and long-term debt costs of</w:t>
      </w:r>
      <w:r w:rsidR="00A905C6">
        <w:rPr>
          <w:rFonts w:cs="Courier New"/>
          <w:b/>
        </w:rPr>
        <w:t xml:space="preserve"> </w:t>
      </w:r>
      <w:r w:rsidR="005F6967" w:rsidRPr="00B7546C">
        <w:rPr>
          <w:rFonts w:cs="Courier New"/>
          <w:bCs/>
        </w:rPr>
        <w:t>5.54</w:t>
      </w:r>
      <w:r w:rsidR="00A905C6">
        <w:rPr>
          <w:rFonts w:cs="Courier New"/>
          <w:b/>
        </w:rPr>
        <w:t xml:space="preserve"> </w:t>
      </w:r>
      <w:r w:rsidR="00A905C6" w:rsidRPr="00C041D8">
        <w:rPr>
          <w:rFonts w:cs="Courier New"/>
          <w:bCs/>
        </w:rPr>
        <w:t xml:space="preserve">percent. The proposed cost-of-capital also includes customer deposits at a cost of </w:t>
      </w:r>
      <w:r w:rsidR="005F6967" w:rsidRPr="00B7546C">
        <w:rPr>
          <w:rFonts w:cs="Courier New"/>
          <w:bCs/>
        </w:rPr>
        <w:t>2.53</w:t>
      </w:r>
      <w:r w:rsidR="00A905C6" w:rsidRPr="00C041D8">
        <w:rPr>
          <w:rFonts w:cs="Courier New"/>
          <w:bCs/>
        </w:rPr>
        <w:t xml:space="preserve"> percent</w:t>
      </w:r>
      <w:r w:rsidR="005F6967">
        <w:rPr>
          <w:rFonts w:cs="Courier New"/>
          <w:bCs/>
        </w:rPr>
        <w:t>, Investment Tax Credits at a weighted cost of 8.49 percent</w:t>
      </w:r>
      <w:r w:rsidR="00A905C6" w:rsidRPr="00C041D8">
        <w:rPr>
          <w:rFonts w:cs="Courier New"/>
          <w:bCs/>
        </w:rPr>
        <w:t xml:space="preserve"> and A</w:t>
      </w:r>
      <w:r w:rsidR="00C15E45">
        <w:rPr>
          <w:rFonts w:cs="Courier New"/>
          <w:bCs/>
        </w:rPr>
        <w:t xml:space="preserve">ccumulated Deferred Income Taxes </w:t>
      </w:r>
      <w:r w:rsidR="00A905C6" w:rsidRPr="00C041D8">
        <w:rPr>
          <w:rFonts w:cs="Courier New"/>
          <w:bCs/>
        </w:rPr>
        <w:t>at zero cost.</w:t>
      </w:r>
      <w:r w:rsidR="00685B40">
        <w:rPr>
          <w:rFonts w:cs="Courier New"/>
          <w:b/>
        </w:rPr>
        <w:t xml:space="preserve"> </w:t>
      </w:r>
    </w:p>
    <w:p w14:paraId="5E1AEB2F" w14:textId="0766AAD7" w:rsidR="00B029AD" w:rsidRDefault="00B029AD" w:rsidP="00B23997">
      <w:pPr>
        <w:widowControl w:val="0"/>
        <w:pBdr>
          <w:left w:val="single" w:sz="4" w:space="4" w:color="auto"/>
          <w:right w:val="single" w:sz="4" w:space="4" w:color="auto"/>
        </w:pBdr>
        <w:ind w:left="720" w:hanging="720"/>
        <w:jc w:val="both"/>
        <w:rPr>
          <w:rFonts w:cs="Courier New"/>
          <w:b/>
        </w:rPr>
      </w:pPr>
    </w:p>
    <w:p w14:paraId="08B4B9E0" w14:textId="52A5BBDB" w:rsidR="00B029AD" w:rsidRPr="00C72D70" w:rsidRDefault="00B029AD" w:rsidP="00B23997">
      <w:pPr>
        <w:widowControl w:val="0"/>
        <w:pBdr>
          <w:left w:val="single" w:sz="4" w:space="4" w:color="auto"/>
          <w:right w:val="single" w:sz="4" w:space="4" w:color="auto"/>
        </w:pBdr>
        <w:ind w:left="720" w:hanging="720"/>
        <w:jc w:val="both"/>
        <w:rPr>
          <w:rFonts w:cs="Courier New"/>
        </w:rPr>
      </w:pPr>
      <w:r>
        <w:rPr>
          <w:rFonts w:cs="Courier New"/>
          <w:b/>
        </w:rPr>
        <w:t>Q.</w:t>
      </w:r>
      <w:r>
        <w:rPr>
          <w:rFonts w:cs="Courier New"/>
          <w:b/>
        </w:rPr>
        <w:tab/>
      </w:r>
      <w:r w:rsidR="006E130E" w:rsidRPr="006E130E">
        <w:rPr>
          <w:rFonts w:cs="Courier New"/>
        </w:rPr>
        <w:t xml:space="preserve">How does the </w:t>
      </w:r>
      <w:r w:rsidR="00BB3EB3">
        <w:rPr>
          <w:rFonts w:cs="Courier New"/>
        </w:rPr>
        <w:t>c</w:t>
      </w:r>
      <w:r w:rsidR="00690B17" w:rsidRPr="006E130E">
        <w:rPr>
          <w:rFonts w:cs="Courier New"/>
        </w:rPr>
        <w:t xml:space="preserve">ompany’s </w:t>
      </w:r>
      <w:r w:rsidR="006E130E" w:rsidRPr="006E130E">
        <w:rPr>
          <w:rFonts w:cs="Courier New"/>
        </w:rPr>
        <w:t>proposed</w:t>
      </w:r>
      <w:r w:rsidR="00C15E45">
        <w:rPr>
          <w:rFonts w:cs="Courier New"/>
        </w:rPr>
        <w:t xml:space="preserve"> </w:t>
      </w:r>
      <w:r w:rsidR="002E0F3D" w:rsidRPr="00C15E45">
        <w:rPr>
          <w:rFonts w:cs="Courier New"/>
        </w:rPr>
        <w:t>54.7</w:t>
      </w:r>
      <w:r w:rsidR="006E130E" w:rsidRPr="006E130E">
        <w:rPr>
          <w:rFonts w:cs="Courier New"/>
        </w:rPr>
        <w:t xml:space="preserve"> percent </w:t>
      </w:r>
      <w:r w:rsidR="006E130E" w:rsidRPr="00C72D70">
        <w:rPr>
          <w:rFonts w:cs="Courier New"/>
        </w:rPr>
        <w:t xml:space="preserve">equity </w:t>
      </w:r>
      <w:r w:rsidR="00C72D70" w:rsidRPr="00C72D70">
        <w:rPr>
          <w:rFonts w:cs="Courier New"/>
        </w:rPr>
        <w:t>ratio compare with</w:t>
      </w:r>
      <w:r w:rsidR="00C72D70">
        <w:rPr>
          <w:rFonts w:cs="Courier New"/>
        </w:rPr>
        <w:t xml:space="preserve"> the allowed capital structure in Peoples</w:t>
      </w:r>
      <w:r w:rsidR="00E7351B">
        <w:rPr>
          <w:rFonts w:cs="Courier New"/>
        </w:rPr>
        <w:t>’</w:t>
      </w:r>
      <w:r w:rsidR="00C72D70">
        <w:rPr>
          <w:rFonts w:cs="Courier New"/>
        </w:rPr>
        <w:t xml:space="preserve"> last </w:t>
      </w:r>
      <w:r w:rsidR="006E32A3">
        <w:rPr>
          <w:rFonts w:cs="Courier New"/>
        </w:rPr>
        <w:t xml:space="preserve">general </w:t>
      </w:r>
      <w:r w:rsidR="00C72D70">
        <w:rPr>
          <w:rFonts w:cs="Courier New"/>
        </w:rPr>
        <w:t>base rate proceeding?</w:t>
      </w:r>
    </w:p>
    <w:p w14:paraId="41AFFDDC" w14:textId="77777777" w:rsidR="007C5BF4" w:rsidRPr="00C72D70" w:rsidRDefault="007C5BF4" w:rsidP="00B23997">
      <w:pPr>
        <w:widowControl w:val="0"/>
        <w:pBdr>
          <w:left w:val="single" w:sz="4" w:space="4" w:color="auto"/>
          <w:right w:val="single" w:sz="4" w:space="4" w:color="auto"/>
        </w:pBdr>
        <w:ind w:left="720" w:hanging="720"/>
        <w:jc w:val="both"/>
        <w:rPr>
          <w:rFonts w:cs="Courier New"/>
        </w:rPr>
      </w:pPr>
    </w:p>
    <w:p w14:paraId="2161392B" w14:textId="66E4FDA8" w:rsidR="002C2D09" w:rsidRDefault="007C5BF4" w:rsidP="00875117">
      <w:pPr>
        <w:widowControl w:val="0"/>
        <w:pBdr>
          <w:left w:val="single" w:sz="4" w:space="4" w:color="auto"/>
          <w:right w:val="single" w:sz="4" w:space="4" w:color="auto"/>
        </w:pBdr>
        <w:ind w:left="720" w:hanging="720"/>
        <w:jc w:val="both"/>
        <w:rPr>
          <w:rFonts w:cs="Courier New"/>
          <w:bCs/>
        </w:rPr>
      </w:pPr>
      <w:r w:rsidRPr="007C5BF4">
        <w:rPr>
          <w:rFonts w:cs="Courier New"/>
          <w:b/>
          <w:bCs/>
        </w:rPr>
        <w:t>A.</w:t>
      </w:r>
      <w:r w:rsidRPr="007C5BF4">
        <w:rPr>
          <w:rFonts w:cs="Courier New"/>
          <w:b/>
          <w:bCs/>
        </w:rPr>
        <w:tab/>
      </w:r>
      <w:r w:rsidR="00875117" w:rsidRPr="00875117">
        <w:rPr>
          <w:rFonts w:cs="Courier New"/>
          <w:bCs/>
        </w:rPr>
        <w:t xml:space="preserve">The proposed capital structure equity ratio of </w:t>
      </w:r>
      <w:r w:rsidR="00875117" w:rsidRPr="00C15E45">
        <w:rPr>
          <w:rFonts w:cs="Courier New"/>
          <w:bCs/>
        </w:rPr>
        <w:t>54.7</w:t>
      </w:r>
      <w:r w:rsidR="00875117" w:rsidRPr="00875117">
        <w:rPr>
          <w:rFonts w:cs="Courier New"/>
          <w:bCs/>
        </w:rPr>
        <w:t xml:space="preserve"> percent is consistent with the approved capital structure</w:t>
      </w:r>
      <w:r w:rsidR="00F41E17">
        <w:rPr>
          <w:rFonts w:cs="Courier New"/>
          <w:bCs/>
        </w:rPr>
        <w:t xml:space="preserve"> as approved by the Florida Public Service </w:t>
      </w:r>
      <w:r w:rsidR="00F41E17" w:rsidRPr="00875117">
        <w:rPr>
          <w:rFonts w:cs="Courier New"/>
          <w:bCs/>
        </w:rPr>
        <w:t>Commission</w:t>
      </w:r>
      <w:r w:rsidR="00F41E17">
        <w:rPr>
          <w:rFonts w:cs="Courier New"/>
          <w:bCs/>
        </w:rPr>
        <w:t xml:space="preserve"> (“Commission”)</w:t>
      </w:r>
      <w:r w:rsidR="00875117" w:rsidRPr="00875117">
        <w:rPr>
          <w:rFonts w:cs="Courier New"/>
          <w:bCs/>
        </w:rPr>
        <w:t xml:space="preserve"> </w:t>
      </w:r>
      <w:r w:rsidR="009F227E" w:rsidRPr="00D83EAA">
        <w:t>Order No. PSC-2020-0485-FOF-GU in Docket No. 20200051-GU</w:t>
      </w:r>
      <w:r w:rsidR="009F227E">
        <w:t xml:space="preserve"> (“2020 </w:t>
      </w:r>
      <w:r w:rsidR="009F227E">
        <w:lastRenderedPageBreak/>
        <w:t>Agreement”)</w:t>
      </w:r>
      <w:r w:rsidR="00F41E17">
        <w:rPr>
          <w:rFonts w:cs="Courier New"/>
          <w:bCs/>
        </w:rPr>
        <w:t>.</w:t>
      </w:r>
    </w:p>
    <w:p w14:paraId="7451FBF4" w14:textId="77777777" w:rsidR="00F93DEB" w:rsidRDefault="00F93DEB" w:rsidP="00875117">
      <w:pPr>
        <w:widowControl w:val="0"/>
        <w:pBdr>
          <w:left w:val="single" w:sz="4" w:space="4" w:color="auto"/>
          <w:right w:val="single" w:sz="4" w:space="4" w:color="auto"/>
        </w:pBdr>
        <w:ind w:left="720" w:hanging="720"/>
        <w:jc w:val="both"/>
        <w:rPr>
          <w:rFonts w:cs="Courier New"/>
          <w:b/>
        </w:rPr>
      </w:pPr>
    </w:p>
    <w:p w14:paraId="2AF56F1A" w14:textId="7EF9C0E9" w:rsidR="002C2D09" w:rsidRDefault="002C2D09" w:rsidP="00875117">
      <w:pPr>
        <w:widowControl w:val="0"/>
        <w:pBdr>
          <w:left w:val="single" w:sz="4" w:space="4" w:color="auto"/>
          <w:right w:val="single" w:sz="4" w:space="4" w:color="auto"/>
        </w:pBdr>
        <w:ind w:left="720" w:hanging="720"/>
        <w:jc w:val="both"/>
        <w:rPr>
          <w:rFonts w:cs="Courier New"/>
          <w:bCs/>
        </w:rPr>
      </w:pPr>
      <w:r>
        <w:rPr>
          <w:rFonts w:cs="Courier New"/>
          <w:b/>
        </w:rPr>
        <w:t>Q.</w:t>
      </w:r>
      <w:r>
        <w:rPr>
          <w:rFonts w:cs="Courier New"/>
          <w:b/>
        </w:rPr>
        <w:tab/>
      </w:r>
      <w:r>
        <w:rPr>
          <w:rFonts w:cs="Courier New"/>
          <w:bCs/>
        </w:rPr>
        <w:t xml:space="preserve">How does the company’s proposed equity ratio of 54.7 percent compare to the equity ratios recently approved by the Commission for the gas operations of Florida Public Utilities Company </w:t>
      </w:r>
      <w:r w:rsidR="00981225">
        <w:rPr>
          <w:rFonts w:cs="Courier New"/>
          <w:bCs/>
        </w:rPr>
        <w:t xml:space="preserve">(“FPUC”) </w:t>
      </w:r>
      <w:r>
        <w:rPr>
          <w:rFonts w:cs="Courier New"/>
          <w:bCs/>
        </w:rPr>
        <w:t>and Florida City Gas?</w:t>
      </w:r>
    </w:p>
    <w:p w14:paraId="1ABEA17E" w14:textId="61F58234" w:rsidR="002C2D09" w:rsidRDefault="002C2D09" w:rsidP="00875117">
      <w:pPr>
        <w:widowControl w:val="0"/>
        <w:pBdr>
          <w:left w:val="single" w:sz="4" w:space="4" w:color="auto"/>
          <w:right w:val="single" w:sz="4" w:space="4" w:color="auto"/>
        </w:pBdr>
        <w:ind w:left="720" w:hanging="720"/>
        <w:jc w:val="both"/>
        <w:rPr>
          <w:rFonts w:cs="Courier New"/>
          <w:bCs/>
        </w:rPr>
      </w:pPr>
    </w:p>
    <w:p w14:paraId="2290E207" w14:textId="50235BD8" w:rsidR="002C2D09" w:rsidRDefault="002C2D09" w:rsidP="00875117">
      <w:pPr>
        <w:widowControl w:val="0"/>
        <w:pBdr>
          <w:left w:val="single" w:sz="4" w:space="4" w:color="auto"/>
          <w:right w:val="single" w:sz="4" w:space="4" w:color="auto"/>
        </w:pBdr>
        <w:ind w:left="720" w:hanging="720"/>
        <w:jc w:val="both"/>
        <w:rPr>
          <w:rFonts w:cs="Courier New"/>
          <w:bCs/>
        </w:rPr>
      </w:pPr>
      <w:r w:rsidRPr="002C2D09">
        <w:rPr>
          <w:rFonts w:cs="Courier New"/>
          <w:b/>
        </w:rPr>
        <w:t>A.</w:t>
      </w:r>
      <w:r>
        <w:rPr>
          <w:rFonts w:cs="Courier New"/>
          <w:b/>
        </w:rPr>
        <w:tab/>
      </w:r>
      <w:r>
        <w:rPr>
          <w:rFonts w:cs="Courier New"/>
          <w:bCs/>
        </w:rPr>
        <w:t xml:space="preserve">The Commission </w:t>
      </w:r>
      <w:r w:rsidR="003C655D">
        <w:rPr>
          <w:rFonts w:cs="Courier New"/>
          <w:bCs/>
        </w:rPr>
        <w:t xml:space="preserve">recently </w:t>
      </w:r>
      <w:r>
        <w:rPr>
          <w:rFonts w:cs="Courier New"/>
          <w:bCs/>
        </w:rPr>
        <w:t xml:space="preserve">approved a </w:t>
      </w:r>
      <w:r w:rsidR="00981225">
        <w:rPr>
          <w:rFonts w:cs="Courier New"/>
          <w:bCs/>
        </w:rPr>
        <w:t xml:space="preserve">55.1 percent equity ratio for FPUC and </w:t>
      </w:r>
      <w:r w:rsidR="003C655D">
        <w:rPr>
          <w:rFonts w:cs="Courier New"/>
          <w:bCs/>
        </w:rPr>
        <w:t xml:space="preserve">Commission Staff recently recommended a 59.7 </w:t>
      </w:r>
      <w:r w:rsidR="00981225">
        <w:rPr>
          <w:rFonts w:cs="Courier New"/>
          <w:bCs/>
        </w:rPr>
        <w:t xml:space="preserve">percent equity ratio for Florida City Gas. Peoples’ proposed equity ratio compares favorably to </w:t>
      </w:r>
      <w:r w:rsidR="003C655D">
        <w:rPr>
          <w:rFonts w:cs="Courier New"/>
          <w:bCs/>
        </w:rPr>
        <w:t>these</w:t>
      </w:r>
      <w:r w:rsidR="00981225">
        <w:rPr>
          <w:rFonts w:cs="Courier New"/>
          <w:bCs/>
        </w:rPr>
        <w:t xml:space="preserve"> equity ratios</w:t>
      </w:r>
      <w:r w:rsidR="003C655D">
        <w:rPr>
          <w:rFonts w:cs="Courier New"/>
          <w:bCs/>
        </w:rPr>
        <w:t>.</w:t>
      </w:r>
      <w:r w:rsidR="00981225">
        <w:rPr>
          <w:rFonts w:cs="Courier New"/>
          <w:bCs/>
        </w:rPr>
        <w:t xml:space="preserve"> </w:t>
      </w:r>
      <w:r w:rsidR="003C655D">
        <w:rPr>
          <w:rFonts w:cs="Courier New"/>
          <w:bCs/>
        </w:rPr>
        <w:t>Peoples proposed equity ratio is also consistent with the equity ratio actually maintained by the company for the past few years.</w:t>
      </w:r>
    </w:p>
    <w:p w14:paraId="442AEC58" w14:textId="48B445F3" w:rsidR="00981225" w:rsidRDefault="00981225" w:rsidP="00875117">
      <w:pPr>
        <w:widowControl w:val="0"/>
        <w:pBdr>
          <w:left w:val="single" w:sz="4" w:space="4" w:color="auto"/>
          <w:right w:val="single" w:sz="4" w:space="4" w:color="auto"/>
        </w:pBdr>
        <w:ind w:left="720" w:hanging="720"/>
        <w:jc w:val="both"/>
        <w:rPr>
          <w:rFonts w:cs="Courier New"/>
          <w:bCs/>
        </w:rPr>
      </w:pPr>
    </w:p>
    <w:p w14:paraId="46EC4CCD" w14:textId="673D26E0" w:rsidR="00981225" w:rsidRDefault="00981225" w:rsidP="00875117">
      <w:pPr>
        <w:widowControl w:val="0"/>
        <w:pBdr>
          <w:left w:val="single" w:sz="4" w:space="4" w:color="auto"/>
          <w:right w:val="single" w:sz="4" w:space="4" w:color="auto"/>
        </w:pBdr>
        <w:ind w:left="720" w:hanging="720"/>
        <w:jc w:val="both"/>
        <w:rPr>
          <w:rFonts w:cs="Courier New"/>
          <w:bCs/>
        </w:rPr>
      </w:pPr>
      <w:r w:rsidRPr="00981225">
        <w:rPr>
          <w:rFonts w:cs="Courier New"/>
          <w:b/>
        </w:rPr>
        <w:t>Q.</w:t>
      </w:r>
      <w:r>
        <w:rPr>
          <w:rFonts w:cs="Courier New"/>
          <w:bCs/>
        </w:rPr>
        <w:tab/>
        <w:t>Is Peoples’ proposed equity ratio of 54.7 percent reasonable and prudent for use in this proceeding?</w:t>
      </w:r>
    </w:p>
    <w:p w14:paraId="3009516B" w14:textId="449D1FF9" w:rsidR="00981225" w:rsidRDefault="00981225" w:rsidP="00875117">
      <w:pPr>
        <w:widowControl w:val="0"/>
        <w:pBdr>
          <w:left w:val="single" w:sz="4" w:space="4" w:color="auto"/>
          <w:right w:val="single" w:sz="4" w:space="4" w:color="auto"/>
        </w:pBdr>
        <w:ind w:left="720" w:hanging="720"/>
        <w:jc w:val="both"/>
        <w:rPr>
          <w:rFonts w:cs="Courier New"/>
          <w:bCs/>
        </w:rPr>
      </w:pPr>
    </w:p>
    <w:p w14:paraId="376706E4" w14:textId="5B827D8D" w:rsidR="00785005" w:rsidRPr="00981225" w:rsidRDefault="00981225" w:rsidP="000E1B35">
      <w:pPr>
        <w:widowControl w:val="0"/>
        <w:pBdr>
          <w:left w:val="single" w:sz="4" w:space="4" w:color="auto"/>
          <w:right w:val="single" w:sz="4" w:space="4" w:color="auto"/>
        </w:pBdr>
        <w:ind w:left="720" w:hanging="720"/>
        <w:jc w:val="both"/>
        <w:rPr>
          <w:rFonts w:cs="Courier New"/>
          <w:bCs/>
        </w:rPr>
      </w:pPr>
      <w:r w:rsidRPr="00981225">
        <w:rPr>
          <w:rFonts w:cs="Courier New"/>
          <w:b/>
        </w:rPr>
        <w:t>A.</w:t>
      </w:r>
      <w:r>
        <w:rPr>
          <w:rFonts w:cs="Courier New"/>
          <w:b/>
        </w:rPr>
        <w:tab/>
      </w:r>
      <w:r w:rsidR="00785005" w:rsidRPr="00785005">
        <w:rPr>
          <w:rFonts w:cs="Courier New"/>
          <w:bCs/>
        </w:rPr>
        <w:t xml:space="preserve">Peoples’ proposed </w:t>
      </w:r>
      <w:r w:rsidR="00785005">
        <w:rPr>
          <w:rFonts w:cs="Courier New"/>
          <w:bCs/>
        </w:rPr>
        <w:t xml:space="preserve">equity ratio of 54.7 percent is reasonable and prudent as it has a direct impact on the </w:t>
      </w:r>
      <w:r w:rsidR="00785005" w:rsidRPr="00785005">
        <w:rPr>
          <w:rFonts w:cs="Courier New"/>
          <w:bCs/>
        </w:rPr>
        <w:t>level of cash flows and the percentage of deb</w:t>
      </w:r>
      <w:r w:rsidR="00785005">
        <w:rPr>
          <w:rFonts w:cs="Courier New"/>
          <w:bCs/>
        </w:rPr>
        <w:t xml:space="preserve">t giving rise to the </w:t>
      </w:r>
      <w:r w:rsidR="00785005" w:rsidRPr="00785005">
        <w:rPr>
          <w:rFonts w:cs="Courier New"/>
          <w:bCs/>
        </w:rPr>
        <w:t>financial leverage in the capital structure</w:t>
      </w:r>
      <w:r w:rsidR="00DA0C60">
        <w:rPr>
          <w:rFonts w:cs="Courier New"/>
          <w:bCs/>
        </w:rPr>
        <w:t>,</w:t>
      </w:r>
      <w:r w:rsidR="00785005" w:rsidRPr="00785005">
        <w:rPr>
          <w:rFonts w:cs="Courier New"/>
          <w:bCs/>
        </w:rPr>
        <w:t xml:space="preserve"> </w:t>
      </w:r>
      <w:r w:rsidR="00785005">
        <w:rPr>
          <w:rFonts w:cs="Courier New"/>
          <w:bCs/>
        </w:rPr>
        <w:t xml:space="preserve">which is </w:t>
      </w:r>
      <w:r w:rsidR="00785005" w:rsidRPr="00785005">
        <w:rPr>
          <w:rFonts w:cs="Courier New"/>
          <w:bCs/>
        </w:rPr>
        <w:t>a key determinant of financial integrity</w:t>
      </w:r>
      <w:r w:rsidR="00785005">
        <w:rPr>
          <w:rFonts w:cs="Courier New"/>
          <w:bCs/>
        </w:rPr>
        <w:t>.</w:t>
      </w:r>
      <w:r w:rsidR="00785005" w:rsidRPr="00785005">
        <w:rPr>
          <w:rFonts w:cs="Courier New"/>
          <w:bCs/>
        </w:rPr>
        <w:t xml:space="preserve"> Financial integrity is a function of financial risk</w:t>
      </w:r>
      <w:r w:rsidR="009C6B78">
        <w:rPr>
          <w:rFonts w:cs="Courier New"/>
          <w:bCs/>
        </w:rPr>
        <w:t>,</w:t>
      </w:r>
      <w:r w:rsidR="00785005" w:rsidRPr="00785005">
        <w:rPr>
          <w:rFonts w:cs="Courier New"/>
          <w:bCs/>
        </w:rPr>
        <w:t xml:space="preserve"> </w:t>
      </w:r>
      <w:r w:rsidR="00785005">
        <w:rPr>
          <w:rFonts w:cs="Courier New"/>
          <w:bCs/>
        </w:rPr>
        <w:t>or</w:t>
      </w:r>
      <w:r w:rsidR="00785005" w:rsidRPr="00785005">
        <w:rPr>
          <w:rFonts w:cs="Courier New"/>
          <w:bCs/>
        </w:rPr>
        <w:t xml:space="preserve"> the risk that a company may not have adequate cash flows to meet its financial </w:t>
      </w:r>
      <w:r w:rsidR="003C655D" w:rsidRPr="00785005">
        <w:rPr>
          <w:rFonts w:cs="Courier New"/>
          <w:bCs/>
        </w:rPr>
        <w:t>obligations,</w:t>
      </w:r>
      <w:r w:rsidR="00785005">
        <w:rPr>
          <w:rFonts w:cs="Courier New"/>
          <w:bCs/>
        </w:rPr>
        <w:t xml:space="preserve"> </w:t>
      </w:r>
      <w:r w:rsidR="00593DAC">
        <w:rPr>
          <w:rFonts w:cs="Courier New"/>
          <w:bCs/>
        </w:rPr>
        <w:t>and</w:t>
      </w:r>
      <w:r w:rsidR="00785005">
        <w:rPr>
          <w:rFonts w:cs="Courier New"/>
          <w:bCs/>
        </w:rPr>
        <w:t xml:space="preserve"> </w:t>
      </w:r>
      <w:r w:rsidR="00593DAC">
        <w:rPr>
          <w:rFonts w:cs="Courier New"/>
          <w:bCs/>
        </w:rPr>
        <w:lastRenderedPageBreak/>
        <w:t xml:space="preserve">this </w:t>
      </w:r>
      <w:r w:rsidR="000E1B35" w:rsidRPr="00785005">
        <w:rPr>
          <w:rFonts w:cs="Courier New"/>
          <w:bCs/>
        </w:rPr>
        <w:t xml:space="preserve">is </w:t>
      </w:r>
      <w:r w:rsidR="00593DAC">
        <w:rPr>
          <w:rFonts w:cs="Courier New"/>
          <w:bCs/>
        </w:rPr>
        <w:t>one of the</w:t>
      </w:r>
      <w:r w:rsidR="000E1B35" w:rsidRPr="00785005">
        <w:rPr>
          <w:rFonts w:cs="Courier New"/>
          <w:bCs/>
        </w:rPr>
        <w:t xml:space="preserve"> primary indicator</w:t>
      </w:r>
      <w:r w:rsidR="00593DAC">
        <w:rPr>
          <w:rFonts w:cs="Courier New"/>
          <w:bCs/>
        </w:rPr>
        <w:t>s</w:t>
      </w:r>
      <w:r w:rsidR="000E1B35" w:rsidRPr="00785005">
        <w:rPr>
          <w:rFonts w:cs="Courier New"/>
          <w:bCs/>
        </w:rPr>
        <w:t xml:space="preserve"> relied upon by rating agencies when they assign debt ratings</w:t>
      </w:r>
      <w:r w:rsidR="000E1B35">
        <w:rPr>
          <w:rFonts w:cs="Courier New"/>
          <w:bCs/>
        </w:rPr>
        <w:t xml:space="preserve">. </w:t>
      </w:r>
      <w:r w:rsidR="00785005" w:rsidRPr="00785005">
        <w:rPr>
          <w:rFonts w:cs="Courier New"/>
          <w:bCs/>
        </w:rPr>
        <w:t xml:space="preserve">The requested </w:t>
      </w:r>
      <w:r w:rsidR="000E1B35">
        <w:rPr>
          <w:rFonts w:cs="Courier New"/>
          <w:bCs/>
        </w:rPr>
        <w:t>54.7 percent equity ratio</w:t>
      </w:r>
      <w:r w:rsidR="00785005" w:rsidRPr="00785005">
        <w:rPr>
          <w:rFonts w:cs="Courier New"/>
          <w:bCs/>
        </w:rPr>
        <w:t xml:space="preserve"> will </w:t>
      </w:r>
      <w:r w:rsidR="000E1B35">
        <w:rPr>
          <w:rFonts w:cs="Courier New"/>
          <w:bCs/>
        </w:rPr>
        <w:t xml:space="preserve">also </w:t>
      </w:r>
      <w:r w:rsidR="00785005" w:rsidRPr="00785005">
        <w:rPr>
          <w:rFonts w:cs="Courier New"/>
          <w:bCs/>
        </w:rPr>
        <w:t xml:space="preserve">place Peoples in a prudent and responsible financial position to fund its capital program and continue providing safe and reliable gas service to its customers. </w:t>
      </w:r>
    </w:p>
    <w:p w14:paraId="0DC585C1" w14:textId="77777777" w:rsidR="007C5BF4" w:rsidRDefault="007C5BF4" w:rsidP="00B23997">
      <w:pPr>
        <w:widowControl w:val="0"/>
        <w:pBdr>
          <w:left w:val="single" w:sz="4" w:space="4" w:color="auto"/>
          <w:right w:val="single" w:sz="4" w:space="4" w:color="auto"/>
        </w:pBdr>
        <w:ind w:left="720" w:hanging="720"/>
        <w:jc w:val="both"/>
        <w:rPr>
          <w:rFonts w:cs="Courier New"/>
          <w:b/>
          <w:bCs/>
        </w:rPr>
      </w:pPr>
    </w:p>
    <w:p w14:paraId="6DA8F3BC" w14:textId="3DD88FA5" w:rsidR="00E8330D" w:rsidRDefault="007C5BF4" w:rsidP="00E8330D">
      <w:pPr>
        <w:widowControl w:val="0"/>
        <w:pBdr>
          <w:left w:val="single" w:sz="4" w:space="4" w:color="auto"/>
          <w:right w:val="single" w:sz="4" w:space="4" w:color="auto"/>
        </w:pBdr>
        <w:ind w:left="720" w:hanging="720"/>
        <w:jc w:val="both"/>
        <w:rPr>
          <w:rFonts w:cs="Courier New"/>
        </w:rPr>
      </w:pPr>
      <w:r w:rsidRPr="00B23997">
        <w:rPr>
          <w:rFonts w:cs="Courier New"/>
          <w:b/>
        </w:rPr>
        <w:t>Q.</w:t>
      </w:r>
      <w:r w:rsidRPr="00B23997">
        <w:rPr>
          <w:rFonts w:cs="Courier New"/>
        </w:rPr>
        <w:tab/>
      </w:r>
      <w:r w:rsidR="009C6B78">
        <w:rPr>
          <w:rFonts w:cs="Courier New"/>
        </w:rPr>
        <w:t>What</w:t>
      </w:r>
      <w:r w:rsidR="00C72D70">
        <w:rPr>
          <w:rFonts w:cs="Courier New"/>
        </w:rPr>
        <w:t xml:space="preserve"> equity infusions from TECO Energy for 2023 and 2024</w:t>
      </w:r>
      <w:r w:rsidR="00C91A12">
        <w:rPr>
          <w:rFonts w:cs="Courier New"/>
        </w:rPr>
        <w:t xml:space="preserve"> </w:t>
      </w:r>
      <w:r w:rsidR="009C6B78">
        <w:rPr>
          <w:rFonts w:cs="Courier New"/>
        </w:rPr>
        <w:t xml:space="preserve">are </w:t>
      </w:r>
      <w:r w:rsidR="00C91A12">
        <w:rPr>
          <w:rFonts w:cs="Courier New"/>
        </w:rPr>
        <w:t xml:space="preserve">necessary to achieve </w:t>
      </w:r>
      <w:r w:rsidR="009C6B78">
        <w:rPr>
          <w:rFonts w:cs="Courier New"/>
        </w:rPr>
        <w:t xml:space="preserve">the proposed 54.7 percent equity </w:t>
      </w:r>
      <w:r w:rsidR="00C91A12">
        <w:rPr>
          <w:rFonts w:cs="Courier New"/>
        </w:rPr>
        <w:t xml:space="preserve">capital structure? </w:t>
      </w:r>
    </w:p>
    <w:p w14:paraId="059B5D19" w14:textId="77777777" w:rsidR="00E8330D" w:rsidRDefault="00E8330D" w:rsidP="00E8330D">
      <w:pPr>
        <w:widowControl w:val="0"/>
        <w:pBdr>
          <w:left w:val="single" w:sz="4" w:space="4" w:color="auto"/>
          <w:right w:val="single" w:sz="4" w:space="4" w:color="auto"/>
        </w:pBdr>
        <w:ind w:left="720" w:hanging="720"/>
        <w:jc w:val="both"/>
        <w:rPr>
          <w:rFonts w:cs="Courier New"/>
        </w:rPr>
      </w:pPr>
    </w:p>
    <w:p w14:paraId="344F4DD7" w14:textId="3FBA4CCF" w:rsidR="00E8330D" w:rsidRPr="00E8330D" w:rsidRDefault="00E8330D" w:rsidP="00E8330D">
      <w:pPr>
        <w:widowControl w:val="0"/>
        <w:pBdr>
          <w:left w:val="single" w:sz="4" w:space="4" w:color="auto"/>
          <w:right w:val="single" w:sz="4" w:space="4" w:color="auto"/>
        </w:pBdr>
        <w:ind w:left="720" w:hanging="720"/>
        <w:jc w:val="both"/>
        <w:rPr>
          <w:rFonts w:cs="Courier New"/>
          <w:b/>
          <w:bCs/>
        </w:rPr>
      </w:pPr>
      <w:r w:rsidRPr="00E8330D">
        <w:rPr>
          <w:rFonts w:cs="Courier New"/>
          <w:b/>
          <w:bCs/>
        </w:rPr>
        <w:t>A.</w:t>
      </w:r>
      <w:r w:rsidRPr="00E8330D">
        <w:rPr>
          <w:rFonts w:cs="Courier New"/>
          <w:b/>
          <w:bCs/>
        </w:rPr>
        <w:tab/>
      </w:r>
      <w:r w:rsidR="0070699A" w:rsidRPr="00C041D8">
        <w:rPr>
          <w:rFonts w:cs="Courier New"/>
        </w:rPr>
        <w:t xml:space="preserve">As discussed in the </w:t>
      </w:r>
      <w:r w:rsidR="003731AD">
        <w:rPr>
          <w:rFonts w:cs="Courier New"/>
        </w:rPr>
        <w:t xml:space="preserve">direct </w:t>
      </w:r>
      <w:r w:rsidR="0070699A" w:rsidRPr="00C041D8">
        <w:rPr>
          <w:rFonts w:cs="Courier New"/>
        </w:rPr>
        <w:t>testimony of witness Parsons</w:t>
      </w:r>
      <w:r w:rsidR="00BB430D">
        <w:rPr>
          <w:rFonts w:cs="Courier New"/>
        </w:rPr>
        <w:t>,</w:t>
      </w:r>
      <w:r w:rsidR="0070699A">
        <w:rPr>
          <w:rFonts w:cs="Courier New"/>
          <w:b/>
          <w:bCs/>
        </w:rPr>
        <w:t xml:space="preserve"> </w:t>
      </w:r>
      <w:r w:rsidR="0070699A">
        <w:rPr>
          <w:rFonts w:cs="Courier New"/>
        </w:rPr>
        <w:t>t</w:t>
      </w:r>
      <w:r w:rsidR="00A161CD" w:rsidRPr="00A161CD">
        <w:rPr>
          <w:rFonts w:cs="Courier New"/>
        </w:rPr>
        <w:t>he 202</w:t>
      </w:r>
      <w:r w:rsidR="00057FE1">
        <w:rPr>
          <w:rFonts w:cs="Courier New"/>
        </w:rPr>
        <w:t>3</w:t>
      </w:r>
      <w:r w:rsidR="00A161CD" w:rsidRPr="00A161CD">
        <w:rPr>
          <w:rFonts w:cs="Courier New"/>
        </w:rPr>
        <w:t xml:space="preserve"> and 202</w:t>
      </w:r>
      <w:r w:rsidR="00057FE1">
        <w:rPr>
          <w:rFonts w:cs="Courier New"/>
        </w:rPr>
        <w:t>4</w:t>
      </w:r>
      <w:r w:rsidR="00A161CD" w:rsidRPr="00A161CD">
        <w:rPr>
          <w:rFonts w:cs="Courier New"/>
        </w:rPr>
        <w:t xml:space="preserve"> budgeted equity infusions are </w:t>
      </w:r>
      <w:r w:rsidR="00A161CD" w:rsidRPr="00B7546C">
        <w:rPr>
          <w:rFonts w:cs="Courier New"/>
        </w:rPr>
        <w:t>$</w:t>
      </w:r>
      <w:r w:rsidR="00BC68E3" w:rsidRPr="00B7546C">
        <w:rPr>
          <w:rFonts w:cs="Courier New"/>
        </w:rPr>
        <w:t>135</w:t>
      </w:r>
      <w:r w:rsidR="00A161CD" w:rsidRPr="00B7546C">
        <w:rPr>
          <w:rFonts w:cs="Courier New"/>
        </w:rPr>
        <w:t xml:space="preserve"> million and $</w:t>
      </w:r>
      <w:r w:rsidR="00D83EAA" w:rsidRPr="00B7546C">
        <w:rPr>
          <w:rFonts w:cs="Courier New"/>
        </w:rPr>
        <w:t>140</w:t>
      </w:r>
      <w:r w:rsidR="00A161CD" w:rsidRPr="00B7546C">
        <w:rPr>
          <w:rFonts w:cs="Courier New"/>
        </w:rPr>
        <w:t xml:space="preserve"> million</w:t>
      </w:r>
      <w:r w:rsidR="00A161CD" w:rsidRPr="00A161CD">
        <w:rPr>
          <w:rFonts w:cs="Courier New"/>
        </w:rPr>
        <w:t xml:space="preserve">, respectively. These </w:t>
      </w:r>
      <w:r w:rsidR="00F93DEB">
        <w:rPr>
          <w:rFonts w:cs="Courier New"/>
        </w:rPr>
        <w:t xml:space="preserve">planned </w:t>
      </w:r>
      <w:r w:rsidR="00A161CD" w:rsidRPr="00A161CD">
        <w:rPr>
          <w:rFonts w:cs="Courier New"/>
        </w:rPr>
        <w:t xml:space="preserve">equity infusions are </w:t>
      </w:r>
      <w:r w:rsidR="00F93DEB">
        <w:rPr>
          <w:rFonts w:cs="Courier New"/>
        </w:rPr>
        <w:t xml:space="preserve">based on </w:t>
      </w:r>
      <w:r w:rsidR="00A161CD" w:rsidRPr="00A161CD">
        <w:rPr>
          <w:rFonts w:cs="Courier New"/>
        </w:rPr>
        <w:t xml:space="preserve">the </w:t>
      </w:r>
      <w:r w:rsidR="00485CA4">
        <w:rPr>
          <w:rFonts w:cs="Courier New"/>
        </w:rPr>
        <w:t>c</w:t>
      </w:r>
      <w:r w:rsidR="00A161CD" w:rsidRPr="00A161CD">
        <w:rPr>
          <w:rFonts w:cs="Courier New"/>
        </w:rPr>
        <w:t>ompany’s planned capital structure needs</w:t>
      </w:r>
      <w:r w:rsidR="00F93DEB">
        <w:rPr>
          <w:rFonts w:cs="Courier New"/>
        </w:rPr>
        <w:t xml:space="preserve">, </w:t>
      </w:r>
      <w:r w:rsidR="00A161CD" w:rsidRPr="00A161CD">
        <w:rPr>
          <w:rFonts w:cs="Courier New"/>
        </w:rPr>
        <w:t xml:space="preserve">its </w:t>
      </w:r>
      <w:r w:rsidR="00F93DEB">
        <w:rPr>
          <w:rFonts w:cs="Courier New"/>
        </w:rPr>
        <w:t xml:space="preserve">planned capital </w:t>
      </w:r>
      <w:r w:rsidR="00A161CD" w:rsidRPr="00A161CD">
        <w:rPr>
          <w:rFonts w:cs="Courier New"/>
        </w:rPr>
        <w:t>expenditures and business requirements</w:t>
      </w:r>
      <w:r w:rsidR="00F93DEB">
        <w:rPr>
          <w:rFonts w:cs="Courier New"/>
        </w:rPr>
        <w:t>,</w:t>
      </w:r>
      <w:r w:rsidR="00A161CD" w:rsidRPr="00A161CD">
        <w:rPr>
          <w:rFonts w:cs="Courier New"/>
        </w:rPr>
        <w:t xml:space="preserve"> and </w:t>
      </w:r>
      <w:r w:rsidR="00F93DEB">
        <w:rPr>
          <w:rFonts w:cs="Courier New"/>
        </w:rPr>
        <w:t xml:space="preserve">a </w:t>
      </w:r>
      <w:r w:rsidR="00A161CD" w:rsidRPr="00A161CD">
        <w:rPr>
          <w:rFonts w:cs="Courier New"/>
        </w:rPr>
        <w:t>targeted equity ratio of</w:t>
      </w:r>
      <w:r w:rsidR="00A161CD" w:rsidRPr="00A161CD">
        <w:rPr>
          <w:rFonts w:cs="Courier New"/>
          <w:b/>
          <w:bCs/>
        </w:rPr>
        <w:t xml:space="preserve"> </w:t>
      </w:r>
      <w:r w:rsidR="00A161CD" w:rsidRPr="00057FE1">
        <w:rPr>
          <w:rFonts w:cs="Courier New"/>
        </w:rPr>
        <w:t xml:space="preserve">54.7 </w:t>
      </w:r>
      <w:r w:rsidR="00A161CD" w:rsidRPr="00C041D8">
        <w:rPr>
          <w:rFonts w:cs="Courier New"/>
        </w:rPr>
        <w:t>percent.</w:t>
      </w:r>
      <w:r w:rsidR="00A161CD" w:rsidRPr="00A161CD">
        <w:rPr>
          <w:rFonts w:cs="Courier New"/>
          <w:b/>
          <w:bCs/>
        </w:rPr>
        <w:t xml:space="preserve"> </w:t>
      </w:r>
    </w:p>
    <w:p w14:paraId="461CE190" w14:textId="77777777" w:rsidR="007C5BF4" w:rsidRDefault="007C5BF4" w:rsidP="00B23997">
      <w:pPr>
        <w:widowControl w:val="0"/>
        <w:pBdr>
          <w:left w:val="single" w:sz="4" w:space="4" w:color="auto"/>
          <w:right w:val="single" w:sz="4" w:space="4" w:color="auto"/>
        </w:pBdr>
        <w:ind w:left="720" w:hanging="720"/>
        <w:jc w:val="both"/>
        <w:rPr>
          <w:rFonts w:cs="Courier New"/>
          <w:b/>
          <w:bCs/>
        </w:rPr>
      </w:pPr>
      <w:bookmarkStart w:id="12" w:name="_Hlk17212440"/>
    </w:p>
    <w:p w14:paraId="5D062EE6" w14:textId="1BEABA02" w:rsidR="007C5BF4" w:rsidRDefault="007C5BF4" w:rsidP="007C5BF4">
      <w:pPr>
        <w:widowControl w:val="0"/>
        <w:pBdr>
          <w:left w:val="single" w:sz="4" w:space="4" w:color="auto"/>
          <w:right w:val="single" w:sz="4" w:space="4" w:color="auto"/>
        </w:pBdr>
        <w:ind w:left="720" w:hanging="720"/>
        <w:jc w:val="both"/>
        <w:rPr>
          <w:rFonts w:cs="Courier New"/>
        </w:rPr>
      </w:pPr>
      <w:r w:rsidRPr="00B23997">
        <w:rPr>
          <w:rFonts w:cs="Courier New"/>
          <w:b/>
        </w:rPr>
        <w:t>Q.</w:t>
      </w:r>
      <w:r w:rsidRPr="00B23997">
        <w:rPr>
          <w:rFonts w:cs="Courier New"/>
        </w:rPr>
        <w:tab/>
      </w:r>
      <w:r w:rsidR="00C91A12">
        <w:rPr>
          <w:rFonts w:cs="Courier New"/>
        </w:rPr>
        <w:t xml:space="preserve">How did the </w:t>
      </w:r>
      <w:r w:rsidR="00485CA4">
        <w:rPr>
          <w:rFonts w:cs="Courier New"/>
        </w:rPr>
        <w:t>c</w:t>
      </w:r>
      <w:r w:rsidR="005577E8">
        <w:rPr>
          <w:rFonts w:cs="Courier New"/>
        </w:rPr>
        <w:t xml:space="preserve">ompany </w:t>
      </w:r>
      <w:r w:rsidR="00C91A12">
        <w:rPr>
          <w:rFonts w:cs="Courier New"/>
        </w:rPr>
        <w:t>determine the short-term debt cost rate for the 2024 projected test year?</w:t>
      </w:r>
    </w:p>
    <w:p w14:paraId="2BE6C6C0" w14:textId="6AD6F40D" w:rsidR="00C91A12" w:rsidRDefault="00C91A12" w:rsidP="007C5BF4">
      <w:pPr>
        <w:widowControl w:val="0"/>
        <w:pBdr>
          <w:left w:val="single" w:sz="4" w:space="4" w:color="auto"/>
          <w:right w:val="single" w:sz="4" w:space="4" w:color="auto"/>
        </w:pBdr>
        <w:ind w:left="720" w:hanging="720"/>
        <w:jc w:val="both"/>
        <w:rPr>
          <w:rFonts w:cs="Courier New"/>
        </w:rPr>
      </w:pPr>
    </w:p>
    <w:p w14:paraId="535D7475" w14:textId="16EE9966" w:rsidR="00C91A12" w:rsidRDefault="00C91A12" w:rsidP="007C5BF4">
      <w:pPr>
        <w:widowControl w:val="0"/>
        <w:pBdr>
          <w:left w:val="single" w:sz="4" w:space="4" w:color="auto"/>
          <w:right w:val="single" w:sz="4" w:space="4" w:color="auto"/>
        </w:pBdr>
        <w:ind w:left="720" w:hanging="720"/>
        <w:jc w:val="both"/>
        <w:rPr>
          <w:rFonts w:cs="Courier New"/>
          <w:bCs/>
        </w:rPr>
      </w:pPr>
      <w:r w:rsidRPr="00C91A12">
        <w:rPr>
          <w:rFonts w:cs="Courier New"/>
          <w:b/>
        </w:rPr>
        <w:t>A.</w:t>
      </w:r>
      <w:r w:rsidR="00BA4F43">
        <w:rPr>
          <w:rFonts w:cs="Courier New"/>
          <w:b/>
        </w:rPr>
        <w:tab/>
      </w:r>
      <w:r w:rsidR="00BA4F43" w:rsidRPr="00BA4F43">
        <w:rPr>
          <w:rFonts w:cs="Courier New"/>
          <w:bCs/>
        </w:rPr>
        <w:t xml:space="preserve">The short-term debt cost rate of </w:t>
      </w:r>
      <w:r w:rsidR="00D83EAA" w:rsidRPr="00B7546C">
        <w:rPr>
          <w:rFonts w:cs="Courier New"/>
          <w:bCs/>
        </w:rPr>
        <w:t>4</w:t>
      </w:r>
      <w:r w:rsidR="00AF64C9" w:rsidRPr="00B7546C">
        <w:rPr>
          <w:rFonts w:cs="Courier New"/>
          <w:bCs/>
        </w:rPr>
        <w:t>.</w:t>
      </w:r>
      <w:r w:rsidR="00D83EAA" w:rsidRPr="00B7546C">
        <w:rPr>
          <w:rFonts w:cs="Courier New"/>
          <w:bCs/>
        </w:rPr>
        <w:t>85</w:t>
      </w:r>
      <w:r w:rsidR="00BA4F43" w:rsidRPr="00BA4F43">
        <w:rPr>
          <w:rFonts w:cs="Courier New"/>
          <w:bCs/>
        </w:rPr>
        <w:t xml:space="preserve"> percent is based on the estimated cost of </w:t>
      </w:r>
      <w:r w:rsidR="00A905C6">
        <w:rPr>
          <w:rFonts w:cs="Courier New"/>
          <w:bCs/>
        </w:rPr>
        <w:t xml:space="preserve">the </w:t>
      </w:r>
      <w:r w:rsidR="00485CA4">
        <w:rPr>
          <w:rFonts w:cs="Courier New"/>
          <w:bCs/>
        </w:rPr>
        <w:t>c</w:t>
      </w:r>
      <w:r w:rsidR="00A905C6">
        <w:rPr>
          <w:rFonts w:cs="Courier New"/>
          <w:bCs/>
        </w:rPr>
        <w:t>ompany’s</w:t>
      </w:r>
      <w:r w:rsidR="006A55F7">
        <w:rPr>
          <w:rFonts w:cs="Courier New"/>
          <w:bCs/>
        </w:rPr>
        <w:t xml:space="preserve"> </w:t>
      </w:r>
      <w:r w:rsidR="00BA4F43" w:rsidRPr="00BA4F43">
        <w:rPr>
          <w:rFonts w:cs="Courier New"/>
          <w:bCs/>
        </w:rPr>
        <w:t>credit facilities, which rates are based on the Secured Overnight Financing Rate (</w:t>
      </w:r>
      <w:r w:rsidR="00CD0BD6">
        <w:rPr>
          <w:rFonts w:cs="Courier New"/>
          <w:bCs/>
        </w:rPr>
        <w:t>“</w:t>
      </w:r>
      <w:r w:rsidR="00BA4F43" w:rsidRPr="00BA4F43">
        <w:rPr>
          <w:rFonts w:cs="Courier New"/>
          <w:bCs/>
        </w:rPr>
        <w:t>SOFR</w:t>
      </w:r>
      <w:r w:rsidR="00CD0BD6">
        <w:rPr>
          <w:rFonts w:cs="Courier New"/>
          <w:bCs/>
        </w:rPr>
        <w:t>”</w:t>
      </w:r>
      <w:r w:rsidR="00BA4F43" w:rsidRPr="00BA4F43">
        <w:rPr>
          <w:rFonts w:cs="Courier New"/>
          <w:bCs/>
        </w:rPr>
        <w:t xml:space="preserve">) plus credit spreads and program fees. The short-term </w:t>
      </w:r>
      <w:r w:rsidR="00BA4F43" w:rsidRPr="00BA4F43">
        <w:rPr>
          <w:rFonts w:cs="Courier New"/>
          <w:bCs/>
        </w:rPr>
        <w:lastRenderedPageBreak/>
        <w:t xml:space="preserve">debt cost rate assumes that Peoples achieves terms and conditions </w:t>
      </w:r>
      <w:r w:rsidR="00057FE1">
        <w:rPr>
          <w:rFonts w:cs="Courier New"/>
          <w:bCs/>
        </w:rPr>
        <w:t>like</w:t>
      </w:r>
      <w:r w:rsidR="00BA4F43" w:rsidRPr="00BA4F43">
        <w:rPr>
          <w:rFonts w:cs="Courier New"/>
          <w:bCs/>
        </w:rPr>
        <w:t xml:space="preserve"> Tampa Electric’s revolving credit facility and Peoples </w:t>
      </w:r>
      <w:r w:rsidR="00F56A36">
        <w:rPr>
          <w:rFonts w:cs="Courier New"/>
          <w:bCs/>
        </w:rPr>
        <w:t xml:space="preserve">is successful in </w:t>
      </w:r>
      <w:r w:rsidR="00BA4F43" w:rsidRPr="00BA4F43">
        <w:rPr>
          <w:rFonts w:cs="Courier New"/>
          <w:bCs/>
        </w:rPr>
        <w:t xml:space="preserve">achieving </w:t>
      </w:r>
      <w:r w:rsidR="00F56A36">
        <w:rPr>
          <w:rFonts w:cs="Courier New"/>
          <w:bCs/>
        </w:rPr>
        <w:t>its targeted</w:t>
      </w:r>
      <w:r w:rsidR="00F56A36" w:rsidRPr="00BA4F43">
        <w:rPr>
          <w:rFonts w:cs="Courier New"/>
          <w:bCs/>
        </w:rPr>
        <w:t xml:space="preserve"> </w:t>
      </w:r>
      <w:r w:rsidR="00BA4F43" w:rsidRPr="00A06DD4">
        <w:rPr>
          <w:rFonts w:cs="Courier New"/>
          <w:bCs/>
        </w:rPr>
        <w:t>BBB</w:t>
      </w:r>
      <w:r w:rsidR="00A06DD4">
        <w:rPr>
          <w:rFonts w:cs="Courier New"/>
          <w:bCs/>
        </w:rPr>
        <w:t>+</w:t>
      </w:r>
      <w:r w:rsidR="00BA4F43" w:rsidRPr="00BA4F43">
        <w:rPr>
          <w:rFonts w:cs="Courier New"/>
          <w:bCs/>
        </w:rPr>
        <w:t xml:space="preserve"> credit rating.</w:t>
      </w:r>
    </w:p>
    <w:p w14:paraId="435BB8C1" w14:textId="77777777" w:rsidR="00C25F33" w:rsidRPr="00BA4F43" w:rsidRDefault="00C25F33" w:rsidP="007C5BF4">
      <w:pPr>
        <w:widowControl w:val="0"/>
        <w:pBdr>
          <w:left w:val="single" w:sz="4" w:space="4" w:color="auto"/>
          <w:right w:val="single" w:sz="4" w:space="4" w:color="auto"/>
        </w:pBdr>
        <w:ind w:left="720" w:hanging="720"/>
        <w:jc w:val="both"/>
        <w:rPr>
          <w:rFonts w:cs="Courier New"/>
          <w:bCs/>
        </w:rPr>
      </w:pPr>
    </w:p>
    <w:p w14:paraId="1298948D" w14:textId="59A79F3D" w:rsidR="00BA4F43" w:rsidRPr="00EB41A2" w:rsidRDefault="00BA4F43" w:rsidP="006B621B">
      <w:pPr>
        <w:widowControl w:val="0"/>
        <w:pBdr>
          <w:left w:val="single" w:sz="4" w:space="4" w:color="auto"/>
          <w:right w:val="single" w:sz="4" w:space="4" w:color="auto"/>
        </w:pBdr>
        <w:tabs>
          <w:tab w:val="left" w:pos="720"/>
        </w:tabs>
        <w:ind w:left="720" w:hanging="720"/>
        <w:jc w:val="both"/>
        <w:rPr>
          <w:b/>
          <w:bCs/>
        </w:rPr>
      </w:pPr>
      <w:r w:rsidRPr="00EB41A2">
        <w:rPr>
          <w:b/>
          <w:bCs/>
        </w:rPr>
        <w:t>Q.</w:t>
      </w:r>
      <w:r w:rsidRPr="00EB41A2">
        <w:rPr>
          <w:b/>
          <w:bCs/>
        </w:rPr>
        <w:tab/>
      </w:r>
      <w:r w:rsidRPr="00C041D8">
        <w:t xml:space="preserve">How does the </w:t>
      </w:r>
      <w:r w:rsidR="00485CA4">
        <w:t>c</w:t>
      </w:r>
      <w:r w:rsidRPr="00C041D8">
        <w:t xml:space="preserve">ompany’s proposed </w:t>
      </w:r>
      <w:r w:rsidR="00D83EAA" w:rsidRPr="00B7546C">
        <w:t>4.85</w:t>
      </w:r>
      <w:r w:rsidRPr="00C041D8">
        <w:t xml:space="preserve"> percent cost of short-term debt compare with the cost of debt in the Peoples 2020 </w:t>
      </w:r>
      <w:r w:rsidR="006E32A3">
        <w:t xml:space="preserve">general </w:t>
      </w:r>
      <w:r w:rsidRPr="00C041D8">
        <w:t>base rate proceeding?</w:t>
      </w:r>
    </w:p>
    <w:p w14:paraId="02878F56" w14:textId="77777777" w:rsidR="00BA4F43" w:rsidRPr="00EB41A2" w:rsidRDefault="00BA4F43" w:rsidP="00BA4F43">
      <w:pPr>
        <w:widowControl w:val="0"/>
        <w:pBdr>
          <w:left w:val="single" w:sz="4" w:space="4" w:color="auto"/>
          <w:right w:val="single" w:sz="4" w:space="4" w:color="auto"/>
        </w:pBdr>
        <w:tabs>
          <w:tab w:val="left" w:pos="720"/>
        </w:tabs>
        <w:ind w:left="720" w:hanging="720"/>
        <w:rPr>
          <w:b/>
          <w:bCs/>
        </w:rPr>
      </w:pPr>
    </w:p>
    <w:p w14:paraId="137DEE64" w14:textId="4EB7B0FA" w:rsidR="006B09B9" w:rsidRPr="00EB41A2" w:rsidRDefault="00BA4F43" w:rsidP="007511B3">
      <w:pPr>
        <w:widowControl w:val="0"/>
        <w:pBdr>
          <w:left w:val="single" w:sz="4" w:space="4" w:color="auto"/>
          <w:right w:val="single" w:sz="4" w:space="4" w:color="auto"/>
        </w:pBdr>
        <w:tabs>
          <w:tab w:val="left" w:pos="720"/>
        </w:tabs>
        <w:ind w:left="720" w:hanging="720"/>
        <w:jc w:val="both"/>
      </w:pPr>
      <w:r w:rsidRPr="00EB41A2">
        <w:rPr>
          <w:b/>
          <w:bCs/>
        </w:rPr>
        <w:t>A.</w:t>
      </w:r>
      <w:r w:rsidRPr="00EB41A2">
        <w:rPr>
          <w:b/>
          <w:bCs/>
        </w:rPr>
        <w:tab/>
      </w:r>
      <w:r w:rsidRPr="00EB41A2">
        <w:t xml:space="preserve">The </w:t>
      </w:r>
      <w:r>
        <w:t>short</w:t>
      </w:r>
      <w:r w:rsidRPr="00EB41A2">
        <w:t xml:space="preserve">-term cost of debt in the 2020 </w:t>
      </w:r>
      <w:r w:rsidR="00750FD7">
        <w:t xml:space="preserve">general </w:t>
      </w:r>
      <w:r w:rsidRPr="00EB41A2">
        <w:t xml:space="preserve">base rate </w:t>
      </w:r>
      <w:r w:rsidR="007511B3">
        <w:t>p</w:t>
      </w:r>
      <w:r w:rsidRPr="00EB41A2">
        <w:t xml:space="preserve">roceeding </w:t>
      </w:r>
      <w:r w:rsidR="00D83EAA" w:rsidRPr="00D83EAA">
        <w:t>approved by the Commission</w:t>
      </w:r>
      <w:r w:rsidR="008C1C89">
        <w:t xml:space="preserve"> </w:t>
      </w:r>
      <w:r w:rsidR="00750FD7">
        <w:t xml:space="preserve">in the </w:t>
      </w:r>
      <w:r w:rsidR="008C1C89">
        <w:t xml:space="preserve">2020 </w:t>
      </w:r>
      <w:r w:rsidR="00D86E55">
        <w:t>Agreement</w:t>
      </w:r>
      <w:r w:rsidR="00D83EAA" w:rsidRPr="00D83EAA">
        <w:t xml:space="preserve"> </w:t>
      </w:r>
      <w:r w:rsidRPr="00EB41A2">
        <w:t xml:space="preserve">was </w:t>
      </w:r>
      <w:r w:rsidR="00D83EAA" w:rsidRPr="00B7546C">
        <w:t>1.15</w:t>
      </w:r>
      <w:r w:rsidRPr="00EB41A2">
        <w:t xml:space="preserve"> percent</w:t>
      </w:r>
      <w:r w:rsidRPr="00EB41A2">
        <w:rPr>
          <w:b/>
          <w:bCs/>
        </w:rPr>
        <w:t xml:space="preserve">. </w:t>
      </w:r>
    </w:p>
    <w:p w14:paraId="0232E417" w14:textId="77777777" w:rsidR="00BA4F43" w:rsidRPr="00EB41A2" w:rsidRDefault="00BA4F43" w:rsidP="00BA4F43">
      <w:pPr>
        <w:widowControl w:val="0"/>
        <w:pBdr>
          <w:left w:val="single" w:sz="4" w:space="4" w:color="auto"/>
          <w:right w:val="single" w:sz="4" w:space="4" w:color="auto"/>
        </w:pBdr>
        <w:tabs>
          <w:tab w:val="left" w:pos="720"/>
        </w:tabs>
        <w:ind w:left="720" w:hanging="720"/>
      </w:pPr>
    </w:p>
    <w:p w14:paraId="7564FCC0" w14:textId="77777777" w:rsidR="00BA4F43" w:rsidRPr="00EB41A2" w:rsidRDefault="00BA4F43" w:rsidP="007511B3">
      <w:pPr>
        <w:widowControl w:val="0"/>
        <w:pBdr>
          <w:left w:val="single" w:sz="4" w:space="4" w:color="auto"/>
          <w:right w:val="single" w:sz="4" w:space="4" w:color="auto"/>
        </w:pBdr>
        <w:tabs>
          <w:tab w:val="left" w:pos="720"/>
        </w:tabs>
        <w:ind w:left="720" w:hanging="720"/>
        <w:jc w:val="both"/>
        <w:rPr>
          <w:b/>
          <w:bCs/>
        </w:rPr>
      </w:pPr>
      <w:r w:rsidRPr="00EB41A2">
        <w:rPr>
          <w:b/>
          <w:bCs/>
        </w:rPr>
        <w:t>Q.</w:t>
      </w:r>
      <w:r w:rsidRPr="00EB41A2">
        <w:rPr>
          <w:b/>
          <w:bCs/>
        </w:rPr>
        <w:tab/>
      </w:r>
      <w:r w:rsidRPr="00C041D8">
        <w:t>What are the main drivers for the increase in the short-term cost of debt in the 2024 test year?</w:t>
      </w:r>
    </w:p>
    <w:p w14:paraId="3E414D03" w14:textId="77777777" w:rsidR="00BA4F43" w:rsidRPr="00EB41A2" w:rsidRDefault="00BA4F43" w:rsidP="00BA4F43">
      <w:pPr>
        <w:widowControl w:val="0"/>
        <w:pBdr>
          <w:left w:val="single" w:sz="4" w:space="4" w:color="auto"/>
          <w:right w:val="single" w:sz="4" w:space="4" w:color="auto"/>
        </w:pBdr>
        <w:tabs>
          <w:tab w:val="left" w:pos="720"/>
        </w:tabs>
        <w:ind w:left="720" w:hanging="720"/>
        <w:rPr>
          <w:b/>
          <w:bCs/>
        </w:rPr>
      </w:pPr>
    </w:p>
    <w:p w14:paraId="6A342ED9" w14:textId="12A4A894" w:rsidR="00BA4F43" w:rsidRPr="00C041D8" w:rsidRDefault="00BA4F43" w:rsidP="00C041D8">
      <w:pPr>
        <w:widowControl w:val="0"/>
        <w:pBdr>
          <w:left w:val="single" w:sz="4" w:space="4" w:color="auto"/>
          <w:right w:val="single" w:sz="4" w:space="4" w:color="auto"/>
        </w:pBdr>
        <w:tabs>
          <w:tab w:val="left" w:pos="720"/>
        </w:tabs>
        <w:ind w:left="720" w:hanging="720"/>
        <w:jc w:val="both"/>
      </w:pPr>
      <w:r w:rsidRPr="00EB41A2">
        <w:rPr>
          <w:b/>
          <w:bCs/>
        </w:rPr>
        <w:t>A.</w:t>
      </w:r>
      <w:r w:rsidRPr="00EB41A2">
        <w:rPr>
          <w:b/>
          <w:bCs/>
        </w:rPr>
        <w:tab/>
      </w:r>
      <w:r w:rsidR="00364CFC">
        <w:t>T</w:t>
      </w:r>
      <w:r w:rsidR="00EC39AC" w:rsidRPr="00C041D8">
        <w:t>he</w:t>
      </w:r>
      <w:r w:rsidR="00EC39AC" w:rsidRPr="00D9201E">
        <w:t xml:space="preserve"> main driver for the increase in the short-term cost of debt is</w:t>
      </w:r>
      <w:r w:rsidR="00EC39AC" w:rsidRPr="00D9201E">
        <w:rPr>
          <w:b/>
          <w:bCs/>
        </w:rPr>
        <w:t xml:space="preserve"> </w:t>
      </w:r>
      <w:r w:rsidRPr="00C041D8">
        <w:t>the underlying overnight borrowing rate</w:t>
      </w:r>
      <w:r w:rsidR="00EC39AC" w:rsidRPr="00C041D8">
        <w:t>, which</w:t>
      </w:r>
      <w:r w:rsidRPr="00C041D8">
        <w:t xml:space="preserve"> has increased by</w:t>
      </w:r>
      <w:r w:rsidR="00EA0984" w:rsidRPr="00C041D8">
        <w:t xml:space="preserve"> approximately </w:t>
      </w:r>
      <w:r w:rsidR="00D94D27">
        <w:t>425</w:t>
      </w:r>
      <w:r w:rsidR="00EA0984" w:rsidRPr="00C041D8">
        <w:rPr>
          <w:b/>
          <w:bCs/>
        </w:rPr>
        <w:t xml:space="preserve"> </w:t>
      </w:r>
      <w:r w:rsidR="00796AE8">
        <w:t>basis points</w:t>
      </w:r>
      <w:r w:rsidR="00EA0984" w:rsidRPr="00C041D8">
        <w:t xml:space="preserve"> for </w:t>
      </w:r>
      <w:r w:rsidR="00A06DD4" w:rsidRPr="00C041D8">
        <w:t>SOFR</w:t>
      </w:r>
      <w:r w:rsidR="00CF5185">
        <w:t xml:space="preserve"> </w:t>
      </w:r>
      <w:r w:rsidRPr="00C041D8">
        <w:t xml:space="preserve">since the last </w:t>
      </w:r>
      <w:r w:rsidR="0058421D">
        <w:t xml:space="preserve">general </w:t>
      </w:r>
      <w:r w:rsidR="006E32A3">
        <w:t xml:space="preserve">base </w:t>
      </w:r>
      <w:r w:rsidRPr="00C041D8">
        <w:t xml:space="preserve">rate </w:t>
      </w:r>
      <w:r w:rsidR="0058421D">
        <w:t>proceeding</w:t>
      </w:r>
      <w:r w:rsidR="00A06DD4">
        <w:t xml:space="preserve"> as shown on Document No. </w:t>
      </w:r>
      <w:r w:rsidR="00D94D27">
        <w:t>2</w:t>
      </w:r>
      <w:r w:rsidR="00A06DD4">
        <w:t xml:space="preserve"> of my </w:t>
      </w:r>
      <w:r w:rsidR="00750FD7">
        <w:t>e</w:t>
      </w:r>
      <w:r w:rsidR="00A06DD4">
        <w:t>xhibit</w:t>
      </w:r>
      <w:r w:rsidR="00EC39AC" w:rsidRPr="00C041D8">
        <w:t>.</w:t>
      </w:r>
      <w:r w:rsidRPr="00C041D8">
        <w:t xml:space="preserve"> </w:t>
      </w:r>
      <w:r w:rsidR="006A55F7" w:rsidRPr="00C041D8">
        <w:t xml:space="preserve">The Federal Reserve has been increasing the overnight borrowing rate to </w:t>
      </w:r>
      <w:r w:rsidR="007E64C7">
        <w:t xml:space="preserve">moderate </w:t>
      </w:r>
      <w:r w:rsidR="006A55F7" w:rsidRPr="00C041D8">
        <w:t xml:space="preserve">the high inflation rates experienced in </w:t>
      </w:r>
      <w:r w:rsidR="002260B1" w:rsidRPr="00C041D8">
        <w:t>2022</w:t>
      </w:r>
      <w:r w:rsidR="002260B1">
        <w:t xml:space="preserve"> and</w:t>
      </w:r>
      <w:r w:rsidR="00A06DD4">
        <w:t xml:space="preserve"> has </w:t>
      </w:r>
      <w:r w:rsidR="006A55F7" w:rsidRPr="00C041D8">
        <w:t>signaled its intent to continue increasing the overnight rate into 2023</w:t>
      </w:r>
      <w:r w:rsidR="00A06DD4">
        <w:t xml:space="preserve"> because </w:t>
      </w:r>
      <w:r w:rsidR="006A55F7" w:rsidRPr="00C041D8">
        <w:t xml:space="preserve">the </w:t>
      </w:r>
      <w:r w:rsidR="00E51748" w:rsidRPr="00C041D8">
        <w:t xml:space="preserve">current </w:t>
      </w:r>
      <w:r w:rsidR="006A55F7" w:rsidRPr="00C041D8">
        <w:t xml:space="preserve">inflationary period has not yet ended and has been </w:t>
      </w:r>
      <w:r w:rsidR="006A55F7" w:rsidRPr="00C041D8">
        <w:lastRenderedPageBreak/>
        <w:t>more persistent than the Federal Reserve expected.</w:t>
      </w:r>
      <w:r w:rsidR="00A06DD4">
        <w:t xml:space="preserve"> </w:t>
      </w:r>
      <w:r w:rsidR="00EA0984" w:rsidRPr="00C041D8">
        <w:t>The persistent nature of</w:t>
      </w:r>
      <w:r w:rsidR="00EA0984">
        <w:rPr>
          <w:i/>
          <w:iCs/>
        </w:rPr>
        <w:t xml:space="preserve"> </w:t>
      </w:r>
      <w:r w:rsidR="00EA0984" w:rsidRPr="00C041D8">
        <w:t xml:space="preserve">inflation has contributed to the volatility of interest rates experienced to date </w:t>
      </w:r>
      <w:r w:rsidR="007E64C7">
        <w:t xml:space="preserve">and as reflected in </w:t>
      </w:r>
      <w:r w:rsidR="00EA0984" w:rsidRPr="00C041D8">
        <w:t>future forecasts as economists attempt to predict the Federal Reserve</w:t>
      </w:r>
      <w:r w:rsidR="00DA0C60">
        <w:t>’s</w:t>
      </w:r>
      <w:r w:rsidR="00EA0984" w:rsidRPr="00C041D8">
        <w:t xml:space="preserve"> </w:t>
      </w:r>
      <w:r w:rsidR="00D36C14">
        <w:t>approach</w:t>
      </w:r>
      <w:r w:rsidR="00EA0984" w:rsidRPr="00C041D8">
        <w:t xml:space="preserve"> to determining and setting the overnight borrowing rate.</w:t>
      </w:r>
      <w:r w:rsidR="006A55F7" w:rsidRPr="00C041D8">
        <w:t xml:space="preserve"> </w:t>
      </w:r>
    </w:p>
    <w:p w14:paraId="4C4F5878" w14:textId="77777777" w:rsidR="00BA4F43" w:rsidRPr="00BA4F43" w:rsidRDefault="00BA4F43" w:rsidP="00BA4F43">
      <w:pPr>
        <w:widowControl w:val="0"/>
        <w:pBdr>
          <w:left w:val="single" w:sz="4" w:space="4" w:color="auto"/>
          <w:right w:val="single" w:sz="4" w:space="4" w:color="auto"/>
        </w:pBdr>
        <w:ind w:left="720" w:hanging="720"/>
        <w:jc w:val="both"/>
        <w:rPr>
          <w:rFonts w:cs="Courier New"/>
        </w:rPr>
      </w:pPr>
    </w:p>
    <w:p w14:paraId="484259A9" w14:textId="77777777" w:rsidR="00BA4F43" w:rsidRPr="00BA4F43" w:rsidRDefault="00BA4F43" w:rsidP="00BA4F43">
      <w:pPr>
        <w:widowControl w:val="0"/>
        <w:pBdr>
          <w:left w:val="single" w:sz="4" w:space="4" w:color="auto"/>
          <w:right w:val="single" w:sz="4" w:space="4" w:color="auto"/>
        </w:pBdr>
        <w:ind w:left="720" w:hanging="720"/>
        <w:jc w:val="both"/>
        <w:rPr>
          <w:rFonts w:cs="Courier New"/>
          <w:bCs/>
        </w:rPr>
      </w:pPr>
      <w:r w:rsidRPr="00BA4F43">
        <w:rPr>
          <w:rFonts w:cs="Courier New"/>
          <w:b/>
          <w:bCs/>
        </w:rPr>
        <w:t>Q.</w:t>
      </w:r>
      <w:r w:rsidRPr="00BA4F43">
        <w:rPr>
          <w:rFonts w:cs="Courier New"/>
          <w:b/>
          <w:bCs/>
        </w:rPr>
        <w:tab/>
      </w:r>
      <w:r w:rsidRPr="00BA4F43">
        <w:rPr>
          <w:rFonts w:cs="Courier New"/>
          <w:bCs/>
        </w:rPr>
        <w:t>How did the company determine the cost and amount of long-term debt to be included in the capital structure?</w:t>
      </w:r>
    </w:p>
    <w:p w14:paraId="347678A5" w14:textId="77777777" w:rsidR="00BA4F43" w:rsidRPr="00BA4F43" w:rsidRDefault="00BA4F43" w:rsidP="00BA4F43">
      <w:pPr>
        <w:widowControl w:val="0"/>
        <w:pBdr>
          <w:left w:val="single" w:sz="4" w:space="4" w:color="auto"/>
          <w:right w:val="single" w:sz="4" w:space="4" w:color="auto"/>
        </w:pBdr>
        <w:ind w:left="720" w:hanging="720"/>
        <w:jc w:val="both"/>
        <w:rPr>
          <w:rFonts w:cs="Courier New"/>
        </w:rPr>
      </w:pPr>
    </w:p>
    <w:p w14:paraId="177E3EEF" w14:textId="10143068" w:rsidR="00A06DD4" w:rsidRDefault="00BA4F43" w:rsidP="00BA4F43">
      <w:pPr>
        <w:widowControl w:val="0"/>
        <w:pBdr>
          <w:left w:val="single" w:sz="4" w:space="4" w:color="auto"/>
          <w:right w:val="single" w:sz="4" w:space="4" w:color="auto"/>
        </w:pBdr>
        <w:ind w:left="720" w:hanging="720"/>
        <w:jc w:val="both"/>
        <w:rPr>
          <w:rFonts w:cs="Courier New"/>
          <w:b/>
          <w:bCs/>
        </w:rPr>
      </w:pPr>
      <w:r w:rsidRPr="00BA4F43">
        <w:rPr>
          <w:rFonts w:cs="Courier New"/>
          <w:b/>
          <w:bCs/>
        </w:rPr>
        <w:t>A.</w:t>
      </w:r>
      <w:r w:rsidRPr="00BA4F43">
        <w:rPr>
          <w:rFonts w:cs="Courier New"/>
          <w:b/>
          <w:bCs/>
        </w:rPr>
        <w:tab/>
      </w:r>
      <w:r w:rsidR="008C1C89" w:rsidRPr="007E49FF">
        <w:rPr>
          <w:rFonts w:cs="Courier New"/>
        </w:rPr>
        <w:t xml:space="preserve">As shown on MFR Schedule G-3, page </w:t>
      </w:r>
      <w:r w:rsidR="005A4A2C">
        <w:rPr>
          <w:rFonts w:cs="Courier New"/>
        </w:rPr>
        <w:t>8</w:t>
      </w:r>
      <w:r w:rsidR="008C1C89" w:rsidRPr="007E49FF">
        <w:rPr>
          <w:rFonts w:cs="Courier New"/>
        </w:rPr>
        <w:t xml:space="preserve">, </w:t>
      </w:r>
      <w:r w:rsidR="008C1C89">
        <w:rPr>
          <w:rFonts w:cs="Courier New"/>
        </w:rPr>
        <w:t>t</w:t>
      </w:r>
      <w:r w:rsidR="008C1C89" w:rsidRPr="00BA4F43">
        <w:rPr>
          <w:rFonts w:cs="Courier New"/>
        </w:rPr>
        <w:t xml:space="preserve">he </w:t>
      </w:r>
      <w:r w:rsidRPr="00BA4F43">
        <w:rPr>
          <w:rFonts w:cs="Courier New"/>
        </w:rPr>
        <w:t xml:space="preserve">long-term debt cost rate of </w:t>
      </w:r>
      <w:r w:rsidR="00D50C87" w:rsidRPr="00B7546C">
        <w:rPr>
          <w:rFonts w:cs="Courier New"/>
        </w:rPr>
        <w:t>5</w:t>
      </w:r>
      <w:r w:rsidR="00AF64C9" w:rsidRPr="00B7546C">
        <w:rPr>
          <w:rFonts w:cs="Courier New"/>
        </w:rPr>
        <w:t>.</w:t>
      </w:r>
      <w:r w:rsidR="00D50C87" w:rsidRPr="00B7546C">
        <w:rPr>
          <w:rFonts w:cs="Courier New"/>
        </w:rPr>
        <w:t>54</w:t>
      </w:r>
      <w:r w:rsidRPr="00BA4F43">
        <w:rPr>
          <w:rFonts w:cs="Courier New"/>
          <w:b/>
          <w:bCs/>
        </w:rPr>
        <w:t xml:space="preserve"> </w:t>
      </w:r>
      <w:r w:rsidRPr="00BA4F43">
        <w:rPr>
          <w:rFonts w:cs="Courier New"/>
        </w:rPr>
        <w:t xml:space="preserve">percent is based on forecasted debt issuance of </w:t>
      </w:r>
      <w:r w:rsidRPr="00B7546C">
        <w:rPr>
          <w:rFonts w:cs="Courier New"/>
        </w:rPr>
        <w:t>$</w:t>
      </w:r>
      <w:r w:rsidR="00D50C87" w:rsidRPr="00B7546C">
        <w:rPr>
          <w:rFonts w:cs="Courier New"/>
        </w:rPr>
        <w:t>825</w:t>
      </w:r>
      <w:r w:rsidR="00D94D27">
        <w:rPr>
          <w:rFonts w:cs="Courier New"/>
          <w:b/>
          <w:bCs/>
        </w:rPr>
        <w:t xml:space="preserve"> </w:t>
      </w:r>
      <w:r w:rsidRPr="00BA4F43">
        <w:rPr>
          <w:rFonts w:cs="Courier New"/>
        </w:rPr>
        <w:t xml:space="preserve">million </w:t>
      </w:r>
      <w:r w:rsidR="00E51748">
        <w:rPr>
          <w:rFonts w:cs="Courier New"/>
        </w:rPr>
        <w:t>during</w:t>
      </w:r>
      <w:r w:rsidRPr="00BA4F43">
        <w:rPr>
          <w:rFonts w:cs="Courier New"/>
        </w:rPr>
        <w:t xml:space="preserve"> 2023</w:t>
      </w:r>
      <w:r w:rsidR="00D50C87">
        <w:rPr>
          <w:rFonts w:cs="Courier New"/>
        </w:rPr>
        <w:t xml:space="preserve"> and $100 million in 2024. </w:t>
      </w:r>
      <w:r w:rsidR="00E51748">
        <w:rPr>
          <w:rFonts w:cs="Courier New"/>
        </w:rPr>
        <w:t xml:space="preserve"> </w:t>
      </w:r>
      <w:r w:rsidR="008C1C89">
        <w:rPr>
          <w:rFonts w:cs="Courier New"/>
        </w:rPr>
        <w:t xml:space="preserve">The $825 million </w:t>
      </w:r>
      <w:r w:rsidR="009B086E">
        <w:rPr>
          <w:rFonts w:cs="Courier New"/>
        </w:rPr>
        <w:t xml:space="preserve">inaugural debt issuance </w:t>
      </w:r>
      <w:r w:rsidR="008C1C89">
        <w:rPr>
          <w:rFonts w:cs="Courier New"/>
        </w:rPr>
        <w:t xml:space="preserve">during 2023 is </w:t>
      </w:r>
      <w:r w:rsidR="007E64C7">
        <w:rPr>
          <w:rFonts w:cs="Courier New"/>
        </w:rPr>
        <w:t xml:space="preserve">forecasted </w:t>
      </w:r>
      <w:r w:rsidR="008C1C89">
        <w:rPr>
          <w:rFonts w:cs="Courier New"/>
        </w:rPr>
        <w:t xml:space="preserve">to </w:t>
      </w:r>
      <w:r w:rsidR="007E64C7">
        <w:rPr>
          <w:rFonts w:cs="Courier New"/>
        </w:rPr>
        <w:t>occur</w:t>
      </w:r>
      <w:r w:rsidR="009B086E">
        <w:rPr>
          <w:rFonts w:cs="Courier New"/>
        </w:rPr>
        <w:t xml:space="preserve"> using</w:t>
      </w:r>
      <w:r w:rsidR="008C1C89">
        <w:rPr>
          <w:rFonts w:cs="Courier New"/>
        </w:rPr>
        <w:t xml:space="preserve"> three tranches </w:t>
      </w:r>
      <w:r w:rsidR="009B086E">
        <w:rPr>
          <w:rFonts w:cs="Courier New"/>
        </w:rPr>
        <w:t>of</w:t>
      </w:r>
      <w:r w:rsidR="008C1C89">
        <w:rPr>
          <w:rFonts w:cs="Courier New"/>
        </w:rPr>
        <w:t xml:space="preserve"> differing te</w:t>
      </w:r>
      <w:r w:rsidR="007E64C7">
        <w:rPr>
          <w:rFonts w:cs="Courier New"/>
        </w:rPr>
        <w:t>rms</w:t>
      </w:r>
      <w:r w:rsidR="008C1C89">
        <w:rPr>
          <w:rFonts w:cs="Courier New"/>
        </w:rPr>
        <w:t xml:space="preserve"> including</w:t>
      </w:r>
      <w:r w:rsidR="0069464E">
        <w:rPr>
          <w:rFonts w:cs="Courier New"/>
        </w:rPr>
        <w:t>:</w:t>
      </w:r>
      <w:r w:rsidR="008C1C89">
        <w:rPr>
          <w:rFonts w:cs="Courier New"/>
        </w:rPr>
        <w:t xml:space="preserve"> </w:t>
      </w:r>
      <w:r w:rsidR="009B086E">
        <w:rPr>
          <w:rFonts w:cs="Courier New"/>
        </w:rPr>
        <w:t xml:space="preserve">(i) </w:t>
      </w:r>
      <w:r w:rsidR="008C1C89">
        <w:rPr>
          <w:rFonts w:cs="Courier New"/>
        </w:rPr>
        <w:t>$325 million of 5-year notes at 5.40</w:t>
      </w:r>
      <w:r w:rsidR="00DD4B90">
        <w:rPr>
          <w:rFonts w:cs="Courier New"/>
        </w:rPr>
        <w:t xml:space="preserve"> percent</w:t>
      </w:r>
      <w:r w:rsidR="008C1C89">
        <w:rPr>
          <w:rFonts w:cs="Courier New"/>
        </w:rPr>
        <w:t xml:space="preserve">, </w:t>
      </w:r>
      <w:r w:rsidR="009B086E">
        <w:rPr>
          <w:rFonts w:cs="Courier New"/>
        </w:rPr>
        <w:t xml:space="preserve">(ii) </w:t>
      </w:r>
      <w:r w:rsidR="008C1C89">
        <w:rPr>
          <w:rFonts w:cs="Courier New"/>
        </w:rPr>
        <w:t xml:space="preserve">$300 million of </w:t>
      </w:r>
      <w:r w:rsidR="00DD4B90">
        <w:rPr>
          <w:rFonts w:cs="Courier New"/>
        </w:rPr>
        <w:t xml:space="preserve">10-year notes at 5.47 percent, and </w:t>
      </w:r>
      <w:r w:rsidR="009B086E">
        <w:rPr>
          <w:rFonts w:cs="Courier New"/>
        </w:rPr>
        <w:t xml:space="preserve">(iii) </w:t>
      </w:r>
      <w:r w:rsidR="00DD4B90">
        <w:rPr>
          <w:rFonts w:cs="Courier New"/>
        </w:rPr>
        <w:t xml:space="preserve">$200 million of 30-year notes at 6.00 percent. </w:t>
      </w:r>
      <w:r w:rsidR="008C1C89">
        <w:rPr>
          <w:rFonts w:cs="Courier New"/>
        </w:rPr>
        <w:t xml:space="preserve"> </w:t>
      </w:r>
      <w:r w:rsidR="00D50C87">
        <w:rPr>
          <w:rFonts w:cs="Courier New"/>
        </w:rPr>
        <w:t xml:space="preserve">Although </w:t>
      </w:r>
      <w:r w:rsidR="00AF64C9">
        <w:rPr>
          <w:rFonts w:cs="Courier New"/>
        </w:rPr>
        <w:t xml:space="preserve">the </w:t>
      </w:r>
      <w:r w:rsidR="00BB3EB3">
        <w:rPr>
          <w:rFonts w:cs="Courier New"/>
        </w:rPr>
        <w:t>c</w:t>
      </w:r>
      <w:r w:rsidR="00AF64C9">
        <w:rPr>
          <w:rFonts w:cs="Courier New"/>
        </w:rPr>
        <w:t xml:space="preserve">ompany </w:t>
      </w:r>
      <w:r w:rsidR="00E51748">
        <w:rPr>
          <w:rFonts w:cs="Courier New"/>
        </w:rPr>
        <w:t>cannot predict the specific time of year this will occur</w:t>
      </w:r>
      <w:r w:rsidR="00D50C87">
        <w:rPr>
          <w:rFonts w:cs="Courier New"/>
        </w:rPr>
        <w:t xml:space="preserve">, the company budgeted the </w:t>
      </w:r>
      <w:r w:rsidR="008C1C89">
        <w:rPr>
          <w:rFonts w:cs="Courier New"/>
        </w:rPr>
        <w:t xml:space="preserve">2023 </w:t>
      </w:r>
      <w:r w:rsidR="00D50C87">
        <w:rPr>
          <w:rFonts w:cs="Courier New"/>
        </w:rPr>
        <w:t xml:space="preserve">issuance to occur </w:t>
      </w:r>
      <w:r w:rsidR="008C1C89">
        <w:rPr>
          <w:rFonts w:cs="Courier New"/>
        </w:rPr>
        <w:t>on September 30, 2023</w:t>
      </w:r>
      <w:r w:rsidRPr="00BA4F43">
        <w:rPr>
          <w:rFonts w:cs="Courier New"/>
        </w:rPr>
        <w:t xml:space="preserve">. </w:t>
      </w:r>
      <w:r w:rsidR="00DD4B90">
        <w:rPr>
          <w:rFonts w:cs="Courier New"/>
        </w:rPr>
        <w:t xml:space="preserve">The 2024 issuance assumes a June 30 financing date for $100 million of 10-year notes at 5.37 percent.  </w:t>
      </w:r>
      <w:r w:rsidR="00B06B02">
        <w:rPr>
          <w:rFonts w:cs="Courier New"/>
        </w:rPr>
        <w:t xml:space="preserve">When developing </w:t>
      </w:r>
      <w:r w:rsidR="00DD4B90">
        <w:rPr>
          <w:rFonts w:cs="Courier New"/>
        </w:rPr>
        <w:t xml:space="preserve">the forecasted </w:t>
      </w:r>
      <w:r w:rsidR="009B086E">
        <w:rPr>
          <w:rFonts w:cs="Courier New"/>
        </w:rPr>
        <w:t xml:space="preserve">debt </w:t>
      </w:r>
      <w:r w:rsidR="00DD4B90">
        <w:rPr>
          <w:rFonts w:cs="Courier New"/>
        </w:rPr>
        <w:t>issuance</w:t>
      </w:r>
      <w:r w:rsidR="009B086E">
        <w:rPr>
          <w:rFonts w:cs="Courier New"/>
        </w:rPr>
        <w:t xml:space="preserve"> and </w:t>
      </w:r>
      <w:r w:rsidR="00B06B02">
        <w:rPr>
          <w:rFonts w:cs="Courier New"/>
        </w:rPr>
        <w:t xml:space="preserve">cost rate, the company considered its </w:t>
      </w:r>
      <w:r w:rsidRPr="00BA4F43">
        <w:rPr>
          <w:rFonts w:cs="Courier New"/>
        </w:rPr>
        <w:t xml:space="preserve">targeted equity ratio and </w:t>
      </w:r>
      <w:r w:rsidR="0004188E">
        <w:rPr>
          <w:rFonts w:cs="Courier New"/>
        </w:rPr>
        <w:t>assumed ongoing</w:t>
      </w:r>
      <w:r w:rsidR="00D9201E" w:rsidRPr="00C041D8">
        <w:rPr>
          <w:rFonts w:cs="Courier New"/>
        </w:rPr>
        <w:t xml:space="preserve"> </w:t>
      </w:r>
      <w:r w:rsidR="00181096" w:rsidRPr="00C041D8">
        <w:rPr>
          <w:rFonts w:cs="Courier New"/>
        </w:rPr>
        <w:t>drawn amount</w:t>
      </w:r>
      <w:r w:rsidR="0004188E">
        <w:rPr>
          <w:rFonts w:cs="Courier New"/>
        </w:rPr>
        <w:t>s</w:t>
      </w:r>
      <w:r w:rsidRPr="00C041D8">
        <w:rPr>
          <w:rFonts w:cs="Courier New"/>
        </w:rPr>
        <w:t xml:space="preserve"> on the </w:t>
      </w:r>
      <w:r w:rsidR="00767038">
        <w:rPr>
          <w:rFonts w:cs="Courier New"/>
        </w:rPr>
        <w:t>c</w:t>
      </w:r>
      <w:r w:rsidRPr="00C041D8">
        <w:rPr>
          <w:rFonts w:cs="Courier New"/>
        </w:rPr>
        <w:t xml:space="preserve">ompany’s credit </w:t>
      </w:r>
      <w:r w:rsidRPr="00C041D8">
        <w:rPr>
          <w:rFonts w:cs="Courier New"/>
        </w:rPr>
        <w:lastRenderedPageBreak/>
        <w:t>facilities</w:t>
      </w:r>
      <w:r w:rsidR="00181096" w:rsidRPr="00C041D8">
        <w:rPr>
          <w:rFonts w:cs="Courier New"/>
        </w:rPr>
        <w:t xml:space="preserve"> related to the </w:t>
      </w:r>
      <w:r w:rsidR="00767038">
        <w:rPr>
          <w:rFonts w:cs="Courier New"/>
        </w:rPr>
        <w:t>c</w:t>
      </w:r>
      <w:r w:rsidR="00181096" w:rsidRPr="00C041D8">
        <w:rPr>
          <w:rFonts w:cs="Courier New"/>
        </w:rPr>
        <w:t>ompany’s normal course</w:t>
      </w:r>
      <w:r w:rsidR="00DE194D">
        <w:rPr>
          <w:rFonts w:cs="Courier New"/>
        </w:rPr>
        <w:t xml:space="preserve"> of</w:t>
      </w:r>
      <w:r w:rsidR="00181096" w:rsidRPr="00C041D8">
        <w:rPr>
          <w:rFonts w:cs="Courier New"/>
        </w:rPr>
        <w:t xml:space="preserve"> </w:t>
      </w:r>
      <w:r w:rsidR="00B373D8">
        <w:rPr>
          <w:rFonts w:cs="Courier New"/>
        </w:rPr>
        <w:t xml:space="preserve">business and </w:t>
      </w:r>
      <w:r w:rsidR="00181096" w:rsidRPr="00C041D8">
        <w:rPr>
          <w:rFonts w:cs="Courier New"/>
        </w:rPr>
        <w:t>liquidity requirements</w:t>
      </w:r>
      <w:r w:rsidRPr="00BA4F43">
        <w:rPr>
          <w:rFonts w:cs="Courier New"/>
          <w:b/>
          <w:bCs/>
        </w:rPr>
        <w:t xml:space="preserve">. </w:t>
      </w:r>
    </w:p>
    <w:p w14:paraId="1AE1C28C" w14:textId="77777777" w:rsidR="00CD0BD6" w:rsidRPr="00CA207D" w:rsidRDefault="00CD0BD6" w:rsidP="00BA4F43">
      <w:pPr>
        <w:widowControl w:val="0"/>
        <w:pBdr>
          <w:left w:val="single" w:sz="4" w:space="4" w:color="auto"/>
          <w:right w:val="single" w:sz="4" w:space="4" w:color="auto"/>
        </w:pBdr>
        <w:ind w:left="720" w:hanging="720"/>
        <w:jc w:val="both"/>
        <w:rPr>
          <w:rFonts w:cs="Courier New"/>
        </w:rPr>
      </w:pPr>
    </w:p>
    <w:p w14:paraId="66F84B08" w14:textId="43E0BF72" w:rsidR="00BA4F43" w:rsidRPr="00BA4F43" w:rsidRDefault="00CA207D" w:rsidP="00CA207D">
      <w:pPr>
        <w:widowControl w:val="0"/>
        <w:pBdr>
          <w:left w:val="single" w:sz="4" w:space="4" w:color="auto"/>
          <w:right w:val="single" w:sz="4" w:space="4" w:color="auto"/>
        </w:pBdr>
        <w:ind w:left="720" w:hanging="720"/>
        <w:jc w:val="both"/>
        <w:rPr>
          <w:rFonts w:cs="Courier New"/>
        </w:rPr>
      </w:pPr>
      <w:r w:rsidRPr="00BA4F43">
        <w:rPr>
          <w:rFonts w:cs="Courier New"/>
          <w:b/>
          <w:bCs/>
        </w:rPr>
        <w:tab/>
      </w:r>
      <w:r w:rsidR="00A06DD4">
        <w:rPr>
          <w:rFonts w:cs="Courier New"/>
        </w:rPr>
        <w:t>T</w:t>
      </w:r>
      <w:r w:rsidR="00BA4F43" w:rsidRPr="00BA4F43">
        <w:rPr>
          <w:rFonts w:cs="Courier New"/>
        </w:rPr>
        <w:t>he long-term cost of debt is based upon the underlying U</w:t>
      </w:r>
      <w:r w:rsidR="00AE15F3">
        <w:rPr>
          <w:rFonts w:cs="Courier New"/>
        </w:rPr>
        <w:t>.</w:t>
      </w:r>
      <w:r w:rsidR="00BA4F43" w:rsidRPr="00BA4F43">
        <w:rPr>
          <w:rFonts w:cs="Courier New"/>
        </w:rPr>
        <w:t>S</w:t>
      </w:r>
      <w:r w:rsidR="00AE15F3">
        <w:rPr>
          <w:rFonts w:cs="Courier New"/>
        </w:rPr>
        <w:t>.</w:t>
      </w:r>
      <w:r w:rsidR="00BA4F43" w:rsidRPr="00BA4F43">
        <w:rPr>
          <w:rFonts w:cs="Courier New"/>
        </w:rPr>
        <w:t xml:space="preserve"> Treasury (“UST”) rates </w:t>
      </w:r>
      <w:r w:rsidR="00796AE8">
        <w:rPr>
          <w:rFonts w:cs="Courier New"/>
        </w:rPr>
        <w:t>sourced from</w:t>
      </w:r>
      <w:r w:rsidR="00BA4F43" w:rsidRPr="00BA4F43">
        <w:rPr>
          <w:rFonts w:cs="Courier New"/>
        </w:rPr>
        <w:t xml:space="preserve"> Bloomberg </w:t>
      </w:r>
      <w:r w:rsidR="00D94D27">
        <w:rPr>
          <w:rFonts w:cs="Courier New"/>
        </w:rPr>
        <w:t>(</w:t>
      </w:r>
      <w:r w:rsidR="00D94D27" w:rsidRPr="00D94D27">
        <w:rPr>
          <w:rFonts w:cs="Courier New"/>
        </w:rPr>
        <w:t xml:space="preserve">Document No. </w:t>
      </w:r>
      <w:r w:rsidR="00D94D27">
        <w:rPr>
          <w:rFonts w:cs="Courier New"/>
        </w:rPr>
        <w:t>3</w:t>
      </w:r>
      <w:r w:rsidR="00D94D27" w:rsidRPr="00D94D27">
        <w:rPr>
          <w:rFonts w:cs="Courier New"/>
        </w:rPr>
        <w:t xml:space="preserve"> of my </w:t>
      </w:r>
      <w:r w:rsidR="00750FD7">
        <w:rPr>
          <w:rFonts w:cs="Courier New"/>
        </w:rPr>
        <w:t>e</w:t>
      </w:r>
      <w:r w:rsidR="00D94D27" w:rsidRPr="00D94D27">
        <w:rPr>
          <w:rFonts w:cs="Courier New"/>
        </w:rPr>
        <w:t>xhibit</w:t>
      </w:r>
      <w:r w:rsidR="00D9201E">
        <w:rPr>
          <w:rFonts w:cs="Courier New"/>
        </w:rPr>
        <w:t xml:space="preserve">– </w:t>
      </w:r>
      <w:r w:rsidR="00EF1444">
        <w:rPr>
          <w:rFonts w:cs="Courier New"/>
        </w:rPr>
        <w:t xml:space="preserve">Forecasted </w:t>
      </w:r>
      <w:r w:rsidR="00D94D27" w:rsidRPr="00D94D27">
        <w:rPr>
          <w:rFonts w:cs="Courier New"/>
        </w:rPr>
        <w:t>U</w:t>
      </w:r>
      <w:r w:rsidR="00AE15F3">
        <w:rPr>
          <w:rFonts w:cs="Courier New"/>
        </w:rPr>
        <w:t>.</w:t>
      </w:r>
      <w:r w:rsidR="00D94D27" w:rsidRPr="00D94D27">
        <w:rPr>
          <w:rFonts w:cs="Courier New"/>
        </w:rPr>
        <w:t>S</w:t>
      </w:r>
      <w:r w:rsidR="00AE15F3">
        <w:rPr>
          <w:rFonts w:cs="Courier New"/>
        </w:rPr>
        <w:t>.</w:t>
      </w:r>
      <w:r w:rsidR="00D94D27" w:rsidRPr="00D94D27">
        <w:rPr>
          <w:rFonts w:cs="Courier New"/>
        </w:rPr>
        <w:t xml:space="preserve"> Treasur</w:t>
      </w:r>
      <w:r w:rsidR="00697B90">
        <w:rPr>
          <w:rFonts w:cs="Courier New"/>
        </w:rPr>
        <w:t>y Rates</w:t>
      </w:r>
      <w:r w:rsidR="00EF1444">
        <w:rPr>
          <w:rFonts w:cs="Courier New"/>
        </w:rPr>
        <w:t>)</w:t>
      </w:r>
      <w:r w:rsidR="00BA4F43" w:rsidRPr="00BA4F43">
        <w:rPr>
          <w:rFonts w:cs="Courier New"/>
        </w:rPr>
        <w:t xml:space="preserve"> plus the </w:t>
      </w:r>
      <w:r w:rsidR="00BA4F43" w:rsidRPr="00B373D8">
        <w:rPr>
          <w:rFonts w:cs="Courier New"/>
        </w:rPr>
        <w:t>average forecasted credit spread</w:t>
      </w:r>
      <w:r w:rsidR="00BA4F43" w:rsidRPr="00BA4F43">
        <w:rPr>
          <w:rFonts w:cs="Courier New"/>
        </w:rPr>
        <w:t xml:space="preserve"> for a typical gas distribution company with a BBB+ credit rating. To mitigate the long-term cost of debt and future refinancing risk</w:t>
      </w:r>
      <w:r w:rsidR="004241B0">
        <w:rPr>
          <w:rFonts w:cs="Courier New"/>
        </w:rPr>
        <w:t>,</w:t>
      </w:r>
      <w:r w:rsidR="00BA4F43" w:rsidRPr="00BA4F43">
        <w:rPr>
          <w:rFonts w:cs="Courier New"/>
        </w:rPr>
        <w:t xml:space="preserve"> Peoples has forecasted three debt issuance tranches for </w:t>
      </w:r>
      <w:r w:rsidR="006E32A3">
        <w:rPr>
          <w:rFonts w:cs="Courier New"/>
        </w:rPr>
        <w:t>5</w:t>
      </w:r>
      <w:r w:rsidR="00BA4F43" w:rsidRPr="00D94D27">
        <w:rPr>
          <w:rFonts w:cs="Courier New"/>
        </w:rPr>
        <w:t xml:space="preserve">, </w:t>
      </w:r>
      <w:r w:rsidR="006E32A3">
        <w:rPr>
          <w:rFonts w:cs="Courier New"/>
        </w:rPr>
        <w:t>10</w:t>
      </w:r>
      <w:r w:rsidR="00BA4F43" w:rsidRPr="00D94D27">
        <w:rPr>
          <w:rFonts w:cs="Courier New"/>
        </w:rPr>
        <w:t xml:space="preserve"> and </w:t>
      </w:r>
      <w:r w:rsidR="006E32A3">
        <w:rPr>
          <w:rFonts w:cs="Courier New"/>
        </w:rPr>
        <w:t>30</w:t>
      </w:r>
      <w:r w:rsidR="00BA4F43" w:rsidRPr="00D94D27">
        <w:rPr>
          <w:rFonts w:cs="Courier New"/>
        </w:rPr>
        <w:t xml:space="preserve"> years.</w:t>
      </w:r>
    </w:p>
    <w:p w14:paraId="5E636A8A" w14:textId="77777777" w:rsidR="00BA4F43" w:rsidRPr="00BA4F43" w:rsidRDefault="00BA4F43" w:rsidP="00BA4F43">
      <w:pPr>
        <w:widowControl w:val="0"/>
        <w:pBdr>
          <w:left w:val="single" w:sz="4" w:space="4" w:color="auto"/>
          <w:right w:val="single" w:sz="4" w:space="4" w:color="auto"/>
        </w:pBdr>
        <w:ind w:left="720" w:hanging="720"/>
        <w:jc w:val="both"/>
        <w:rPr>
          <w:rFonts w:cs="Courier New"/>
        </w:rPr>
      </w:pPr>
    </w:p>
    <w:p w14:paraId="6EA2111F" w14:textId="55888BBC" w:rsidR="002D533A" w:rsidRPr="002D533A" w:rsidRDefault="002D533A" w:rsidP="00A06DD4">
      <w:pPr>
        <w:widowControl w:val="0"/>
        <w:pBdr>
          <w:left w:val="single" w:sz="4" w:space="4" w:color="auto"/>
          <w:right w:val="single" w:sz="4" w:space="4" w:color="auto"/>
        </w:pBdr>
        <w:ind w:left="720" w:hanging="720"/>
        <w:jc w:val="both"/>
        <w:rPr>
          <w:b/>
          <w:bCs/>
        </w:rPr>
      </w:pPr>
      <w:r w:rsidRPr="00C041D8">
        <w:rPr>
          <w:b/>
          <w:bCs/>
        </w:rPr>
        <w:t>Q.</w:t>
      </w:r>
      <w:r w:rsidRPr="00C041D8">
        <w:rPr>
          <w:b/>
          <w:bCs/>
        </w:rPr>
        <w:tab/>
      </w:r>
      <w:r w:rsidRPr="00C041D8">
        <w:t xml:space="preserve">How does the </w:t>
      </w:r>
      <w:r w:rsidR="00767038">
        <w:t>c</w:t>
      </w:r>
      <w:r w:rsidRPr="00C041D8">
        <w:t xml:space="preserve">ompany’s proposed </w:t>
      </w:r>
      <w:r w:rsidR="008C1C89" w:rsidRPr="00B7546C">
        <w:t>5.54</w:t>
      </w:r>
      <w:r w:rsidRPr="00C041D8">
        <w:t xml:space="preserve"> percent cost of long-term debt compare with the cost of debt in the Peoples</w:t>
      </w:r>
      <w:r w:rsidR="00A06DD4">
        <w:t xml:space="preserve"> </w:t>
      </w:r>
      <w:r w:rsidRPr="00C041D8">
        <w:t xml:space="preserve">2020 </w:t>
      </w:r>
      <w:r w:rsidR="006E32A3">
        <w:t xml:space="preserve">general </w:t>
      </w:r>
      <w:r w:rsidRPr="00C041D8">
        <w:t>base rate proceeding?</w:t>
      </w:r>
    </w:p>
    <w:p w14:paraId="5A77CA25" w14:textId="77777777" w:rsidR="002D533A" w:rsidRPr="002D533A" w:rsidRDefault="002D533A" w:rsidP="002D533A">
      <w:pPr>
        <w:widowControl w:val="0"/>
        <w:pBdr>
          <w:left w:val="single" w:sz="4" w:space="4" w:color="auto"/>
          <w:right w:val="single" w:sz="4" w:space="4" w:color="auto"/>
        </w:pBdr>
        <w:tabs>
          <w:tab w:val="left" w:pos="720"/>
        </w:tabs>
        <w:ind w:left="720" w:hanging="720"/>
        <w:jc w:val="both"/>
        <w:rPr>
          <w:b/>
          <w:bCs/>
        </w:rPr>
      </w:pPr>
    </w:p>
    <w:p w14:paraId="4092DF42" w14:textId="4F536742" w:rsidR="002D533A" w:rsidRPr="002D533A" w:rsidRDefault="002D533A" w:rsidP="002D533A">
      <w:pPr>
        <w:widowControl w:val="0"/>
        <w:pBdr>
          <w:left w:val="single" w:sz="4" w:space="4" w:color="auto"/>
          <w:right w:val="single" w:sz="4" w:space="4" w:color="auto"/>
        </w:pBdr>
        <w:tabs>
          <w:tab w:val="left" w:pos="720"/>
        </w:tabs>
        <w:ind w:left="720" w:hanging="720"/>
        <w:jc w:val="both"/>
      </w:pPr>
      <w:r w:rsidRPr="002D533A">
        <w:rPr>
          <w:b/>
          <w:bCs/>
        </w:rPr>
        <w:t>A.</w:t>
      </w:r>
      <w:r w:rsidRPr="002D533A">
        <w:rPr>
          <w:b/>
          <w:bCs/>
        </w:rPr>
        <w:tab/>
      </w:r>
      <w:r w:rsidRPr="002D533A">
        <w:t xml:space="preserve">The long-term cost of debt in the 2020 </w:t>
      </w:r>
      <w:r w:rsidR="006E32A3">
        <w:t xml:space="preserve">general </w:t>
      </w:r>
      <w:r w:rsidRPr="002D533A">
        <w:t>base rate proceeding</w:t>
      </w:r>
      <w:r w:rsidR="008C1C89" w:rsidRPr="008C1C89">
        <w:t xml:space="preserve"> approved by the Commission</w:t>
      </w:r>
      <w:r w:rsidR="008C1C89">
        <w:t xml:space="preserve"> in the </w:t>
      </w:r>
      <w:r w:rsidR="008C1C89" w:rsidRPr="008C1C89">
        <w:t xml:space="preserve">2020 </w:t>
      </w:r>
      <w:r w:rsidR="00D86E55">
        <w:t>Agreement</w:t>
      </w:r>
      <w:r w:rsidR="00D86E55" w:rsidRPr="002D533A">
        <w:t xml:space="preserve"> </w:t>
      </w:r>
      <w:r w:rsidRPr="002D533A">
        <w:t xml:space="preserve">was </w:t>
      </w:r>
      <w:r w:rsidR="008C1C89" w:rsidRPr="00B7546C">
        <w:t>3.85</w:t>
      </w:r>
      <w:r w:rsidRPr="002D533A">
        <w:t xml:space="preserve"> percent</w:t>
      </w:r>
      <w:r w:rsidRPr="002D533A">
        <w:rPr>
          <w:b/>
          <w:bCs/>
        </w:rPr>
        <w:t xml:space="preserve">. </w:t>
      </w:r>
    </w:p>
    <w:p w14:paraId="5D8BBD71" w14:textId="77777777" w:rsidR="002D533A" w:rsidRPr="002D533A" w:rsidRDefault="002D533A" w:rsidP="002D533A">
      <w:pPr>
        <w:widowControl w:val="0"/>
        <w:pBdr>
          <w:left w:val="single" w:sz="4" w:space="4" w:color="auto"/>
          <w:right w:val="single" w:sz="4" w:space="4" w:color="auto"/>
        </w:pBdr>
        <w:tabs>
          <w:tab w:val="left" w:pos="720"/>
        </w:tabs>
        <w:ind w:left="720" w:hanging="720"/>
        <w:jc w:val="both"/>
      </w:pPr>
    </w:p>
    <w:p w14:paraId="54EF896B" w14:textId="77777777" w:rsidR="002D533A" w:rsidRPr="002D533A" w:rsidRDefault="002D533A" w:rsidP="002D533A">
      <w:pPr>
        <w:widowControl w:val="0"/>
        <w:pBdr>
          <w:left w:val="single" w:sz="4" w:space="4" w:color="auto"/>
          <w:right w:val="single" w:sz="4" w:space="4" w:color="auto"/>
        </w:pBdr>
        <w:tabs>
          <w:tab w:val="left" w:pos="720"/>
        </w:tabs>
        <w:ind w:left="720" w:hanging="720"/>
        <w:jc w:val="both"/>
        <w:rPr>
          <w:b/>
          <w:bCs/>
        </w:rPr>
      </w:pPr>
      <w:r w:rsidRPr="00C041D8">
        <w:rPr>
          <w:b/>
          <w:bCs/>
        </w:rPr>
        <w:t>Q.</w:t>
      </w:r>
      <w:r w:rsidRPr="00C041D8">
        <w:rPr>
          <w:b/>
          <w:bCs/>
        </w:rPr>
        <w:tab/>
      </w:r>
      <w:r w:rsidRPr="00C041D8">
        <w:t>What are the main drivers for the increase in the long-term cost of debt in the 2024 test year?</w:t>
      </w:r>
    </w:p>
    <w:p w14:paraId="0477A0E5" w14:textId="77777777" w:rsidR="002D533A" w:rsidRPr="002D533A" w:rsidRDefault="002D533A" w:rsidP="002D533A">
      <w:pPr>
        <w:widowControl w:val="0"/>
        <w:pBdr>
          <w:left w:val="single" w:sz="4" w:space="4" w:color="auto"/>
          <w:right w:val="single" w:sz="4" w:space="4" w:color="auto"/>
        </w:pBdr>
        <w:tabs>
          <w:tab w:val="left" w:pos="720"/>
        </w:tabs>
        <w:ind w:left="720" w:hanging="720"/>
        <w:jc w:val="both"/>
        <w:rPr>
          <w:b/>
          <w:bCs/>
        </w:rPr>
      </w:pPr>
    </w:p>
    <w:p w14:paraId="7C642E8E" w14:textId="0B6EAE89" w:rsidR="002D533A" w:rsidRPr="002D533A" w:rsidRDefault="002D533A" w:rsidP="00D36C14">
      <w:pPr>
        <w:widowControl w:val="0"/>
        <w:pBdr>
          <w:left w:val="single" w:sz="4" w:space="4" w:color="auto"/>
          <w:right w:val="single" w:sz="4" w:space="4" w:color="auto"/>
        </w:pBdr>
        <w:tabs>
          <w:tab w:val="left" w:pos="720"/>
        </w:tabs>
        <w:ind w:left="720" w:hanging="720"/>
        <w:jc w:val="both"/>
        <w:rPr>
          <w:b/>
          <w:bCs/>
        </w:rPr>
      </w:pPr>
      <w:r w:rsidRPr="002D533A">
        <w:rPr>
          <w:b/>
          <w:bCs/>
        </w:rPr>
        <w:t>A.</w:t>
      </w:r>
      <w:r w:rsidRPr="002D533A">
        <w:rPr>
          <w:b/>
          <w:bCs/>
        </w:rPr>
        <w:tab/>
      </w:r>
      <w:r w:rsidR="00B373D8">
        <w:t>T</w:t>
      </w:r>
      <w:r w:rsidRPr="00C041D8">
        <w:t xml:space="preserve">he underlying UST </w:t>
      </w:r>
      <w:r w:rsidR="00E12044" w:rsidRPr="00C041D8">
        <w:t xml:space="preserve">rates </w:t>
      </w:r>
      <w:r w:rsidRPr="00C041D8">
        <w:t xml:space="preserve">have increased across the curve due </w:t>
      </w:r>
      <w:r w:rsidR="002A7A65" w:rsidRPr="00C041D8">
        <w:t xml:space="preserve">primarily to the Federal Reserve hiking </w:t>
      </w:r>
      <w:r w:rsidR="00D86E55">
        <w:t xml:space="preserve">interest rates </w:t>
      </w:r>
      <w:r w:rsidR="002A7A65" w:rsidRPr="00C041D8">
        <w:t xml:space="preserve">a </w:t>
      </w:r>
      <w:r w:rsidR="002A7A65" w:rsidRPr="00C041D8">
        <w:lastRenderedPageBreak/>
        <w:t xml:space="preserve">cumulative </w:t>
      </w:r>
      <w:r w:rsidR="00D94D27">
        <w:t>425</w:t>
      </w:r>
      <w:r w:rsidR="00D9201E" w:rsidRPr="00C041D8">
        <w:rPr>
          <w:b/>
          <w:bCs/>
        </w:rPr>
        <w:t xml:space="preserve"> </w:t>
      </w:r>
      <w:r w:rsidR="00D9201E" w:rsidRPr="00C041D8">
        <w:t>basis points</w:t>
      </w:r>
      <w:r w:rsidR="00AE7770" w:rsidRPr="00C041D8">
        <w:rPr>
          <w:b/>
          <w:bCs/>
        </w:rPr>
        <w:t xml:space="preserve"> </w:t>
      </w:r>
      <w:r w:rsidR="002A7A65" w:rsidRPr="00C041D8">
        <w:t xml:space="preserve">since the beginning of 2022 bringing the Federal Funds Rate to </w:t>
      </w:r>
      <w:r w:rsidR="00D94D27">
        <w:t>4.50</w:t>
      </w:r>
      <w:r w:rsidR="002A7A65" w:rsidRPr="00C041D8">
        <w:t xml:space="preserve"> percent from 0.25 percent</w:t>
      </w:r>
      <w:r w:rsidR="00B373D8">
        <w:t xml:space="preserve"> </w:t>
      </w:r>
      <w:r w:rsidR="00A06DD4">
        <w:t xml:space="preserve">as shown on </w:t>
      </w:r>
      <w:r w:rsidR="00D94D27" w:rsidRPr="00D94D27">
        <w:rPr>
          <w:rFonts w:cs="Courier New"/>
        </w:rPr>
        <w:t xml:space="preserve">Document No. </w:t>
      </w:r>
      <w:r w:rsidR="00EF1444">
        <w:rPr>
          <w:rFonts w:cs="Courier New"/>
        </w:rPr>
        <w:t>4</w:t>
      </w:r>
      <w:r w:rsidR="00D94D27" w:rsidRPr="00D94D27">
        <w:rPr>
          <w:rFonts w:cs="Courier New"/>
        </w:rPr>
        <w:t xml:space="preserve"> of my </w:t>
      </w:r>
      <w:r w:rsidR="00750FD7">
        <w:rPr>
          <w:rFonts w:cs="Courier New"/>
        </w:rPr>
        <w:t>e</w:t>
      </w:r>
      <w:r w:rsidR="00D94D27" w:rsidRPr="00D94D27">
        <w:rPr>
          <w:rFonts w:cs="Courier New"/>
        </w:rPr>
        <w:t>xhibit</w:t>
      </w:r>
      <w:r w:rsidR="00D94D27">
        <w:rPr>
          <w:rFonts w:cs="Courier New"/>
        </w:rPr>
        <w:t xml:space="preserve">– </w:t>
      </w:r>
      <w:r w:rsidR="00D94D27" w:rsidRPr="00D94D27">
        <w:rPr>
          <w:rFonts w:cs="Courier New"/>
        </w:rPr>
        <w:t>U</w:t>
      </w:r>
      <w:r w:rsidR="00AE15F3">
        <w:rPr>
          <w:rFonts w:cs="Courier New"/>
        </w:rPr>
        <w:t>.</w:t>
      </w:r>
      <w:r w:rsidR="00D94D27" w:rsidRPr="00D94D27">
        <w:rPr>
          <w:rFonts w:cs="Courier New"/>
        </w:rPr>
        <w:t>S</w:t>
      </w:r>
      <w:r w:rsidR="00AE15F3">
        <w:rPr>
          <w:rFonts w:cs="Courier New"/>
        </w:rPr>
        <w:t>.</w:t>
      </w:r>
      <w:r w:rsidR="00D94D27" w:rsidRPr="00D94D27">
        <w:rPr>
          <w:rFonts w:cs="Courier New"/>
        </w:rPr>
        <w:t xml:space="preserve"> Treasur</w:t>
      </w:r>
      <w:r w:rsidR="003F7241">
        <w:rPr>
          <w:rFonts w:cs="Courier New"/>
        </w:rPr>
        <w:t>y Rates</w:t>
      </w:r>
      <w:r w:rsidR="00D94D27" w:rsidRPr="00D94D27">
        <w:rPr>
          <w:rFonts w:cs="Courier New"/>
        </w:rPr>
        <w:t xml:space="preserve"> 2020 to 2022</w:t>
      </w:r>
      <w:r w:rsidR="00A06DD4">
        <w:t xml:space="preserve">. </w:t>
      </w:r>
      <w:r w:rsidR="002A7A65" w:rsidRPr="00C041D8">
        <w:t>As a result</w:t>
      </w:r>
      <w:r w:rsidR="00AE7770" w:rsidRPr="00C041D8">
        <w:t>,</w:t>
      </w:r>
      <w:r w:rsidR="002A7A65" w:rsidRPr="00C041D8">
        <w:t xml:space="preserve"> the yield curve continued to invert further as the policy of monetary tightening to combat inflation pushed shorter term rates higher, while the </w:t>
      </w:r>
      <w:r w:rsidR="00A06DD4" w:rsidRPr="00C041D8">
        <w:t>long end</w:t>
      </w:r>
      <w:r w:rsidR="002A7A65" w:rsidRPr="00C041D8">
        <w:t xml:space="preserve"> remained anch</w:t>
      </w:r>
      <w:r w:rsidR="006C1697" w:rsidRPr="00C041D8">
        <w:t xml:space="preserve">ored due to the prospect for </w:t>
      </w:r>
      <w:r w:rsidR="00690CAA">
        <w:t>s</w:t>
      </w:r>
      <w:r w:rsidR="006C1697" w:rsidRPr="00C041D8">
        <w:t xml:space="preserve">lower economic growth. </w:t>
      </w:r>
      <w:r w:rsidR="00D36C14">
        <w:t>Recently, t</w:t>
      </w:r>
      <w:r w:rsidR="006C1697" w:rsidRPr="00C041D8">
        <w:t xml:space="preserve">he Federal Reserve </w:t>
      </w:r>
      <w:r w:rsidR="00D36C14">
        <w:t xml:space="preserve">announced it is prepared to raise interest rates until it </w:t>
      </w:r>
      <w:r w:rsidR="007E64C7">
        <w:t>thinks</w:t>
      </w:r>
      <w:r w:rsidR="00D36C14">
        <w:t xml:space="preserve"> inflation has been sufficiently beaten back even if this sends the economy into recession. This mean</w:t>
      </w:r>
      <w:r w:rsidR="007E64C7">
        <w:t>s</w:t>
      </w:r>
      <w:r w:rsidR="00D36C14">
        <w:t xml:space="preserve"> </w:t>
      </w:r>
      <w:r w:rsidR="007E64C7">
        <w:t xml:space="preserve">that </w:t>
      </w:r>
      <w:r w:rsidR="00D36C14">
        <w:t xml:space="preserve">interest rates </w:t>
      </w:r>
      <w:r w:rsidR="007E64C7">
        <w:t xml:space="preserve">may </w:t>
      </w:r>
      <w:r w:rsidR="00B50F36">
        <w:t>go</w:t>
      </w:r>
      <w:r w:rsidR="00D36C14">
        <w:t xml:space="preserve"> higher </w:t>
      </w:r>
      <w:r w:rsidR="00B50F36">
        <w:t xml:space="preserve">and </w:t>
      </w:r>
      <w:r w:rsidR="007E64C7">
        <w:t xml:space="preserve">that </w:t>
      </w:r>
      <w:r w:rsidR="00B50F36">
        <w:t xml:space="preserve">the hiking cycle undertaken by the Federal Reserve </w:t>
      </w:r>
      <w:r w:rsidR="007E64C7">
        <w:t xml:space="preserve">will </w:t>
      </w:r>
      <w:r w:rsidR="00B50F36">
        <w:t>persist for a</w:t>
      </w:r>
      <w:r w:rsidR="00D36C14">
        <w:t xml:space="preserve"> longer</w:t>
      </w:r>
      <w:r w:rsidR="00B50F36">
        <w:t xml:space="preserve"> period. However, the Federal Reserve’s outlook and approach to interest rate actions will continue to be </w:t>
      </w:r>
      <w:r w:rsidR="006C1697" w:rsidRPr="00C041D8">
        <w:t>contingent upon inflation and how quickly</w:t>
      </w:r>
      <w:r w:rsidR="00F43CB7" w:rsidRPr="00C041D8">
        <w:t xml:space="preserve"> it subsides</w:t>
      </w:r>
      <w:r w:rsidR="00261B56">
        <w:t>.</w:t>
      </w:r>
    </w:p>
    <w:p w14:paraId="2A5AF4B9" w14:textId="77777777" w:rsidR="002D533A" w:rsidRPr="002D533A" w:rsidRDefault="002D533A" w:rsidP="002D533A">
      <w:pPr>
        <w:widowControl w:val="0"/>
        <w:pBdr>
          <w:left w:val="single" w:sz="4" w:space="4" w:color="auto"/>
          <w:right w:val="single" w:sz="4" w:space="4" w:color="auto"/>
        </w:pBdr>
        <w:tabs>
          <w:tab w:val="left" w:pos="720"/>
        </w:tabs>
        <w:ind w:left="720" w:hanging="720"/>
        <w:jc w:val="both"/>
      </w:pPr>
    </w:p>
    <w:p w14:paraId="7E6B2FD9" w14:textId="77777777" w:rsidR="002D533A" w:rsidRPr="002D533A" w:rsidRDefault="002D533A" w:rsidP="002D533A">
      <w:pPr>
        <w:widowControl w:val="0"/>
        <w:pBdr>
          <w:left w:val="single" w:sz="4" w:space="4" w:color="auto"/>
          <w:right w:val="single" w:sz="4" w:space="4" w:color="auto"/>
        </w:pBdr>
        <w:tabs>
          <w:tab w:val="left" w:pos="720"/>
        </w:tabs>
        <w:ind w:left="720" w:hanging="720"/>
        <w:jc w:val="both"/>
        <w:rPr>
          <w:b/>
          <w:bCs/>
        </w:rPr>
      </w:pPr>
      <w:r w:rsidRPr="00C041D8">
        <w:rPr>
          <w:b/>
          <w:bCs/>
        </w:rPr>
        <w:t>Q.</w:t>
      </w:r>
      <w:r w:rsidRPr="00C041D8">
        <w:rPr>
          <w:b/>
          <w:bCs/>
        </w:rPr>
        <w:tab/>
      </w:r>
      <w:r w:rsidRPr="00C041D8">
        <w:t>How is refinancing risk mitigated by issuing three tranches of debt?</w:t>
      </w:r>
    </w:p>
    <w:p w14:paraId="7117A572" w14:textId="77777777" w:rsidR="002D533A" w:rsidRPr="002D533A" w:rsidRDefault="002D533A" w:rsidP="002D533A">
      <w:pPr>
        <w:widowControl w:val="0"/>
        <w:pBdr>
          <w:left w:val="single" w:sz="4" w:space="4" w:color="auto"/>
          <w:right w:val="single" w:sz="4" w:space="4" w:color="auto"/>
        </w:pBdr>
        <w:tabs>
          <w:tab w:val="left" w:pos="720"/>
        </w:tabs>
        <w:ind w:left="720" w:hanging="720"/>
        <w:jc w:val="both"/>
        <w:rPr>
          <w:b/>
          <w:bCs/>
        </w:rPr>
      </w:pPr>
    </w:p>
    <w:p w14:paraId="3332EBF1" w14:textId="613CA329" w:rsidR="002D533A" w:rsidRPr="00697B90" w:rsidRDefault="002D533A" w:rsidP="002D533A">
      <w:pPr>
        <w:widowControl w:val="0"/>
        <w:pBdr>
          <w:left w:val="single" w:sz="4" w:space="4" w:color="auto"/>
          <w:right w:val="single" w:sz="4" w:space="4" w:color="auto"/>
        </w:pBdr>
        <w:tabs>
          <w:tab w:val="left" w:pos="720"/>
        </w:tabs>
        <w:ind w:left="720" w:hanging="720"/>
        <w:jc w:val="both"/>
        <w:rPr>
          <w:b/>
          <w:bCs/>
        </w:rPr>
      </w:pPr>
      <w:r w:rsidRPr="002D533A">
        <w:rPr>
          <w:b/>
          <w:bCs/>
        </w:rPr>
        <w:t>A.</w:t>
      </w:r>
      <w:r w:rsidRPr="002D533A">
        <w:rPr>
          <w:b/>
          <w:bCs/>
        </w:rPr>
        <w:tab/>
      </w:r>
      <w:r w:rsidR="009652CA">
        <w:t xml:space="preserve">As shown on </w:t>
      </w:r>
      <w:r w:rsidR="00EF1444" w:rsidRPr="00EF1444">
        <w:t xml:space="preserve">Document No. </w:t>
      </w:r>
      <w:r w:rsidR="00EF1444">
        <w:t>5</w:t>
      </w:r>
      <w:r w:rsidR="00EF1444" w:rsidRPr="00EF1444">
        <w:t xml:space="preserve"> of my </w:t>
      </w:r>
      <w:r w:rsidR="00750FD7">
        <w:t>e</w:t>
      </w:r>
      <w:r w:rsidR="00EF1444" w:rsidRPr="00EF1444">
        <w:t>xhibit</w:t>
      </w:r>
      <w:r w:rsidR="009652CA">
        <w:t>,</w:t>
      </w:r>
      <w:r w:rsidRPr="002D533A">
        <w:rPr>
          <w:b/>
          <w:bCs/>
        </w:rPr>
        <w:t xml:space="preserve"> </w:t>
      </w:r>
      <w:r w:rsidRPr="00C041D8">
        <w:t xml:space="preserve">the underlying UST </w:t>
      </w:r>
      <w:r w:rsidR="00FA2063" w:rsidRPr="00C041D8">
        <w:t xml:space="preserve">rates </w:t>
      </w:r>
      <w:r w:rsidRPr="00C041D8">
        <w:t xml:space="preserve">have increased across the </w:t>
      </w:r>
      <w:r w:rsidR="007E64C7">
        <w:t xml:space="preserve">yield </w:t>
      </w:r>
      <w:r w:rsidRPr="00C041D8">
        <w:t xml:space="preserve">curve due </w:t>
      </w:r>
      <w:r w:rsidR="00F43CB7" w:rsidRPr="00C041D8">
        <w:t xml:space="preserve">primarily to the Federal Reserve hiking </w:t>
      </w:r>
      <w:r w:rsidR="00D86E55">
        <w:t xml:space="preserve">interest rates </w:t>
      </w:r>
      <w:r w:rsidR="00F43CB7" w:rsidRPr="00C041D8">
        <w:t>a cumulative 425 basis points since the beginning of 2022. However, as mentioned previously</w:t>
      </w:r>
      <w:r w:rsidR="00B06B02">
        <w:t>,</w:t>
      </w:r>
      <w:r w:rsidR="00F43CB7" w:rsidRPr="00C041D8">
        <w:t xml:space="preserve"> the </w:t>
      </w:r>
      <w:r w:rsidR="00C92976" w:rsidRPr="00C041D8">
        <w:t>long end</w:t>
      </w:r>
      <w:r w:rsidR="007E64C7">
        <w:t xml:space="preserve"> of the curve</w:t>
      </w:r>
      <w:r w:rsidR="00F43CB7" w:rsidRPr="00C041D8">
        <w:t>, or 30</w:t>
      </w:r>
      <w:r w:rsidR="003F7241">
        <w:t xml:space="preserve"> </w:t>
      </w:r>
      <w:r w:rsidR="00F43CB7" w:rsidRPr="00C041D8">
        <w:t xml:space="preserve">year </w:t>
      </w:r>
      <w:r w:rsidR="00F43CB7" w:rsidRPr="00C041D8">
        <w:lastRenderedPageBreak/>
        <w:t xml:space="preserve">UST, has remained anchored at </w:t>
      </w:r>
      <w:r w:rsidR="00AE7770" w:rsidRPr="00C041D8">
        <w:t xml:space="preserve">approximately </w:t>
      </w:r>
      <w:r w:rsidR="00AE7770" w:rsidRPr="00EF1444">
        <w:t>4.00 percent</w:t>
      </w:r>
      <w:r w:rsidR="00F43CB7" w:rsidRPr="00EF1444">
        <w:t xml:space="preserve"> relative to its long-term average of </w:t>
      </w:r>
      <w:r w:rsidR="00AE7770" w:rsidRPr="00EF1444">
        <w:t>4.4</w:t>
      </w:r>
      <w:r w:rsidR="00EF1444" w:rsidRPr="00EF1444">
        <w:t>5</w:t>
      </w:r>
      <w:r w:rsidR="00AE7770" w:rsidRPr="00C041D8">
        <w:rPr>
          <w:b/>
          <w:bCs/>
        </w:rPr>
        <w:t xml:space="preserve"> </w:t>
      </w:r>
      <w:r w:rsidR="00F43CB7" w:rsidRPr="00C041D8">
        <w:t xml:space="preserve">percent. </w:t>
      </w:r>
      <w:r w:rsidR="007E64C7">
        <w:t>I</w:t>
      </w:r>
      <w:r w:rsidR="00B373D8">
        <w:t>t is</w:t>
      </w:r>
      <w:r w:rsidR="00AE7770" w:rsidRPr="00C041D8">
        <w:t xml:space="preserve"> reasonable </w:t>
      </w:r>
      <w:r w:rsidR="00B373D8">
        <w:t xml:space="preserve">to </w:t>
      </w:r>
      <w:r w:rsidR="00AE7770" w:rsidRPr="00C041D8">
        <w:t>expect</w:t>
      </w:r>
      <w:r w:rsidR="00B373D8">
        <w:t xml:space="preserve"> a certain level of</w:t>
      </w:r>
      <w:r w:rsidR="00AE7770" w:rsidRPr="00C041D8">
        <w:t xml:space="preserve"> </w:t>
      </w:r>
      <w:r w:rsidRPr="00C041D8">
        <w:t xml:space="preserve">mean-reversion over a business cycle or longer </w:t>
      </w:r>
      <w:r w:rsidR="00B06B02" w:rsidRPr="00C041D8">
        <w:t>period</w:t>
      </w:r>
      <w:r w:rsidR="00607537">
        <w:t>,</w:t>
      </w:r>
      <w:r w:rsidR="003B7477">
        <w:t xml:space="preserve"> </w:t>
      </w:r>
      <w:r w:rsidR="007E64C7">
        <w:t xml:space="preserve">so </w:t>
      </w:r>
      <w:r w:rsidR="00F43CB7" w:rsidRPr="00C041D8">
        <w:t xml:space="preserve">issuing three tranches of debt </w:t>
      </w:r>
      <w:r w:rsidR="0075517A">
        <w:t xml:space="preserve">for terms of </w:t>
      </w:r>
      <w:r w:rsidR="00F43CB7" w:rsidRPr="00C041D8">
        <w:t>5, 10 and 30 year</w:t>
      </w:r>
      <w:r w:rsidR="0075517A">
        <w:t>s</w:t>
      </w:r>
      <w:r w:rsidR="00F43CB7" w:rsidRPr="00C041D8">
        <w:t xml:space="preserve"> would be prudent</w:t>
      </w:r>
      <w:r w:rsidR="00B373D8">
        <w:t xml:space="preserve">. </w:t>
      </w:r>
      <w:r w:rsidR="00BE4384">
        <w:t>T</w:t>
      </w:r>
      <w:r w:rsidR="007E64C7">
        <w:t>his</w:t>
      </w:r>
      <w:r w:rsidRPr="00C041D8">
        <w:t xml:space="preserve"> positioning </w:t>
      </w:r>
      <w:r w:rsidR="00B373D8">
        <w:t xml:space="preserve">of three tranches </w:t>
      </w:r>
      <w:r w:rsidRPr="00C041D8">
        <w:t>across the curve</w:t>
      </w:r>
      <w:r w:rsidR="007E64C7">
        <w:t xml:space="preserve"> will provide </w:t>
      </w:r>
      <w:r w:rsidR="0075517A">
        <w:t>a</w:t>
      </w:r>
      <w:r w:rsidRPr="00C041D8">
        <w:t xml:space="preserve"> proper balance of cost and refi</w:t>
      </w:r>
      <w:r w:rsidR="00F43CB7" w:rsidRPr="00C041D8">
        <w:t>nancing</w:t>
      </w:r>
      <w:r w:rsidR="00196F00" w:rsidRPr="00C041D8">
        <w:t xml:space="preserve"> risk</w:t>
      </w:r>
      <w:r w:rsidRPr="00C041D8">
        <w:t xml:space="preserve"> in </w:t>
      </w:r>
      <w:r w:rsidR="00AE7770" w:rsidRPr="00C041D8">
        <w:t xml:space="preserve">the </w:t>
      </w:r>
      <w:r w:rsidRPr="00C041D8">
        <w:t>current interest rate environment</w:t>
      </w:r>
      <w:r w:rsidR="00BE4384">
        <w:t xml:space="preserve"> and</w:t>
      </w:r>
      <w:r w:rsidR="00196F00" w:rsidRPr="00C041D8">
        <w:t xml:space="preserve"> </w:t>
      </w:r>
      <w:r w:rsidR="007E64C7">
        <w:t xml:space="preserve">will </w:t>
      </w:r>
      <w:r w:rsidR="0075517A">
        <w:t xml:space="preserve">be </w:t>
      </w:r>
      <w:r w:rsidR="008A6CF5">
        <w:t xml:space="preserve">achieved by </w:t>
      </w:r>
      <w:r w:rsidR="00196F00" w:rsidRPr="00C041D8">
        <w:t>issu</w:t>
      </w:r>
      <w:r w:rsidR="008A6CF5">
        <w:t>ing</w:t>
      </w:r>
      <w:r w:rsidR="00196F00" w:rsidRPr="00C041D8">
        <w:t xml:space="preserve"> a 30 year note</w:t>
      </w:r>
      <w:r w:rsidR="007E64C7">
        <w:t>, because the proposed issuance</w:t>
      </w:r>
      <w:r w:rsidR="0075517A">
        <w:t xml:space="preserve"> is </w:t>
      </w:r>
      <w:r w:rsidR="00196F00" w:rsidRPr="00C041D8">
        <w:t xml:space="preserve">in line with its long-term average </w:t>
      </w:r>
      <w:r w:rsidR="0075517A">
        <w:t xml:space="preserve">and </w:t>
      </w:r>
      <w:r w:rsidR="00196F00" w:rsidRPr="00C041D8">
        <w:t>mitigat</w:t>
      </w:r>
      <w:r w:rsidR="008A6CF5">
        <w:t>es</w:t>
      </w:r>
      <w:r w:rsidR="00196F00" w:rsidRPr="00C041D8">
        <w:t xml:space="preserve"> the risk of a continued rising rate environment</w:t>
      </w:r>
      <w:r w:rsidR="0075517A">
        <w:t>.</w:t>
      </w:r>
      <w:r w:rsidR="00196F00" w:rsidRPr="00C041D8">
        <w:t xml:space="preserve"> </w:t>
      </w:r>
      <w:r w:rsidR="0075517A">
        <w:t xml:space="preserve">Additionally, </w:t>
      </w:r>
      <w:r w:rsidR="00196F00" w:rsidRPr="00C041D8">
        <w:t xml:space="preserve">having 5 </w:t>
      </w:r>
      <w:r w:rsidR="00AE7770" w:rsidRPr="00C041D8">
        <w:t>and/</w:t>
      </w:r>
      <w:r w:rsidR="00196F00" w:rsidRPr="00C041D8">
        <w:t>or 10</w:t>
      </w:r>
      <w:r w:rsidR="00BD0B5B">
        <w:t xml:space="preserve"> </w:t>
      </w:r>
      <w:r w:rsidR="00196F00" w:rsidRPr="00C041D8">
        <w:t xml:space="preserve">year notes </w:t>
      </w:r>
      <w:r w:rsidR="007E64C7">
        <w:t xml:space="preserve">should </w:t>
      </w:r>
      <w:r w:rsidR="00196F00" w:rsidRPr="00C041D8">
        <w:t xml:space="preserve">afford Peoples with the opportunity to refinance at </w:t>
      </w:r>
      <w:r w:rsidR="008A6CF5">
        <w:t xml:space="preserve">interest </w:t>
      </w:r>
      <w:r w:rsidR="00196F00" w:rsidRPr="00C041D8">
        <w:t>rates more reflective of their respective long-term averages in the future</w:t>
      </w:r>
      <w:r w:rsidR="00196F00">
        <w:rPr>
          <w:i/>
          <w:iCs/>
        </w:rPr>
        <w:t>.</w:t>
      </w:r>
    </w:p>
    <w:p w14:paraId="4041E569" w14:textId="074914D5" w:rsidR="00C91A12" w:rsidRDefault="00C91A12" w:rsidP="007C5BF4">
      <w:pPr>
        <w:widowControl w:val="0"/>
        <w:pBdr>
          <w:left w:val="single" w:sz="4" w:space="4" w:color="auto"/>
          <w:right w:val="single" w:sz="4" w:space="4" w:color="auto"/>
        </w:pBdr>
        <w:ind w:left="720" w:hanging="720"/>
        <w:jc w:val="both"/>
        <w:rPr>
          <w:rFonts w:cs="Courier New"/>
        </w:rPr>
      </w:pPr>
    </w:p>
    <w:bookmarkEnd w:id="12"/>
    <w:p w14:paraId="1BA6255A" w14:textId="2FDEA572" w:rsidR="007C5BF4" w:rsidRDefault="00B06B02" w:rsidP="00B06B02">
      <w:pPr>
        <w:widowControl w:val="0"/>
        <w:pBdr>
          <w:left w:val="single" w:sz="4" w:space="4" w:color="auto"/>
          <w:right w:val="single" w:sz="4" w:space="4" w:color="auto"/>
        </w:pBdr>
        <w:ind w:left="720" w:hanging="720"/>
        <w:jc w:val="both"/>
        <w:rPr>
          <w:rFonts w:cs="Courier New"/>
          <w:b/>
        </w:rPr>
      </w:pPr>
      <w:r>
        <w:rPr>
          <w:rFonts w:cs="Courier New"/>
          <w:b/>
        </w:rPr>
        <w:t>Q.</w:t>
      </w:r>
      <w:r>
        <w:rPr>
          <w:rFonts w:cs="Courier New"/>
          <w:b/>
        </w:rPr>
        <w:tab/>
      </w:r>
      <w:r>
        <w:rPr>
          <w:rFonts w:cs="Courier New"/>
          <w:bCs/>
        </w:rPr>
        <w:t>What other mechanism does the company propose to address its proposed long-term debt rate in this case?</w:t>
      </w:r>
    </w:p>
    <w:p w14:paraId="32101A44" w14:textId="6D3EF088" w:rsidR="00B06B02" w:rsidRDefault="00B06B02" w:rsidP="00B06B02">
      <w:pPr>
        <w:widowControl w:val="0"/>
        <w:pBdr>
          <w:left w:val="single" w:sz="4" w:space="4" w:color="auto"/>
          <w:right w:val="single" w:sz="4" w:space="4" w:color="auto"/>
        </w:pBdr>
        <w:ind w:left="720" w:hanging="720"/>
        <w:jc w:val="both"/>
        <w:rPr>
          <w:rFonts w:cs="Courier New"/>
          <w:b/>
        </w:rPr>
      </w:pPr>
    </w:p>
    <w:p w14:paraId="6311DFFA" w14:textId="41AF28E9" w:rsidR="00B06B02" w:rsidRPr="00C041D8" w:rsidRDefault="00B06B02" w:rsidP="00B06B02">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Pr>
          <w:rFonts w:cs="Courier New"/>
          <w:b/>
        </w:rPr>
        <w:t>A.</w:t>
      </w:r>
      <w:r>
        <w:rPr>
          <w:rFonts w:cs="Courier New"/>
          <w:b/>
        </w:rPr>
        <w:tab/>
      </w:r>
      <w:r w:rsidRPr="006C777A">
        <w:rPr>
          <w:rFonts w:cs="Courier New"/>
        </w:rPr>
        <w:t>Peoples</w:t>
      </w:r>
      <w:r>
        <w:rPr>
          <w:rFonts w:cs="Courier New"/>
        </w:rPr>
        <w:t xml:space="preserve"> believes the introduction of </w:t>
      </w:r>
      <w:r w:rsidRPr="006C777A">
        <w:rPr>
          <w:rFonts w:cs="Courier New"/>
        </w:rPr>
        <w:t>a Long-Term Debt Rate True-Up</w:t>
      </w:r>
      <w:r>
        <w:rPr>
          <w:rFonts w:cs="Courier New"/>
        </w:rPr>
        <w:t xml:space="preserve"> Mechanism </w:t>
      </w:r>
      <w:r w:rsidR="009C13AD">
        <w:rPr>
          <w:rFonts w:cs="Courier New"/>
        </w:rPr>
        <w:t>will</w:t>
      </w:r>
      <w:r>
        <w:rPr>
          <w:rFonts w:cs="Courier New"/>
        </w:rPr>
        <w:t xml:space="preserve"> provide a fair one-time adjustment to base rates reflecting the actual long-term debt cost achieved in 2023. </w:t>
      </w:r>
      <w:bookmarkStart w:id="13" w:name="_Hlk129164731"/>
      <w:r>
        <w:rPr>
          <w:rFonts w:cs="Courier New"/>
        </w:rPr>
        <w:t xml:space="preserve">The </w:t>
      </w:r>
      <w:r w:rsidRPr="00AA225C">
        <w:rPr>
          <w:rFonts w:cs="Courier New"/>
        </w:rPr>
        <w:t>Long-Term Debt Rate True-Up Mechanism</w:t>
      </w:r>
      <w:r>
        <w:rPr>
          <w:rFonts w:cs="Courier New"/>
        </w:rPr>
        <w:t xml:space="preserve"> is more fully discussed and described in the </w:t>
      </w:r>
      <w:r w:rsidR="003731AD">
        <w:rPr>
          <w:rFonts w:cs="Courier New"/>
        </w:rPr>
        <w:t xml:space="preserve">direct </w:t>
      </w:r>
      <w:r>
        <w:rPr>
          <w:rFonts w:cs="Courier New"/>
        </w:rPr>
        <w:t xml:space="preserve">testimony of witness Parsons.  </w:t>
      </w:r>
      <w:bookmarkEnd w:id="13"/>
    </w:p>
    <w:p w14:paraId="229E816D" w14:textId="3FCA6651" w:rsidR="00B06B02" w:rsidRPr="00B06B02" w:rsidRDefault="00B06B02" w:rsidP="00B06B02">
      <w:pPr>
        <w:widowControl w:val="0"/>
        <w:pBdr>
          <w:left w:val="single" w:sz="4" w:space="4" w:color="auto"/>
          <w:right w:val="single" w:sz="4" w:space="4" w:color="auto"/>
        </w:pBdr>
        <w:ind w:left="720" w:hanging="720"/>
        <w:jc w:val="both"/>
        <w:rPr>
          <w:rFonts w:cs="Courier New"/>
          <w:bCs/>
        </w:rPr>
      </w:pPr>
    </w:p>
    <w:p w14:paraId="45B16D1A" w14:textId="0A5A33F0" w:rsidR="008C291D" w:rsidRPr="00B23997" w:rsidRDefault="00F7786A" w:rsidP="00B01786">
      <w:pPr>
        <w:pStyle w:val="Header"/>
        <w:widowControl w:val="0"/>
        <w:pBdr>
          <w:left w:val="single" w:sz="4" w:space="4" w:color="auto"/>
          <w:right w:val="single" w:sz="4" w:space="4" w:color="auto"/>
        </w:pBdr>
        <w:tabs>
          <w:tab w:val="clear" w:pos="4320"/>
          <w:tab w:val="clear" w:pos="8640"/>
          <w:tab w:val="left" w:pos="720"/>
        </w:tabs>
        <w:ind w:left="720" w:hanging="720"/>
        <w:contextualSpacing/>
        <w:outlineLvl w:val="0"/>
        <w:rPr>
          <w:rFonts w:cs="Courier New"/>
          <w:b/>
        </w:rPr>
      </w:pPr>
      <w:bookmarkStart w:id="14" w:name="_Hlk507488121"/>
      <w:bookmarkStart w:id="15" w:name="_Toc130217663"/>
      <w:r w:rsidRPr="00B23997">
        <w:rPr>
          <w:rFonts w:cs="Courier New"/>
          <w:b/>
        </w:rPr>
        <w:lastRenderedPageBreak/>
        <w:t>S</w:t>
      </w:r>
      <w:r w:rsidR="00347D04">
        <w:rPr>
          <w:rFonts w:cs="Courier New"/>
          <w:b/>
        </w:rPr>
        <w:t>UMMARY</w:t>
      </w:r>
      <w:bookmarkEnd w:id="14"/>
      <w:bookmarkEnd w:id="15"/>
    </w:p>
    <w:p w14:paraId="42B34840" w14:textId="77777777" w:rsidR="004A08A5" w:rsidRPr="00B23997" w:rsidRDefault="0033341D"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B23997">
        <w:rPr>
          <w:rFonts w:cs="Courier New"/>
          <w:b/>
        </w:rPr>
        <w:t>Q.</w:t>
      </w:r>
      <w:r w:rsidRPr="00B23997">
        <w:rPr>
          <w:rFonts w:cs="Courier New"/>
        </w:rPr>
        <w:tab/>
      </w:r>
      <w:r w:rsidR="004A08A5" w:rsidRPr="00B23997">
        <w:rPr>
          <w:rFonts w:cs="Courier New"/>
        </w:rPr>
        <w:t xml:space="preserve">Please summarize your </w:t>
      </w:r>
      <w:r w:rsidR="000D79FB">
        <w:rPr>
          <w:rFonts w:cs="Courier New"/>
        </w:rPr>
        <w:t xml:space="preserve">prepared </w:t>
      </w:r>
      <w:r w:rsidR="004A08A5" w:rsidRPr="00B23997">
        <w:rPr>
          <w:rFonts w:cs="Courier New"/>
        </w:rPr>
        <w:t>direct testimony.</w:t>
      </w:r>
    </w:p>
    <w:p w14:paraId="595073AD" w14:textId="77777777" w:rsidR="00623260" w:rsidRDefault="00623260"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396D3E97" w14:textId="44284E4B" w:rsidR="004A08A5" w:rsidRPr="00C041D8" w:rsidRDefault="004A08A5"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B23997">
        <w:rPr>
          <w:rFonts w:cs="Courier New"/>
          <w:b/>
        </w:rPr>
        <w:t>A.</w:t>
      </w:r>
      <w:r w:rsidRPr="00B23997">
        <w:rPr>
          <w:rFonts w:cs="Courier New"/>
        </w:rPr>
        <w:tab/>
      </w:r>
      <w:r w:rsidR="00347D04">
        <w:rPr>
          <w:rFonts w:cs="Courier New"/>
        </w:rPr>
        <w:t>Peoples’ proposed equity ratio of 54.7 percent (investor sources) is reasonable and will help Peoples maintain the financial integrity needed to raise capital in financial markets on reasonable terms and conditions for the benefit of customers. The company’s plan for raising short- and long-term debt in 2023 and 2024 is reasonable and properly reflected in the company’s minimum filing requirement schedule for the projected 2024 test year. The company’s forecasted short- and long-term debt rates for the projected 2024 test year are reasonable for use setting rates in this proceeding, and the company’s forecasted long-term debt rates can be trued up to actual using the mechanism described in witness Parson</w:t>
      </w:r>
      <w:r w:rsidR="00E7351B">
        <w:rPr>
          <w:rFonts w:cs="Courier New"/>
        </w:rPr>
        <w:t>s</w:t>
      </w:r>
      <w:r w:rsidR="00347D04">
        <w:rPr>
          <w:rFonts w:cs="Courier New"/>
        </w:rPr>
        <w:t xml:space="preserve">’ </w:t>
      </w:r>
      <w:r w:rsidR="00993EA6">
        <w:rPr>
          <w:rFonts w:cs="Courier New"/>
        </w:rPr>
        <w:t xml:space="preserve">direct </w:t>
      </w:r>
      <w:r w:rsidR="00347D04">
        <w:rPr>
          <w:rFonts w:cs="Courier New"/>
        </w:rPr>
        <w:t xml:space="preserve">testimony. The </w:t>
      </w:r>
      <w:r w:rsidR="003731AD">
        <w:rPr>
          <w:rFonts w:cs="Courier New"/>
        </w:rPr>
        <w:t>C</w:t>
      </w:r>
      <w:r w:rsidR="00347D04">
        <w:rPr>
          <w:rFonts w:cs="Courier New"/>
        </w:rPr>
        <w:t>ommission should approve the proposals for ratemaking reflected in my prepared direct testimony.</w:t>
      </w:r>
      <w:r w:rsidR="001778CF">
        <w:rPr>
          <w:rFonts w:cs="Courier New"/>
        </w:rPr>
        <w:t xml:space="preserve"> </w:t>
      </w:r>
    </w:p>
    <w:p w14:paraId="2F06F1B6" w14:textId="77777777" w:rsidR="000D79FB" w:rsidRPr="00B23997" w:rsidRDefault="000D79FB"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38739834" w14:textId="77777777" w:rsidR="004A08A5" w:rsidRPr="00B23997" w:rsidRDefault="004A08A5" w:rsidP="00B23997">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B23997">
        <w:rPr>
          <w:rFonts w:cs="Courier New"/>
          <w:b/>
        </w:rPr>
        <w:t>Q.</w:t>
      </w:r>
      <w:r w:rsidRPr="00B23997">
        <w:rPr>
          <w:rFonts w:cs="Courier New"/>
          <w:b/>
        </w:rPr>
        <w:tab/>
      </w:r>
      <w:r w:rsidRPr="00B23997">
        <w:rPr>
          <w:rFonts w:cs="Courier New"/>
        </w:rPr>
        <w:t xml:space="preserve">Does this conclude your </w:t>
      </w:r>
      <w:r w:rsidR="000D79FB">
        <w:rPr>
          <w:rFonts w:cs="Courier New"/>
        </w:rPr>
        <w:t xml:space="preserve">prepared </w:t>
      </w:r>
      <w:r w:rsidRPr="00B23997">
        <w:rPr>
          <w:rFonts w:cs="Courier New"/>
        </w:rPr>
        <w:t>direct testimony?</w:t>
      </w:r>
    </w:p>
    <w:p w14:paraId="1098BCA9" w14:textId="77777777" w:rsidR="00623260" w:rsidRDefault="00623260" w:rsidP="00B01786">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b/>
        </w:rPr>
      </w:pPr>
    </w:p>
    <w:p w14:paraId="1A324BAD" w14:textId="719FD535" w:rsidR="003731AD" w:rsidRDefault="004A08A5" w:rsidP="00B01786">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r w:rsidRPr="00B23997">
        <w:rPr>
          <w:rFonts w:cs="Courier New"/>
          <w:b/>
        </w:rPr>
        <w:t>A.</w:t>
      </w:r>
      <w:r w:rsidRPr="00B23997">
        <w:rPr>
          <w:rFonts w:cs="Courier New"/>
        </w:rPr>
        <w:tab/>
        <w:t>Yes.</w:t>
      </w:r>
    </w:p>
    <w:p w14:paraId="6DED50E3" w14:textId="32D77366" w:rsidR="00623260" w:rsidRDefault="00623260" w:rsidP="00B01786">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0E72DA76" w14:textId="7DDED347" w:rsidR="00623260" w:rsidRDefault="00623260" w:rsidP="00B01786">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685C4FCA" w14:textId="77777777" w:rsidR="00623260" w:rsidRPr="00B01786" w:rsidRDefault="00623260" w:rsidP="00B01786">
      <w:pPr>
        <w:pStyle w:val="Header"/>
        <w:widowControl w:val="0"/>
        <w:pBdr>
          <w:left w:val="single" w:sz="4" w:space="4" w:color="auto"/>
          <w:right w:val="single" w:sz="4" w:space="4" w:color="auto"/>
        </w:pBdr>
        <w:tabs>
          <w:tab w:val="clear" w:pos="4320"/>
          <w:tab w:val="clear" w:pos="8640"/>
          <w:tab w:val="left" w:pos="720"/>
        </w:tabs>
        <w:ind w:left="720" w:hanging="720"/>
        <w:contextualSpacing/>
        <w:jc w:val="both"/>
        <w:rPr>
          <w:rFonts w:cs="Courier New"/>
        </w:rPr>
      </w:pPr>
    </w:p>
    <w:p w14:paraId="47EB3C38" w14:textId="77777777" w:rsidR="00A02CE0" w:rsidRPr="00B23997" w:rsidRDefault="00A02CE0" w:rsidP="00B23997">
      <w:pPr>
        <w:widowControl w:val="0"/>
        <w:ind w:left="-720"/>
        <w:jc w:val="center"/>
        <w:rPr>
          <w:rFonts w:cs="Courier New"/>
          <w:b/>
          <w:sz w:val="28"/>
        </w:rPr>
        <w:sectPr w:rsidR="00A02CE0" w:rsidRPr="00B23997" w:rsidSect="00F837A4">
          <w:footerReference w:type="first" r:id="rId20"/>
          <w:pgSz w:w="12240" w:h="15840" w:code="1"/>
          <w:pgMar w:top="1440" w:right="720" w:bottom="810" w:left="2160" w:header="720" w:footer="720" w:gutter="0"/>
          <w:paperSrc w:first="7" w:other="7"/>
          <w:lnNumType w:countBy="1"/>
          <w:pgNumType w:start="1"/>
          <w:cols w:space="720"/>
          <w:titlePg/>
        </w:sectPr>
      </w:pPr>
    </w:p>
    <w:p w14:paraId="5BD5E1F8" w14:textId="77777777" w:rsidR="00FF5AF5" w:rsidRPr="00B01786" w:rsidRDefault="00FF5AF5" w:rsidP="00B01786">
      <w:pPr>
        <w:pStyle w:val="Heading1"/>
        <w:jc w:val="center"/>
        <w:rPr>
          <w:rFonts w:ascii="Courier New" w:hAnsi="Courier New" w:cs="Courier New"/>
          <w:b w:val="0"/>
        </w:rPr>
      </w:pPr>
      <w:bookmarkStart w:id="16" w:name="_Toc130217664"/>
      <w:r w:rsidRPr="00B01786">
        <w:rPr>
          <w:rFonts w:ascii="Courier New" w:hAnsi="Courier New" w:cs="Courier New"/>
        </w:rPr>
        <w:lastRenderedPageBreak/>
        <w:t>EXHIBIT</w:t>
      </w:r>
      <w:bookmarkEnd w:id="16"/>
    </w:p>
    <w:p w14:paraId="374AE08E" w14:textId="77777777" w:rsidR="00FF5AF5" w:rsidRPr="00B23997" w:rsidRDefault="00FF5AF5" w:rsidP="00B01786">
      <w:pPr>
        <w:widowControl w:val="0"/>
        <w:jc w:val="center"/>
        <w:rPr>
          <w:rFonts w:cs="Courier New"/>
          <w:b/>
          <w:sz w:val="28"/>
        </w:rPr>
      </w:pPr>
    </w:p>
    <w:p w14:paraId="4E956BEC" w14:textId="77777777" w:rsidR="00FF5AF5" w:rsidRPr="00B23997" w:rsidRDefault="00FF5AF5" w:rsidP="00B01786">
      <w:pPr>
        <w:widowControl w:val="0"/>
        <w:jc w:val="center"/>
        <w:rPr>
          <w:rFonts w:cs="Courier New"/>
          <w:b/>
          <w:sz w:val="28"/>
        </w:rPr>
      </w:pPr>
      <w:r w:rsidRPr="00B23997">
        <w:rPr>
          <w:rFonts w:cs="Courier New"/>
          <w:b/>
          <w:sz w:val="28"/>
        </w:rPr>
        <w:t>OF</w:t>
      </w:r>
    </w:p>
    <w:p w14:paraId="555A0963" w14:textId="77777777" w:rsidR="00FF5AF5" w:rsidRPr="00B23997" w:rsidRDefault="00FF5AF5" w:rsidP="00B01786">
      <w:pPr>
        <w:widowControl w:val="0"/>
        <w:jc w:val="center"/>
        <w:rPr>
          <w:rFonts w:cs="Courier New"/>
          <w:b/>
          <w:sz w:val="28"/>
        </w:rPr>
      </w:pPr>
    </w:p>
    <w:p w14:paraId="7A26EDD5" w14:textId="216053CF" w:rsidR="003967B6" w:rsidRPr="00B23997" w:rsidRDefault="00C555CB" w:rsidP="00B01786">
      <w:pPr>
        <w:widowControl w:val="0"/>
        <w:jc w:val="center"/>
        <w:rPr>
          <w:rFonts w:cs="Courier New"/>
          <w:b/>
          <w:sz w:val="28"/>
        </w:rPr>
      </w:pPr>
      <w:r>
        <w:rPr>
          <w:rFonts w:cs="Courier New"/>
          <w:b/>
          <w:sz w:val="28"/>
        </w:rPr>
        <w:t>K</w:t>
      </w:r>
      <w:r w:rsidR="00205D6E">
        <w:rPr>
          <w:rFonts w:cs="Courier New"/>
          <w:b/>
          <w:sz w:val="28"/>
        </w:rPr>
        <w:t>EN</w:t>
      </w:r>
      <w:r w:rsidR="005E6DF6">
        <w:rPr>
          <w:rFonts w:cs="Courier New"/>
          <w:b/>
          <w:sz w:val="28"/>
        </w:rPr>
        <w:t>NETH D.</w:t>
      </w:r>
      <w:r w:rsidR="00205D6E">
        <w:rPr>
          <w:rFonts w:cs="Courier New"/>
          <w:b/>
          <w:sz w:val="28"/>
        </w:rPr>
        <w:t xml:space="preserve"> </w:t>
      </w:r>
      <w:r>
        <w:rPr>
          <w:rFonts w:cs="Courier New"/>
          <w:b/>
          <w:sz w:val="28"/>
        </w:rPr>
        <w:t>M</w:t>
      </w:r>
      <w:r w:rsidR="00205D6E">
        <w:rPr>
          <w:rFonts w:cs="Courier New"/>
          <w:b/>
          <w:sz w:val="28"/>
        </w:rPr>
        <w:t>CONIE</w:t>
      </w:r>
    </w:p>
    <w:p w14:paraId="775DE19E" w14:textId="77777777" w:rsidR="00FF5AF5" w:rsidRPr="00B23997" w:rsidRDefault="00FF5AF5" w:rsidP="00B23997">
      <w:pPr>
        <w:pStyle w:val="Heading7"/>
        <w:widowControl w:val="0"/>
        <w:spacing w:before="0" w:after="0"/>
        <w:ind w:left="-720"/>
        <w:rPr>
          <w:rFonts w:ascii="Courier New" w:hAnsi="Courier New" w:cs="Courier New"/>
          <w:sz w:val="28"/>
        </w:rPr>
      </w:pPr>
    </w:p>
    <w:p w14:paraId="67A5595D" w14:textId="77777777" w:rsidR="00FF5AF5" w:rsidRPr="00B23997" w:rsidRDefault="00FF5AF5" w:rsidP="00B23997">
      <w:pPr>
        <w:widowControl w:val="0"/>
        <w:tabs>
          <w:tab w:val="left" w:pos="-720"/>
          <w:tab w:val="left" w:pos="720"/>
          <w:tab w:val="left" w:pos="1440"/>
          <w:tab w:val="decimal" w:pos="4320"/>
          <w:tab w:val="decimal" w:pos="7020"/>
        </w:tabs>
        <w:ind w:right="-90"/>
        <w:rPr>
          <w:rFonts w:cs="Courier New"/>
        </w:rPr>
        <w:sectPr w:rsidR="00FF5AF5" w:rsidRPr="00B23997" w:rsidSect="005E6DF6">
          <w:footerReference w:type="first" r:id="rId21"/>
          <w:pgSz w:w="12240" w:h="15840" w:code="1"/>
          <w:pgMar w:top="1440" w:right="720" w:bottom="720" w:left="2160" w:header="720" w:footer="720" w:gutter="0"/>
          <w:paperSrc w:first="15" w:other="15"/>
          <w:cols w:space="720"/>
          <w:vAlign w:val="center"/>
          <w:titlePg/>
        </w:sectPr>
      </w:pPr>
    </w:p>
    <w:p w14:paraId="4D624570" w14:textId="77777777" w:rsidR="00FF5AF5" w:rsidRPr="00B23997" w:rsidRDefault="00FF5AF5" w:rsidP="00B23997">
      <w:pPr>
        <w:widowControl w:val="0"/>
        <w:tabs>
          <w:tab w:val="left" w:pos="720"/>
        </w:tabs>
        <w:ind w:right="72"/>
        <w:jc w:val="center"/>
        <w:rPr>
          <w:rFonts w:cs="Courier New"/>
          <w:b/>
          <w:sz w:val="28"/>
        </w:rPr>
      </w:pPr>
    </w:p>
    <w:p w14:paraId="4E0EAECE" w14:textId="77777777" w:rsidR="00FF5AF5" w:rsidRPr="00B23997" w:rsidRDefault="00FF5AF5" w:rsidP="00B23997">
      <w:pPr>
        <w:widowControl w:val="0"/>
        <w:tabs>
          <w:tab w:val="left" w:pos="720"/>
        </w:tabs>
        <w:ind w:right="72"/>
        <w:jc w:val="center"/>
        <w:rPr>
          <w:rFonts w:cs="Courier New"/>
          <w:b/>
          <w:sz w:val="28"/>
        </w:rPr>
      </w:pPr>
      <w:r w:rsidRPr="00B23997">
        <w:rPr>
          <w:rFonts w:cs="Courier New"/>
          <w:b/>
          <w:sz w:val="28"/>
        </w:rPr>
        <w:t>Table of Contents</w:t>
      </w:r>
    </w:p>
    <w:p w14:paraId="2454FBDD" w14:textId="77777777" w:rsidR="00FF5AF5" w:rsidRPr="00B23997" w:rsidRDefault="00FF5AF5" w:rsidP="00B23997">
      <w:pPr>
        <w:widowControl w:val="0"/>
        <w:tabs>
          <w:tab w:val="left" w:pos="720"/>
        </w:tabs>
        <w:ind w:right="72"/>
        <w:jc w:val="center"/>
        <w:rPr>
          <w:rFonts w:cs="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5982"/>
        <w:gridCol w:w="1163"/>
      </w:tblGrid>
      <w:tr w:rsidR="00FF5AF5" w:rsidRPr="00B23997" w14:paraId="6869B5BF" w14:textId="77777777" w:rsidTr="00CB3171">
        <w:tc>
          <w:tcPr>
            <w:tcW w:w="2205" w:type="dxa"/>
            <w:vAlign w:val="center"/>
          </w:tcPr>
          <w:p w14:paraId="6B4F1DC1" w14:textId="77777777" w:rsidR="00FF5AF5" w:rsidRPr="00B23997" w:rsidRDefault="00FF5AF5" w:rsidP="00B23997">
            <w:pPr>
              <w:widowControl w:val="0"/>
              <w:tabs>
                <w:tab w:val="left" w:pos="3960"/>
              </w:tabs>
              <w:jc w:val="center"/>
              <w:rPr>
                <w:rFonts w:cs="Courier New"/>
                <w:b/>
                <w:bCs/>
              </w:rPr>
            </w:pPr>
            <w:r w:rsidRPr="00B23997">
              <w:rPr>
                <w:rFonts w:cs="Courier New"/>
                <w:b/>
                <w:bCs/>
              </w:rPr>
              <w:t>DOCUMENT NO.</w:t>
            </w:r>
          </w:p>
        </w:tc>
        <w:tc>
          <w:tcPr>
            <w:tcW w:w="5982" w:type="dxa"/>
          </w:tcPr>
          <w:p w14:paraId="55357876" w14:textId="77777777" w:rsidR="00FF5AF5" w:rsidRPr="00B23997" w:rsidRDefault="00FF5AF5" w:rsidP="00B23997">
            <w:pPr>
              <w:widowControl w:val="0"/>
              <w:tabs>
                <w:tab w:val="left" w:pos="3960"/>
              </w:tabs>
              <w:jc w:val="center"/>
              <w:rPr>
                <w:rFonts w:cs="Courier New"/>
                <w:b/>
                <w:bCs/>
              </w:rPr>
            </w:pPr>
            <w:r w:rsidRPr="00B23997">
              <w:rPr>
                <w:rFonts w:cs="Courier New"/>
                <w:b/>
                <w:bCs/>
              </w:rPr>
              <w:t>TITLE</w:t>
            </w:r>
          </w:p>
        </w:tc>
        <w:tc>
          <w:tcPr>
            <w:tcW w:w="1163" w:type="dxa"/>
          </w:tcPr>
          <w:p w14:paraId="7F5B30BD" w14:textId="77777777" w:rsidR="00FF5AF5" w:rsidRPr="00B23997" w:rsidRDefault="00FF5AF5" w:rsidP="00B23997">
            <w:pPr>
              <w:widowControl w:val="0"/>
              <w:tabs>
                <w:tab w:val="left" w:pos="3960"/>
              </w:tabs>
              <w:jc w:val="center"/>
              <w:rPr>
                <w:rFonts w:cs="Courier New"/>
                <w:b/>
                <w:bCs/>
              </w:rPr>
            </w:pPr>
            <w:smartTag w:uri="urn:schemas-microsoft-com:office:smarttags" w:element="stockticker">
              <w:r w:rsidRPr="00B23997">
                <w:rPr>
                  <w:rFonts w:cs="Courier New"/>
                  <w:b/>
                  <w:bCs/>
                </w:rPr>
                <w:t>PAGE</w:t>
              </w:r>
            </w:smartTag>
          </w:p>
        </w:tc>
      </w:tr>
      <w:tr w:rsidR="005E6DF6" w:rsidRPr="00B23997" w14:paraId="44DAB7B5" w14:textId="77777777" w:rsidTr="00CB3171">
        <w:trPr>
          <w:trHeight w:val="864"/>
        </w:trPr>
        <w:tc>
          <w:tcPr>
            <w:tcW w:w="2205" w:type="dxa"/>
            <w:vAlign w:val="center"/>
          </w:tcPr>
          <w:p w14:paraId="5F70A75C" w14:textId="15C662D6" w:rsidR="005E6DF6" w:rsidRDefault="005E6DF6" w:rsidP="00CB3171">
            <w:pPr>
              <w:pStyle w:val="Header"/>
              <w:widowControl w:val="0"/>
              <w:tabs>
                <w:tab w:val="clear" w:pos="4320"/>
                <w:tab w:val="clear" w:pos="8640"/>
                <w:tab w:val="left" w:pos="3960"/>
              </w:tabs>
              <w:jc w:val="center"/>
              <w:rPr>
                <w:rFonts w:cs="Courier New"/>
                <w:bCs/>
              </w:rPr>
            </w:pPr>
            <w:r>
              <w:rPr>
                <w:rFonts w:cs="Courier New"/>
                <w:bCs/>
              </w:rPr>
              <w:t>1</w:t>
            </w:r>
          </w:p>
        </w:tc>
        <w:tc>
          <w:tcPr>
            <w:tcW w:w="5982" w:type="dxa"/>
            <w:vAlign w:val="center"/>
          </w:tcPr>
          <w:p w14:paraId="7FD168EF" w14:textId="49BE74D1" w:rsidR="005E6DF6" w:rsidRPr="007511B3" w:rsidRDefault="005E6DF6" w:rsidP="005E6DF6">
            <w:pPr>
              <w:pStyle w:val="Header"/>
              <w:widowControl w:val="0"/>
              <w:tabs>
                <w:tab w:val="left" w:pos="3960"/>
              </w:tabs>
              <w:rPr>
                <w:rFonts w:cs="Courier New"/>
                <w:bCs/>
                <w:szCs w:val="24"/>
              </w:rPr>
            </w:pPr>
            <w:r w:rsidRPr="007511B3">
              <w:rPr>
                <w:rFonts w:cs="Courier New"/>
                <w:bCs/>
                <w:szCs w:val="24"/>
              </w:rPr>
              <w:t>List of Minimum Filing Requirements Sponsored or Co-sponsored by Kenneth D. McOnie</w:t>
            </w:r>
          </w:p>
        </w:tc>
        <w:tc>
          <w:tcPr>
            <w:tcW w:w="1163" w:type="dxa"/>
            <w:vAlign w:val="center"/>
          </w:tcPr>
          <w:p w14:paraId="1FB383F9" w14:textId="3562C8CB" w:rsidR="005E6DF6" w:rsidRPr="00B23997" w:rsidRDefault="00623260" w:rsidP="00CB3171">
            <w:pPr>
              <w:widowControl w:val="0"/>
              <w:tabs>
                <w:tab w:val="left" w:pos="3960"/>
              </w:tabs>
              <w:jc w:val="center"/>
              <w:rPr>
                <w:rFonts w:cs="Courier New"/>
                <w:bCs/>
              </w:rPr>
            </w:pPr>
            <w:r>
              <w:rPr>
                <w:rFonts w:cs="Courier New"/>
                <w:bCs/>
              </w:rPr>
              <w:t>3</w:t>
            </w:r>
            <w:r w:rsidR="00002065">
              <w:rPr>
                <w:rFonts w:cs="Courier New"/>
                <w:bCs/>
              </w:rPr>
              <w:t>1</w:t>
            </w:r>
          </w:p>
        </w:tc>
      </w:tr>
      <w:tr w:rsidR="00FF5AF5" w:rsidRPr="00B23997" w14:paraId="6640168C" w14:textId="77777777" w:rsidTr="00CB3171">
        <w:trPr>
          <w:trHeight w:val="864"/>
        </w:trPr>
        <w:tc>
          <w:tcPr>
            <w:tcW w:w="2205" w:type="dxa"/>
            <w:vAlign w:val="center"/>
          </w:tcPr>
          <w:p w14:paraId="3A6E6097" w14:textId="102195FB" w:rsidR="00FF5AF5" w:rsidRPr="00B23997" w:rsidRDefault="00697B90" w:rsidP="00CB3171">
            <w:pPr>
              <w:pStyle w:val="Header"/>
              <w:widowControl w:val="0"/>
              <w:tabs>
                <w:tab w:val="clear" w:pos="4320"/>
                <w:tab w:val="clear" w:pos="8640"/>
                <w:tab w:val="left" w:pos="3960"/>
              </w:tabs>
              <w:jc w:val="center"/>
              <w:rPr>
                <w:rFonts w:cs="Courier New"/>
                <w:bCs/>
              </w:rPr>
            </w:pPr>
            <w:r>
              <w:rPr>
                <w:rFonts w:cs="Courier New"/>
                <w:bCs/>
              </w:rPr>
              <w:t>2</w:t>
            </w:r>
          </w:p>
        </w:tc>
        <w:tc>
          <w:tcPr>
            <w:tcW w:w="5982" w:type="dxa"/>
            <w:vAlign w:val="center"/>
          </w:tcPr>
          <w:p w14:paraId="377C5287" w14:textId="4E39D3EC" w:rsidR="00FF5AF5" w:rsidRPr="007511B3" w:rsidRDefault="00697B90" w:rsidP="00CB3171">
            <w:pPr>
              <w:pStyle w:val="Header"/>
              <w:widowControl w:val="0"/>
              <w:tabs>
                <w:tab w:val="clear" w:pos="4320"/>
                <w:tab w:val="clear" w:pos="8640"/>
                <w:tab w:val="left" w:pos="3960"/>
              </w:tabs>
              <w:rPr>
                <w:rFonts w:cs="Courier New"/>
                <w:bCs/>
                <w:szCs w:val="24"/>
              </w:rPr>
            </w:pPr>
            <w:r w:rsidRPr="007511B3">
              <w:rPr>
                <w:rFonts w:cs="Courier New"/>
                <w:bCs/>
                <w:szCs w:val="24"/>
              </w:rPr>
              <w:t>Historic SOFR 2021 to 2023</w:t>
            </w:r>
          </w:p>
        </w:tc>
        <w:tc>
          <w:tcPr>
            <w:tcW w:w="1163" w:type="dxa"/>
            <w:vAlign w:val="center"/>
          </w:tcPr>
          <w:p w14:paraId="3776DE6F" w14:textId="745C3BAA" w:rsidR="00FF5AF5" w:rsidRPr="00B23997" w:rsidRDefault="008A3E7A" w:rsidP="00CB3171">
            <w:pPr>
              <w:widowControl w:val="0"/>
              <w:tabs>
                <w:tab w:val="left" w:pos="3960"/>
              </w:tabs>
              <w:jc w:val="center"/>
              <w:rPr>
                <w:rFonts w:cs="Courier New"/>
                <w:bCs/>
              </w:rPr>
            </w:pPr>
            <w:r>
              <w:rPr>
                <w:rFonts w:cs="Courier New"/>
                <w:bCs/>
              </w:rPr>
              <w:t>3</w:t>
            </w:r>
            <w:r w:rsidR="00002065">
              <w:rPr>
                <w:rFonts w:cs="Courier New"/>
                <w:bCs/>
              </w:rPr>
              <w:t>2</w:t>
            </w:r>
          </w:p>
        </w:tc>
      </w:tr>
      <w:tr w:rsidR="00B23997" w:rsidRPr="00B23997" w14:paraId="2F4CB2CC" w14:textId="77777777" w:rsidTr="00CB3171">
        <w:trPr>
          <w:trHeight w:val="864"/>
        </w:trPr>
        <w:tc>
          <w:tcPr>
            <w:tcW w:w="2205" w:type="dxa"/>
            <w:vAlign w:val="center"/>
          </w:tcPr>
          <w:p w14:paraId="43ADEAFA" w14:textId="2F968134" w:rsidR="00B23997" w:rsidRPr="00B23997" w:rsidRDefault="00697B90" w:rsidP="00CB3171">
            <w:pPr>
              <w:pStyle w:val="Header"/>
              <w:widowControl w:val="0"/>
              <w:tabs>
                <w:tab w:val="clear" w:pos="4320"/>
                <w:tab w:val="clear" w:pos="8640"/>
                <w:tab w:val="left" w:pos="3960"/>
              </w:tabs>
              <w:jc w:val="center"/>
              <w:rPr>
                <w:rFonts w:cs="Courier New"/>
                <w:bCs/>
              </w:rPr>
            </w:pPr>
            <w:r>
              <w:rPr>
                <w:rFonts w:cs="Courier New"/>
                <w:bCs/>
              </w:rPr>
              <w:t>3</w:t>
            </w:r>
          </w:p>
        </w:tc>
        <w:tc>
          <w:tcPr>
            <w:tcW w:w="5982" w:type="dxa"/>
            <w:vAlign w:val="center"/>
          </w:tcPr>
          <w:p w14:paraId="021C44CD" w14:textId="0D047AD0" w:rsidR="00B23997" w:rsidRPr="00B23997" w:rsidRDefault="00CE4BCB" w:rsidP="00CB3171">
            <w:pPr>
              <w:pStyle w:val="Header"/>
              <w:widowControl w:val="0"/>
              <w:tabs>
                <w:tab w:val="clear" w:pos="4320"/>
                <w:tab w:val="clear" w:pos="8640"/>
                <w:tab w:val="left" w:pos="3960"/>
              </w:tabs>
              <w:rPr>
                <w:rFonts w:cs="Courier New"/>
                <w:bCs/>
              </w:rPr>
            </w:pPr>
            <w:r>
              <w:rPr>
                <w:rFonts w:cs="Courier New"/>
                <w:bCs/>
              </w:rPr>
              <w:t>Forecasted U</w:t>
            </w:r>
            <w:r w:rsidR="00993EA6">
              <w:rPr>
                <w:rFonts w:cs="Courier New"/>
                <w:bCs/>
              </w:rPr>
              <w:t>.</w:t>
            </w:r>
            <w:r>
              <w:rPr>
                <w:rFonts w:cs="Courier New"/>
                <w:bCs/>
              </w:rPr>
              <w:t>S</w:t>
            </w:r>
            <w:r w:rsidR="00993EA6">
              <w:rPr>
                <w:rFonts w:cs="Courier New"/>
                <w:bCs/>
              </w:rPr>
              <w:t>.</w:t>
            </w:r>
            <w:r>
              <w:rPr>
                <w:rFonts w:cs="Courier New"/>
                <w:bCs/>
              </w:rPr>
              <w:t xml:space="preserve"> Treasury Rates</w:t>
            </w:r>
          </w:p>
        </w:tc>
        <w:tc>
          <w:tcPr>
            <w:tcW w:w="1163" w:type="dxa"/>
            <w:vAlign w:val="center"/>
          </w:tcPr>
          <w:p w14:paraId="118826FF" w14:textId="25438C53" w:rsidR="00B23997" w:rsidRPr="00B23997" w:rsidRDefault="008A3E7A" w:rsidP="00CB3171">
            <w:pPr>
              <w:widowControl w:val="0"/>
              <w:tabs>
                <w:tab w:val="left" w:pos="3960"/>
              </w:tabs>
              <w:jc w:val="center"/>
              <w:rPr>
                <w:rFonts w:cs="Courier New"/>
                <w:bCs/>
              </w:rPr>
            </w:pPr>
            <w:r>
              <w:rPr>
                <w:rFonts w:cs="Courier New"/>
                <w:bCs/>
              </w:rPr>
              <w:t>3</w:t>
            </w:r>
            <w:r w:rsidR="00002065">
              <w:rPr>
                <w:rFonts w:cs="Courier New"/>
                <w:bCs/>
              </w:rPr>
              <w:t>3</w:t>
            </w:r>
          </w:p>
        </w:tc>
      </w:tr>
      <w:tr w:rsidR="00B23997" w:rsidRPr="00B23997" w14:paraId="0412BC6E" w14:textId="77777777" w:rsidTr="00CB3171">
        <w:trPr>
          <w:trHeight w:val="864"/>
        </w:trPr>
        <w:tc>
          <w:tcPr>
            <w:tcW w:w="2205" w:type="dxa"/>
            <w:vAlign w:val="center"/>
          </w:tcPr>
          <w:p w14:paraId="2C740265" w14:textId="36A8CB50" w:rsidR="00B23997" w:rsidRPr="00B23997" w:rsidRDefault="00697B90" w:rsidP="00CB3171">
            <w:pPr>
              <w:pStyle w:val="Header"/>
              <w:widowControl w:val="0"/>
              <w:tabs>
                <w:tab w:val="clear" w:pos="4320"/>
                <w:tab w:val="clear" w:pos="8640"/>
                <w:tab w:val="left" w:pos="3960"/>
              </w:tabs>
              <w:jc w:val="center"/>
              <w:rPr>
                <w:rFonts w:cs="Courier New"/>
                <w:bCs/>
              </w:rPr>
            </w:pPr>
            <w:r>
              <w:rPr>
                <w:rFonts w:cs="Courier New"/>
                <w:bCs/>
              </w:rPr>
              <w:t>4</w:t>
            </w:r>
          </w:p>
        </w:tc>
        <w:tc>
          <w:tcPr>
            <w:tcW w:w="5982" w:type="dxa"/>
            <w:vAlign w:val="center"/>
          </w:tcPr>
          <w:p w14:paraId="798C9EB3" w14:textId="1594034F" w:rsidR="00B23997" w:rsidRPr="00B23997" w:rsidRDefault="00697B90" w:rsidP="00CB3171">
            <w:pPr>
              <w:pStyle w:val="Header"/>
              <w:widowControl w:val="0"/>
              <w:tabs>
                <w:tab w:val="clear" w:pos="4320"/>
                <w:tab w:val="clear" w:pos="8640"/>
                <w:tab w:val="left" w:pos="3960"/>
              </w:tabs>
              <w:rPr>
                <w:rFonts w:cs="Courier New"/>
                <w:bCs/>
              </w:rPr>
            </w:pPr>
            <w:r w:rsidRPr="00697B90">
              <w:rPr>
                <w:rFonts w:cs="Courier New"/>
                <w:bCs/>
              </w:rPr>
              <w:t>U</w:t>
            </w:r>
            <w:r w:rsidR="00AE15F3">
              <w:rPr>
                <w:rFonts w:cs="Courier New"/>
                <w:bCs/>
              </w:rPr>
              <w:t>.</w:t>
            </w:r>
            <w:r w:rsidRPr="00697B90">
              <w:rPr>
                <w:rFonts w:cs="Courier New"/>
                <w:bCs/>
              </w:rPr>
              <w:t>S</w:t>
            </w:r>
            <w:r w:rsidR="00AE15F3">
              <w:rPr>
                <w:rFonts w:cs="Courier New"/>
                <w:bCs/>
              </w:rPr>
              <w:t>.</w:t>
            </w:r>
            <w:r w:rsidRPr="00697B90">
              <w:rPr>
                <w:rFonts w:cs="Courier New"/>
                <w:bCs/>
              </w:rPr>
              <w:t xml:space="preserve"> Treasur</w:t>
            </w:r>
            <w:r>
              <w:rPr>
                <w:rFonts w:cs="Courier New"/>
                <w:bCs/>
              </w:rPr>
              <w:t>y Rates</w:t>
            </w:r>
            <w:r w:rsidRPr="00697B90">
              <w:rPr>
                <w:rFonts w:cs="Courier New"/>
                <w:bCs/>
              </w:rPr>
              <w:t xml:space="preserve"> 2020 to 2022</w:t>
            </w:r>
          </w:p>
        </w:tc>
        <w:tc>
          <w:tcPr>
            <w:tcW w:w="1163" w:type="dxa"/>
            <w:vAlign w:val="center"/>
          </w:tcPr>
          <w:p w14:paraId="22B13A35" w14:textId="4764010B" w:rsidR="00B23997" w:rsidRPr="00B23997" w:rsidRDefault="008A3E7A" w:rsidP="00CB3171">
            <w:pPr>
              <w:widowControl w:val="0"/>
              <w:tabs>
                <w:tab w:val="left" w:pos="3960"/>
              </w:tabs>
              <w:jc w:val="center"/>
              <w:rPr>
                <w:rFonts w:cs="Courier New"/>
                <w:bCs/>
              </w:rPr>
            </w:pPr>
            <w:r>
              <w:rPr>
                <w:rFonts w:cs="Courier New"/>
                <w:bCs/>
              </w:rPr>
              <w:t>3</w:t>
            </w:r>
            <w:r w:rsidR="00002065">
              <w:rPr>
                <w:rFonts w:cs="Courier New"/>
                <w:bCs/>
              </w:rPr>
              <w:t>4</w:t>
            </w:r>
          </w:p>
        </w:tc>
      </w:tr>
      <w:tr w:rsidR="00B23997" w:rsidRPr="00B23997" w14:paraId="2FC0AA69" w14:textId="77777777" w:rsidTr="00CB3171">
        <w:trPr>
          <w:trHeight w:val="864"/>
        </w:trPr>
        <w:tc>
          <w:tcPr>
            <w:tcW w:w="2205" w:type="dxa"/>
            <w:vAlign w:val="center"/>
          </w:tcPr>
          <w:p w14:paraId="5DD36BC6" w14:textId="1D15567C" w:rsidR="00B23997" w:rsidRPr="00B23997" w:rsidRDefault="00697B90" w:rsidP="00CB3171">
            <w:pPr>
              <w:pStyle w:val="Header"/>
              <w:widowControl w:val="0"/>
              <w:tabs>
                <w:tab w:val="clear" w:pos="4320"/>
                <w:tab w:val="clear" w:pos="8640"/>
                <w:tab w:val="left" w:pos="3960"/>
              </w:tabs>
              <w:jc w:val="center"/>
              <w:rPr>
                <w:rFonts w:cs="Courier New"/>
                <w:bCs/>
              </w:rPr>
            </w:pPr>
            <w:r>
              <w:rPr>
                <w:rFonts w:cs="Courier New"/>
                <w:bCs/>
              </w:rPr>
              <w:t>5</w:t>
            </w:r>
          </w:p>
        </w:tc>
        <w:tc>
          <w:tcPr>
            <w:tcW w:w="5982" w:type="dxa"/>
            <w:vAlign w:val="center"/>
          </w:tcPr>
          <w:p w14:paraId="12DA8464" w14:textId="0DB01876" w:rsidR="00B23997" w:rsidRPr="00B23997" w:rsidRDefault="00697B90" w:rsidP="00CB3171">
            <w:pPr>
              <w:pStyle w:val="Header"/>
              <w:widowControl w:val="0"/>
              <w:tabs>
                <w:tab w:val="clear" w:pos="4320"/>
                <w:tab w:val="clear" w:pos="8640"/>
                <w:tab w:val="left" w:pos="3960"/>
              </w:tabs>
              <w:rPr>
                <w:rFonts w:cs="Courier New"/>
                <w:bCs/>
              </w:rPr>
            </w:pPr>
            <w:r w:rsidRPr="00697B90">
              <w:rPr>
                <w:rFonts w:cs="Courier New"/>
                <w:bCs/>
              </w:rPr>
              <w:t>Thirty Year History of U</w:t>
            </w:r>
            <w:r w:rsidR="00AE15F3">
              <w:rPr>
                <w:rFonts w:cs="Courier New"/>
                <w:bCs/>
              </w:rPr>
              <w:t>.</w:t>
            </w:r>
            <w:r w:rsidRPr="00697B90">
              <w:rPr>
                <w:rFonts w:cs="Courier New"/>
                <w:bCs/>
              </w:rPr>
              <w:t>S</w:t>
            </w:r>
            <w:r w:rsidR="00AE15F3">
              <w:rPr>
                <w:rFonts w:cs="Courier New"/>
                <w:bCs/>
              </w:rPr>
              <w:t>.</w:t>
            </w:r>
            <w:r w:rsidRPr="00697B90">
              <w:rPr>
                <w:rFonts w:cs="Courier New"/>
                <w:bCs/>
              </w:rPr>
              <w:t xml:space="preserve"> Treasury Rates and Averages</w:t>
            </w:r>
          </w:p>
        </w:tc>
        <w:tc>
          <w:tcPr>
            <w:tcW w:w="1163" w:type="dxa"/>
            <w:vAlign w:val="center"/>
          </w:tcPr>
          <w:p w14:paraId="6415B4A9" w14:textId="35CF4376" w:rsidR="00B23997" w:rsidRPr="00B23997" w:rsidRDefault="008A3E7A" w:rsidP="00CB3171">
            <w:pPr>
              <w:widowControl w:val="0"/>
              <w:tabs>
                <w:tab w:val="left" w:pos="3960"/>
              </w:tabs>
              <w:jc w:val="center"/>
              <w:rPr>
                <w:rFonts w:cs="Courier New"/>
                <w:bCs/>
              </w:rPr>
            </w:pPr>
            <w:r>
              <w:rPr>
                <w:rFonts w:cs="Courier New"/>
                <w:bCs/>
              </w:rPr>
              <w:t>3</w:t>
            </w:r>
            <w:r w:rsidR="00002065">
              <w:rPr>
                <w:rFonts w:cs="Courier New"/>
                <w:bCs/>
              </w:rPr>
              <w:t>5</w:t>
            </w:r>
          </w:p>
        </w:tc>
      </w:tr>
    </w:tbl>
    <w:p w14:paraId="4410844A" w14:textId="7E932C3A" w:rsidR="00697B90" w:rsidRPr="00697B90" w:rsidRDefault="00697B90" w:rsidP="00697B90">
      <w:pPr>
        <w:widowControl w:val="0"/>
        <w:tabs>
          <w:tab w:val="left" w:pos="720"/>
        </w:tabs>
        <w:ind w:left="720" w:right="252" w:hanging="720"/>
        <w:jc w:val="center"/>
        <w:rPr>
          <w:rFonts w:cs="Courier New"/>
        </w:rPr>
      </w:pPr>
      <w:r w:rsidRPr="00697B90">
        <w:rPr>
          <w:rFonts w:cs="Courier New"/>
        </w:rPr>
        <w:tab/>
      </w:r>
    </w:p>
    <w:p w14:paraId="0D565105" w14:textId="28A1DACE" w:rsidR="00B42D61" w:rsidRDefault="00697B90" w:rsidP="00697B90">
      <w:pPr>
        <w:widowControl w:val="0"/>
        <w:tabs>
          <w:tab w:val="left" w:pos="720"/>
        </w:tabs>
        <w:ind w:left="720" w:right="252" w:hanging="720"/>
        <w:jc w:val="center"/>
        <w:rPr>
          <w:rFonts w:cs="Courier New"/>
        </w:rPr>
      </w:pPr>
      <w:r w:rsidRPr="00697B90">
        <w:rPr>
          <w:rFonts w:cs="Courier New"/>
        </w:rPr>
        <w:tab/>
      </w:r>
    </w:p>
    <w:p w14:paraId="436EDC3F" w14:textId="77777777" w:rsidR="00B42D61" w:rsidRDefault="00B42D61">
      <w:pPr>
        <w:rPr>
          <w:rFonts w:cs="Courier New"/>
        </w:rPr>
        <w:sectPr w:rsidR="00B42D61" w:rsidSect="00B23997">
          <w:headerReference w:type="first" r:id="rId22"/>
          <w:pgSz w:w="12240" w:h="15840" w:code="1"/>
          <w:pgMar w:top="1440" w:right="720" w:bottom="720" w:left="2160" w:header="720" w:footer="720" w:gutter="0"/>
          <w:paperSrc w:first="7" w:other="7"/>
          <w:cols w:space="720"/>
          <w:titlePg/>
        </w:sectPr>
      </w:pPr>
    </w:p>
    <w:p w14:paraId="0F0435E8" w14:textId="77777777" w:rsidR="00B42D61" w:rsidRDefault="00B42D61">
      <w:pPr>
        <w:rPr>
          <w:rFonts w:cs="Courier New"/>
        </w:rPr>
      </w:pPr>
    </w:p>
    <w:p w14:paraId="022C006D" w14:textId="77777777" w:rsidR="00C1395F" w:rsidRPr="00BC685B" w:rsidRDefault="00C1395F" w:rsidP="00C1395F">
      <w:pPr>
        <w:jc w:val="center"/>
        <w:rPr>
          <w:rFonts w:ascii="Arial" w:hAnsi="Arial" w:cs="Arial"/>
          <w:b/>
          <w:bCs/>
          <w:sz w:val="28"/>
          <w:szCs w:val="28"/>
        </w:rPr>
      </w:pPr>
      <w:r w:rsidRPr="00BC685B">
        <w:rPr>
          <w:rFonts w:ascii="Arial" w:hAnsi="Arial" w:cs="Arial"/>
          <w:b/>
          <w:bCs/>
          <w:sz w:val="28"/>
          <w:szCs w:val="28"/>
        </w:rPr>
        <w:t xml:space="preserve">List of Minimum Filing Requirements </w:t>
      </w:r>
    </w:p>
    <w:p w14:paraId="6D1913C9" w14:textId="77777777" w:rsidR="00C1395F" w:rsidRPr="00BC685B" w:rsidRDefault="00C1395F" w:rsidP="00C1395F">
      <w:pPr>
        <w:jc w:val="center"/>
        <w:rPr>
          <w:rFonts w:ascii="Arial" w:hAnsi="Arial" w:cs="Arial"/>
          <w:b/>
          <w:bCs/>
          <w:sz w:val="28"/>
          <w:szCs w:val="28"/>
        </w:rPr>
      </w:pPr>
      <w:r w:rsidRPr="00BC685B">
        <w:rPr>
          <w:rFonts w:ascii="Arial" w:hAnsi="Arial" w:cs="Arial"/>
          <w:b/>
          <w:bCs/>
          <w:sz w:val="28"/>
          <w:szCs w:val="28"/>
        </w:rPr>
        <w:t xml:space="preserve">Sponsored or Co-Sponsored by </w:t>
      </w:r>
      <w:r>
        <w:rPr>
          <w:rFonts w:ascii="Arial" w:hAnsi="Arial" w:cs="Arial"/>
          <w:b/>
          <w:bCs/>
          <w:sz w:val="28"/>
          <w:szCs w:val="28"/>
        </w:rPr>
        <w:t>Kenneth D. McOnie</w:t>
      </w:r>
    </w:p>
    <w:p w14:paraId="7618FD14" w14:textId="77777777" w:rsidR="00C1395F" w:rsidRPr="003308C7" w:rsidRDefault="00C1395F" w:rsidP="00C1395F">
      <w:pPr>
        <w:jc w:val="center"/>
        <w:rPr>
          <w:rFonts w:cs="Courier New"/>
          <w:b/>
          <w:bCs/>
          <w:sz w:val="28"/>
          <w:szCs w:val="2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60"/>
        <w:gridCol w:w="6840"/>
      </w:tblGrid>
      <w:tr w:rsidR="00C1395F" w:rsidRPr="00B40B45" w14:paraId="1207475C" w14:textId="77777777" w:rsidTr="00A22D45">
        <w:trPr>
          <w:trHeight w:val="540"/>
          <w:tblHeader/>
          <w:jc w:val="center"/>
        </w:trPr>
        <w:tc>
          <w:tcPr>
            <w:tcW w:w="1435" w:type="dxa"/>
            <w:shd w:val="clear" w:color="auto" w:fill="F2F2F2" w:themeFill="background1" w:themeFillShade="F2"/>
            <w:vAlign w:val="bottom"/>
          </w:tcPr>
          <w:p w14:paraId="37B1F129" w14:textId="77777777" w:rsidR="00C1395F" w:rsidRPr="00B40B45" w:rsidRDefault="00C1395F" w:rsidP="00A22D45">
            <w:pPr>
              <w:spacing w:line="240" w:lineRule="auto"/>
              <w:jc w:val="center"/>
              <w:rPr>
                <w:rFonts w:ascii="Arial" w:hAnsi="Arial" w:cs="Arial"/>
                <w:b/>
                <w:bCs/>
                <w:szCs w:val="24"/>
              </w:rPr>
            </w:pPr>
            <w:r w:rsidRPr="00B40B45">
              <w:rPr>
                <w:rFonts w:ascii="Arial" w:hAnsi="Arial" w:cs="Arial"/>
                <w:b/>
                <w:bCs/>
                <w:szCs w:val="24"/>
              </w:rPr>
              <w:t>MFR Schedule</w:t>
            </w:r>
          </w:p>
        </w:tc>
        <w:tc>
          <w:tcPr>
            <w:tcW w:w="1260" w:type="dxa"/>
            <w:shd w:val="clear" w:color="auto" w:fill="F2F2F2" w:themeFill="background1" w:themeFillShade="F2"/>
            <w:vAlign w:val="bottom"/>
          </w:tcPr>
          <w:p w14:paraId="407D8657" w14:textId="77777777" w:rsidR="00C1395F" w:rsidRPr="00B40B45" w:rsidRDefault="00C1395F" w:rsidP="00A22D45">
            <w:pPr>
              <w:spacing w:line="240" w:lineRule="auto"/>
              <w:rPr>
                <w:rFonts w:ascii="Arial" w:hAnsi="Arial" w:cs="Arial"/>
                <w:b/>
                <w:bCs/>
                <w:szCs w:val="24"/>
              </w:rPr>
            </w:pPr>
            <w:r w:rsidRPr="00B40B45">
              <w:rPr>
                <w:rFonts w:ascii="Arial" w:hAnsi="Arial" w:cs="Arial"/>
                <w:b/>
                <w:bCs/>
                <w:szCs w:val="24"/>
              </w:rPr>
              <w:t>Page No.</w:t>
            </w:r>
          </w:p>
        </w:tc>
        <w:tc>
          <w:tcPr>
            <w:tcW w:w="6840" w:type="dxa"/>
            <w:shd w:val="clear" w:color="auto" w:fill="F2F2F2" w:themeFill="background1" w:themeFillShade="F2"/>
            <w:vAlign w:val="bottom"/>
          </w:tcPr>
          <w:p w14:paraId="2A978648" w14:textId="77777777" w:rsidR="00C1395F" w:rsidRPr="00B40B45" w:rsidRDefault="00C1395F" w:rsidP="00A22D45">
            <w:pPr>
              <w:spacing w:line="240" w:lineRule="auto"/>
              <w:rPr>
                <w:rFonts w:ascii="Arial" w:hAnsi="Arial" w:cs="Arial"/>
                <w:b/>
                <w:bCs/>
                <w:szCs w:val="24"/>
              </w:rPr>
            </w:pPr>
            <w:r w:rsidRPr="00B40B45">
              <w:rPr>
                <w:rFonts w:ascii="Arial" w:hAnsi="Arial" w:cs="Arial"/>
                <w:b/>
                <w:bCs/>
                <w:szCs w:val="24"/>
              </w:rPr>
              <w:t>MFR Title</w:t>
            </w:r>
          </w:p>
        </w:tc>
      </w:tr>
      <w:tr w:rsidR="00C1395F" w:rsidRPr="00B40B45" w14:paraId="4474627C" w14:textId="77777777" w:rsidTr="00A22D45">
        <w:trPr>
          <w:trHeight w:val="485"/>
          <w:jc w:val="center"/>
        </w:trPr>
        <w:tc>
          <w:tcPr>
            <w:tcW w:w="1435" w:type="dxa"/>
            <w:shd w:val="clear" w:color="auto" w:fill="auto"/>
          </w:tcPr>
          <w:p w14:paraId="3C4947AC" w14:textId="77777777" w:rsidR="00C1395F" w:rsidRPr="00B40B45" w:rsidRDefault="00C1395F" w:rsidP="00A22D45">
            <w:pPr>
              <w:spacing w:line="240" w:lineRule="auto"/>
              <w:jc w:val="center"/>
              <w:rPr>
                <w:rFonts w:ascii="Arial" w:hAnsi="Arial" w:cs="Arial"/>
                <w:szCs w:val="24"/>
              </w:rPr>
            </w:pPr>
            <w:r w:rsidRPr="00B40B45">
              <w:rPr>
                <w:rFonts w:ascii="Arial" w:hAnsi="Arial" w:cs="Arial"/>
                <w:szCs w:val="24"/>
              </w:rPr>
              <w:t>G-6</w:t>
            </w:r>
          </w:p>
        </w:tc>
        <w:tc>
          <w:tcPr>
            <w:tcW w:w="1260" w:type="dxa"/>
            <w:shd w:val="clear" w:color="auto" w:fill="auto"/>
          </w:tcPr>
          <w:p w14:paraId="624F749D" w14:textId="77777777" w:rsidR="00C1395F" w:rsidRPr="00B40B45" w:rsidRDefault="00C1395F" w:rsidP="00A22D45">
            <w:pPr>
              <w:spacing w:line="240" w:lineRule="auto"/>
              <w:rPr>
                <w:rFonts w:ascii="Arial" w:hAnsi="Arial" w:cs="Arial"/>
                <w:szCs w:val="24"/>
              </w:rPr>
            </w:pPr>
            <w:r w:rsidRPr="00B40B45">
              <w:rPr>
                <w:rFonts w:ascii="Arial" w:hAnsi="Arial" w:cs="Arial"/>
                <w:szCs w:val="24"/>
              </w:rPr>
              <w:t xml:space="preserve">P. 1 </w:t>
            </w:r>
          </w:p>
        </w:tc>
        <w:tc>
          <w:tcPr>
            <w:tcW w:w="6840" w:type="dxa"/>
            <w:shd w:val="clear" w:color="auto" w:fill="auto"/>
          </w:tcPr>
          <w:p w14:paraId="1D3990CA" w14:textId="77777777" w:rsidR="00C1395F" w:rsidRPr="00B40B45" w:rsidRDefault="00C1395F" w:rsidP="00A22D45">
            <w:pPr>
              <w:spacing w:line="240" w:lineRule="auto"/>
              <w:rPr>
                <w:rFonts w:ascii="Arial" w:hAnsi="Arial" w:cs="Arial"/>
                <w:szCs w:val="24"/>
              </w:rPr>
            </w:pPr>
            <w:r w:rsidRPr="00B40B45">
              <w:rPr>
                <w:rFonts w:ascii="Arial" w:hAnsi="Arial" w:cs="Arial"/>
                <w:szCs w:val="24"/>
              </w:rPr>
              <w:t>Projected Test Year - Major Assumptions</w:t>
            </w:r>
          </w:p>
        </w:tc>
      </w:tr>
    </w:tbl>
    <w:p w14:paraId="2C7D371A" w14:textId="1FD12674" w:rsidR="000D79FB" w:rsidRDefault="000D79FB" w:rsidP="00FC4AE9">
      <w:pPr>
        <w:widowControl w:val="0"/>
        <w:tabs>
          <w:tab w:val="left" w:pos="720"/>
        </w:tabs>
        <w:ind w:right="252"/>
        <w:rPr>
          <w:rFonts w:cs="Courier New"/>
          <w:b/>
          <w:sz w:val="28"/>
          <w:szCs w:val="28"/>
        </w:rPr>
      </w:pPr>
    </w:p>
    <w:sectPr w:rsidR="000D79FB" w:rsidSect="00B23997">
      <w:headerReference w:type="first" r:id="rId23"/>
      <w:pgSz w:w="12240" w:h="15840" w:code="1"/>
      <w:pgMar w:top="1440" w:right="720" w:bottom="720" w:left="216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A1A7" w14:textId="77777777" w:rsidR="003F5E18" w:rsidRDefault="003F5E18">
      <w:r>
        <w:separator/>
      </w:r>
    </w:p>
  </w:endnote>
  <w:endnote w:type="continuationSeparator" w:id="0">
    <w:p w14:paraId="48F8298E" w14:textId="77777777" w:rsidR="003F5E18" w:rsidRDefault="003F5E18">
      <w:r>
        <w:continuationSeparator/>
      </w:r>
    </w:p>
  </w:endnote>
  <w:endnote w:type="continuationNotice" w:id="1">
    <w:p w14:paraId="21580052" w14:textId="77777777" w:rsidR="003F5E18" w:rsidRDefault="003F5E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C64F"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37B877" w14:textId="77777777" w:rsidR="00250E5D" w:rsidRDefault="0025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0766" w14:textId="77777777" w:rsidR="00250E5D" w:rsidRDefault="00250E5D" w:rsidP="000F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3018A74" w14:textId="77777777" w:rsidR="00250E5D" w:rsidRDefault="00250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788E" w14:textId="77777777" w:rsidR="00B42D61" w:rsidRDefault="00B42D61" w:rsidP="00B42D6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96043"/>
      <w:docPartObj>
        <w:docPartGallery w:val="Page Numbers (Bottom of Page)"/>
        <w:docPartUnique/>
      </w:docPartObj>
    </w:sdtPr>
    <w:sdtEndPr>
      <w:rPr>
        <w:noProof/>
      </w:rPr>
    </w:sdtEndPr>
    <w:sdtContent>
      <w:p w14:paraId="403A23DE" w14:textId="120254A8" w:rsidR="00F837A4" w:rsidRDefault="00B01786" w:rsidP="00B017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5C5" w14:textId="77777777" w:rsidR="00B01786" w:rsidRDefault="00B01786" w:rsidP="00B42D61">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23F0" w14:textId="77777777" w:rsidR="001328D2" w:rsidRDefault="001328D2" w:rsidP="00B42D6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7556" w14:textId="77777777" w:rsidR="003F5E18" w:rsidRDefault="003F5E18">
      <w:r>
        <w:separator/>
      </w:r>
    </w:p>
  </w:footnote>
  <w:footnote w:type="continuationSeparator" w:id="0">
    <w:p w14:paraId="33AE49C7" w14:textId="77777777" w:rsidR="003F5E18" w:rsidRDefault="003F5E18">
      <w:r>
        <w:continuationSeparator/>
      </w:r>
    </w:p>
  </w:footnote>
  <w:footnote w:type="continuationNotice" w:id="1">
    <w:p w14:paraId="04F960FC" w14:textId="77777777" w:rsidR="003F5E18" w:rsidRDefault="003F5E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A5A8" w14:textId="77777777" w:rsidR="003407C7" w:rsidRDefault="00340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4E43" w14:textId="77777777" w:rsidR="00B23997" w:rsidRDefault="00B23997" w:rsidP="00B23997">
    <w:pPr>
      <w:pStyle w:val="Header"/>
    </w:pPr>
  </w:p>
  <w:p w14:paraId="070A51DC" w14:textId="77777777" w:rsidR="00B23997" w:rsidRPr="00B23997" w:rsidRDefault="00B23997" w:rsidP="00B23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DAB7" w14:textId="77777777" w:rsidR="003407C7" w:rsidRDefault="003407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30B3" w14:textId="77777777" w:rsidR="00B23997" w:rsidRDefault="00B23997" w:rsidP="00B01786">
    <w:pPr>
      <w:tabs>
        <w:tab w:val="left" w:pos="-1440"/>
        <w:tab w:val="left" w:pos="-720"/>
        <w:tab w:val="left" w:pos="720"/>
        <w:tab w:val="left" w:pos="1440"/>
        <w:tab w:val="left" w:pos="4440"/>
        <w:tab w:val="left" w:pos="6840"/>
      </w:tabs>
      <w:spacing w:line="240" w:lineRule="auto"/>
      <w:ind w:left="5760"/>
      <w:contextualSpacing/>
      <w:rPr>
        <w:b/>
      </w:rPr>
    </w:pPr>
  </w:p>
  <w:p w14:paraId="0E2F41BC" w14:textId="77777777" w:rsidR="00B23997" w:rsidRDefault="00B23997" w:rsidP="00B01786">
    <w:pPr>
      <w:tabs>
        <w:tab w:val="left" w:pos="-1440"/>
        <w:tab w:val="left" w:pos="-720"/>
        <w:tab w:val="left" w:pos="720"/>
        <w:tab w:val="left" w:pos="1440"/>
        <w:tab w:val="left" w:pos="4440"/>
        <w:tab w:val="left" w:pos="6840"/>
      </w:tabs>
      <w:spacing w:line="240" w:lineRule="auto"/>
      <w:ind w:left="5760"/>
      <w:contextualSpacing/>
      <w:rPr>
        <w:b/>
      </w:rPr>
    </w:pPr>
  </w:p>
  <w:p w14:paraId="45F982C4" w14:textId="7F11E285" w:rsidR="009F7C9B" w:rsidRDefault="009F7C9B" w:rsidP="00B01786">
    <w:pPr>
      <w:tabs>
        <w:tab w:val="left" w:pos="-1440"/>
        <w:tab w:val="left" w:pos="-720"/>
        <w:tab w:val="left" w:pos="720"/>
        <w:tab w:val="left" w:pos="1440"/>
        <w:tab w:val="left" w:pos="4440"/>
        <w:tab w:val="left" w:pos="6840"/>
      </w:tabs>
      <w:spacing w:line="240" w:lineRule="auto"/>
      <w:ind w:left="5760"/>
      <w:contextualSpacing/>
      <w:rPr>
        <w:b/>
      </w:rPr>
    </w:pPr>
    <w:r>
      <w:rPr>
        <w:b/>
      </w:rPr>
      <w:t>PEO</w:t>
    </w:r>
    <w:r w:rsidR="0015250A">
      <w:rPr>
        <w:b/>
      </w:rPr>
      <w:t>P</w:t>
    </w:r>
    <w:r>
      <w:rPr>
        <w:b/>
      </w:rPr>
      <w:t>LES GAS SYSTEM</w:t>
    </w:r>
    <w:r w:rsidR="00A64476">
      <w:rPr>
        <w:b/>
      </w:rPr>
      <w:t>, INC.</w:t>
    </w:r>
  </w:p>
  <w:p w14:paraId="101A7F42" w14:textId="3848235E" w:rsidR="009F7C9B" w:rsidRDefault="009F7C9B" w:rsidP="00B01786">
    <w:pPr>
      <w:tabs>
        <w:tab w:val="left" w:pos="-1440"/>
        <w:tab w:val="left" w:pos="-720"/>
        <w:tab w:val="left" w:pos="720"/>
        <w:tab w:val="left" w:pos="1440"/>
        <w:tab w:val="left" w:pos="4440"/>
        <w:tab w:val="left" w:pos="6840"/>
      </w:tabs>
      <w:spacing w:line="240" w:lineRule="auto"/>
      <w:ind w:left="5760"/>
      <w:contextualSpacing/>
      <w:rPr>
        <w:b/>
      </w:rPr>
    </w:pPr>
    <w:r>
      <w:rPr>
        <w:b/>
      </w:rPr>
      <w:t>DOCKET NO. 20</w:t>
    </w:r>
    <w:r w:rsidR="000D79FB">
      <w:rPr>
        <w:b/>
      </w:rPr>
      <w:t>2</w:t>
    </w:r>
    <w:r w:rsidR="00F63891">
      <w:rPr>
        <w:b/>
      </w:rPr>
      <w:t>3</w:t>
    </w:r>
    <w:r w:rsidR="00EB13EC">
      <w:rPr>
        <w:b/>
      </w:rPr>
      <w:t>0023</w:t>
    </w:r>
    <w:r>
      <w:rPr>
        <w:b/>
      </w:rPr>
      <w:t>-GU</w:t>
    </w:r>
  </w:p>
  <w:p w14:paraId="6390C996" w14:textId="0DCEE573" w:rsidR="00512C76" w:rsidRDefault="009F7C9B" w:rsidP="00B01786">
    <w:pPr>
      <w:tabs>
        <w:tab w:val="left" w:pos="-1440"/>
        <w:tab w:val="left" w:pos="-720"/>
        <w:tab w:val="left" w:pos="720"/>
        <w:tab w:val="left" w:pos="1440"/>
        <w:tab w:val="left" w:pos="4440"/>
        <w:tab w:val="left" w:pos="6840"/>
      </w:tabs>
      <w:spacing w:line="240" w:lineRule="auto"/>
      <w:ind w:left="5760"/>
      <w:contextualSpacing/>
      <w:rPr>
        <w:b/>
      </w:rPr>
    </w:pPr>
    <w:r>
      <w:rPr>
        <w:b/>
      </w:rPr>
      <w:t xml:space="preserve">WITNESS: </w:t>
    </w:r>
    <w:r w:rsidR="00DF0DD0" w:rsidRPr="00DF0DD0">
      <w:rPr>
        <w:b/>
      </w:rPr>
      <w:t>MCONIE</w:t>
    </w:r>
  </w:p>
  <w:p w14:paraId="55452CFD" w14:textId="77777777" w:rsidR="00B01786" w:rsidRDefault="00B01786" w:rsidP="00B01786">
    <w:pPr>
      <w:tabs>
        <w:tab w:val="left" w:pos="-1440"/>
        <w:tab w:val="left" w:pos="-720"/>
        <w:tab w:val="left" w:pos="720"/>
        <w:tab w:val="left" w:pos="1440"/>
        <w:tab w:val="left" w:pos="4440"/>
        <w:tab w:val="left" w:pos="6840"/>
      </w:tabs>
      <w:spacing w:line="240" w:lineRule="auto"/>
      <w:ind w:left="5760"/>
      <w:contextualSpacing/>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1CC6" w14:textId="77777777" w:rsidR="00B23997" w:rsidRDefault="00B23997" w:rsidP="008C291D">
    <w:pPr>
      <w:tabs>
        <w:tab w:val="left" w:pos="-1440"/>
        <w:tab w:val="left" w:pos="-720"/>
      </w:tabs>
      <w:spacing w:line="240" w:lineRule="auto"/>
      <w:ind w:left="5220"/>
      <w:rPr>
        <w:b/>
      </w:rPr>
    </w:pPr>
  </w:p>
  <w:p w14:paraId="36B7B764" w14:textId="77777777" w:rsidR="00B23997" w:rsidRDefault="00B23997" w:rsidP="008C291D">
    <w:pPr>
      <w:tabs>
        <w:tab w:val="left" w:pos="-1440"/>
        <w:tab w:val="left" w:pos="-720"/>
      </w:tabs>
      <w:spacing w:line="240" w:lineRule="auto"/>
      <w:ind w:left="5220"/>
      <w:rPr>
        <w:b/>
      </w:rPr>
    </w:pPr>
  </w:p>
  <w:p w14:paraId="41033A8A" w14:textId="26A92BE4" w:rsidR="00250E5D" w:rsidRDefault="00BA0CD3" w:rsidP="008C291D">
    <w:pPr>
      <w:tabs>
        <w:tab w:val="left" w:pos="-1440"/>
        <w:tab w:val="left" w:pos="-720"/>
      </w:tabs>
      <w:spacing w:line="240" w:lineRule="auto"/>
      <w:ind w:left="5220"/>
      <w:rPr>
        <w:b/>
      </w:rPr>
    </w:pPr>
    <w:r>
      <w:rPr>
        <w:b/>
      </w:rPr>
      <w:t>PEOPLES GAS SYSTEM</w:t>
    </w:r>
    <w:r w:rsidR="005E6DF6">
      <w:rPr>
        <w:b/>
      </w:rPr>
      <w:t>, INC.</w:t>
    </w:r>
  </w:p>
  <w:p w14:paraId="33E9975A" w14:textId="3FF3BF36" w:rsidR="00250E5D" w:rsidRDefault="00250E5D" w:rsidP="008C291D">
    <w:pPr>
      <w:tabs>
        <w:tab w:val="left" w:pos="-1440"/>
        <w:tab w:val="left" w:pos="-720"/>
      </w:tabs>
      <w:spacing w:line="240" w:lineRule="auto"/>
      <w:ind w:left="5220"/>
      <w:rPr>
        <w:b/>
      </w:rPr>
    </w:pPr>
    <w:r>
      <w:rPr>
        <w:b/>
      </w:rPr>
      <w:t>DOCKET NO. 20</w:t>
    </w:r>
    <w:r w:rsidR="000D79FB">
      <w:rPr>
        <w:b/>
      </w:rPr>
      <w:t>2</w:t>
    </w:r>
    <w:r w:rsidR="00F63891">
      <w:rPr>
        <w:b/>
      </w:rPr>
      <w:t>3</w:t>
    </w:r>
    <w:r w:rsidR="005E6DF6">
      <w:rPr>
        <w:b/>
      </w:rPr>
      <w:t>0023</w:t>
    </w:r>
    <w:r>
      <w:rPr>
        <w:b/>
      </w:rPr>
      <w:t>-</w:t>
    </w:r>
    <w:r w:rsidR="001328D2">
      <w:rPr>
        <w:b/>
      </w:rPr>
      <w:t>GU</w:t>
    </w:r>
  </w:p>
  <w:p w14:paraId="3911CC35" w14:textId="55DF1A2D" w:rsidR="00B42D61" w:rsidRDefault="00B42D61" w:rsidP="00B23997">
    <w:pPr>
      <w:tabs>
        <w:tab w:val="left" w:pos="-1440"/>
        <w:tab w:val="left" w:pos="-720"/>
        <w:tab w:val="left" w:pos="720"/>
        <w:tab w:val="left" w:pos="1440"/>
        <w:tab w:val="left" w:pos="4440"/>
        <w:tab w:val="left" w:pos="6840"/>
      </w:tabs>
      <w:spacing w:line="240" w:lineRule="auto"/>
      <w:ind w:left="5220"/>
      <w:rPr>
        <w:b/>
      </w:rPr>
    </w:pPr>
    <w:r>
      <w:rPr>
        <w:b/>
      </w:rPr>
      <w:t xml:space="preserve">WITNESS:  </w:t>
    </w:r>
    <w:r w:rsidR="0046605B">
      <w:rPr>
        <w:b/>
      </w:rPr>
      <w:t>MCONIE</w:t>
    </w:r>
  </w:p>
  <w:p w14:paraId="6AFC0FBB" w14:textId="77777777" w:rsidR="00FC4AE9" w:rsidRDefault="00FC4AE9" w:rsidP="00B23997">
    <w:pPr>
      <w:tabs>
        <w:tab w:val="left" w:pos="-1440"/>
        <w:tab w:val="left" w:pos="-720"/>
        <w:tab w:val="left" w:pos="720"/>
        <w:tab w:val="left" w:pos="1440"/>
        <w:tab w:val="left" w:pos="4440"/>
        <w:tab w:val="left" w:pos="6840"/>
      </w:tabs>
      <w:spacing w:line="240" w:lineRule="auto"/>
      <w:ind w:left="522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06D8" w14:textId="6C44AF2A" w:rsidR="006C16F3" w:rsidRDefault="006C16F3" w:rsidP="008C291D">
    <w:pPr>
      <w:tabs>
        <w:tab w:val="left" w:pos="-1440"/>
        <w:tab w:val="left" w:pos="-720"/>
      </w:tabs>
      <w:spacing w:line="240" w:lineRule="auto"/>
      <w:ind w:left="5220"/>
      <w:rPr>
        <w:b/>
      </w:rPr>
    </w:pPr>
    <w:r>
      <w:rPr>
        <w:b/>
      </w:rPr>
      <w:t>PEOPLES GAS SYSTEM</w:t>
    </w:r>
    <w:r w:rsidR="00FC4AE9">
      <w:rPr>
        <w:b/>
      </w:rPr>
      <w:t>, INC.</w:t>
    </w:r>
  </w:p>
  <w:p w14:paraId="398D3A67" w14:textId="4AD5BB25" w:rsidR="006C16F3" w:rsidRDefault="006C16F3" w:rsidP="008C291D">
    <w:pPr>
      <w:tabs>
        <w:tab w:val="left" w:pos="-1440"/>
        <w:tab w:val="left" w:pos="-720"/>
      </w:tabs>
      <w:spacing w:line="240" w:lineRule="auto"/>
      <w:ind w:left="5220"/>
      <w:rPr>
        <w:b/>
      </w:rPr>
    </w:pPr>
    <w:r>
      <w:rPr>
        <w:b/>
      </w:rPr>
      <w:t>DOCKET NO. 20</w:t>
    </w:r>
    <w:r w:rsidR="000D79FB">
      <w:rPr>
        <w:b/>
      </w:rPr>
      <w:t>2</w:t>
    </w:r>
    <w:r w:rsidR="00F63891">
      <w:rPr>
        <w:b/>
      </w:rPr>
      <w:t>3</w:t>
    </w:r>
    <w:r w:rsidR="00FC4AE9">
      <w:rPr>
        <w:b/>
      </w:rPr>
      <w:t>0023</w:t>
    </w:r>
    <w:r>
      <w:rPr>
        <w:b/>
      </w:rPr>
      <w:t>-</w:t>
    </w:r>
    <w:r w:rsidR="001328D2">
      <w:rPr>
        <w:b/>
      </w:rPr>
      <w:t>GU</w:t>
    </w:r>
  </w:p>
  <w:p w14:paraId="7A064227" w14:textId="0C33066A" w:rsidR="006C16F3" w:rsidRDefault="006C16F3" w:rsidP="00B23997">
    <w:pPr>
      <w:tabs>
        <w:tab w:val="left" w:pos="-1440"/>
        <w:tab w:val="left" w:pos="-720"/>
        <w:tab w:val="left" w:pos="720"/>
        <w:tab w:val="left" w:pos="1440"/>
        <w:tab w:val="left" w:pos="4440"/>
        <w:tab w:val="left" w:pos="6840"/>
      </w:tabs>
      <w:spacing w:line="240" w:lineRule="auto"/>
      <w:ind w:left="5220"/>
      <w:rPr>
        <w:b/>
      </w:rPr>
    </w:pPr>
    <w:r>
      <w:rPr>
        <w:b/>
      </w:rPr>
      <w:t xml:space="preserve">EXHIBIT NO. </w:t>
    </w:r>
    <w:r w:rsidR="00205D6E">
      <w:rPr>
        <w:b/>
      </w:rPr>
      <w:t>K</w:t>
    </w:r>
    <w:r w:rsidR="00FC4AE9">
      <w:rPr>
        <w:b/>
      </w:rPr>
      <w:t>D</w:t>
    </w:r>
    <w:r w:rsidR="00205D6E">
      <w:rPr>
        <w:b/>
      </w:rPr>
      <w:t>M-1</w:t>
    </w:r>
  </w:p>
  <w:p w14:paraId="5D24CFF9" w14:textId="4BE1074E" w:rsidR="006C16F3" w:rsidRDefault="006C16F3" w:rsidP="00B23997">
    <w:pPr>
      <w:tabs>
        <w:tab w:val="left" w:pos="-1440"/>
        <w:tab w:val="left" w:pos="-720"/>
        <w:tab w:val="left" w:pos="720"/>
        <w:tab w:val="left" w:pos="1440"/>
        <w:tab w:val="left" w:pos="4440"/>
        <w:tab w:val="left" w:pos="6840"/>
      </w:tabs>
      <w:spacing w:line="240" w:lineRule="auto"/>
      <w:ind w:left="5220"/>
      <w:rPr>
        <w:b/>
      </w:rPr>
    </w:pPr>
    <w:r>
      <w:rPr>
        <w:b/>
      </w:rPr>
      <w:t xml:space="preserve">WITNESS: </w:t>
    </w:r>
    <w:r w:rsidR="00205D6E">
      <w:rPr>
        <w:b/>
      </w:rPr>
      <w:t>MCONIE</w:t>
    </w:r>
    <w:r>
      <w:rPr>
        <w:b/>
      </w:rPr>
      <w:t xml:space="preserve"> </w:t>
    </w:r>
  </w:p>
  <w:p w14:paraId="684B5C65" w14:textId="2200D552" w:rsidR="006C16F3" w:rsidRDefault="006C16F3" w:rsidP="00B23997">
    <w:pPr>
      <w:tabs>
        <w:tab w:val="left" w:pos="-1440"/>
        <w:tab w:val="left" w:pos="-720"/>
        <w:tab w:val="left" w:pos="720"/>
        <w:tab w:val="left" w:pos="1440"/>
        <w:tab w:val="left" w:pos="4440"/>
        <w:tab w:val="left" w:pos="6840"/>
      </w:tabs>
      <w:spacing w:line="240" w:lineRule="auto"/>
      <w:ind w:left="5220"/>
      <w:rPr>
        <w:b/>
      </w:rPr>
    </w:pPr>
    <w:r>
      <w:rPr>
        <w:b/>
      </w:rPr>
      <w:t xml:space="preserve">DOCUMENT NO. </w:t>
    </w:r>
    <w:r w:rsidR="00FC4AE9">
      <w:rPr>
        <w:b/>
      </w:rPr>
      <w:t>1</w:t>
    </w:r>
  </w:p>
  <w:p w14:paraId="15047665" w14:textId="72CF94D9" w:rsidR="00FC4AE9" w:rsidRDefault="00FC4AE9" w:rsidP="00B23997">
    <w:pPr>
      <w:tabs>
        <w:tab w:val="left" w:pos="-1440"/>
        <w:tab w:val="left" w:pos="-720"/>
        <w:tab w:val="left" w:pos="720"/>
        <w:tab w:val="left" w:pos="1440"/>
        <w:tab w:val="left" w:pos="4440"/>
        <w:tab w:val="left" w:pos="6840"/>
      </w:tabs>
      <w:spacing w:line="240" w:lineRule="auto"/>
      <w:ind w:left="5220"/>
      <w:rPr>
        <w:b/>
      </w:rPr>
    </w:pPr>
    <w:r>
      <w:rPr>
        <w:b/>
      </w:rPr>
      <w:t>PAGE 1 OF 1</w:t>
    </w:r>
  </w:p>
  <w:p w14:paraId="208E2EBD" w14:textId="2DC06B85" w:rsidR="00FC4AE9" w:rsidRDefault="00FC4AE9" w:rsidP="00B23997">
    <w:pPr>
      <w:tabs>
        <w:tab w:val="left" w:pos="-1440"/>
        <w:tab w:val="left" w:pos="-720"/>
        <w:tab w:val="left" w:pos="720"/>
        <w:tab w:val="left" w:pos="1440"/>
        <w:tab w:val="left" w:pos="4440"/>
        <w:tab w:val="left" w:pos="6840"/>
      </w:tabs>
      <w:spacing w:line="240" w:lineRule="auto"/>
      <w:ind w:left="5220"/>
      <w:rPr>
        <w:b/>
      </w:rPr>
    </w:pPr>
    <w:r>
      <w:rPr>
        <w:b/>
      </w:rPr>
      <w:t>FILED: 04/04/2023</w:t>
    </w:r>
  </w:p>
  <w:p w14:paraId="426BC62D" w14:textId="77777777" w:rsidR="00FC4AE9" w:rsidRPr="00B23997" w:rsidRDefault="00FC4AE9" w:rsidP="00B23997">
    <w:pPr>
      <w:tabs>
        <w:tab w:val="left" w:pos="-1440"/>
        <w:tab w:val="left" w:pos="-720"/>
        <w:tab w:val="left" w:pos="720"/>
        <w:tab w:val="left" w:pos="1440"/>
        <w:tab w:val="left" w:pos="4440"/>
        <w:tab w:val="left" w:pos="6840"/>
      </w:tabs>
      <w:spacing w:line="240" w:lineRule="auto"/>
      <w:ind w:left="52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EA"/>
    <w:multiLevelType w:val="hybridMultilevel"/>
    <w:tmpl w:val="B184A32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7876B0E"/>
    <w:multiLevelType w:val="singleLevel"/>
    <w:tmpl w:val="69FEA8DA"/>
    <w:lvl w:ilvl="0">
      <w:start w:val="1"/>
      <w:numFmt w:val="upperLetter"/>
      <w:lvlText w:val="%1."/>
      <w:lvlJc w:val="left"/>
      <w:pPr>
        <w:tabs>
          <w:tab w:val="num" w:pos="720"/>
        </w:tabs>
        <w:ind w:left="720" w:hanging="720"/>
      </w:pPr>
      <w:rPr>
        <w:rFonts w:hint="default"/>
        <w:b/>
      </w:rPr>
    </w:lvl>
  </w:abstractNum>
  <w:abstractNum w:abstractNumId="2" w15:restartNumberingAfterBreak="0">
    <w:nsid w:val="08794BC7"/>
    <w:multiLevelType w:val="singleLevel"/>
    <w:tmpl w:val="B444081E"/>
    <w:lvl w:ilvl="0">
      <w:start w:val="1"/>
      <w:numFmt w:val="upperLetter"/>
      <w:lvlText w:val="%1."/>
      <w:lvlJc w:val="left"/>
      <w:pPr>
        <w:tabs>
          <w:tab w:val="num" w:pos="720"/>
        </w:tabs>
        <w:ind w:left="720" w:hanging="720"/>
      </w:pPr>
      <w:rPr>
        <w:rFonts w:hint="default"/>
        <w:b/>
      </w:rPr>
    </w:lvl>
  </w:abstractNum>
  <w:abstractNum w:abstractNumId="3" w15:restartNumberingAfterBreak="0">
    <w:nsid w:val="089E5482"/>
    <w:multiLevelType w:val="singleLevel"/>
    <w:tmpl w:val="6CDEF4C0"/>
    <w:lvl w:ilvl="0">
      <w:start w:val="17"/>
      <w:numFmt w:val="upperLetter"/>
      <w:lvlText w:val="%1."/>
      <w:lvlJc w:val="left"/>
      <w:pPr>
        <w:tabs>
          <w:tab w:val="num" w:pos="720"/>
        </w:tabs>
        <w:ind w:left="720" w:hanging="720"/>
      </w:pPr>
      <w:rPr>
        <w:rFonts w:hint="default"/>
        <w:b/>
      </w:rPr>
    </w:lvl>
  </w:abstractNum>
  <w:abstractNum w:abstractNumId="4" w15:restartNumberingAfterBreak="0">
    <w:nsid w:val="093A20E3"/>
    <w:multiLevelType w:val="singleLevel"/>
    <w:tmpl w:val="94646AAA"/>
    <w:lvl w:ilvl="0">
      <w:start w:val="1"/>
      <w:numFmt w:val="upperLetter"/>
      <w:lvlText w:val="%1."/>
      <w:lvlJc w:val="left"/>
      <w:pPr>
        <w:tabs>
          <w:tab w:val="num" w:pos="720"/>
        </w:tabs>
        <w:ind w:left="720" w:hanging="720"/>
      </w:pPr>
      <w:rPr>
        <w:rFonts w:hint="default"/>
        <w:b/>
      </w:rPr>
    </w:lvl>
  </w:abstractNum>
  <w:abstractNum w:abstractNumId="5" w15:restartNumberingAfterBreak="0">
    <w:nsid w:val="0E894297"/>
    <w:multiLevelType w:val="hybridMultilevel"/>
    <w:tmpl w:val="B242028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5416C"/>
    <w:multiLevelType w:val="singleLevel"/>
    <w:tmpl w:val="36DE433C"/>
    <w:lvl w:ilvl="0">
      <w:start w:val="17"/>
      <w:numFmt w:val="upperLetter"/>
      <w:lvlText w:val="%1."/>
      <w:lvlJc w:val="left"/>
      <w:pPr>
        <w:tabs>
          <w:tab w:val="num" w:pos="720"/>
        </w:tabs>
        <w:ind w:left="720" w:hanging="720"/>
      </w:pPr>
      <w:rPr>
        <w:rFonts w:ascii="Courier" w:hAnsi="Courier" w:hint="default"/>
        <w:b/>
      </w:rPr>
    </w:lvl>
  </w:abstractNum>
  <w:abstractNum w:abstractNumId="7" w15:restartNumberingAfterBreak="0">
    <w:nsid w:val="15046258"/>
    <w:multiLevelType w:val="singleLevel"/>
    <w:tmpl w:val="481EF466"/>
    <w:lvl w:ilvl="0">
      <w:start w:val="17"/>
      <w:numFmt w:val="upperLetter"/>
      <w:lvlText w:val="%1."/>
      <w:lvlJc w:val="left"/>
      <w:pPr>
        <w:tabs>
          <w:tab w:val="num" w:pos="720"/>
        </w:tabs>
        <w:ind w:left="720" w:hanging="720"/>
      </w:pPr>
      <w:rPr>
        <w:rFonts w:hint="default"/>
        <w:b/>
      </w:rPr>
    </w:lvl>
  </w:abstractNum>
  <w:abstractNum w:abstractNumId="8" w15:restartNumberingAfterBreak="0">
    <w:nsid w:val="154E011A"/>
    <w:multiLevelType w:val="singleLevel"/>
    <w:tmpl w:val="DD12A618"/>
    <w:lvl w:ilvl="0">
      <w:start w:val="17"/>
      <w:numFmt w:val="upperLetter"/>
      <w:lvlText w:val="%1."/>
      <w:lvlJc w:val="left"/>
      <w:pPr>
        <w:tabs>
          <w:tab w:val="num" w:pos="360"/>
        </w:tabs>
        <w:ind w:left="360" w:hanging="360"/>
      </w:pPr>
      <w:rPr>
        <w:rFonts w:hint="default"/>
        <w:b/>
      </w:rPr>
    </w:lvl>
  </w:abstractNum>
  <w:abstractNum w:abstractNumId="9" w15:restartNumberingAfterBreak="0">
    <w:nsid w:val="183F5D06"/>
    <w:multiLevelType w:val="singleLevel"/>
    <w:tmpl w:val="10446F40"/>
    <w:lvl w:ilvl="0">
      <w:start w:val="17"/>
      <w:numFmt w:val="upperLetter"/>
      <w:lvlText w:val="%1."/>
      <w:lvlJc w:val="left"/>
      <w:pPr>
        <w:tabs>
          <w:tab w:val="num" w:pos="720"/>
        </w:tabs>
        <w:ind w:left="720" w:hanging="720"/>
      </w:pPr>
      <w:rPr>
        <w:rFonts w:hint="default"/>
        <w:b/>
      </w:rPr>
    </w:lvl>
  </w:abstractNum>
  <w:abstractNum w:abstractNumId="10" w15:restartNumberingAfterBreak="0">
    <w:nsid w:val="1FF0751B"/>
    <w:multiLevelType w:val="multilevel"/>
    <w:tmpl w:val="FD3EE674"/>
    <w:lvl w:ilvl="0">
      <w:start w:val="1"/>
      <w:numFmt w:val="decimal"/>
      <w:lvlText w:val="%1."/>
      <w:lvlJc w:val="left"/>
      <w:pPr>
        <w:tabs>
          <w:tab w:val="num" w:pos="1080"/>
        </w:tabs>
        <w:ind w:left="0" w:firstLine="720"/>
      </w:pPr>
      <w:rPr>
        <w:rFonts w:ascii="Times New Roman" w:hAnsi="Times New Roman" w:hint="default"/>
        <w:b w:val="0"/>
        <w:i w:val="0"/>
        <w:sz w:val="24"/>
      </w:rPr>
    </w:lvl>
    <w:lvl w:ilvl="1">
      <w:start w:val="1"/>
      <w:numFmt w:val="lowerLetter"/>
      <w:lvlText w:val="%2."/>
      <w:lvlJc w:val="left"/>
      <w:pPr>
        <w:tabs>
          <w:tab w:val="num" w:pos="1800"/>
        </w:tabs>
        <w:ind w:left="720" w:firstLine="720"/>
      </w:pPr>
    </w:lvl>
    <w:lvl w:ilvl="2">
      <w:start w:val="1"/>
      <w:numFmt w:val="lowerRoman"/>
      <w:lvlText w:val="%3)"/>
      <w:lvlJc w:val="left"/>
      <w:pPr>
        <w:tabs>
          <w:tab w:val="num" w:pos="2880"/>
        </w:tabs>
        <w:ind w:left="1440" w:firstLine="720"/>
      </w:pPr>
    </w:lvl>
    <w:lvl w:ilvl="3">
      <w:start w:val="1"/>
      <w:numFmt w:val="lowerLetter"/>
      <w:lvlText w:val="(%4)"/>
      <w:lvlJc w:val="left"/>
      <w:pPr>
        <w:tabs>
          <w:tab w:val="num" w:pos="3240"/>
        </w:tabs>
        <w:ind w:left="2160" w:firstLine="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780A8A"/>
    <w:multiLevelType w:val="singleLevel"/>
    <w:tmpl w:val="11C89776"/>
    <w:lvl w:ilvl="0">
      <w:start w:val="1"/>
      <w:numFmt w:val="upperLetter"/>
      <w:lvlText w:val="%1."/>
      <w:lvlJc w:val="left"/>
      <w:pPr>
        <w:tabs>
          <w:tab w:val="num" w:pos="720"/>
        </w:tabs>
        <w:ind w:left="720" w:hanging="720"/>
      </w:pPr>
      <w:rPr>
        <w:rFonts w:hint="default"/>
        <w:b/>
      </w:rPr>
    </w:lvl>
  </w:abstractNum>
  <w:abstractNum w:abstractNumId="12" w15:restartNumberingAfterBreak="0">
    <w:nsid w:val="2C852326"/>
    <w:multiLevelType w:val="singleLevel"/>
    <w:tmpl w:val="35880FA6"/>
    <w:lvl w:ilvl="0">
      <w:start w:val="17"/>
      <w:numFmt w:val="upperLetter"/>
      <w:lvlText w:val="%1."/>
      <w:lvlJc w:val="left"/>
      <w:pPr>
        <w:tabs>
          <w:tab w:val="num" w:pos="720"/>
        </w:tabs>
        <w:ind w:left="720" w:hanging="720"/>
      </w:pPr>
      <w:rPr>
        <w:rFonts w:hint="default"/>
        <w:b/>
      </w:rPr>
    </w:lvl>
  </w:abstractNum>
  <w:abstractNum w:abstractNumId="13" w15:restartNumberingAfterBreak="0">
    <w:nsid w:val="2DE15546"/>
    <w:multiLevelType w:val="multilevel"/>
    <w:tmpl w:val="F06A9DA6"/>
    <w:lvl w:ilvl="0">
      <w:start w:val="1"/>
      <w:numFmt w:val="decimal"/>
      <w:pStyle w:val="ParagraphNumberDouble"/>
      <w:suff w:val="nothing"/>
      <w:lvlText w:val="%1. "/>
      <w:lvlJc w:val="left"/>
      <w:pPr>
        <w:ind w:left="0" w:firstLine="720"/>
      </w:pPr>
      <w:rPr>
        <w:rFonts w:hint="default"/>
      </w:rPr>
    </w:lvl>
    <w:lvl w:ilvl="1">
      <w:start w:val="1"/>
      <w:numFmt w:val="lowerLetter"/>
      <w:lvlText w:val="%2. "/>
      <w:lvlJc w:val="left"/>
      <w:pPr>
        <w:tabs>
          <w:tab w:val="num" w:pos="2160"/>
        </w:tabs>
        <w:ind w:left="2160" w:hanging="720"/>
      </w:pPr>
      <w:rPr>
        <w:rFonts w:hint="default"/>
      </w:rPr>
    </w:lvl>
    <w:lvl w:ilvl="2">
      <w:start w:val="1"/>
      <w:numFmt w:val="lowerRoman"/>
      <w:lvlText w:val="(%3) "/>
      <w:lvlJc w:val="left"/>
      <w:pPr>
        <w:tabs>
          <w:tab w:val="num" w:pos="3240"/>
        </w:tabs>
        <w:ind w:left="2880" w:hanging="720"/>
      </w:pPr>
      <w:rPr>
        <w:rFonts w:hint="default"/>
      </w:rPr>
    </w:lvl>
    <w:lvl w:ilvl="3">
      <w:start w:val="1"/>
      <w:numFmt w:val="lowerLetter"/>
      <w:lvlText w:val="(%4) "/>
      <w:lvlJc w:val="left"/>
      <w:pPr>
        <w:tabs>
          <w:tab w:val="num" w:pos="3600"/>
        </w:tabs>
        <w:ind w:left="3600" w:hanging="72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018502A"/>
    <w:multiLevelType w:val="hybridMultilevel"/>
    <w:tmpl w:val="5EFA1DF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E94AB8"/>
    <w:multiLevelType w:val="singleLevel"/>
    <w:tmpl w:val="686C4D6E"/>
    <w:lvl w:ilvl="0">
      <w:start w:val="1"/>
      <w:numFmt w:val="upperLetter"/>
      <w:lvlText w:val="%1."/>
      <w:lvlJc w:val="left"/>
      <w:pPr>
        <w:tabs>
          <w:tab w:val="num" w:pos="720"/>
        </w:tabs>
        <w:ind w:left="720" w:hanging="720"/>
      </w:pPr>
      <w:rPr>
        <w:rFonts w:hint="default"/>
        <w:b/>
      </w:rPr>
    </w:lvl>
  </w:abstractNum>
  <w:abstractNum w:abstractNumId="16" w15:restartNumberingAfterBreak="0">
    <w:nsid w:val="34393EE9"/>
    <w:multiLevelType w:val="multilevel"/>
    <w:tmpl w:val="92427660"/>
    <w:lvl w:ilvl="0">
      <w:start w:val="1"/>
      <w:numFmt w:val="decimal"/>
      <w:pStyle w:val="ParagraphNumberSingle"/>
      <w:lvlText w:val="%1. "/>
      <w:lvlJc w:val="left"/>
      <w:pPr>
        <w:tabs>
          <w:tab w:val="num" w:pos="1440"/>
        </w:tabs>
        <w:ind w:left="0" w:firstLine="720"/>
      </w:pPr>
    </w:lvl>
    <w:lvl w:ilvl="1">
      <w:start w:val="1"/>
      <w:numFmt w:val="lowerLetter"/>
      <w:lvlText w:val="%2. "/>
      <w:lvlJc w:val="left"/>
      <w:pPr>
        <w:tabs>
          <w:tab w:val="num" w:pos="2160"/>
        </w:tabs>
        <w:ind w:left="0" w:firstLine="1440"/>
      </w:pPr>
    </w:lvl>
    <w:lvl w:ilvl="2">
      <w:start w:val="1"/>
      <w:numFmt w:val="lowerRoman"/>
      <w:lvlText w:val="(%3)"/>
      <w:lvlJc w:val="left"/>
      <w:pPr>
        <w:tabs>
          <w:tab w:val="num" w:pos="2880"/>
        </w:tabs>
        <w:ind w:left="0" w:firstLine="2160"/>
      </w:pPr>
    </w:lvl>
    <w:lvl w:ilvl="3">
      <w:start w:val="1"/>
      <w:numFmt w:val="lowerLetter"/>
      <w:lvlText w:val="(%4) "/>
      <w:lvlJc w:val="left"/>
      <w:pPr>
        <w:tabs>
          <w:tab w:val="num" w:pos="3600"/>
        </w:tabs>
        <w:ind w:left="0" w:firstLine="28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FA665C"/>
    <w:multiLevelType w:val="singleLevel"/>
    <w:tmpl w:val="64B0311C"/>
    <w:lvl w:ilvl="0">
      <w:start w:val="1"/>
      <w:numFmt w:val="upperLetter"/>
      <w:lvlText w:val="%1."/>
      <w:lvlJc w:val="left"/>
      <w:pPr>
        <w:tabs>
          <w:tab w:val="num" w:pos="720"/>
        </w:tabs>
        <w:ind w:left="720" w:hanging="720"/>
      </w:pPr>
      <w:rPr>
        <w:rFonts w:hint="default"/>
        <w:b/>
      </w:rPr>
    </w:lvl>
  </w:abstractNum>
  <w:abstractNum w:abstractNumId="18" w15:restartNumberingAfterBreak="0">
    <w:nsid w:val="44BC1F19"/>
    <w:multiLevelType w:val="singleLevel"/>
    <w:tmpl w:val="5612477E"/>
    <w:lvl w:ilvl="0">
      <w:start w:val="17"/>
      <w:numFmt w:val="upperLetter"/>
      <w:lvlText w:val="%1."/>
      <w:lvlJc w:val="left"/>
      <w:pPr>
        <w:tabs>
          <w:tab w:val="num" w:pos="720"/>
        </w:tabs>
        <w:ind w:left="720" w:hanging="720"/>
      </w:pPr>
      <w:rPr>
        <w:rFonts w:hint="default"/>
        <w:b/>
      </w:rPr>
    </w:lvl>
  </w:abstractNum>
  <w:abstractNum w:abstractNumId="19" w15:restartNumberingAfterBreak="0">
    <w:nsid w:val="4CD13F59"/>
    <w:multiLevelType w:val="singleLevel"/>
    <w:tmpl w:val="02D2B1E4"/>
    <w:lvl w:ilvl="0">
      <w:start w:val="1"/>
      <w:numFmt w:val="upperLetter"/>
      <w:lvlText w:val="%1."/>
      <w:lvlJc w:val="left"/>
      <w:pPr>
        <w:tabs>
          <w:tab w:val="num" w:pos="720"/>
        </w:tabs>
        <w:ind w:left="720" w:hanging="720"/>
      </w:pPr>
      <w:rPr>
        <w:rFonts w:hint="default"/>
        <w:b/>
      </w:rPr>
    </w:lvl>
  </w:abstractNum>
  <w:abstractNum w:abstractNumId="20" w15:restartNumberingAfterBreak="0">
    <w:nsid w:val="4DB843AC"/>
    <w:multiLevelType w:val="hybridMultilevel"/>
    <w:tmpl w:val="7604D298"/>
    <w:lvl w:ilvl="0" w:tplc="A27E6E00">
      <w:start w:val="1"/>
      <w:numFmt w:val="upperLetter"/>
      <w:lvlText w:val="%1."/>
      <w:lvlJc w:val="left"/>
      <w:pPr>
        <w:ind w:left="720" w:hanging="360"/>
      </w:pPr>
      <w:rPr>
        <w:rFonts w:ascii="Courier New" w:hAnsi="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115C9"/>
    <w:multiLevelType w:val="hybridMultilevel"/>
    <w:tmpl w:val="01F44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DA68B4"/>
    <w:multiLevelType w:val="singleLevel"/>
    <w:tmpl w:val="292A76F0"/>
    <w:lvl w:ilvl="0">
      <w:start w:val="17"/>
      <w:numFmt w:val="upperLetter"/>
      <w:lvlText w:val="%1."/>
      <w:lvlJc w:val="left"/>
      <w:pPr>
        <w:tabs>
          <w:tab w:val="num" w:pos="720"/>
        </w:tabs>
        <w:ind w:left="720" w:hanging="720"/>
      </w:pPr>
      <w:rPr>
        <w:rFonts w:hint="default"/>
        <w:b/>
      </w:rPr>
    </w:lvl>
  </w:abstractNum>
  <w:abstractNum w:abstractNumId="23" w15:restartNumberingAfterBreak="0">
    <w:nsid w:val="584D53CD"/>
    <w:multiLevelType w:val="singleLevel"/>
    <w:tmpl w:val="56DCCE3A"/>
    <w:lvl w:ilvl="0">
      <w:start w:val="17"/>
      <w:numFmt w:val="upperLetter"/>
      <w:lvlText w:val="%1."/>
      <w:lvlJc w:val="left"/>
      <w:pPr>
        <w:tabs>
          <w:tab w:val="num" w:pos="720"/>
        </w:tabs>
        <w:ind w:left="720" w:hanging="720"/>
      </w:pPr>
      <w:rPr>
        <w:rFonts w:hint="default"/>
        <w:b/>
      </w:rPr>
    </w:lvl>
  </w:abstractNum>
  <w:abstractNum w:abstractNumId="24" w15:restartNumberingAfterBreak="0">
    <w:nsid w:val="60310BDA"/>
    <w:multiLevelType w:val="hybridMultilevel"/>
    <w:tmpl w:val="D5EC6D1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596DCF"/>
    <w:multiLevelType w:val="singleLevel"/>
    <w:tmpl w:val="BBE6FAAE"/>
    <w:lvl w:ilvl="0">
      <w:start w:val="17"/>
      <w:numFmt w:val="upperLetter"/>
      <w:lvlText w:val="%1."/>
      <w:lvlJc w:val="left"/>
      <w:pPr>
        <w:tabs>
          <w:tab w:val="num" w:pos="720"/>
        </w:tabs>
        <w:ind w:left="720" w:hanging="720"/>
      </w:pPr>
      <w:rPr>
        <w:rFonts w:hint="default"/>
        <w:b/>
      </w:rPr>
    </w:lvl>
  </w:abstractNum>
  <w:abstractNum w:abstractNumId="26" w15:restartNumberingAfterBreak="0">
    <w:nsid w:val="6AE22664"/>
    <w:multiLevelType w:val="singleLevel"/>
    <w:tmpl w:val="04090015"/>
    <w:lvl w:ilvl="0">
      <w:start w:val="17"/>
      <w:numFmt w:val="upperLetter"/>
      <w:lvlText w:val="%1."/>
      <w:lvlJc w:val="left"/>
      <w:pPr>
        <w:tabs>
          <w:tab w:val="num" w:pos="360"/>
        </w:tabs>
        <w:ind w:left="360" w:hanging="360"/>
      </w:pPr>
      <w:rPr>
        <w:rFonts w:hint="default"/>
      </w:rPr>
    </w:lvl>
  </w:abstractNum>
  <w:abstractNum w:abstractNumId="27" w15:restartNumberingAfterBreak="0">
    <w:nsid w:val="6B9204F0"/>
    <w:multiLevelType w:val="hybridMultilevel"/>
    <w:tmpl w:val="5A12D51A"/>
    <w:lvl w:ilvl="0" w:tplc="F4AAC03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2024BB"/>
    <w:multiLevelType w:val="multilevel"/>
    <w:tmpl w:val="8E3AA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551D25"/>
    <w:multiLevelType w:val="hybridMultilevel"/>
    <w:tmpl w:val="83C498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492573"/>
    <w:multiLevelType w:val="hybridMultilevel"/>
    <w:tmpl w:val="14AA31CE"/>
    <w:lvl w:ilvl="0" w:tplc="665E89C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407400">
    <w:abstractNumId w:val="10"/>
  </w:num>
  <w:num w:numId="2" w16cid:durableId="1812747322">
    <w:abstractNumId w:val="10"/>
  </w:num>
  <w:num w:numId="3" w16cid:durableId="307520049">
    <w:abstractNumId w:val="10"/>
  </w:num>
  <w:num w:numId="4" w16cid:durableId="1261336300">
    <w:abstractNumId w:val="10"/>
  </w:num>
  <w:num w:numId="5" w16cid:durableId="759985992">
    <w:abstractNumId w:val="10"/>
  </w:num>
  <w:num w:numId="6" w16cid:durableId="290601795">
    <w:abstractNumId w:val="16"/>
  </w:num>
  <w:num w:numId="7" w16cid:durableId="850293527">
    <w:abstractNumId w:val="13"/>
  </w:num>
  <w:num w:numId="8" w16cid:durableId="549848539">
    <w:abstractNumId w:val="23"/>
  </w:num>
  <w:num w:numId="9" w16cid:durableId="486172238">
    <w:abstractNumId w:val="1"/>
  </w:num>
  <w:num w:numId="10" w16cid:durableId="1688873067">
    <w:abstractNumId w:val="9"/>
  </w:num>
  <w:num w:numId="11" w16cid:durableId="478036031">
    <w:abstractNumId w:val="18"/>
  </w:num>
  <w:num w:numId="12" w16cid:durableId="936790810">
    <w:abstractNumId w:val="11"/>
  </w:num>
  <w:num w:numId="13" w16cid:durableId="2002584168">
    <w:abstractNumId w:val="26"/>
  </w:num>
  <w:num w:numId="14" w16cid:durableId="991103578">
    <w:abstractNumId w:val="8"/>
  </w:num>
  <w:num w:numId="15" w16cid:durableId="1659572855">
    <w:abstractNumId w:val="15"/>
  </w:num>
  <w:num w:numId="16" w16cid:durableId="1770468637">
    <w:abstractNumId w:val="7"/>
  </w:num>
  <w:num w:numId="17" w16cid:durableId="262035204">
    <w:abstractNumId w:val="3"/>
  </w:num>
  <w:num w:numId="18" w16cid:durableId="1775632883">
    <w:abstractNumId w:val="4"/>
  </w:num>
  <w:num w:numId="19" w16cid:durableId="1677422502">
    <w:abstractNumId w:val="12"/>
  </w:num>
  <w:num w:numId="20" w16cid:durableId="902524098">
    <w:abstractNumId w:val="22"/>
  </w:num>
  <w:num w:numId="21" w16cid:durableId="1588491354">
    <w:abstractNumId w:val="2"/>
  </w:num>
  <w:num w:numId="22" w16cid:durableId="1048915119">
    <w:abstractNumId w:val="25"/>
  </w:num>
  <w:num w:numId="23" w16cid:durableId="1144548423">
    <w:abstractNumId w:val="19"/>
  </w:num>
  <w:num w:numId="24" w16cid:durableId="1341199355">
    <w:abstractNumId w:val="6"/>
  </w:num>
  <w:num w:numId="25" w16cid:durableId="226957021">
    <w:abstractNumId w:val="27"/>
  </w:num>
  <w:num w:numId="26" w16cid:durableId="1486823042">
    <w:abstractNumId w:val="29"/>
  </w:num>
  <w:num w:numId="27" w16cid:durableId="2056151081">
    <w:abstractNumId w:val="14"/>
  </w:num>
  <w:num w:numId="28" w16cid:durableId="565065087">
    <w:abstractNumId w:val="24"/>
  </w:num>
  <w:num w:numId="29" w16cid:durableId="732387993">
    <w:abstractNumId w:val="5"/>
  </w:num>
  <w:num w:numId="30" w16cid:durableId="660814258">
    <w:abstractNumId w:val="17"/>
  </w:num>
  <w:num w:numId="31" w16cid:durableId="1465344708">
    <w:abstractNumId w:val="28"/>
  </w:num>
  <w:num w:numId="32" w16cid:durableId="1445535652">
    <w:abstractNumId w:val="21"/>
  </w:num>
  <w:num w:numId="33" w16cid:durableId="1432777366">
    <w:abstractNumId w:val="0"/>
  </w:num>
  <w:num w:numId="34" w16cid:durableId="1219514739">
    <w:abstractNumId w:val="30"/>
  </w:num>
  <w:num w:numId="35" w16cid:durableId="75708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6E"/>
    <w:rsid w:val="00002065"/>
    <w:rsid w:val="00010746"/>
    <w:rsid w:val="0001523B"/>
    <w:rsid w:val="00017D53"/>
    <w:rsid w:val="00020470"/>
    <w:rsid w:val="000302F3"/>
    <w:rsid w:val="00033014"/>
    <w:rsid w:val="00033F40"/>
    <w:rsid w:val="00034F6D"/>
    <w:rsid w:val="000350EF"/>
    <w:rsid w:val="00036D9D"/>
    <w:rsid w:val="00040797"/>
    <w:rsid w:val="0004188E"/>
    <w:rsid w:val="00042FF3"/>
    <w:rsid w:val="0005045E"/>
    <w:rsid w:val="00053923"/>
    <w:rsid w:val="00057FE1"/>
    <w:rsid w:val="000701E4"/>
    <w:rsid w:val="0007340E"/>
    <w:rsid w:val="00074185"/>
    <w:rsid w:val="00074950"/>
    <w:rsid w:val="00082678"/>
    <w:rsid w:val="00094731"/>
    <w:rsid w:val="000A36EE"/>
    <w:rsid w:val="000A6BC1"/>
    <w:rsid w:val="000C1547"/>
    <w:rsid w:val="000C4AEE"/>
    <w:rsid w:val="000C4CD2"/>
    <w:rsid w:val="000C6661"/>
    <w:rsid w:val="000D4CCF"/>
    <w:rsid w:val="000D6A0D"/>
    <w:rsid w:val="000D6EE5"/>
    <w:rsid w:val="000D79FB"/>
    <w:rsid w:val="000E01C1"/>
    <w:rsid w:val="000E04BB"/>
    <w:rsid w:val="000E1B35"/>
    <w:rsid w:val="000E7D55"/>
    <w:rsid w:val="000F1CF9"/>
    <w:rsid w:val="0010561E"/>
    <w:rsid w:val="0012001A"/>
    <w:rsid w:val="00121D83"/>
    <w:rsid w:val="00130858"/>
    <w:rsid w:val="001328D2"/>
    <w:rsid w:val="00134DC8"/>
    <w:rsid w:val="00135584"/>
    <w:rsid w:val="001363C3"/>
    <w:rsid w:val="00136C29"/>
    <w:rsid w:val="00140053"/>
    <w:rsid w:val="001440EE"/>
    <w:rsid w:val="001515CE"/>
    <w:rsid w:val="0015218F"/>
    <w:rsid w:val="0015250A"/>
    <w:rsid w:val="00173546"/>
    <w:rsid w:val="001743A0"/>
    <w:rsid w:val="00176F05"/>
    <w:rsid w:val="001778CF"/>
    <w:rsid w:val="00177A6A"/>
    <w:rsid w:val="00181096"/>
    <w:rsid w:val="00182C2F"/>
    <w:rsid w:val="0019021D"/>
    <w:rsid w:val="00192242"/>
    <w:rsid w:val="0019275C"/>
    <w:rsid w:val="00196F00"/>
    <w:rsid w:val="00196F75"/>
    <w:rsid w:val="001A362F"/>
    <w:rsid w:val="001B6746"/>
    <w:rsid w:val="001B68E4"/>
    <w:rsid w:val="001C6DF2"/>
    <w:rsid w:val="001E345C"/>
    <w:rsid w:val="001E4DDA"/>
    <w:rsid w:val="001F3A31"/>
    <w:rsid w:val="001F65EA"/>
    <w:rsid w:val="002011B5"/>
    <w:rsid w:val="002028EE"/>
    <w:rsid w:val="00205D6E"/>
    <w:rsid w:val="00206312"/>
    <w:rsid w:val="002075E2"/>
    <w:rsid w:val="00211081"/>
    <w:rsid w:val="00213878"/>
    <w:rsid w:val="0021631E"/>
    <w:rsid w:val="002232A8"/>
    <w:rsid w:val="002260B1"/>
    <w:rsid w:val="00232B16"/>
    <w:rsid w:val="00233788"/>
    <w:rsid w:val="00233D85"/>
    <w:rsid w:val="00235980"/>
    <w:rsid w:val="00235C67"/>
    <w:rsid w:val="00236630"/>
    <w:rsid w:val="0024326D"/>
    <w:rsid w:val="00246194"/>
    <w:rsid w:val="0024659E"/>
    <w:rsid w:val="00247D9B"/>
    <w:rsid w:val="00250271"/>
    <w:rsid w:val="00250E5D"/>
    <w:rsid w:val="0025565A"/>
    <w:rsid w:val="00261B56"/>
    <w:rsid w:val="0026254C"/>
    <w:rsid w:val="00262F53"/>
    <w:rsid w:val="00263CE3"/>
    <w:rsid w:val="00264613"/>
    <w:rsid w:val="00265D76"/>
    <w:rsid w:val="00270181"/>
    <w:rsid w:val="00273168"/>
    <w:rsid w:val="0028009F"/>
    <w:rsid w:val="002865FD"/>
    <w:rsid w:val="002A1FF5"/>
    <w:rsid w:val="002A7A65"/>
    <w:rsid w:val="002B01F9"/>
    <w:rsid w:val="002B0555"/>
    <w:rsid w:val="002C2D09"/>
    <w:rsid w:val="002C3C82"/>
    <w:rsid w:val="002C7990"/>
    <w:rsid w:val="002D47F9"/>
    <w:rsid w:val="002D533A"/>
    <w:rsid w:val="002D70EF"/>
    <w:rsid w:val="002E0F3D"/>
    <w:rsid w:val="002E14E5"/>
    <w:rsid w:val="002E1D31"/>
    <w:rsid w:val="0031036A"/>
    <w:rsid w:val="00313FA8"/>
    <w:rsid w:val="00316501"/>
    <w:rsid w:val="00317AF7"/>
    <w:rsid w:val="00324B78"/>
    <w:rsid w:val="0033341D"/>
    <w:rsid w:val="00333D2A"/>
    <w:rsid w:val="00334765"/>
    <w:rsid w:val="00340697"/>
    <w:rsid w:val="003407C7"/>
    <w:rsid w:val="00342344"/>
    <w:rsid w:val="00342D5E"/>
    <w:rsid w:val="00347D04"/>
    <w:rsid w:val="003525C4"/>
    <w:rsid w:val="00354B87"/>
    <w:rsid w:val="003620CC"/>
    <w:rsid w:val="00364CFC"/>
    <w:rsid w:val="003731AD"/>
    <w:rsid w:val="00382A7E"/>
    <w:rsid w:val="003870AB"/>
    <w:rsid w:val="0039048D"/>
    <w:rsid w:val="00390F06"/>
    <w:rsid w:val="003967B6"/>
    <w:rsid w:val="003A227C"/>
    <w:rsid w:val="003A33F3"/>
    <w:rsid w:val="003B0ACB"/>
    <w:rsid w:val="003B2008"/>
    <w:rsid w:val="003B7477"/>
    <w:rsid w:val="003B7ED6"/>
    <w:rsid w:val="003C06C6"/>
    <w:rsid w:val="003C2538"/>
    <w:rsid w:val="003C276F"/>
    <w:rsid w:val="003C29F4"/>
    <w:rsid w:val="003C3BA7"/>
    <w:rsid w:val="003C4D74"/>
    <w:rsid w:val="003C4F5C"/>
    <w:rsid w:val="003C655D"/>
    <w:rsid w:val="003C7F43"/>
    <w:rsid w:val="003E4691"/>
    <w:rsid w:val="003E4CC5"/>
    <w:rsid w:val="003F149F"/>
    <w:rsid w:val="003F5E18"/>
    <w:rsid w:val="003F7241"/>
    <w:rsid w:val="00400B18"/>
    <w:rsid w:val="00404AD0"/>
    <w:rsid w:val="004053D0"/>
    <w:rsid w:val="0041346F"/>
    <w:rsid w:val="00414A34"/>
    <w:rsid w:val="004241B0"/>
    <w:rsid w:val="004402C2"/>
    <w:rsid w:val="004409DD"/>
    <w:rsid w:val="0044192F"/>
    <w:rsid w:val="00442844"/>
    <w:rsid w:val="004540AE"/>
    <w:rsid w:val="0045565A"/>
    <w:rsid w:val="004563E5"/>
    <w:rsid w:val="00462993"/>
    <w:rsid w:val="0046605B"/>
    <w:rsid w:val="00476573"/>
    <w:rsid w:val="004801DC"/>
    <w:rsid w:val="00481DE1"/>
    <w:rsid w:val="00483F7C"/>
    <w:rsid w:val="00485C23"/>
    <w:rsid w:val="00485CA4"/>
    <w:rsid w:val="00485F8E"/>
    <w:rsid w:val="004876EB"/>
    <w:rsid w:val="0049356D"/>
    <w:rsid w:val="004A08A5"/>
    <w:rsid w:val="004A15C8"/>
    <w:rsid w:val="004A6CBB"/>
    <w:rsid w:val="004A7BE9"/>
    <w:rsid w:val="004B2BA5"/>
    <w:rsid w:val="004C4577"/>
    <w:rsid w:val="004C76C6"/>
    <w:rsid w:val="004D5A6A"/>
    <w:rsid w:val="004D67E3"/>
    <w:rsid w:val="004E2E5A"/>
    <w:rsid w:val="004E48FD"/>
    <w:rsid w:val="004E55B0"/>
    <w:rsid w:val="004E686D"/>
    <w:rsid w:val="004F0A41"/>
    <w:rsid w:val="004F5044"/>
    <w:rsid w:val="004F5B2E"/>
    <w:rsid w:val="00500E76"/>
    <w:rsid w:val="005046B0"/>
    <w:rsid w:val="00504758"/>
    <w:rsid w:val="00506D17"/>
    <w:rsid w:val="005107C3"/>
    <w:rsid w:val="005127F8"/>
    <w:rsid w:val="00512C76"/>
    <w:rsid w:val="0051632E"/>
    <w:rsid w:val="005165CB"/>
    <w:rsid w:val="005217B5"/>
    <w:rsid w:val="0052287D"/>
    <w:rsid w:val="00524981"/>
    <w:rsid w:val="00540705"/>
    <w:rsid w:val="005444AC"/>
    <w:rsid w:val="00545996"/>
    <w:rsid w:val="00555256"/>
    <w:rsid w:val="005577E8"/>
    <w:rsid w:val="005601C8"/>
    <w:rsid w:val="00560498"/>
    <w:rsid w:val="00564F23"/>
    <w:rsid w:val="00565936"/>
    <w:rsid w:val="005818E7"/>
    <w:rsid w:val="005838D8"/>
    <w:rsid w:val="0058421D"/>
    <w:rsid w:val="00590CC1"/>
    <w:rsid w:val="00593DAC"/>
    <w:rsid w:val="005964B8"/>
    <w:rsid w:val="005A43B0"/>
    <w:rsid w:val="005A4A2C"/>
    <w:rsid w:val="005A4D6E"/>
    <w:rsid w:val="005A4F60"/>
    <w:rsid w:val="005A74DF"/>
    <w:rsid w:val="005C232F"/>
    <w:rsid w:val="005C2B7E"/>
    <w:rsid w:val="005C4A3E"/>
    <w:rsid w:val="005D01CF"/>
    <w:rsid w:val="005D4D23"/>
    <w:rsid w:val="005D502D"/>
    <w:rsid w:val="005E278A"/>
    <w:rsid w:val="005E4484"/>
    <w:rsid w:val="005E5745"/>
    <w:rsid w:val="005E6DF6"/>
    <w:rsid w:val="005F2E85"/>
    <w:rsid w:val="005F4C20"/>
    <w:rsid w:val="005F6967"/>
    <w:rsid w:val="005F7413"/>
    <w:rsid w:val="0060602E"/>
    <w:rsid w:val="0060743E"/>
    <w:rsid w:val="00607537"/>
    <w:rsid w:val="00611E9C"/>
    <w:rsid w:val="0061767C"/>
    <w:rsid w:val="006203D4"/>
    <w:rsid w:val="00623260"/>
    <w:rsid w:val="00624A43"/>
    <w:rsid w:val="006329BB"/>
    <w:rsid w:val="00637B3C"/>
    <w:rsid w:val="00640552"/>
    <w:rsid w:val="006449FF"/>
    <w:rsid w:val="0064757B"/>
    <w:rsid w:val="0065094F"/>
    <w:rsid w:val="00653AE2"/>
    <w:rsid w:val="0066706D"/>
    <w:rsid w:val="00683C89"/>
    <w:rsid w:val="00685B40"/>
    <w:rsid w:val="00690B17"/>
    <w:rsid w:val="00690CAA"/>
    <w:rsid w:val="00693815"/>
    <w:rsid w:val="0069464E"/>
    <w:rsid w:val="00697B90"/>
    <w:rsid w:val="006A3AE8"/>
    <w:rsid w:val="006A55F7"/>
    <w:rsid w:val="006A686A"/>
    <w:rsid w:val="006A70DA"/>
    <w:rsid w:val="006B09B9"/>
    <w:rsid w:val="006B621B"/>
    <w:rsid w:val="006C1697"/>
    <w:rsid w:val="006C16F3"/>
    <w:rsid w:val="006C1D8A"/>
    <w:rsid w:val="006C777A"/>
    <w:rsid w:val="006D00BA"/>
    <w:rsid w:val="006D0BEE"/>
    <w:rsid w:val="006D4625"/>
    <w:rsid w:val="006E130E"/>
    <w:rsid w:val="006E32A3"/>
    <w:rsid w:val="00702330"/>
    <w:rsid w:val="0070699A"/>
    <w:rsid w:val="00710401"/>
    <w:rsid w:val="00713C09"/>
    <w:rsid w:val="00721EC8"/>
    <w:rsid w:val="0072599A"/>
    <w:rsid w:val="00736182"/>
    <w:rsid w:val="007419A8"/>
    <w:rsid w:val="00742272"/>
    <w:rsid w:val="00742C10"/>
    <w:rsid w:val="00742E36"/>
    <w:rsid w:val="007444EE"/>
    <w:rsid w:val="00746B76"/>
    <w:rsid w:val="00747EAA"/>
    <w:rsid w:val="00750FD7"/>
    <w:rsid w:val="007511B3"/>
    <w:rsid w:val="007533C3"/>
    <w:rsid w:val="0075517A"/>
    <w:rsid w:val="00755F36"/>
    <w:rsid w:val="00756B46"/>
    <w:rsid w:val="007613D9"/>
    <w:rsid w:val="00767038"/>
    <w:rsid w:val="007715BA"/>
    <w:rsid w:val="00774196"/>
    <w:rsid w:val="0077679C"/>
    <w:rsid w:val="00777B67"/>
    <w:rsid w:val="007833F4"/>
    <w:rsid w:val="00785005"/>
    <w:rsid w:val="00785A66"/>
    <w:rsid w:val="00791488"/>
    <w:rsid w:val="00793319"/>
    <w:rsid w:val="007966DC"/>
    <w:rsid w:val="00796AE8"/>
    <w:rsid w:val="007A475F"/>
    <w:rsid w:val="007A5093"/>
    <w:rsid w:val="007B434C"/>
    <w:rsid w:val="007C3D0B"/>
    <w:rsid w:val="007C5956"/>
    <w:rsid w:val="007C5BF4"/>
    <w:rsid w:val="007C7D04"/>
    <w:rsid w:val="007D19A3"/>
    <w:rsid w:val="007E036C"/>
    <w:rsid w:val="007E1A91"/>
    <w:rsid w:val="007E49FF"/>
    <w:rsid w:val="007E64C7"/>
    <w:rsid w:val="007F1A5A"/>
    <w:rsid w:val="007F38C4"/>
    <w:rsid w:val="007F3D3A"/>
    <w:rsid w:val="007F540C"/>
    <w:rsid w:val="00802AC8"/>
    <w:rsid w:val="00811BEF"/>
    <w:rsid w:val="00817BC3"/>
    <w:rsid w:val="008277ED"/>
    <w:rsid w:val="008307E8"/>
    <w:rsid w:val="00831B92"/>
    <w:rsid w:val="00833504"/>
    <w:rsid w:val="00836A25"/>
    <w:rsid w:val="00840B71"/>
    <w:rsid w:val="00843902"/>
    <w:rsid w:val="00844C8D"/>
    <w:rsid w:val="00846B0E"/>
    <w:rsid w:val="00856065"/>
    <w:rsid w:val="00862CB4"/>
    <w:rsid w:val="00862F47"/>
    <w:rsid w:val="0087207E"/>
    <w:rsid w:val="00872E4D"/>
    <w:rsid w:val="00875117"/>
    <w:rsid w:val="008810B6"/>
    <w:rsid w:val="00881F38"/>
    <w:rsid w:val="00887205"/>
    <w:rsid w:val="00890165"/>
    <w:rsid w:val="0089181D"/>
    <w:rsid w:val="008938EE"/>
    <w:rsid w:val="00897129"/>
    <w:rsid w:val="008A3A08"/>
    <w:rsid w:val="008A3E7A"/>
    <w:rsid w:val="008A6CF5"/>
    <w:rsid w:val="008B0FEC"/>
    <w:rsid w:val="008B624E"/>
    <w:rsid w:val="008C1C89"/>
    <w:rsid w:val="008C220C"/>
    <w:rsid w:val="008C291D"/>
    <w:rsid w:val="008C2D29"/>
    <w:rsid w:val="008C4862"/>
    <w:rsid w:val="008D065C"/>
    <w:rsid w:val="008D2961"/>
    <w:rsid w:val="008D6BB5"/>
    <w:rsid w:val="008E0A66"/>
    <w:rsid w:val="008E5ADB"/>
    <w:rsid w:val="008F41CF"/>
    <w:rsid w:val="008F7338"/>
    <w:rsid w:val="00911275"/>
    <w:rsid w:val="00920FAB"/>
    <w:rsid w:val="00922013"/>
    <w:rsid w:val="00922060"/>
    <w:rsid w:val="0092623E"/>
    <w:rsid w:val="00932375"/>
    <w:rsid w:val="00933CC0"/>
    <w:rsid w:val="00935CE7"/>
    <w:rsid w:val="00935D9E"/>
    <w:rsid w:val="00936538"/>
    <w:rsid w:val="009407B3"/>
    <w:rsid w:val="00944375"/>
    <w:rsid w:val="00952144"/>
    <w:rsid w:val="00955384"/>
    <w:rsid w:val="00960773"/>
    <w:rsid w:val="009652CA"/>
    <w:rsid w:val="00966DDB"/>
    <w:rsid w:val="00974067"/>
    <w:rsid w:val="00981225"/>
    <w:rsid w:val="00985668"/>
    <w:rsid w:val="00992EAE"/>
    <w:rsid w:val="00993EA6"/>
    <w:rsid w:val="0099555E"/>
    <w:rsid w:val="00996C11"/>
    <w:rsid w:val="009A0464"/>
    <w:rsid w:val="009B086E"/>
    <w:rsid w:val="009B2965"/>
    <w:rsid w:val="009B6902"/>
    <w:rsid w:val="009C0B78"/>
    <w:rsid w:val="009C13AD"/>
    <w:rsid w:val="009C4A6C"/>
    <w:rsid w:val="009C5DF6"/>
    <w:rsid w:val="009C6238"/>
    <w:rsid w:val="009C6B78"/>
    <w:rsid w:val="009C6FDC"/>
    <w:rsid w:val="009D110E"/>
    <w:rsid w:val="009D13E5"/>
    <w:rsid w:val="009D29FB"/>
    <w:rsid w:val="009E222F"/>
    <w:rsid w:val="009E4361"/>
    <w:rsid w:val="009F05DE"/>
    <w:rsid w:val="009F227E"/>
    <w:rsid w:val="009F556D"/>
    <w:rsid w:val="009F5E8C"/>
    <w:rsid w:val="009F730A"/>
    <w:rsid w:val="009F7478"/>
    <w:rsid w:val="009F7C9B"/>
    <w:rsid w:val="00A02CE0"/>
    <w:rsid w:val="00A06DD4"/>
    <w:rsid w:val="00A10212"/>
    <w:rsid w:val="00A161CD"/>
    <w:rsid w:val="00A2061B"/>
    <w:rsid w:val="00A2482C"/>
    <w:rsid w:val="00A26699"/>
    <w:rsid w:val="00A34A72"/>
    <w:rsid w:val="00A35B53"/>
    <w:rsid w:val="00A36DF4"/>
    <w:rsid w:val="00A51D04"/>
    <w:rsid w:val="00A60B7E"/>
    <w:rsid w:val="00A64476"/>
    <w:rsid w:val="00A6625D"/>
    <w:rsid w:val="00A665F0"/>
    <w:rsid w:val="00A74912"/>
    <w:rsid w:val="00A74F23"/>
    <w:rsid w:val="00A82902"/>
    <w:rsid w:val="00A83CBA"/>
    <w:rsid w:val="00A905C6"/>
    <w:rsid w:val="00A96D97"/>
    <w:rsid w:val="00AA225C"/>
    <w:rsid w:val="00AA2B62"/>
    <w:rsid w:val="00AA34D5"/>
    <w:rsid w:val="00AA7D5D"/>
    <w:rsid w:val="00AA7F92"/>
    <w:rsid w:val="00AB6882"/>
    <w:rsid w:val="00AC0B3C"/>
    <w:rsid w:val="00AC651B"/>
    <w:rsid w:val="00AC7D66"/>
    <w:rsid w:val="00AD41BA"/>
    <w:rsid w:val="00AE15F3"/>
    <w:rsid w:val="00AE738F"/>
    <w:rsid w:val="00AE7770"/>
    <w:rsid w:val="00AF5478"/>
    <w:rsid w:val="00AF5D89"/>
    <w:rsid w:val="00AF64C9"/>
    <w:rsid w:val="00B00880"/>
    <w:rsid w:val="00B01786"/>
    <w:rsid w:val="00B0244F"/>
    <w:rsid w:val="00B028A3"/>
    <w:rsid w:val="00B029AD"/>
    <w:rsid w:val="00B02D49"/>
    <w:rsid w:val="00B05BEF"/>
    <w:rsid w:val="00B06B02"/>
    <w:rsid w:val="00B10B1D"/>
    <w:rsid w:val="00B1155E"/>
    <w:rsid w:val="00B11681"/>
    <w:rsid w:val="00B129F2"/>
    <w:rsid w:val="00B23997"/>
    <w:rsid w:val="00B24D74"/>
    <w:rsid w:val="00B2632E"/>
    <w:rsid w:val="00B31462"/>
    <w:rsid w:val="00B37214"/>
    <w:rsid w:val="00B373D8"/>
    <w:rsid w:val="00B37439"/>
    <w:rsid w:val="00B42D61"/>
    <w:rsid w:val="00B502F9"/>
    <w:rsid w:val="00B50F36"/>
    <w:rsid w:val="00B512BD"/>
    <w:rsid w:val="00B51A6C"/>
    <w:rsid w:val="00B52115"/>
    <w:rsid w:val="00B55740"/>
    <w:rsid w:val="00B56078"/>
    <w:rsid w:val="00B63C72"/>
    <w:rsid w:val="00B7546C"/>
    <w:rsid w:val="00B766A8"/>
    <w:rsid w:val="00B77528"/>
    <w:rsid w:val="00B9774B"/>
    <w:rsid w:val="00BA0CD3"/>
    <w:rsid w:val="00BA49CE"/>
    <w:rsid w:val="00BA4F43"/>
    <w:rsid w:val="00BA70B7"/>
    <w:rsid w:val="00BB3EB3"/>
    <w:rsid w:val="00BB430D"/>
    <w:rsid w:val="00BB49C7"/>
    <w:rsid w:val="00BB5A05"/>
    <w:rsid w:val="00BC2F05"/>
    <w:rsid w:val="00BC5D5A"/>
    <w:rsid w:val="00BC68E3"/>
    <w:rsid w:val="00BC7789"/>
    <w:rsid w:val="00BD0B5B"/>
    <w:rsid w:val="00BE4384"/>
    <w:rsid w:val="00BE612B"/>
    <w:rsid w:val="00BF1F9F"/>
    <w:rsid w:val="00BF5852"/>
    <w:rsid w:val="00BF756B"/>
    <w:rsid w:val="00C041D8"/>
    <w:rsid w:val="00C13917"/>
    <w:rsid w:val="00C1395F"/>
    <w:rsid w:val="00C15E45"/>
    <w:rsid w:val="00C21198"/>
    <w:rsid w:val="00C22730"/>
    <w:rsid w:val="00C25F33"/>
    <w:rsid w:val="00C30906"/>
    <w:rsid w:val="00C428FE"/>
    <w:rsid w:val="00C53158"/>
    <w:rsid w:val="00C555CB"/>
    <w:rsid w:val="00C57323"/>
    <w:rsid w:val="00C605C2"/>
    <w:rsid w:val="00C63CF2"/>
    <w:rsid w:val="00C70BE9"/>
    <w:rsid w:val="00C72D70"/>
    <w:rsid w:val="00C91A12"/>
    <w:rsid w:val="00C9261F"/>
    <w:rsid w:val="00C92976"/>
    <w:rsid w:val="00C92C27"/>
    <w:rsid w:val="00C92D90"/>
    <w:rsid w:val="00C9692A"/>
    <w:rsid w:val="00CA207D"/>
    <w:rsid w:val="00CA5E78"/>
    <w:rsid w:val="00CB3171"/>
    <w:rsid w:val="00CC4084"/>
    <w:rsid w:val="00CC70AE"/>
    <w:rsid w:val="00CC77A5"/>
    <w:rsid w:val="00CD0BD6"/>
    <w:rsid w:val="00CD4BAC"/>
    <w:rsid w:val="00CD58B3"/>
    <w:rsid w:val="00CD6428"/>
    <w:rsid w:val="00CE1002"/>
    <w:rsid w:val="00CE20C6"/>
    <w:rsid w:val="00CE4BCB"/>
    <w:rsid w:val="00CF1CF7"/>
    <w:rsid w:val="00CF3538"/>
    <w:rsid w:val="00CF5185"/>
    <w:rsid w:val="00CF7551"/>
    <w:rsid w:val="00D12FFB"/>
    <w:rsid w:val="00D147B1"/>
    <w:rsid w:val="00D20054"/>
    <w:rsid w:val="00D20D8C"/>
    <w:rsid w:val="00D22275"/>
    <w:rsid w:val="00D240B4"/>
    <w:rsid w:val="00D27B0D"/>
    <w:rsid w:val="00D34A9D"/>
    <w:rsid w:val="00D360F2"/>
    <w:rsid w:val="00D36C14"/>
    <w:rsid w:val="00D418C7"/>
    <w:rsid w:val="00D41BF5"/>
    <w:rsid w:val="00D45D05"/>
    <w:rsid w:val="00D4665A"/>
    <w:rsid w:val="00D50C87"/>
    <w:rsid w:val="00D51387"/>
    <w:rsid w:val="00D53FF6"/>
    <w:rsid w:val="00D5548B"/>
    <w:rsid w:val="00D575AC"/>
    <w:rsid w:val="00D61C10"/>
    <w:rsid w:val="00D64432"/>
    <w:rsid w:val="00D64C31"/>
    <w:rsid w:val="00D66EBE"/>
    <w:rsid w:val="00D71CDA"/>
    <w:rsid w:val="00D73C39"/>
    <w:rsid w:val="00D75BC7"/>
    <w:rsid w:val="00D819D4"/>
    <w:rsid w:val="00D83CE1"/>
    <w:rsid w:val="00D83EAA"/>
    <w:rsid w:val="00D86BA6"/>
    <w:rsid w:val="00D86E55"/>
    <w:rsid w:val="00D9201E"/>
    <w:rsid w:val="00D94D27"/>
    <w:rsid w:val="00D9797F"/>
    <w:rsid w:val="00DA0C60"/>
    <w:rsid w:val="00DA52D4"/>
    <w:rsid w:val="00DB24F1"/>
    <w:rsid w:val="00DB640C"/>
    <w:rsid w:val="00DC47F9"/>
    <w:rsid w:val="00DD15A7"/>
    <w:rsid w:val="00DD3883"/>
    <w:rsid w:val="00DD4B90"/>
    <w:rsid w:val="00DE194D"/>
    <w:rsid w:val="00DE5279"/>
    <w:rsid w:val="00DE5CFB"/>
    <w:rsid w:val="00DE6759"/>
    <w:rsid w:val="00DE732C"/>
    <w:rsid w:val="00DE7FCE"/>
    <w:rsid w:val="00DF0DD0"/>
    <w:rsid w:val="00E00570"/>
    <w:rsid w:val="00E03811"/>
    <w:rsid w:val="00E03D90"/>
    <w:rsid w:val="00E12044"/>
    <w:rsid w:val="00E32489"/>
    <w:rsid w:val="00E32AFB"/>
    <w:rsid w:val="00E3404A"/>
    <w:rsid w:val="00E37B00"/>
    <w:rsid w:val="00E51748"/>
    <w:rsid w:val="00E656F4"/>
    <w:rsid w:val="00E7351B"/>
    <w:rsid w:val="00E740B8"/>
    <w:rsid w:val="00E8330D"/>
    <w:rsid w:val="00E87E4B"/>
    <w:rsid w:val="00E91ACA"/>
    <w:rsid w:val="00E93EB6"/>
    <w:rsid w:val="00EA0984"/>
    <w:rsid w:val="00EA1D6A"/>
    <w:rsid w:val="00EA3809"/>
    <w:rsid w:val="00EA4D09"/>
    <w:rsid w:val="00EA5ADA"/>
    <w:rsid w:val="00EA6548"/>
    <w:rsid w:val="00EB13EC"/>
    <w:rsid w:val="00EB4E4B"/>
    <w:rsid w:val="00EB52E3"/>
    <w:rsid w:val="00EC0EA5"/>
    <w:rsid w:val="00EC24FE"/>
    <w:rsid w:val="00EC39AC"/>
    <w:rsid w:val="00ED007F"/>
    <w:rsid w:val="00EE1261"/>
    <w:rsid w:val="00EE346C"/>
    <w:rsid w:val="00EE6631"/>
    <w:rsid w:val="00EE6B23"/>
    <w:rsid w:val="00EF1444"/>
    <w:rsid w:val="00F20708"/>
    <w:rsid w:val="00F20BDE"/>
    <w:rsid w:val="00F264D1"/>
    <w:rsid w:val="00F27CD7"/>
    <w:rsid w:val="00F307DB"/>
    <w:rsid w:val="00F3388C"/>
    <w:rsid w:val="00F41E17"/>
    <w:rsid w:val="00F43498"/>
    <w:rsid w:val="00F43CB7"/>
    <w:rsid w:val="00F44794"/>
    <w:rsid w:val="00F4600D"/>
    <w:rsid w:val="00F4677B"/>
    <w:rsid w:val="00F56433"/>
    <w:rsid w:val="00F56A36"/>
    <w:rsid w:val="00F5796C"/>
    <w:rsid w:val="00F61749"/>
    <w:rsid w:val="00F63891"/>
    <w:rsid w:val="00F65A21"/>
    <w:rsid w:val="00F673F4"/>
    <w:rsid w:val="00F75700"/>
    <w:rsid w:val="00F7786A"/>
    <w:rsid w:val="00F81971"/>
    <w:rsid w:val="00F837A4"/>
    <w:rsid w:val="00F857F9"/>
    <w:rsid w:val="00F93DEB"/>
    <w:rsid w:val="00FA2063"/>
    <w:rsid w:val="00FA6170"/>
    <w:rsid w:val="00FC10C8"/>
    <w:rsid w:val="00FC33F8"/>
    <w:rsid w:val="00FC4768"/>
    <w:rsid w:val="00FC4AE9"/>
    <w:rsid w:val="00FC4CFD"/>
    <w:rsid w:val="00FC7304"/>
    <w:rsid w:val="00FD231C"/>
    <w:rsid w:val="00FD3EEA"/>
    <w:rsid w:val="00FD4510"/>
    <w:rsid w:val="00FD62A3"/>
    <w:rsid w:val="00FD71E2"/>
    <w:rsid w:val="00FD7841"/>
    <w:rsid w:val="00FE26D4"/>
    <w:rsid w:val="00FE424D"/>
    <w:rsid w:val="00FE640B"/>
    <w:rsid w:val="00FF28A3"/>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85AF551"/>
  <w15:docId w15:val="{35D0F9F2-D28B-467C-B0DD-87263527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5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7">
    <w:name w:val="heading 7"/>
    <w:basedOn w:val="Normal"/>
    <w:next w:val="Normal"/>
    <w:qFormat/>
    <w:rsid w:val="00F20BD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customStyle="1" w:styleId="ParagraphNumberSingle">
    <w:name w:val="Paragraph Number Single"/>
    <w:basedOn w:val="Normal"/>
    <w:pPr>
      <w:numPr>
        <w:numId w:val="6"/>
      </w:numPr>
      <w:tabs>
        <w:tab w:val="clear" w:pos="1440"/>
        <w:tab w:val="num" w:pos="360"/>
      </w:tabs>
      <w:spacing w:after="120"/>
      <w:ind w:firstLine="0"/>
    </w:pPr>
  </w:style>
  <w:style w:type="paragraph" w:customStyle="1" w:styleId="ParagraphNumberDouble">
    <w:name w:val="Paragraph Number Double"/>
    <w:basedOn w:val="Normal"/>
    <w:pPr>
      <w:numPr>
        <w:numId w:val="7"/>
      </w:numPr>
      <w:spacing w:line="480" w:lineRule="auto"/>
    </w:pPr>
  </w:style>
  <w:style w:type="paragraph" w:styleId="EnvelopeAddress">
    <w:name w:val="envelope address"/>
    <w:basedOn w:val="Normal"/>
    <w:pPr>
      <w:framePr w:w="7920" w:h="1980" w:hRule="exact" w:hSpace="180" w:wrap="auto" w:hAnchor="page" w:xAlign="center" w:yAlign="bottom"/>
      <w:ind w:left="2880"/>
    </w:pPr>
  </w:style>
  <w:style w:type="character" w:styleId="LineNumber">
    <w:name w:val="line number"/>
    <w:basedOn w:val="DefaultParagraphFont"/>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tabs>
        <w:tab w:val="left" w:pos="-1440"/>
        <w:tab w:val="left" w:pos="-720"/>
        <w:tab w:val="left" w:pos="720"/>
        <w:tab w:val="left" w:pos="1440"/>
        <w:tab w:val="left" w:pos="4440"/>
      </w:tabs>
      <w:jc w:val="center"/>
    </w:pPr>
    <w:rPr>
      <w:b/>
    </w:rPr>
  </w:style>
  <w:style w:type="paragraph" w:styleId="BodyTextIndent">
    <w:name w:val="Body Text Indent"/>
    <w:basedOn w:val="Normal"/>
    <w:pPr>
      <w:tabs>
        <w:tab w:val="left" w:pos="-1440"/>
        <w:tab w:val="left" w:pos="-720"/>
        <w:tab w:val="left" w:pos="720"/>
        <w:tab w:val="left" w:pos="4440"/>
        <w:tab w:val="left" w:pos="6039"/>
      </w:tabs>
      <w:ind w:left="720"/>
    </w:pPr>
  </w:style>
  <w:style w:type="character" w:customStyle="1" w:styleId="QuickFormat1">
    <w:name w:val="QuickFormat1"/>
    <w:rPr>
      <w:rFonts w:ascii="Courier" w:hAnsi="Courier"/>
      <w:color w:val="000000"/>
      <w:sz w:val="24"/>
    </w:rPr>
  </w:style>
  <w:style w:type="table" w:styleId="TableGrid">
    <w:name w:val="Table Grid"/>
    <w:basedOn w:val="TableNormal"/>
    <w:rsid w:val="000734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3341D"/>
    <w:rPr>
      <w:rFonts w:ascii="Courier New" w:hAnsi="Courier New"/>
      <w:sz w:val="24"/>
    </w:rPr>
  </w:style>
  <w:style w:type="paragraph" w:customStyle="1" w:styleId="QuickA">
    <w:name w:val="Quick A."/>
    <w:rsid w:val="0033341D"/>
    <w:pPr>
      <w:widowControl w:val="0"/>
      <w:ind w:left="-2160"/>
    </w:pPr>
    <w:rPr>
      <w:snapToGrid w:val="0"/>
      <w:sz w:val="24"/>
    </w:rPr>
  </w:style>
  <w:style w:type="paragraph" w:customStyle="1" w:styleId="1AutoList3">
    <w:name w:val="1AutoList3"/>
    <w:rsid w:val="0033341D"/>
    <w:pPr>
      <w:widowControl w:val="0"/>
      <w:tabs>
        <w:tab w:val="left" w:pos="720"/>
      </w:tabs>
      <w:ind w:left="720" w:hanging="720"/>
      <w:jc w:val="both"/>
    </w:pPr>
    <w:rPr>
      <w:rFonts w:ascii="CG Times" w:hAnsi="CG Times"/>
      <w:snapToGrid w:val="0"/>
      <w:sz w:val="24"/>
    </w:rPr>
  </w:style>
  <w:style w:type="paragraph" w:styleId="BalloonText">
    <w:name w:val="Balloon Text"/>
    <w:basedOn w:val="Normal"/>
    <w:link w:val="BalloonTextChar"/>
    <w:uiPriority w:val="99"/>
    <w:semiHidden/>
    <w:unhideWhenUsed/>
    <w:rsid w:val="007444EE"/>
    <w:rPr>
      <w:rFonts w:ascii="Tahoma" w:hAnsi="Tahoma" w:cs="Tahoma"/>
      <w:sz w:val="16"/>
      <w:szCs w:val="16"/>
    </w:rPr>
  </w:style>
  <w:style w:type="character" w:customStyle="1" w:styleId="BalloonTextChar">
    <w:name w:val="Balloon Text Char"/>
    <w:basedOn w:val="DefaultParagraphFont"/>
    <w:link w:val="BalloonText"/>
    <w:uiPriority w:val="99"/>
    <w:semiHidden/>
    <w:rsid w:val="007444EE"/>
    <w:rPr>
      <w:rFonts w:ascii="Tahoma" w:hAnsi="Tahoma" w:cs="Tahoma"/>
      <w:sz w:val="16"/>
      <w:szCs w:val="16"/>
    </w:rPr>
  </w:style>
  <w:style w:type="paragraph" w:styleId="FootnoteText">
    <w:name w:val="footnote text"/>
    <w:basedOn w:val="Normal"/>
    <w:link w:val="FootnoteTextChar"/>
    <w:uiPriority w:val="99"/>
    <w:semiHidden/>
    <w:unhideWhenUsed/>
    <w:rsid w:val="005A4F60"/>
    <w:rPr>
      <w:rFonts w:ascii="Times New Roman" w:eastAsiaTheme="minorHAnsi" w:hAnsi="Times New Roman" w:cstheme="majorBidi"/>
      <w:sz w:val="20"/>
    </w:rPr>
  </w:style>
  <w:style w:type="character" w:customStyle="1" w:styleId="FootnoteTextChar">
    <w:name w:val="Footnote Text Char"/>
    <w:basedOn w:val="DefaultParagraphFont"/>
    <w:link w:val="FootnoteText"/>
    <w:uiPriority w:val="99"/>
    <w:semiHidden/>
    <w:rsid w:val="005A4F60"/>
    <w:rPr>
      <w:rFonts w:eastAsiaTheme="minorHAnsi" w:cstheme="majorBidi"/>
    </w:rPr>
  </w:style>
  <w:style w:type="character" w:styleId="FootnoteReference">
    <w:name w:val="footnote reference"/>
    <w:basedOn w:val="DefaultParagraphFont"/>
    <w:uiPriority w:val="99"/>
    <w:semiHidden/>
    <w:unhideWhenUsed/>
    <w:rsid w:val="005A4F60"/>
    <w:rPr>
      <w:vertAlign w:val="superscript"/>
    </w:rPr>
  </w:style>
  <w:style w:type="paragraph" w:styleId="ListParagraph">
    <w:name w:val="List Paragraph"/>
    <w:basedOn w:val="Normal"/>
    <w:uiPriority w:val="34"/>
    <w:qFormat/>
    <w:rsid w:val="000701E4"/>
    <w:pPr>
      <w:ind w:left="720"/>
      <w:contextualSpacing/>
    </w:pPr>
    <w:rPr>
      <w:rFonts w:ascii="Times New Roman" w:eastAsiaTheme="minorHAnsi" w:hAnsi="Times New Roman" w:cstheme="majorBidi"/>
    </w:rPr>
  </w:style>
  <w:style w:type="character" w:styleId="CommentReference">
    <w:name w:val="annotation reference"/>
    <w:basedOn w:val="DefaultParagraphFont"/>
    <w:uiPriority w:val="99"/>
    <w:semiHidden/>
    <w:unhideWhenUsed/>
    <w:rsid w:val="005046B0"/>
    <w:rPr>
      <w:sz w:val="16"/>
      <w:szCs w:val="16"/>
    </w:rPr>
  </w:style>
  <w:style w:type="paragraph" w:styleId="CommentText">
    <w:name w:val="annotation text"/>
    <w:basedOn w:val="Normal"/>
    <w:link w:val="CommentTextChar"/>
    <w:uiPriority w:val="99"/>
    <w:unhideWhenUsed/>
    <w:rsid w:val="005046B0"/>
    <w:rPr>
      <w:sz w:val="20"/>
    </w:rPr>
  </w:style>
  <w:style w:type="character" w:customStyle="1" w:styleId="CommentTextChar">
    <w:name w:val="Comment Text Char"/>
    <w:basedOn w:val="DefaultParagraphFont"/>
    <w:link w:val="CommentText"/>
    <w:uiPriority w:val="99"/>
    <w:rsid w:val="005046B0"/>
    <w:rPr>
      <w:rFonts w:ascii="Courier New" w:hAnsi="Courier New"/>
    </w:rPr>
  </w:style>
  <w:style w:type="paragraph" w:styleId="CommentSubject">
    <w:name w:val="annotation subject"/>
    <w:basedOn w:val="CommentText"/>
    <w:next w:val="CommentText"/>
    <w:link w:val="CommentSubjectChar"/>
    <w:uiPriority w:val="99"/>
    <w:semiHidden/>
    <w:unhideWhenUsed/>
    <w:rsid w:val="005046B0"/>
    <w:rPr>
      <w:b/>
      <w:bCs/>
    </w:rPr>
  </w:style>
  <w:style w:type="character" w:customStyle="1" w:styleId="CommentSubjectChar">
    <w:name w:val="Comment Subject Char"/>
    <w:basedOn w:val="CommentTextChar"/>
    <w:link w:val="CommentSubject"/>
    <w:uiPriority w:val="99"/>
    <w:semiHidden/>
    <w:rsid w:val="005046B0"/>
    <w:rPr>
      <w:rFonts w:ascii="Courier New" w:hAnsi="Courier New"/>
      <w:b/>
      <w:bCs/>
    </w:rPr>
  </w:style>
  <w:style w:type="paragraph" w:styleId="Revision">
    <w:name w:val="Revision"/>
    <w:hidden/>
    <w:uiPriority w:val="99"/>
    <w:semiHidden/>
    <w:rsid w:val="00512C76"/>
    <w:pPr>
      <w:spacing w:line="240" w:lineRule="auto"/>
    </w:pPr>
    <w:rPr>
      <w:rFonts w:ascii="Courier New" w:hAnsi="Courier New"/>
      <w:sz w:val="24"/>
    </w:rPr>
  </w:style>
  <w:style w:type="character" w:customStyle="1" w:styleId="TitleChar">
    <w:name w:val="Title Char"/>
    <w:basedOn w:val="DefaultParagraphFont"/>
    <w:link w:val="Title"/>
    <w:rsid w:val="00B01786"/>
    <w:rPr>
      <w:rFonts w:ascii="Courier New" w:hAnsi="Courier New"/>
      <w:b/>
      <w:sz w:val="24"/>
    </w:rPr>
  </w:style>
  <w:style w:type="paragraph" w:styleId="TOC1">
    <w:name w:val="toc 1"/>
    <w:basedOn w:val="Normal"/>
    <w:next w:val="Normal"/>
    <w:autoRedefine/>
    <w:uiPriority w:val="39"/>
    <w:unhideWhenUsed/>
    <w:rsid w:val="00B01786"/>
    <w:pPr>
      <w:spacing w:after="100"/>
    </w:pPr>
  </w:style>
  <w:style w:type="character" w:styleId="Hyperlink">
    <w:name w:val="Hyperlink"/>
    <w:basedOn w:val="DefaultParagraphFont"/>
    <w:uiPriority w:val="99"/>
    <w:unhideWhenUsed/>
    <w:rsid w:val="00B01786"/>
    <w:rPr>
      <w:color w:val="0000FF" w:themeColor="hyperlink"/>
      <w:u w:val="single"/>
    </w:rPr>
  </w:style>
  <w:style w:type="character" w:customStyle="1" w:styleId="FooterChar">
    <w:name w:val="Footer Char"/>
    <w:basedOn w:val="DefaultParagraphFont"/>
    <w:link w:val="Footer"/>
    <w:uiPriority w:val="99"/>
    <w:rsid w:val="00B0178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83527">
      <w:bodyDiv w:val="1"/>
      <w:marLeft w:val="0"/>
      <w:marRight w:val="0"/>
      <w:marTop w:val="0"/>
      <w:marBottom w:val="0"/>
      <w:divBdr>
        <w:top w:val="none" w:sz="0" w:space="0" w:color="auto"/>
        <w:left w:val="none" w:sz="0" w:space="0" w:color="auto"/>
        <w:bottom w:val="none" w:sz="0" w:space="0" w:color="auto"/>
        <w:right w:val="none" w:sz="0" w:space="0" w:color="auto"/>
      </w:divBdr>
    </w:div>
    <w:div w:id="18081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rn\Desktop\Direct%20Testimony%20Ken%20McOnie%20(P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9469E761E20748A773F85B33816D32" ma:contentTypeVersion="2" ma:contentTypeDescription="Create a new document." ma:contentTypeScope="" ma:versionID="e5268eab065339c051eaf8aaeff5f44b">
  <xsd:schema xmlns:xsd="http://www.w3.org/2001/XMLSchema" xmlns:xs="http://www.w3.org/2001/XMLSchema" xmlns:p="http://schemas.microsoft.com/office/2006/metadata/properties" xmlns:ns2="9bbac886-2f20-4c15-ac8f-bd6773befed2" targetNamespace="http://schemas.microsoft.com/office/2006/metadata/properties" ma:root="true" ma:fieldsID="8de529939eb037e419d1462f88b80023" ns2:_="">
    <xsd:import namespace="9bbac886-2f20-4c15-ac8f-bd6773bef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ac886-2f20-4c15-ac8f-bd6773be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7AFD4-8201-4DBA-9094-F6871DBB8B5F}"/>
</file>

<file path=customXml/itemProps2.xml><?xml version="1.0" encoding="utf-8"?>
<ds:datastoreItem xmlns:ds="http://schemas.openxmlformats.org/officeDocument/2006/customXml" ds:itemID="{D8575B7C-ABC8-46A5-B3E4-5C668332FA66}"/>
</file>

<file path=customXml/itemProps3.xml><?xml version="1.0" encoding="utf-8"?>
<ds:datastoreItem xmlns:ds="http://schemas.openxmlformats.org/officeDocument/2006/customXml" ds:itemID="{2FD3C3F1-C4AC-4F63-8842-AD89A16B7717}"/>
</file>

<file path=customXml/itemProps4.xml><?xml version="1.0" encoding="utf-8"?>
<ds:datastoreItem xmlns:ds="http://schemas.openxmlformats.org/officeDocument/2006/customXml" ds:itemID="{F236DFF0-1375-42C8-A537-F3697EE8C2D6}"/>
</file>

<file path=docProps/app.xml><?xml version="1.0" encoding="utf-8"?>
<Properties xmlns="http://schemas.openxmlformats.org/officeDocument/2006/extended-properties" xmlns:vt="http://schemas.openxmlformats.org/officeDocument/2006/docPropsVTypes">
  <Template>Direct Testimony Ken McOnie (PGS).dotx</Template>
  <TotalTime>147</TotalTime>
  <Pages>33</Pages>
  <Words>5104</Words>
  <Characters>29098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BEFORE THE FLORIDA PUBLIC SERVICE COMMISSION</vt:lpstr>
    </vt:vector>
  </TitlesOfParts>
  <Company>Ausley</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FLORIDA PUBLIC SERVICE COMMISSION</dc:title>
  <dc:creator>Nelson, Ty R.</dc:creator>
  <cp:lastModifiedBy>Irizarry, Brenda L.</cp:lastModifiedBy>
  <cp:revision>15</cp:revision>
  <cp:lastPrinted>2023-03-06T19:15:00Z</cp:lastPrinted>
  <dcterms:created xsi:type="dcterms:W3CDTF">2023-03-17T19:45:00Z</dcterms:created>
  <dcterms:modified xsi:type="dcterms:W3CDTF">2023-03-22T13:51:00Z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3f872e-d8d7-43ac-9961-0f2ad31e50e5_Enabled">
    <vt:lpwstr>true</vt:lpwstr>
  </property>
  <property fmtid="{D5CDD505-2E9C-101B-9397-08002B2CF9AE}" pid="3" name="MSIP_Label_a83f872e-d8d7-43ac-9961-0f2ad31e50e5_SetDate">
    <vt:lpwstr>2022-09-12T19:43:24Z</vt:lpwstr>
  </property>
  <property fmtid="{D5CDD505-2E9C-101B-9397-08002B2CF9AE}" pid="4" name="MSIP_Label_a83f872e-d8d7-43ac-9961-0f2ad31e50e5_Method">
    <vt:lpwstr>Standard</vt:lpwstr>
  </property>
  <property fmtid="{D5CDD505-2E9C-101B-9397-08002B2CF9AE}" pid="5" name="MSIP_Label_a83f872e-d8d7-43ac-9961-0f2ad31e50e5_Name">
    <vt:lpwstr>a83f872e-d8d7-43ac-9961-0f2ad31e50e5</vt:lpwstr>
  </property>
  <property fmtid="{D5CDD505-2E9C-101B-9397-08002B2CF9AE}" pid="6" name="MSIP_Label_a83f872e-d8d7-43ac-9961-0f2ad31e50e5_SiteId">
    <vt:lpwstr>fa8c194a-f8e2-43c5-bc39-b637579e39e0</vt:lpwstr>
  </property>
  <property fmtid="{D5CDD505-2E9C-101B-9397-08002B2CF9AE}" pid="7" name="MSIP_Label_a83f872e-d8d7-43ac-9961-0f2ad31e50e5_ActionId">
    <vt:lpwstr>949ec69f-896b-43d7-aed1-f37760780170</vt:lpwstr>
  </property>
  <property fmtid="{D5CDD505-2E9C-101B-9397-08002B2CF9AE}" pid="8" name="MSIP_Label_a83f872e-d8d7-43ac-9961-0f2ad31e50e5_ContentBits">
    <vt:lpwstr>0</vt:lpwstr>
  </property>
  <property fmtid="{D5CDD505-2E9C-101B-9397-08002B2CF9AE}" pid="9" name="ContentTypeId">
    <vt:lpwstr>0x0101001B9469E761E20748A773F85B33816D32</vt:lpwstr>
  </property>
  <property fmtid="{D5CDD505-2E9C-101B-9397-08002B2CF9AE}" pid="10" name="LifecycleStatus">
    <vt:lpwstr/>
  </property>
  <property fmtid="{D5CDD505-2E9C-101B-9397-08002B2CF9AE}" pid="11" name="SecurityClassification">
    <vt:lpwstr/>
  </property>
  <property fmtid="{D5CDD505-2E9C-101B-9397-08002B2CF9AE}" pid="12" name="OriginatingDepartment">
    <vt:lpwstr/>
  </property>
  <property fmtid="{D5CDD505-2E9C-101B-9397-08002B2CF9AE}" pid="13" name="_dlc_DocIdItemGuid">
    <vt:lpwstr>c64039b0-3fdd-499b-a4a0-7bd7a0bc5b91</vt:lpwstr>
  </property>
</Properties>
</file>