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4"/>
        <w:gridCol w:w="948"/>
        <w:gridCol w:w="1488"/>
        <w:gridCol w:w="5785"/>
      </w:tblGrid>
      <w:tr w:rsidR="007C0528">
        <w:tc>
          <w:tcPr>
            <w:tcW w:w="2202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528" w:rsidRDefault="007C0528" w:rsidP="00532DFB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7C0528" w:rsidRDefault="00072CC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3925" cy="914400"/>
                  <wp:effectExtent l="0" t="0" r="9525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528" w:rsidRDefault="007C0528"/>
        </w:tc>
        <w:tc>
          <w:tcPr>
            <w:tcW w:w="7273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:rsidR="007C0528" w:rsidRDefault="007C0528">
            <w:pPr>
              <w:pStyle w:val="MastHeadPSC"/>
            </w:pPr>
            <w:r>
              <w:t>Public Service Commission</w:t>
            </w:r>
          </w:p>
          <w:p w:rsidR="007C0528" w:rsidRDefault="007C0528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 32399-0850</w:t>
            </w:r>
          </w:p>
          <w:p w:rsidR="007C0528" w:rsidRDefault="007C0528">
            <w:pPr>
              <w:pStyle w:val="MastHeadMemorandum"/>
            </w:pPr>
            <w:r>
              <w:t>-M-E-M-O-R-A-N-D-U-M-</w:t>
            </w:r>
          </w:p>
          <w:p w:rsidR="007C0528" w:rsidRDefault="007C0528">
            <w:pPr>
              <w:pStyle w:val="MemoHeading"/>
            </w:pPr>
          </w:p>
        </w:tc>
      </w:tr>
      <w:tr w:rsidR="007C0528">
        <w:tc>
          <w:tcPr>
            <w:tcW w:w="125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DATE:</w:t>
            </w:r>
          </w:p>
        </w:tc>
        <w:tc>
          <w:tcPr>
            <w:tcW w:w="8221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</w:tcPr>
          <w:p w:rsidR="007C0528" w:rsidRDefault="00C944F4">
            <w:pPr>
              <w:pStyle w:val="MemoHeading"/>
            </w:pPr>
            <w:bookmarkStart w:id="1" w:name="FilingDate"/>
            <w:r>
              <w:t>September 21, 2023</w:t>
            </w:r>
            <w:bookmarkEnd w:id="1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TO: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7C0528" w:rsidRDefault="007C0528" w:rsidP="0093658B">
            <w:pPr>
              <w:pStyle w:val="MemoHeading"/>
            </w:pPr>
            <w:r>
              <w:t>Office of Commission Clerk (</w:t>
            </w:r>
            <w:r w:rsidR="004E69B5">
              <w:t>Teitzman</w:t>
            </w:r>
            <w:r>
              <w:t>)</w:t>
            </w:r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FROM: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C944F4" w:rsidRDefault="00C944F4">
            <w:pPr>
              <w:pStyle w:val="MemoHeading"/>
            </w:pPr>
            <w:bookmarkStart w:id="2" w:name="From"/>
            <w:r>
              <w:t>Division of Economics (McClelland, Hampson)</w:t>
            </w:r>
          </w:p>
          <w:p w:rsidR="007C0528" w:rsidRDefault="00C944F4">
            <w:pPr>
              <w:pStyle w:val="MemoHeading"/>
            </w:pPr>
            <w:r>
              <w:t>Office of the General Counsel (Watrous)</w:t>
            </w:r>
            <w:bookmarkEnd w:id="2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RE: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C944F4" w:rsidP="005A0AA2">
            <w:pPr>
              <w:pStyle w:val="MemoHeadingRe"/>
            </w:pPr>
            <w:bookmarkStart w:id="3" w:name="Re"/>
            <w:r>
              <w:t>Docket No. 20230096-GU – Petition for approval of swing service rider rates for January through December 2024, by Florida Public Utilities Company.</w:t>
            </w:r>
            <w:bookmarkEnd w:id="3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AGENDA: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C944F4" w:rsidP="006037C7">
            <w:pPr>
              <w:pStyle w:val="MemoHeading"/>
            </w:pPr>
            <w:bookmarkStart w:id="4" w:name="AgendaDate"/>
            <w:r>
              <w:t>10/03/23</w:t>
            </w:r>
            <w:bookmarkEnd w:id="4"/>
            <w:r w:rsidR="007C0528">
              <w:t xml:space="preserve"> – </w:t>
            </w:r>
            <w:bookmarkStart w:id="5" w:name="PermittedStatus"/>
            <w:r>
              <w:t xml:space="preserve">Regular Agenda – </w:t>
            </w:r>
            <w:bookmarkEnd w:id="5"/>
            <w:r w:rsidR="006037C7">
              <w:t xml:space="preserve">Tariff Suspension – Participation is at the Commission’s discretion </w:t>
            </w:r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COMMISSIONERS ASSIGNED: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6037C7">
            <w:pPr>
              <w:pStyle w:val="MemoHeading"/>
            </w:pPr>
            <w:bookmarkStart w:id="6" w:name="CommissionersAssigned"/>
            <w:bookmarkEnd w:id="6"/>
            <w:r>
              <w:t xml:space="preserve">All Commissioners </w:t>
            </w:r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PREHEARING OFFICER: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023FF7">
            <w:pPr>
              <w:pStyle w:val="MemoHeading"/>
            </w:pPr>
            <w:r>
              <w:t>Administrative</w:t>
            </w:r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bookmarkStart w:id="7" w:name="CriticalDatesLabel"/>
            <w:r>
              <w:t>CRITICAL DATES:</w:t>
            </w:r>
            <w:bookmarkEnd w:id="7"/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660E40">
            <w:pPr>
              <w:pStyle w:val="MemoHeading"/>
            </w:pPr>
            <w:r>
              <w:t>10/28/2023 (60-Day-Suspension Date)</w:t>
            </w:r>
          </w:p>
        </w:tc>
      </w:tr>
      <w:tr w:rsidR="007C0528" w:rsidTr="00C865CD">
        <w:trPr>
          <w:trHeight w:val="17"/>
        </w:trPr>
        <w:tc>
          <w:tcPr>
            <w:tcW w:w="369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SPECIAL INSTRUCTIONS: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bottom w:w="216" w:type="dxa"/>
            </w:tcMar>
          </w:tcPr>
          <w:p w:rsidR="007C0528" w:rsidRDefault="00C944F4">
            <w:pPr>
              <w:pStyle w:val="MemoHeading"/>
            </w:pPr>
            <w:bookmarkStart w:id="8" w:name="SpecialInstructions"/>
            <w:r>
              <w:t>None</w:t>
            </w:r>
            <w:bookmarkEnd w:id="8"/>
          </w:p>
        </w:tc>
      </w:tr>
    </w:tbl>
    <w:p w:rsidR="007C0528" w:rsidRDefault="007C0528">
      <w:pPr>
        <w:pStyle w:val="BodyText"/>
      </w:pPr>
    </w:p>
    <w:p w:rsidR="007C0528" w:rsidRDefault="007C0528">
      <w:pPr>
        <w:pStyle w:val="RecommendationMajorSectionHeading"/>
      </w:pPr>
      <w:bookmarkStart w:id="9" w:name="RecToC"/>
      <w:bookmarkEnd w:id="9"/>
      <w:r>
        <w:t xml:space="preserve"> </w:t>
      </w:r>
      <w:bookmarkStart w:id="10" w:name="CaseBackground"/>
      <w:r>
        <w:t>Case Background</w:t>
      </w:r>
      <w:r>
        <w:fldChar w:fldCharType="begin"/>
      </w:r>
      <w:r>
        <w:instrText xml:space="preserve"> TC  "</w:instrText>
      </w:r>
      <w:r>
        <w:tab/>
      </w:r>
      <w:bookmarkStart w:id="11" w:name="_Toc94516455"/>
      <w:r>
        <w:instrText>Case Background</w:instrText>
      </w:r>
      <w:bookmarkEnd w:id="11"/>
      <w:r>
        <w:instrText xml:space="preserve">" \l 1 </w:instrText>
      </w:r>
      <w:r>
        <w:fldChar w:fldCharType="end"/>
      </w:r>
    </w:p>
    <w:p w:rsidR="003632E5" w:rsidRDefault="00C944F4">
      <w:pPr>
        <w:pStyle w:val="BodyText"/>
      </w:pPr>
      <w:r>
        <w:t>On August 29, 2023, Florida Public Utilities Company</w:t>
      </w:r>
      <w:r w:rsidR="00023FF7">
        <w:t xml:space="preserve"> (</w:t>
      </w:r>
      <w:r w:rsidR="006037C7">
        <w:t>FPUC</w:t>
      </w:r>
      <w:r w:rsidR="003632E5">
        <w:t xml:space="preserve">) filed a petition for approval of revised Swing Service Rider </w:t>
      </w:r>
      <w:r w:rsidR="00660E40">
        <w:t>r</w:t>
      </w:r>
      <w:r w:rsidR="003632E5">
        <w:t xml:space="preserve">ates and associated tariffs for the period January 2024 through December 2024. </w:t>
      </w:r>
    </w:p>
    <w:p w:rsidR="003632E5" w:rsidRDefault="00C865CD">
      <w:pPr>
        <w:pStyle w:val="BodyText"/>
      </w:pPr>
      <w:r>
        <w:t xml:space="preserve">The Commission first approved </w:t>
      </w:r>
      <w:r w:rsidR="006037C7">
        <w:t>FPUC’s</w:t>
      </w:r>
      <w:r>
        <w:t xml:space="preserve"> swing service rider tariff in Order No. PSC-16-0422-TRF-GU (swing service order) </w:t>
      </w:r>
      <w:r w:rsidR="00C13648">
        <w:t>and the initial swing service rider rates were in effect for the period March through December 2017.</w:t>
      </w:r>
      <w:r w:rsidR="006E0C0F">
        <w:rPr>
          <w:rStyle w:val="FootnoteReference"/>
        </w:rPr>
        <w:footnoteReference w:id="1"/>
      </w:r>
      <w:r w:rsidR="00C13648">
        <w:t xml:space="preserve"> As required in the swing service order, </w:t>
      </w:r>
      <w:r w:rsidR="006037C7">
        <w:t>FPUC</w:t>
      </w:r>
      <w:r w:rsidR="00C13648">
        <w:t xml:space="preserve"> submitted the instant petition with revised 2024 swing service rider rates for Commission approval by</w:t>
      </w:r>
      <w:r w:rsidR="00A317DC">
        <w:t xml:space="preserve"> </w:t>
      </w:r>
      <w:r w:rsidR="006037C7">
        <w:t>September 1</w:t>
      </w:r>
      <w:r w:rsidR="00A317DC">
        <w:t>, 2023. The January through December 202</w:t>
      </w:r>
      <w:r w:rsidR="00986671">
        <w:t>3</w:t>
      </w:r>
      <w:r w:rsidR="00A317DC">
        <w:t xml:space="preserve"> swing service rider rates were </w:t>
      </w:r>
      <w:r w:rsidR="00A317DC">
        <w:lastRenderedPageBreak/>
        <w:t>approved in</w:t>
      </w:r>
      <w:r w:rsidR="006E0C0F">
        <w:t xml:space="preserve"> Order No.</w:t>
      </w:r>
      <w:r w:rsidR="00A317DC">
        <w:t xml:space="preserve"> </w:t>
      </w:r>
      <w:r w:rsidR="00986671" w:rsidRPr="00986671">
        <w:t>PSC-2022-0378-TRF-GU</w:t>
      </w:r>
      <w:r w:rsidR="00A317DC">
        <w:t>.</w:t>
      </w:r>
      <w:r w:rsidR="006E0C0F">
        <w:rPr>
          <w:rStyle w:val="FootnoteReference"/>
        </w:rPr>
        <w:footnoteReference w:id="2"/>
      </w:r>
      <w:r w:rsidR="00A317DC">
        <w:t xml:space="preserve"> The swing service rider is a cents per therm charge that is included in the monthly gas bill of transportation customers</w:t>
      </w:r>
      <w:r w:rsidR="006F047C">
        <w:t xml:space="preserve">, who purchase gas from third party marketers, and therefore do not pay the purchased gas adjustment charge. </w:t>
      </w:r>
      <w:r w:rsidR="000F1D28" w:rsidRPr="000F1D28">
        <w:t>During its evaluation of the petition, staff issued a data request to the compan</w:t>
      </w:r>
      <w:r w:rsidR="000F1D28">
        <w:t xml:space="preserve">y on September 14, 2023. </w:t>
      </w:r>
      <w:r w:rsidR="00502D03" w:rsidRPr="00502D03">
        <w:t xml:space="preserve">This is staff’s recommendation to suspend the proposed tariffs. </w:t>
      </w:r>
      <w:r w:rsidR="006F047C">
        <w:t>The Commission has jurisdiction over this matter pursuant to Sections 366.03, 366.04, 366.05, and 366.06, Florida Statutes (F.S.).</w:t>
      </w:r>
    </w:p>
    <w:p w:rsidR="003632E5" w:rsidRDefault="003632E5">
      <w:pPr>
        <w:pStyle w:val="BodyText"/>
      </w:pPr>
    </w:p>
    <w:p w:rsidR="0068481F" w:rsidRDefault="003632E5">
      <w:pPr>
        <w:pStyle w:val="BodyText"/>
      </w:pPr>
      <w:r>
        <w:t xml:space="preserve"> </w:t>
      </w:r>
    </w:p>
    <w:bookmarkEnd w:id="10"/>
    <w:p w:rsidR="00EA2273" w:rsidRDefault="00EA2273" w:rsidP="003632E5">
      <w:pPr>
        <w:pStyle w:val="RecommendationMajorSectionHeading"/>
        <w:jc w:val="left"/>
        <w:sectPr w:rsidR="00EA2273">
          <w:headerReference w:type="default" r:id="rId8"/>
          <w:footerReference w:type="default" r:id="rId9"/>
          <w:type w:val="continuous"/>
          <w:pgSz w:w="12240" w:h="15840" w:code="1"/>
          <w:pgMar w:top="1584" w:right="1440" w:bottom="1440" w:left="1440" w:header="720" w:footer="720" w:gutter="0"/>
          <w:cols w:space="720"/>
          <w:formProt w:val="0"/>
          <w:titlePg/>
          <w:docGrid w:linePitch="360"/>
        </w:sectPr>
      </w:pPr>
    </w:p>
    <w:p w:rsidR="007C0528" w:rsidRDefault="007C0528">
      <w:pPr>
        <w:pStyle w:val="RecommendationMajorSectionHeading"/>
      </w:pPr>
      <w:bookmarkStart w:id="14" w:name="DiscussionOfIssues"/>
      <w:r>
        <w:lastRenderedPageBreak/>
        <w:t>Discussion of Issues</w:t>
      </w:r>
    </w:p>
    <w:bookmarkEnd w:id="14"/>
    <w:p w:rsidR="003632E5" w:rsidRDefault="003632E5">
      <w:pPr>
        <w:pStyle w:val="IssueHeading"/>
        <w:rPr>
          <w:vanish/>
          <w:specVanish/>
        </w:rPr>
      </w:pPr>
      <w:r w:rsidRPr="004C3641">
        <w:t xml:space="preserve">Issue </w:t>
      </w:r>
      <w:fldSimple w:instr=" SEQ Issue \* MERGEFORMAT ">
        <w:r>
          <w:rPr>
            <w:noProof/>
          </w:rPr>
          <w:t>1</w:t>
        </w:r>
      </w:fldSimple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>
        <w:rPr>
          <w:noProof/>
        </w:rPr>
        <w:instrText>1</w:instrText>
      </w:r>
      <w:r>
        <w:fldChar w:fldCharType="end"/>
      </w:r>
      <w:r>
        <w:tab/>
        <w:instrText xml:space="preserve">(McClelland )" \l 1 </w:instrText>
      </w:r>
      <w:r>
        <w:fldChar w:fldCharType="end"/>
      </w:r>
      <w:r>
        <w:t> </w:t>
      </w:r>
    </w:p>
    <w:p w:rsidR="003632E5" w:rsidRDefault="003632E5">
      <w:pPr>
        <w:pStyle w:val="BodyText"/>
      </w:pPr>
      <w:r>
        <w:t xml:space="preserve"> Should the Commission suspend </w:t>
      </w:r>
      <w:r w:rsidR="006037C7">
        <w:t>FPUC’s</w:t>
      </w:r>
      <w:r>
        <w:t xml:space="preserve"> proposed revised Swing Service Rider </w:t>
      </w:r>
      <w:r w:rsidR="00660E40">
        <w:t>r</w:t>
      </w:r>
      <w:r>
        <w:t>ates and associated tariffs for the period January through December 2024?</w:t>
      </w:r>
    </w:p>
    <w:p w:rsidR="003632E5" w:rsidRPr="004C3641" w:rsidRDefault="003632E5">
      <w:pPr>
        <w:pStyle w:val="IssueSubsectionHeading"/>
        <w:rPr>
          <w:vanish/>
          <w:specVanish/>
        </w:rPr>
      </w:pPr>
      <w:r w:rsidRPr="004C3641">
        <w:t>Recommendation: </w:t>
      </w:r>
    </w:p>
    <w:p w:rsidR="003632E5" w:rsidRDefault="003632E5" w:rsidP="003632E5">
      <w:pPr>
        <w:autoSpaceDE w:val="0"/>
        <w:autoSpaceDN w:val="0"/>
        <w:adjustRightInd w:val="0"/>
        <w:jc w:val="both"/>
      </w:pPr>
      <w:r>
        <w:t> </w:t>
      </w:r>
      <w:r>
        <w:rPr>
          <w:rFonts w:ascii="TimesNewRomanPSMT" w:hAnsi="TimesNewRomanPSMT" w:cs="TimesNewRomanPSMT"/>
        </w:rPr>
        <w:t xml:space="preserve">Yes. Staff recommends that </w:t>
      </w:r>
      <w:r w:rsidR="006037C7">
        <w:rPr>
          <w:rFonts w:ascii="TimesNewRomanPSMT" w:hAnsi="TimesNewRomanPSMT" w:cs="TimesNewRomanPSMT"/>
        </w:rPr>
        <w:t>FPUC’s</w:t>
      </w:r>
      <w:r>
        <w:rPr>
          <w:rFonts w:ascii="TimesNewRomanPSMT" w:hAnsi="TimesNewRomanPSMT" w:cs="TimesNewRomanPSMT"/>
        </w:rPr>
        <w:t xml:space="preserve"> proposed revised Swing Service Rider </w:t>
      </w:r>
      <w:r w:rsidR="00660E40">
        <w:rPr>
          <w:rFonts w:ascii="TimesNewRomanPSMT" w:hAnsi="TimesNewRomanPSMT" w:cs="TimesNewRomanPSMT"/>
        </w:rPr>
        <w:t>r</w:t>
      </w:r>
      <w:r>
        <w:rPr>
          <w:rFonts w:ascii="TimesNewRomanPSMT" w:hAnsi="TimesNewRomanPSMT" w:cs="TimesNewRomanPSMT"/>
        </w:rPr>
        <w:t>ates and associated tariffs for the period January through December 202</w:t>
      </w:r>
      <w:r w:rsidR="00660E40">
        <w:rPr>
          <w:rFonts w:ascii="TimesNewRomanPSMT" w:hAnsi="TimesNewRomanPSMT" w:cs="TimesNewRomanPSMT"/>
        </w:rPr>
        <w:t>4</w:t>
      </w:r>
      <w:r>
        <w:rPr>
          <w:rFonts w:ascii="TimesNewRomanPSMT" w:hAnsi="TimesNewRomanPSMT" w:cs="TimesNewRomanPSMT"/>
        </w:rPr>
        <w:t xml:space="preserve"> be suspended to allow staff sufficient time to review the petition and gather all pertinent information in order to present the Commission with an informed recommendation on the tariff proposals.</w:t>
      </w:r>
      <w:r>
        <w:t xml:space="preserve"> (McClelland)</w:t>
      </w:r>
    </w:p>
    <w:p w:rsidR="003632E5" w:rsidRPr="003632E5" w:rsidRDefault="003632E5" w:rsidP="003632E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3632E5" w:rsidRPr="004C3641" w:rsidRDefault="003632E5">
      <w:pPr>
        <w:pStyle w:val="IssueSubsectionHeading"/>
        <w:rPr>
          <w:vanish/>
          <w:specVanish/>
        </w:rPr>
      </w:pPr>
      <w:r w:rsidRPr="004C3641">
        <w:t>Staff Analysis: </w:t>
      </w:r>
    </w:p>
    <w:p w:rsidR="003632E5" w:rsidRDefault="003632E5" w:rsidP="003632E5">
      <w:pPr>
        <w:pStyle w:val="BodyText"/>
      </w:pPr>
      <w:r>
        <w:t xml:space="preserve"> Staff recommends that the </w:t>
      </w:r>
      <w:r w:rsidR="006037C7">
        <w:rPr>
          <w:rFonts w:ascii="TimesNewRomanPSMT" w:hAnsi="TimesNewRomanPSMT" w:cs="TimesNewRomanPSMT"/>
        </w:rPr>
        <w:t>FPUC’s</w:t>
      </w:r>
      <w:r>
        <w:t xml:space="preserve"> proposed revised Swing Service Rider </w:t>
      </w:r>
      <w:r w:rsidR="00660E40">
        <w:t>r</w:t>
      </w:r>
      <w:r>
        <w:t>ates and associated tariffs for the period January through December 202</w:t>
      </w:r>
      <w:r w:rsidR="00660E40">
        <w:t>4</w:t>
      </w:r>
      <w:r>
        <w:t xml:space="preserve"> be suspended to allow staff sufficient time to review the petition and gather all pertinent information in order to present the Commission with an informed recomm</w:t>
      </w:r>
      <w:r w:rsidR="00660E40">
        <w:t>endation on the tariff proposal</w:t>
      </w:r>
      <w:r>
        <w:t>.</w:t>
      </w:r>
    </w:p>
    <w:p w:rsidR="003632E5" w:rsidRDefault="003632E5" w:rsidP="003632E5">
      <w:pPr>
        <w:pStyle w:val="BodyText"/>
      </w:pPr>
      <w:r>
        <w:t>Pursuant to Section 366.06(3), F.S., the Commission may withhold consent to the operation of all or any portion of a new rate schedule, delivering to the utility requesting such a change, a reason, or written statement of good cause for doing so within 60 days. Staff believes that the reason stated above is a good cause consistent with the requirement of Section 366.06(3), F.S.</w:t>
      </w:r>
    </w:p>
    <w:p w:rsidR="003632E5" w:rsidRDefault="003632E5">
      <w:pPr>
        <w:pStyle w:val="IssueHeading"/>
        <w:rPr>
          <w:vanish/>
          <w:specVanish/>
        </w:rPr>
      </w:pPr>
      <w:r w:rsidRPr="004C3641">
        <w:rPr>
          <w:b w:val="0"/>
          <w:i w:val="0"/>
        </w:rPr>
        <w:br w:type="page"/>
      </w:r>
      <w:r w:rsidRPr="004C3641">
        <w:t xml:space="preserve">Issue </w:t>
      </w:r>
      <w:fldSimple w:instr=" SEQ Issue \* MERGEFORMAT ">
        <w:r>
          <w:rPr>
            <w:noProof/>
          </w:rPr>
          <w:t>2</w:t>
        </w:r>
      </w:fldSimple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>
        <w:rPr>
          <w:noProof/>
        </w:rPr>
        <w:instrText>2</w:instrText>
      </w:r>
      <w:r>
        <w:fldChar w:fldCharType="end"/>
      </w:r>
      <w:r>
        <w:tab/>
        <w:instrText xml:space="preserve">(Watrous)" \l 1 </w:instrText>
      </w:r>
      <w:r>
        <w:fldChar w:fldCharType="end"/>
      </w:r>
      <w:r>
        <w:t> </w:t>
      </w:r>
    </w:p>
    <w:p w:rsidR="003632E5" w:rsidRDefault="003632E5">
      <w:pPr>
        <w:pStyle w:val="BodyText"/>
      </w:pPr>
      <w:r>
        <w:t> Should this docket be closed?</w:t>
      </w:r>
    </w:p>
    <w:p w:rsidR="003632E5" w:rsidRPr="004C3641" w:rsidRDefault="003632E5">
      <w:pPr>
        <w:pStyle w:val="IssueSubsectionHeading"/>
        <w:rPr>
          <w:vanish/>
          <w:specVanish/>
        </w:rPr>
      </w:pPr>
      <w:r w:rsidRPr="004C3641">
        <w:t>Recommendation: </w:t>
      </w:r>
    </w:p>
    <w:p w:rsidR="003632E5" w:rsidRDefault="003632E5" w:rsidP="003632E5">
      <w:pPr>
        <w:pStyle w:val="BodyText"/>
      </w:pPr>
      <w:r>
        <w:t> </w:t>
      </w:r>
      <w:bookmarkStart w:id="15" w:name="IssueRecommendation"/>
      <w:r>
        <w:t>No. This docket should remain open pending the Commission decision on</w:t>
      </w:r>
      <w:r w:rsidR="00660E40">
        <w:t xml:space="preserve"> </w:t>
      </w:r>
      <w:r>
        <w:t>the proposed revised tariffs.</w:t>
      </w:r>
      <w:bookmarkEnd w:id="15"/>
      <w:r>
        <w:t xml:space="preserve"> (Watrous)</w:t>
      </w:r>
    </w:p>
    <w:p w:rsidR="003632E5" w:rsidRPr="004C3641" w:rsidRDefault="003632E5">
      <w:pPr>
        <w:pStyle w:val="IssueSubsectionHeading"/>
        <w:rPr>
          <w:vanish/>
          <w:specVanish/>
        </w:rPr>
      </w:pPr>
      <w:r w:rsidRPr="004C3641">
        <w:t>Staff Analysis: </w:t>
      </w:r>
    </w:p>
    <w:p w:rsidR="003632E5" w:rsidRDefault="003632E5" w:rsidP="003632E5">
      <w:pPr>
        <w:pStyle w:val="BodyText"/>
      </w:pPr>
      <w:r>
        <w:t> This docket should remain open pending the Commission decision on the</w:t>
      </w:r>
      <w:r w:rsidR="00660E40">
        <w:t xml:space="preserve"> </w:t>
      </w:r>
      <w:r>
        <w:t>proposed revised tariffs.</w:t>
      </w:r>
    </w:p>
    <w:p w:rsidR="00E06484" w:rsidRDefault="00E06484" w:rsidP="00E275D8">
      <w:pPr>
        <w:pStyle w:val="BodyText"/>
      </w:pPr>
    </w:p>
    <w:sectPr w:rsidR="00E06484" w:rsidSect="0068481F">
      <w:headerReference w:type="default" r:id="rId10"/>
      <w:headerReference w:type="first" r:id="rId11"/>
      <w:footerReference w:type="first" r:id="rId12"/>
      <w:pgSz w:w="12240" w:h="15840" w:code="1"/>
      <w:pgMar w:top="1584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4F4" w:rsidRDefault="00C944F4">
      <w:r>
        <w:separator/>
      </w:r>
    </w:p>
  </w:endnote>
  <w:endnote w:type="continuationSeparator" w:id="0">
    <w:p w:rsidR="00C944F4" w:rsidRDefault="00C9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2E" w:rsidRDefault="00BC402E">
    <w:pPr>
      <w:pStyle w:val="Footer"/>
      <w:tabs>
        <w:tab w:val="clear" w:pos="4320"/>
        <w:tab w:val="clear" w:pos="8640"/>
        <w:tab w:val="center" w:pos="4674"/>
        <w:tab w:val="right" w:pos="9360"/>
      </w:tabs>
    </w:pPr>
    <w:r>
      <w:tab/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B36D5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2E" w:rsidRDefault="00BC4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4F4" w:rsidRDefault="00C944F4">
      <w:r>
        <w:separator/>
      </w:r>
    </w:p>
  </w:footnote>
  <w:footnote w:type="continuationSeparator" w:id="0">
    <w:p w:rsidR="00C944F4" w:rsidRDefault="00C944F4">
      <w:r>
        <w:continuationSeparator/>
      </w:r>
    </w:p>
  </w:footnote>
  <w:footnote w:id="1">
    <w:p w:rsidR="006E0C0F" w:rsidRPr="006E0C0F" w:rsidRDefault="006E0C0F">
      <w:pPr>
        <w:pStyle w:val="FootnoteText"/>
      </w:pPr>
      <w:r>
        <w:rPr>
          <w:rStyle w:val="FootnoteReference"/>
        </w:rPr>
        <w:footnoteRef/>
      </w:r>
      <w:r>
        <w:t xml:space="preserve"> Order No. PSC-16-0422-TRF-GU, issued October 3, 2016, in Docket No. 160085-GU, </w:t>
      </w:r>
      <w:r>
        <w:rPr>
          <w:i/>
        </w:rPr>
        <w:t>In re: Joint petition for approval of swing service rider, by Florida Public Utilities Company, Florida Public Utilities Company-Indiantown Division, Florida Public Utilities Company-Fort Meade, and Florida Division of Chesapeake Utilities Corporation</w:t>
      </w:r>
      <w:r>
        <w:t xml:space="preserve">. </w:t>
      </w:r>
    </w:p>
  </w:footnote>
  <w:footnote w:id="2">
    <w:p w:rsidR="006E0C0F" w:rsidRPr="004B2A51" w:rsidRDefault="006E0C0F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Order No. </w:t>
      </w:r>
      <w:r w:rsidRPr="00986671">
        <w:t>PSC-2022-0378-TRF-GU</w:t>
      </w:r>
      <w:r w:rsidR="000331E0">
        <w:t>, issued November 7</w:t>
      </w:r>
      <w:r>
        <w:t xml:space="preserve">, 2022, Docket No. </w:t>
      </w:r>
      <w:r w:rsidRPr="006E0C0F">
        <w:t>20220154-GU</w:t>
      </w:r>
      <w:r w:rsidR="004B2A51">
        <w:t xml:space="preserve">, </w:t>
      </w:r>
      <w:r w:rsidR="004B2A51">
        <w:rPr>
          <w:i/>
        </w:rPr>
        <w:t xml:space="preserve">In re: </w:t>
      </w:r>
      <w:r w:rsidR="004B2A51" w:rsidRPr="004B2A51">
        <w:rPr>
          <w:i/>
        </w:rPr>
        <w:t>Joint petition for approval of swing service rider rates for January through December 2023, by Florida Public Utilities Company, Florida Public Utilities Company-Indiantown Division, Florida Public Utilities Company-Fort Meade, and Florida Division of Chesapeake Utilities Corporation</w:t>
      </w:r>
      <w:r w:rsidR="004B2A51" w:rsidRPr="004B2A51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2E" w:rsidRDefault="00C944F4" w:rsidP="00220732">
    <w:pPr>
      <w:pStyle w:val="Header"/>
      <w:tabs>
        <w:tab w:val="clear" w:pos="4320"/>
        <w:tab w:val="clear" w:pos="8640"/>
        <w:tab w:val="right" w:pos="9360"/>
      </w:tabs>
    </w:pPr>
    <w:bookmarkStart w:id="12" w:name="DocketLabel"/>
    <w:r>
      <w:t>Docket No.</w:t>
    </w:r>
    <w:bookmarkEnd w:id="12"/>
    <w:r w:rsidR="00BC402E">
      <w:t xml:space="preserve"> </w:t>
    </w:r>
    <w:bookmarkStart w:id="13" w:name="DocketList"/>
    <w:r>
      <w:t>20230096-GU</w:t>
    </w:r>
    <w:bookmarkEnd w:id="13"/>
  </w:p>
  <w:p w:rsidR="00BC402E" w:rsidRDefault="00BC402E">
    <w:pPr>
      <w:pStyle w:val="Header"/>
    </w:pPr>
    <w:r>
      <w:t xml:space="preserve">Date: </w:t>
    </w:r>
    <w:fldSimple w:instr=" REF FilingDate ">
      <w:r w:rsidR="003632E5">
        <w:t>September 21, 2023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2E" w:rsidRDefault="00BC402E" w:rsidP="00220732">
    <w:pPr>
      <w:pStyle w:val="Header"/>
      <w:tabs>
        <w:tab w:val="clear" w:pos="4320"/>
        <w:tab w:val="clear" w:pos="8640"/>
        <w:tab w:val="right" w:pos="9360"/>
      </w:tabs>
    </w:pPr>
    <w:r>
      <w:fldChar w:fldCharType="begin"/>
    </w:r>
    <w:r>
      <w:instrText xml:space="preserve"> REF DocketLabel</w:instrText>
    </w:r>
    <w:r>
      <w:fldChar w:fldCharType="separate"/>
    </w:r>
    <w:r w:rsidR="003632E5">
      <w:t>Docket No.</w:t>
    </w:r>
    <w:r>
      <w:fldChar w:fldCharType="end"/>
    </w:r>
    <w:r>
      <w:t xml:space="preserve"> </w:t>
    </w:r>
    <w:r>
      <w:fldChar w:fldCharType="begin"/>
    </w:r>
    <w:r>
      <w:instrText xml:space="preserve"> REF DocketList</w:instrText>
    </w:r>
    <w:r>
      <w:fldChar w:fldCharType="separate"/>
    </w:r>
    <w:r w:rsidR="003632E5">
      <w:t>20230096-GU</w:t>
    </w:r>
    <w:r>
      <w:fldChar w:fldCharType="end"/>
    </w:r>
    <w:r>
      <w:tab/>
      <w:t xml:space="preserve">Issue </w:t>
    </w:r>
    <w:r w:rsidR="00B2527B">
      <w:fldChar w:fldCharType="begin"/>
    </w:r>
    <w:r w:rsidR="00B2527B">
      <w:instrText xml:space="preserve"> Seq Issue \c \* Arabic </w:instrText>
    </w:r>
    <w:r w:rsidR="00B2527B">
      <w:fldChar w:fldCharType="separate"/>
    </w:r>
    <w:r w:rsidR="001B36D5">
      <w:rPr>
        <w:noProof/>
      </w:rPr>
      <w:t>2</w:t>
    </w:r>
    <w:r w:rsidR="00B2527B">
      <w:rPr>
        <w:noProof/>
      </w:rPr>
      <w:fldChar w:fldCharType="end"/>
    </w:r>
  </w:p>
  <w:p w:rsidR="00BC402E" w:rsidRDefault="00BC402E">
    <w:pPr>
      <w:pStyle w:val="Header"/>
    </w:pPr>
    <w:r>
      <w:t xml:space="preserve">Date: </w:t>
    </w:r>
    <w:fldSimple w:instr=" REF FilingDate ">
      <w:r w:rsidR="003632E5">
        <w:t>September 21, 2023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2E" w:rsidRDefault="00BC4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EFC6C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AA0D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7762B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8FE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320B4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0CFD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3058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F8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D63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24A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activeWritingStyle w:appName="MSWord" w:lang="es-MX" w:vendorID="64" w:dllVersion="131078" w:nlCheck="1" w:checkStyle="1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57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2DC39D9-B7F2-4F33-8079-DE13EA01171C}"/>
    <w:docVar w:name="dgnword-eventsink" w:val="337566896"/>
    <w:docVar w:name="NumberOfIssues" w:val="0"/>
    <w:docVar w:name="StaffInToC" w:val="True"/>
  </w:docVars>
  <w:rsids>
    <w:rsidRoot w:val="00C944F4"/>
    <w:rsid w:val="000043D5"/>
    <w:rsid w:val="00006170"/>
    <w:rsid w:val="00010E37"/>
    <w:rsid w:val="000172DA"/>
    <w:rsid w:val="00022337"/>
    <w:rsid w:val="00023A0E"/>
    <w:rsid w:val="00023FF7"/>
    <w:rsid w:val="000247C5"/>
    <w:rsid w:val="000277C2"/>
    <w:rsid w:val="000331E0"/>
    <w:rsid w:val="00035B48"/>
    <w:rsid w:val="00036CE2"/>
    <w:rsid w:val="000437FE"/>
    <w:rsid w:val="00047B9C"/>
    <w:rsid w:val="000513BE"/>
    <w:rsid w:val="00051573"/>
    <w:rsid w:val="0005451B"/>
    <w:rsid w:val="00065A06"/>
    <w:rsid w:val="000666F3"/>
    <w:rsid w:val="00070DCB"/>
    <w:rsid w:val="00072CCA"/>
    <w:rsid w:val="00073120"/>
    <w:rsid w:val="000764D0"/>
    <w:rsid w:val="000828D3"/>
    <w:rsid w:val="000A2B57"/>
    <w:rsid w:val="000A418B"/>
    <w:rsid w:val="000B0ACE"/>
    <w:rsid w:val="000C4431"/>
    <w:rsid w:val="000C6607"/>
    <w:rsid w:val="000D1C06"/>
    <w:rsid w:val="000D3043"/>
    <w:rsid w:val="000D4319"/>
    <w:rsid w:val="000E24FA"/>
    <w:rsid w:val="000E338A"/>
    <w:rsid w:val="000E4392"/>
    <w:rsid w:val="000F1D28"/>
    <w:rsid w:val="000F374A"/>
    <w:rsid w:val="000F4DAF"/>
    <w:rsid w:val="00105BA1"/>
    <w:rsid w:val="001076AF"/>
    <w:rsid w:val="001109F6"/>
    <w:rsid w:val="00116C6B"/>
    <w:rsid w:val="00117C8C"/>
    <w:rsid w:val="001239F0"/>
    <w:rsid w:val="00124C38"/>
    <w:rsid w:val="00124E2E"/>
    <w:rsid w:val="00125ED4"/>
    <w:rsid w:val="001303BF"/>
    <w:rsid w:val="001305E9"/>
    <w:rsid w:val="001307AF"/>
    <w:rsid w:val="0013347E"/>
    <w:rsid w:val="00135687"/>
    <w:rsid w:val="00136BD1"/>
    <w:rsid w:val="00146B5D"/>
    <w:rsid w:val="00150ECE"/>
    <w:rsid w:val="0015506E"/>
    <w:rsid w:val="00163031"/>
    <w:rsid w:val="001654C4"/>
    <w:rsid w:val="00171A90"/>
    <w:rsid w:val="00180254"/>
    <w:rsid w:val="00186BA1"/>
    <w:rsid w:val="00191E1F"/>
    <w:rsid w:val="00191EE8"/>
    <w:rsid w:val="00192943"/>
    <w:rsid w:val="00193BAF"/>
    <w:rsid w:val="00194791"/>
    <w:rsid w:val="001A7406"/>
    <w:rsid w:val="001A7AE4"/>
    <w:rsid w:val="001B1EDC"/>
    <w:rsid w:val="001B36D5"/>
    <w:rsid w:val="001B4053"/>
    <w:rsid w:val="001B4FEE"/>
    <w:rsid w:val="001B51C5"/>
    <w:rsid w:val="001B672A"/>
    <w:rsid w:val="001B6F3F"/>
    <w:rsid w:val="001C189A"/>
    <w:rsid w:val="001C52B5"/>
    <w:rsid w:val="001D0D3E"/>
    <w:rsid w:val="001D2817"/>
    <w:rsid w:val="001D2899"/>
    <w:rsid w:val="001E14A3"/>
    <w:rsid w:val="001E7FF4"/>
    <w:rsid w:val="001F2245"/>
    <w:rsid w:val="001F2C63"/>
    <w:rsid w:val="001F48C7"/>
    <w:rsid w:val="001F6DA1"/>
    <w:rsid w:val="00200178"/>
    <w:rsid w:val="00204200"/>
    <w:rsid w:val="002044E6"/>
    <w:rsid w:val="00205C82"/>
    <w:rsid w:val="00205DC2"/>
    <w:rsid w:val="00212B17"/>
    <w:rsid w:val="002163B6"/>
    <w:rsid w:val="00217215"/>
    <w:rsid w:val="00220732"/>
    <w:rsid w:val="0022121F"/>
    <w:rsid w:val="00221D32"/>
    <w:rsid w:val="00222AC1"/>
    <w:rsid w:val="00225C3F"/>
    <w:rsid w:val="00263D44"/>
    <w:rsid w:val="002702AD"/>
    <w:rsid w:val="00281EB4"/>
    <w:rsid w:val="00292D82"/>
    <w:rsid w:val="00293EE7"/>
    <w:rsid w:val="002963CB"/>
    <w:rsid w:val="002B2DAC"/>
    <w:rsid w:val="002B4A01"/>
    <w:rsid w:val="002C291B"/>
    <w:rsid w:val="002C746A"/>
    <w:rsid w:val="002C7E4E"/>
    <w:rsid w:val="002D226D"/>
    <w:rsid w:val="002D74E3"/>
    <w:rsid w:val="002F6030"/>
    <w:rsid w:val="003001AC"/>
    <w:rsid w:val="003037E1"/>
    <w:rsid w:val="00307E51"/>
    <w:rsid w:val="003103EC"/>
    <w:rsid w:val="00312132"/>
    <w:rsid w:val="003130BA"/>
    <w:rsid w:val="003144EF"/>
    <w:rsid w:val="0031480E"/>
    <w:rsid w:val="00316877"/>
    <w:rsid w:val="00322F74"/>
    <w:rsid w:val="00325E15"/>
    <w:rsid w:val="00340073"/>
    <w:rsid w:val="003411D8"/>
    <w:rsid w:val="003445B0"/>
    <w:rsid w:val="00353B66"/>
    <w:rsid w:val="00355934"/>
    <w:rsid w:val="00357928"/>
    <w:rsid w:val="003632E5"/>
    <w:rsid w:val="003632FD"/>
    <w:rsid w:val="00370F78"/>
    <w:rsid w:val="00372805"/>
    <w:rsid w:val="00373180"/>
    <w:rsid w:val="00375AB9"/>
    <w:rsid w:val="0037691E"/>
    <w:rsid w:val="003821A0"/>
    <w:rsid w:val="00385B04"/>
    <w:rsid w:val="003864CF"/>
    <w:rsid w:val="003948AE"/>
    <w:rsid w:val="003A08C0"/>
    <w:rsid w:val="003A22A6"/>
    <w:rsid w:val="003A32EB"/>
    <w:rsid w:val="003A5494"/>
    <w:rsid w:val="003B2510"/>
    <w:rsid w:val="003B4355"/>
    <w:rsid w:val="003C2CC4"/>
    <w:rsid w:val="003C3710"/>
    <w:rsid w:val="003C42A3"/>
    <w:rsid w:val="003C48F7"/>
    <w:rsid w:val="003E0463"/>
    <w:rsid w:val="003E0EFC"/>
    <w:rsid w:val="003E4A2B"/>
    <w:rsid w:val="003E6FE9"/>
    <w:rsid w:val="003E76C2"/>
    <w:rsid w:val="003F1367"/>
    <w:rsid w:val="003F1679"/>
    <w:rsid w:val="003F21EB"/>
    <w:rsid w:val="003F4A35"/>
    <w:rsid w:val="003F5F03"/>
    <w:rsid w:val="003F7FDD"/>
    <w:rsid w:val="00402101"/>
    <w:rsid w:val="00402481"/>
    <w:rsid w:val="004042B4"/>
    <w:rsid w:val="00410DC4"/>
    <w:rsid w:val="00412DAE"/>
    <w:rsid w:val="0041302D"/>
    <w:rsid w:val="004242E6"/>
    <w:rsid w:val="00427B35"/>
    <w:rsid w:val="00431598"/>
    <w:rsid w:val="004319AD"/>
    <w:rsid w:val="004426B8"/>
    <w:rsid w:val="00444432"/>
    <w:rsid w:val="00447D5C"/>
    <w:rsid w:val="00450202"/>
    <w:rsid w:val="004502B2"/>
    <w:rsid w:val="00455499"/>
    <w:rsid w:val="004649A7"/>
    <w:rsid w:val="00471860"/>
    <w:rsid w:val="00477026"/>
    <w:rsid w:val="00477730"/>
    <w:rsid w:val="004A744D"/>
    <w:rsid w:val="004B2A51"/>
    <w:rsid w:val="004B60BD"/>
    <w:rsid w:val="004C3150"/>
    <w:rsid w:val="004C3641"/>
    <w:rsid w:val="004C3873"/>
    <w:rsid w:val="004C4390"/>
    <w:rsid w:val="004C4AF7"/>
    <w:rsid w:val="004C7501"/>
    <w:rsid w:val="004D020C"/>
    <w:rsid w:val="004D2881"/>
    <w:rsid w:val="004D2D7D"/>
    <w:rsid w:val="004D385F"/>
    <w:rsid w:val="004D5B39"/>
    <w:rsid w:val="004D7976"/>
    <w:rsid w:val="004E0CEA"/>
    <w:rsid w:val="004E330D"/>
    <w:rsid w:val="004E4985"/>
    <w:rsid w:val="004E5147"/>
    <w:rsid w:val="004E69B5"/>
    <w:rsid w:val="004F50D1"/>
    <w:rsid w:val="004F5C43"/>
    <w:rsid w:val="00502D03"/>
    <w:rsid w:val="005050A2"/>
    <w:rsid w:val="00506030"/>
    <w:rsid w:val="0050652D"/>
    <w:rsid w:val="00506C03"/>
    <w:rsid w:val="00511A11"/>
    <w:rsid w:val="00516496"/>
    <w:rsid w:val="00522E7D"/>
    <w:rsid w:val="00523B11"/>
    <w:rsid w:val="0052455B"/>
    <w:rsid w:val="0052572A"/>
    <w:rsid w:val="00532DFB"/>
    <w:rsid w:val="00543CB3"/>
    <w:rsid w:val="005442E4"/>
    <w:rsid w:val="00547652"/>
    <w:rsid w:val="0055529B"/>
    <w:rsid w:val="00560FF0"/>
    <w:rsid w:val="005614BD"/>
    <w:rsid w:val="0057154F"/>
    <w:rsid w:val="00580F69"/>
    <w:rsid w:val="00581CA3"/>
    <w:rsid w:val="00585031"/>
    <w:rsid w:val="00586E8B"/>
    <w:rsid w:val="00587A44"/>
    <w:rsid w:val="00597730"/>
    <w:rsid w:val="005977EC"/>
    <w:rsid w:val="00597DE7"/>
    <w:rsid w:val="005A0AA2"/>
    <w:rsid w:val="005A4AA2"/>
    <w:rsid w:val="005B34B6"/>
    <w:rsid w:val="005B606A"/>
    <w:rsid w:val="005B6C8F"/>
    <w:rsid w:val="005B6EC3"/>
    <w:rsid w:val="005C17D7"/>
    <w:rsid w:val="005C33CE"/>
    <w:rsid w:val="005D0F74"/>
    <w:rsid w:val="005D2E7D"/>
    <w:rsid w:val="005D4A8F"/>
    <w:rsid w:val="005D561B"/>
    <w:rsid w:val="005D578F"/>
    <w:rsid w:val="005D5ECF"/>
    <w:rsid w:val="005F468D"/>
    <w:rsid w:val="005F69A3"/>
    <w:rsid w:val="006037C7"/>
    <w:rsid w:val="00604CC7"/>
    <w:rsid w:val="00613441"/>
    <w:rsid w:val="00615423"/>
    <w:rsid w:val="006165B2"/>
    <w:rsid w:val="00617276"/>
    <w:rsid w:val="0062527B"/>
    <w:rsid w:val="00625D97"/>
    <w:rsid w:val="00625F1C"/>
    <w:rsid w:val="0062658E"/>
    <w:rsid w:val="006279E1"/>
    <w:rsid w:val="00630CEB"/>
    <w:rsid w:val="00632264"/>
    <w:rsid w:val="00632416"/>
    <w:rsid w:val="006355F2"/>
    <w:rsid w:val="006470BC"/>
    <w:rsid w:val="006554D3"/>
    <w:rsid w:val="006603F4"/>
    <w:rsid w:val="00660E40"/>
    <w:rsid w:val="00661708"/>
    <w:rsid w:val="00666522"/>
    <w:rsid w:val="00667036"/>
    <w:rsid w:val="00667B89"/>
    <w:rsid w:val="00673BDB"/>
    <w:rsid w:val="00674341"/>
    <w:rsid w:val="006771B8"/>
    <w:rsid w:val="00682631"/>
    <w:rsid w:val="00683A89"/>
    <w:rsid w:val="006843B6"/>
    <w:rsid w:val="0068481F"/>
    <w:rsid w:val="00693EA1"/>
    <w:rsid w:val="0069636F"/>
    <w:rsid w:val="00696F5D"/>
    <w:rsid w:val="00697249"/>
    <w:rsid w:val="006A06F3"/>
    <w:rsid w:val="006A1A67"/>
    <w:rsid w:val="006B09C4"/>
    <w:rsid w:val="006B3947"/>
    <w:rsid w:val="006B4293"/>
    <w:rsid w:val="006B624F"/>
    <w:rsid w:val="006C0C95"/>
    <w:rsid w:val="006C31E3"/>
    <w:rsid w:val="006D18D3"/>
    <w:rsid w:val="006D1EE9"/>
    <w:rsid w:val="006D3BD1"/>
    <w:rsid w:val="006E010E"/>
    <w:rsid w:val="006E08CB"/>
    <w:rsid w:val="006E0C0F"/>
    <w:rsid w:val="006E598D"/>
    <w:rsid w:val="006F047C"/>
    <w:rsid w:val="0070437D"/>
    <w:rsid w:val="00704CF1"/>
    <w:rsid w:val="00705B04"/>
    <w:rsid w:val="0071040E"/>
    <w:rsid w:val="00717EE9"/>
    <w:rsid w:val="00724992"/>
    <w:rsid w:val="00724F64"/>
    <w:rsid w:val="00727F90"/>
    <w:rsid w:val="00734820"/>
    <w:rsid w:val="007349DC"/>
    <w:rsid w:val="0074365E"/>
    <w:rsid w:val="00744B55"/>
    <w:rsid w:val="007515FD"/>
    <w:rsid w:val="00760D80"/>
    <w:rsid w:val="00761CB4"/>
    <w:rsid w:val="00780C09"/>
    <w:rsid w:val="00780DDF"/>
    <w:rsid w:val="007834E9"/>
    <w:rsid w:val="00787DBC"/>
    <w:rsid w:val="0079019A"/>
    <w:rsid w:val="00792935"/>
    <w:rsid w:val="007A04A1"/>
    <w:rsid w:val="007A1840"/>
    <w:rsid w:val="007B730C"/>
    <w:rsid w:val="007C0528"/>
    <w:rsid w:val="007C08EA"/>
    <w:rsid w:val="007C3D38"/>
    <w:rsid w:val="007D0F35"/>
    <w:rsid w:val="007D4546"/>
    <w:rsid w:val="007D4FEB"/>
    <w:rsid w:val="007D6146"/>
    <w:rsid w:val="007E0CE7"/>
    <w:rsid w:val="007F1193"/>
    <w:rsid w:val="007F417F"/>
    <w:rsid w:val="007F7644"/>
    <w:rsid w:val="008042BD"/>
    <w:rsid w:val="008050B3"/>
    <w:rsid w:val="00816624"/>
    <w:rsid w:val="00822427"/>
    <w:rsid w:val="00822562"/>
    <w:rsid w:val="00823663"/>
    <w:rsid w:val="00823664"/>
    <w:rsid w:val="008305B7"/>
    <w:rsid w:val="00832DDC"/>
    <w:rsid w:val="008426B0"/>
    <w:rsid w:val="008431BB"/>
    <w:rsid w:val="00845E34"/>
    <w:rsid w:val="00850BAC"/>
    <w:rsid w:val="00854A3E"/>
    <w:rsid w:val="00855D08"/>
    <w:rsid w:val="008618A4"/>
    <w:rsid w:val="008731AB"/>
    <w:rsid w:val="00874344"/>
    <w:rsid w:val="0087505D"/>
    <w:rsid w:val="00877703"/>
    <w:rsid w:val="00882155"/>
    <w:rsid w:val="0088233B"/>
    <w:rsid w:val="0088599E"/>
    <w:rsid w:val="00886C37"/>
    <w:rsid w:val="008915FC"/>
    <w:rsid w:val="00892D99"/>
    <w:rsid w:val="00893315"/>
    <w:rsid w:val="00894C09"/>
    <w:rsid w:val="008B5C68"/>
    <w:rsid w:val="008B62AE"/>
    <w:rsid w:val="008C04B5"/>
    <w:rsid w:val="008C14FA"/>
    <w:rsid w:val="008C7B0B"/>
    <w:rsid w:val="008D4057"/>
    <w:rsid w:val="008E1F19"/>
    <w:rsid w:val="008F2262"/>
    <w:rsid w:val="008F4D2B"/>
    <w:rsid w:val="008F5B91"/>
    <w:rsid w:val="008F7736"/>
    <w:rsid w:val="0090019E"/>
    <w:rsid w:val="00900435"/>
    <w:rsid w:val="00901086"/>
    <w:rsid w:val="00901C8A"/>
    <w:rsid w:val="00902F66"/>
    <w:rsid w:val="00904F3B"/>
    <w:rsid w:val="00905886"/>
    <w:rsid w:val="009070D6"/>
    <w:rsid w:val="009076C6"/>
    <w:rsid w:val="0091019E"/>
    <w:rsid w:val="009106F1"/>
    <w:rsid w:val="00912404"/>
    <w:rsid w:val="009145D6"/>
    <w:rsid w:val="00915541"/>
    <w:rsid w:val="00920E64"/>
    <w:rsid w:val="00922002"/>
    <w:rsid w:val="009225CB"/>
    <w:rsid w:val="00924020"/>
    <w:rsid w:val="00924BF4"/>
    <w:rsid w:val="009271A7"/>
    <w:rsid w:val="0092762F"/>
    <w:rsid w:val="0093658B"/>
    <w:rsid w:val="009429FF"/>
    <w:rsid w:val="009444D1"/>
    <w:rsid w:val="00945BD6"/>
    <w:rsid w:val="009479FB"/>
    <w:rsid w:val="00951C45"/>
    <w:rsid w:val="00951DD8"/>
    <w:rsid w:val="009656F2"/>
    <w:rsid w:val="00966A08"/>
    <w:rsid w:val="009701B7"/>
    <w:rsid w:val="00971207"/>
    <w:rsid w:val="00975CB4"/>
    <w:rsid w:val="009863B0"/>
    <w:rsid w:val="00986671"/>
    <w:rsid w:val="00987DE1"/>
    <w:rsid w:val="00990571"/>
    <w:rsid w:val="00991905"/>
    <w:rsid w:val="009926B2"/>
    <w:rsid w:val="0099673A"/>
    <w:rsid w:val="009A3291"/>
    <w:rsid w:val="009A3330"/>
    <w:rsid w:val="009A548F"/>
    <w:rsid w:val="009A7C96"/>
    <w:rsid w:val="009B40FE"/>
    <w:rsid w:val="009B61BF"/>
    <w:rsid w:val="009C3253"/>
    <w:rsid w:val="009C3DB9"/>
    <w:rsid w:val="009C5968"/>
    <w:rsid w:val="009D0436"/>
    <w:rsid w:val="009D46E5"/>
    <w:rsid w:val="009D568A"/>
    <w:rsid w:val="009F04EC"/>
    <w:rsid w:val="009F2A7C"/>
    <w:rsid w:val="009F3B36"/>
    <w:rsid w:val="00A019B9"/>
    <w:rsid w:val="00A03157"/>
    <w:rsid w:val="00A11756"/>
    <w:rsid w:val="00A12497"/>
    <w:rsid w:val="00A12508"/>
    <w:rsid w:val="00A1282B"/>
    <w:rsid w:val="00A13A27"/>
    <w:rsid w:val="00A15B7C"/>
    <w:rsid w:val="00A175B6"/>
    <w:rsid w:val="00A21835"/>
    <w:rsid w:val="00A2374B"/>
    <w:rsid w:val="00A23AAB"/>
    <w:rsid w:val="00A27D6E"/>
    <w:rsid w:val="00A317DC"/>
    <w:rsid w:val="00A328EC"/>
    <w:rsid w:val="00A33A51"/>
    <w:rsid w:val="00A41CA6"/>
    <w:rsid w:val="00A431ED"/>
    <w:rsid w:val="00A47927"/>
    <w:rsid w:val="00A47FFC"/>
    <w:rsid w:val="00A5442F"/>
    <w:rsid w:val="00A54FF9"/>
    <w:rsid w:val="00A56765"/>
    <w:rsid w:val="00A675AC"/>
    <w:rsid w:val="00A7097D"/>
    <w:rsid w:val="00A7581F"/>
    <w:rsid w:val="00A81274"/>
    <w:rsid w:val="00A86ACA"/>
    <w:rsid w:val="00A92439"/>
    <w:rsid w:val="00A92FB1"/>
    <w:rsid w:val="00A95980"/>
    <w:rsid w:val="00A95A0C"/>
    <w:rsid w:val="00AA2765"/>
    <w:rsid w:val="00AA77B5"/>
    <w:rsid w:val="00AB6C5D"/>
    <w:rsid w:val="00AC3401"/>
    <w:rsid w:val="00AC51A7"/>
    <w:rsid w:val="00AC603B"/>
    <w:rsid w:val="00AD0E89"/>
    <w:rsid w:val="00AD444B"/>
    <w:rsid w:val="00AD5614"/>
    <w:rsid w:val="00AD6C78"/>
    <w:rsid w:val="00AE03F0"/>
    <w:rsid w:val="00AE2EAB"/>
    <w:rsid w:val="00AF13D0"/>
    <w:rsid w:val="00AF5E0E"/>
    <w:rsid w:val="00AF5F89"/>
    <w:rsid w:val="00AF6FB4"/>
    <w:rsid w:val="00AF73CB"/>
    <w:rsid w:val="00B002D6"/>
    <w:rsid w:val="00B02EF0"/>
    <w:rsid w:val="00B03379"/>
    <w:rsid w:val="00B03FA5"/>
    <w:rsid w:val="00B04110"/>
    <w:rsid w:val="00B05B51"/>
    <w:rsid w:val="00B14E5A"/>
    <w:rsid w:val="00B15370"/>
    <w:rsid w:val="00B16DA4"/>
    <w:rsid w:val="00B17BEB"/>
    <w:rsid w:val="00B21A3C"/>
    <w:rsid w:val="00B223C0"/>
    <w:rsid w:val="00B234ED"/>
    <w:rsid w:val="00B249B2"/>
    <w:rsid w:val="00B25CA3"/>
    <w:rsid w:val="00B2765A"/>
    <w:rsid w:val="00B3109A"/>
    <w:rsid w:val="00B32D37"/>
    <w:rsid w:val="00B41AA8"/>
    <w:rsid w:val="00B42B45"/>
    <w:rsid w:val="00B516ED"/>
    <w:rsid w:val="00B565DA"/>
    <w:rsid w:val="00B57A6A"/>
    <w:rsid w:val="00B62D0D"/>
    <w:rsid w:val="00B760F1"/>
    <w:rsid w:val="00B7669E"/>
    <w:rsid w:val="00B76EBB"/>
    <w:rsid w:val="00B77DA1"/>
    <w:rsid w:val="00B822A0"/>
    <w:rsid w:val="00B82F85"/>
    <w:rsid w:val="00B858AE"/>
    <w:rsid w:val="00B85964"/>
    <w:rsid w:val="00B96250"/>
    <w:rsid w:val="00BA0D55"/>
    <w:rsid w:val="00BA37B3"/>
    <w:rsid w:val="00BA4CC6"/>
    <w:rsid w:val="00BA7F46"/>
    <w:rsid w:val="00BB0F1D"/>
    <w:rsid w:val="00BB3493"/>
    <w:rsid w:val="00BB6E4C"/>
    <w:rsid w:val="00BB7468"/>
    <w:rsid w:val="00BC0514"/>
    <w:rsid w:val="00BC188A"/>
    <w:rsid w:val="00BC402E"/>
    <w:rsid w:val="00BC70C6"/>
    <w:rsid w:val="00BD0F48"/>
    <w:rsid w:val="00BD14E5"/>
    <w:rsid w:val="00BD4BC2"/>
    <w:rsid w:val="00BE0E50"/>
    <w:rsid w:val="00BE6DDB"/>
    <w:rsid w:val="00BE7D86"/>
    <w:rsid w:val="00BF03E0"/>
    <w:rsid w:val="00BF5010"/>
    <w:rsid w:val="00C03009"/>
    <w:rsid w:val="00C03D5F"/>
    <w:rsid w:val="00C13648"/>
    <w:rsid w:val="00C13791"/>
    <w:rsid w:val="00C210BD"/>
    <w:rsid w:val="00C2575A"/>
    <w:rsid w:val="00C31BB3"/>
    <w:rsid w:val="00C36977"/>
    <w:rsid w:val="00C46628"/>
    <w:rsid w:val="00C467DA"/>
    <w:rsid w:val="00C477D9"/>
    <w:rsid w:val="00C57869"/>
    <w:rsid w:val="00C60BA3"/>
    <w:rsid w:val="00C623F7"/>
    <w:rsid w:val="00C62A81"/>
    <w:rsid w:val="00C67CD7"/>
    <w:rsid w:val="00C71E00"/>
    <w:rsid w:val="00C75BC5"/>
    <w:rsid w:val="00C81670"/>
    <w:rsid w:val="00C81773"/>
    <w:rsid w:val="00C82861"/>
    <w:rsid w:val="00C865CD"/>
    <w:rsid w:val="00C86896"/>
    <w:rsid w:val="00C907A8"/>
    <w:rsid w:val="00C91670"/>
    <w:rsid w:val="00C93211"/>
    <w:rsid w:val="00C93DB8"/>
    <w:rsid w:val="00C942EC"/>
    <w:rsid w:val="00C944F4"/>
    <w:rsid w:val="00C96047"/>
    <w:rsid w:val="00C979D0"/>
    <w:rsid w:val="00CA0818"/>
    <w:rsid w:val="00CA15C8"/>
    <w:rsid w:val="00CA2C8F"/>
    <w:rsid w:val="00CA30DA"/>
    <w:rsid w:val="00CA3A24"/>
    <w:rsid w:val="00CB1777"/>
    <w:rsid w:val="00CB33E9"/>
    <w:rsid w:val="00CC02A6"/>
    <w:rsid w:val="00CC10A9"/>
    <w:rsid w:val="00CD0655"/>
    <w:rsid w:val="00CE2BF8"/>
    <w:rsid w:val="00CE484E"/>
    <w:rsid w:val="00CE4D20"/>
    <w:rsid w:val="00CE656F"/>
    <w:rsid w:val="00CF0DA8"/>
    <w:rsid w:val="00CF2E25"/>
    <w:rsid w:val="00CF4453"/>
    <w:rsid w:val="00CF5589"/>
    <w:rsid w:val="00CF5D94"/>
    <w:rsid w:val="00CF7E0F"/>
    <w:rsid w:val="00D00893"/>
    <w:rsid w:val="00D034D7"/>
    <w:rsid w:val="00D04BE4"/>
    <w:rsid w:val="00D06FC7"/>
    <w:rsid w:val="00D12565"/>
    <w:rsid w:val="00D140C1"/>
    <w:rsid w:val="00D14127"/>
    <w:rsid w:val="00D479AE"/>
    <w:rsid w:val="00D50FCD"/>
    <w:rsid w:val="00D533E3"/>
    <w:rsid w:val="00D60B16"/>
    <w:rsid w:val="00D60F02"/>
    <w:rsid w:val="00D66E49"/>
    <w:rsid w:val="00D70D71"/>
    <w:rsid w:val="00D72F74"/>
    <w:rsid w:val="00D81563"/>
    <w:rsid w:val="00D837C1"/>
    <w:rsid w:val="00D85907"/>
    <w:rsid w:val="00D860AC"/>
    <w:rsid w:val="00D9073E"/>
    <w:rsid w:val="00D9221D"/>
    <w:rsid w:val="00D9253C"/>
    <w:rsid w:val="00D958DF"/>
    <w:rsid w:val="00D96DA1"/>
    <w:rsid w:val="00DA51E7"/>
    <w:rsid w:val="00DB0260"/>
    <w:rsid w:val="00DB1C78"/>
    <w:rsid w:val="00DB7D96"/>
    <w:rsid w:val="00DC23FE"/>
    <w:rsid w:val="00DC59E6"/>
    <w:rsid w:val="00DD150B"/>
    <w:rsid w:val="00DD3356"/>
    <w:rsid w:val="00DD5025"/>
    <w:rsid w:val="00DD5464"/>
    <w:rsid w:val="00DD6F85"/>
    <w:rsid w:val="00DE254E"/>
    <w:rsid w:val="00DE32C0"/>
    <w:rsid w:val="00DE76A7"/>
    <w:rsid w:val="00DF1510"/>
    <w:rsid w:val="00E02F1F"/>
    <w:rsid w:val="00E05454"/>
    <w:rsid w:val="00E06484"/>
    <w:rsid w:val="00E06B24"/>
    <w:rsid w:val="00E20A7D"/>
    <w:rsid w:val="00E23FE4"/>
    <w:rsid w:val="00E275D8"/>
    <w:rsid w:val="00E30F6A"/>
    <w:rsid w:val="00E3117C"/>
    <w:rsid w:val="00E31288"/>
    <w:rsid w:val="00E34307"/>
    <w:rsid w:val="00E34511"/>
    <w:rsid w:val="00E3635B"/>
    <w:rsid w:val="00E375C3"/>
    <w:rsid w:val="00E375CA"/>
    <w:rsid w:val="00E5364F"/>
    <w:rsid w:val="00E53CDE"/>
    <w:rsid w:val="00E567E8"/>
    <w:rsid w:val="00E63766"/>
    <w:rsid w:val="00E64679"/>
    <w:rsid w:val="00E65EBC"/>
    <w:rsid w:val="00E6602E"/>
    <w:rsid w:val="00E677FE"/>
    <w:rsid w:val="00E73432"/>
    <w:rsid w:val="00E77B0C"/>
    <w:rsid w:val="00E77FB8"/>
    <w:rsid w:val="00E838B0"/>
    <w:rsid w:val="00E86A7C"/>
    <w:rsid w:val="00E878E1"/>
    <w:rsid w:val="00E87F2C"/>
    <w:rsid w:val="00E95278"/>
    <w:rsid w:val="00E96A42"/>
    <w:rsid w:val="00EA2273"/>
    <w:rsid w:val="00EA7C3C"/>
    <w:rsid w:val="00EB2DB3"/>
    <w:rsid w:val="00EC3FBB"/>
    <w:rsid w:val="00EC6B7A"/>
    <w:rsid w:val="00ED3A87"/>
    <w:rsid w:val="00ED5B67"/>
    <w:rsid w:val="00EE1A5C"/>
    <w:rsid w:val="00EE5F5A"/>
    <w:rsid w:val="00EF264C"/>
    <w:rsid w:val="00EF3FEE"/>
    <w:rsid w:val="00EF6B41"/>
    <w:rsid w:val="00F04B59"/>
    <w:rsid w:val="00F07B69"/>
    <w:rsid w:val="00F11741"/>
    <w:rsid w:val="00F117B0"/>
    <w:rsid w:val="00F12B1C"/>
    <w:rsid w:val="00F13CF8"/>
    <w:rsid w:val="00F15855"/>
    <w:rsid w:val="00F200B2"/>
    <w:rsid w:val="00F227DC"/>
    <w:rsid w:val="00F30701"/>
    <w:rsid w:val="00F32978"/>
    <w:rsid w:val="00F45CB2"/>
    <w:rsid w:val="00F4666E"/>
    <w:rsid w:val="00F511F3"/>
    <w:rsid w:val="00F544C0"/>
    <w:rsid w:val="00F55332"/>
    <w:rsid w:val="00F6156E"/>
    <w:rsid w:val="00F6504A"/>
    <w:rsid w:val="00F65519"/>
    <w:rsid w:val="00F66D9F"/>
    <w:rsid w:val="00F713C0"/>
    <w:rsid w:val="00F75DDC"/>
    <w:rsid w:val="00F7792F"/>
    <w:rsid w:val="00F842AA"/>
    <w:rsid w:val="00F8476F"/>
    <w:rsid w:val="00F853E1"/>
    <w:rsid w:val="00F85604"/>
    <w:rsid w:val="00F93809"/>
    <w:rsid w:val="00F94B7A"/>
    <w:rsid w:val="00FA17AC"/>
    <w:rsid w:val="00FA32DE"/>
    <w:rsid w:val="00FA3382"/>
    <w:rsid w:val="00FA59CD"/>
    <w:rsid w:val="00FB0CDC"/>
    <w:rsid w:val="00FB1740"/>
    <w:rsid w:val="00FB4235"/>
    <w:rsid w:val="00FC4446"/>
    <w:rsid w:val="00FC5469"/>
    <w:rsid w:val="00FC6D7D"/>
    <w:rsid w:val="00FD16B0"/>
    <w:rsid w:val="00FD4FED"/>
    <w:rsid w:val="00FE00C8"/>
    <w:rsid w:val="00FE0577"/>
    <w:rsid w:val="00FE2FF8"/>
    <w:rsid w:val="00FE59EC"/>
    <w:rsid w:val="00FE5B67"/>
    <w:rsid w:val="00FE60D6"/>
    <w:rsid w:val="00FF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16710FB8-AD29-4469-997A-FA26B27F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  <w:style w:type="character" w:styleId="FootnoteReference">
    <w:name w:val="footnote reference"/>
    <w:basedOn w:val="DefaultParagraphFont"/>
    <w:semiHidden/>
    <w:unhideWhenUsed/>
    <w:rsid w:val="006E0C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Regular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(Regular).dotm</Template>
  <TotalTime>0</TotalTime>
  <Pages>4</Pages>
  <Words>516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</vt:lpstr>
    </vt:vector>
  </TitlesOfParts>
  <Company>Florida Public Service Commission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</dc:title>
  <dc:creator>Kate McClelland</dc:creator>
  <cp:lastModifiedBy>Jackie Colson</cp:lastModifiedBy>
  <cp:revision>2</cp:revision>
  <cp:lastPrinted>2004-01-27T20:32:00Z</cp:lastPrinted>
  <dcterms:created xsi:type="dcterms:W3CDTF">2023-09-21T12:58:00Z</dcterms:created>
  <dcterms:modified xsi:type="dcterms:W3CDTF">2023-09-21T12:58:00Z</dcterms:modified>
  <cp:category>recommendation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ketList">
    <vt:lpwstr>20230096-GU</vt:lpwstr>
  </property>
  <property fmtid="{D5CDD505-2E9C-101B-9397-08002B2CF9AE}" pid="3" name="MasterDocument">
    <vt:bool>false</vt:bool>
  </property>
</Properties>
</file>