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0"/>
            <w:r w:rsidR="00891378">
              <w:t>PSC-2024-0320-CFO-EI</w:t>
            </w:r>
            <w:bookmarkEnd w:id="2"/>
          </w:p>
          <w:p w:rsidR="00B30031" w:rsidRDefault="00B30031" w:rsidP="00C63FCF">
            <w:pPr>
              <w:pStyle w:val="OrderBody"/>
              <w:tabs>
                <w:tab w:val="center" w:pos="4320"/>
                <w:tab w:val="right" w:pos="8640"/>
              </w:tabs>
              <w:jc w:val="left"/>
            </w:pPr>
            <w:r>
              <w:t xml:space="preserve">ISSUED: </w:t>
            </w:r>
            <w:r w:rsidR="00891378">
              <w:t>August 12,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1849DF">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w:t>
      </w:r>
      <w:r w:rsidR="009C767E">
        <w:t>DOCUMENT NO</w:t>
      </w:r>
      <w:r w:rsidR="00021EF9">
        <w:t>.</w:t>
      </w:r>
      <w:r>
        <w:t xml:space="preserve"> </w:t>
      </w:r>
      <w:r w:rsidR="00EE08C6">
        <w:t>0</w:t>
      </w:r>
      <w:r w:rsidR="0048267A">
        <w:t>3063</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B246E9">
        <w:t xml:space="preserve">June </w:t>
      </w:r>
      <w:r w:rsidR="0048267A">
        <w:t>4</w:t>
      </w:r>
      <w:r w:rsidR="00892082">
        <w:t>, 2024</w:t>
      </w:r>
      <w:r>
        <w:t xml:space="preserve">, pursuant to Section 366.093, Florida Statutes (F.S.), and Rule 25-22.006, Florida Administrative Code (F.A.C.), </w:t>
      </w:r>
      <w:r w:rsidR="00892082">
        <w:t>Duke Energy Florida</w:t>
      </w:r>
      <w:r w:rsidR="001849DF">
        <w:t>, LLC</w:t>
      </w:r>
      <w:r w:rsidR="00892082">
        <w:t xml:space="preserve"> (DEF)</w:t>
      </w:r>
      <w:r>
        <w:t xml:space="preserve"> filed a Request for Confidential Classification (Request) of information contained in </w:t>
      </w:r>
      <w:r w:rsidR="00C603D6">
        <w:t xml:space="preserve">its responses to the First Set of Interrogatories from White Springs Agricultural Chemicals, Inc. d/b/a PCS Phosphate--White Springs (White Springs) </w:t>
      </w:r>
      <w:r>
        <w:t xml:space="preserve">(Document No. </w:t>
      </w:r>
      <w:r w:rsidR="00EE08C6">
        <w:t>0</w:t>
      </w:r>
      <w:r w:rsidR="0048267A">
        <w:t>3063</w:t>
      </w:r>
      <w:r w:rsidR="00EE08C6">
        <w:t>-2024</w:t>
      </w:r>
      <w:r w:rsidR="00892082">
        <w:t>)</w:t>
      </w:r>
      <w:r w:rsidR="00C603D6">
        <w:t xml:space="preserve">. </w:t>
      </w:r>
      <w:r w:rsidR="004F1E19">
        <w:t>T</w:t>
      </w:r>
      <w:r>
        <w:t xml:space="preserve">his request </w:t>
      </w:r>
      <w:r w:rsidR="004F1E19">
        <w:t xml:space="preserve">was filed </w:t>
      </w:r>
      <w:r>
        <w:t xml:space="preserve">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C603D6" w:rsidRPr="004D61F9" w:rsidRDefault="00B30031" w:rsidP="00C603D6">
      <w:pPr>
        <w:jc w:val="both"/>
        <w:rPr>
          <w:b/>
        </w:rPr>
      </w:pPr>
      <w:r>
        <w:tab/>
      </w:r>
      <w:r w:rsidR="00892082">
        <w:t>DEF</w:t>
      </w:r>
      <w:r>
        <w:t xml:space="preserve"> contends that the information contained in </w:t>
      </w:r>
      <w:r w:rsidR="00C603D6">
        <w:t xml:space="preserve">its responses to White Springs’ Interrogatories 1 and 3 </w:t>
      </w:r>
      <w:r>
        <w:t>constitutes proprietary and confidential business information entitled to protection under Section 366.093, F.S., and Rule 25-22.006, F.A.C.</w:t>
      </w:r>
      <w:r w:rsidR="00C603D6">
        <w:t xml:space="preserve"> The responses include information regarding critical energy infrastructure, such as the location and nature of transmission </w:t>
      </w:r>
      <w:r w:rsidR="00A223E4">
        <w:t>plant</w:t>
      </w:r>
      <w:r w:rsidR="00C603D6">
        <w:t xml:space="preserve">s and substations. </w:t>
      </w:r>
      <w:r w:rsidR="00892082">
        <w:t>DEF</w:t>
      </w:r>
      <w:r>
        <w:t xml:space="preserve"> asserts that this information is intended to be and is treated by </w:t>
      </w:r>
      <w:r w:rsidR="00892082">
        <w:t>DEF</w:t>
      </w:r>
      <w:r>
        <w:t xml:space="preserve"> as private and has not been publicly disclosed. </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C603D6" w:rsidRDefault="00B30031" w:rsidP="00B30031">
      <w:pPr>
        <w:ind w:firstLine="720"/>
        <w:jc w:val="both"/>
      </w:pPr>
    </w:p>
    <w:p w:rsidR="00B30031" w:rsidRPr="00C603D6" w:rsidRDefault="00C603D6" w:rsidP="00B30031">
      <w:pPr>
        <w:ind w:left="720" w:right="720"/>
        <w:jc w:val="both"/>
        <w:rPr>
          <w:rStyle w:val="text"/>
          <w:shd w:val="clear" w:color="auto" w:fill="FFFFFF"/>
        </w:rPr>
      </w:pPr>
      <w:r w:rsidRPr="00C603D6">
        <w:rPr>
          <w:rStyle w:val="number"/>
          <w:shd w:val="clear" w:color="auto" w:fill="FFFFFF"/>
        </w:rPr>
        <w:t>(c)</w:t>
      </w:r>
      <w:r w:rsidRPr="00C603D6">
        <w:rPr>
          <w:rStyle w:val="number"/>
          <w:shd w:val="clear" w:color="auto" w:fill="FFFFFF"/>
        </w:rPr>
        <w:t> </w:t>
      </w:r>
      <w:r w:rsidRPr="00C603D6">
        <w:rPr>
          <w:rStyle w:val="text"/>
          <w:shd w:val="clear" w:color="auto" w:fill="FFFFFF"/>
        </w:rPr>
        <w:t>Security measures, systems, or procedures.</w:t>
      </w:r>
    </w:p>
    <w:p w:rsidR="00C603D6" w:rsidRPr="00C603D6" w:rsidRDefault="00C603D6" w:rsidP="00B30031">
      <w:pPr>
        <w:ind w:left="720" w:right="720"/>
        <w:jc w:val="both"/>
        <w:rPr>
          <w:highlight w:val="yellow"/>
        </w:rPr>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w:t>
      </w:r>
      <w:r w:rsidR="00C603D6">
        <w:t xml:space="preserve"> </w:t>
      </w:r>
      <w:r w:rsidR="00A223E4">
        <w:t xml:space="preserve">the location and nature </w:t>
      </w:r>
      <w:r w:rsidR="00021EF9">
        <w:t xml:space="preserve">of </w:t>
      </w:r>
      <w:r w:rsidR="00C603D6">
        <w:t>critical infrastructure</w:t>
      </w:r>
      <w:r w:rsidR="00A223E4">
        <w:t>,</w:t>
      </w:r>
      <w:r w:rsidRPr="00C603D6">
        <w:t xml:space="preserve"> the disclosure of which would </w:t>
      </w:r>
      <w:r w:rsidR="006531CD">
        <w:t xml:space="preserve">cause harm to </w:t>
      </w:r>
      <w:r w:rsidR="006531CD">
        <w:lastRenderedPageBreak/>
        <w:t xml:space="preserve">DEF and ratepayers if disclosed. </w:t>
      </w:r>
      <w:r w:rsidRPr="00EA1884">
        <w:t xml:space="preserve">Thus, the </w:t>
      </w:r>
      <w:r>
        <w:t xml:space="preserve">information identified in Document </w:t>
      </w:r>
      <w:r w:rsidRPr="00EA1884">
        <w:t xml:space="preserve">No. </w:t>
      </w:r>
      <w:r w:rsidR="00EE08C6">
        <w:t>0</w:t>
      </w:r>
      <w:r w:rsidR="0048267A">
        <w:t>3063</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1849DF">
        <w:t>, LLC</w:t>
      </w:r>
      <w:r w:rsidRPr="00A439B0">
        <w:t>’s</w:t>
      </w:r>
      <w:r>
        <w:t xml:space="preserve"> Request for Confidential Classification of Document No. </w:t>
      </w:r>
      <w:r w:rsidR="00EE08C6">
        <w:t>0</w:t>
      </w:r>
      <w:r w:rsidR="0048267A">
        <w:t>3063</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w:t>
      </w:r>
      <w:r w:rsidR="0048267A">
        <w:t>3063</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31251E">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891378">
        <w:rPr>
          <w:u w:val="single"/>
        </w:rPr>
        <w:t>12th</w:t>
      </w:r>
      <w:r w:rsidR="00891378">
        <w:t xml:space="preserve"> day of </w:t>
      </w:r>
      <w:r w:rsidR="00891378">
        <w:rPr>
          <w:u w:val="single"/>
        </w:rPr>
        <w:t>August</w:t>
      </w:r>
      <w:r w:rsidR="00891378">
        <w:t xml:space="preserve">, </w:t>
      </w:r>
      <w:r w:rsidR="00891378">
        <w:rPr>
          <w:u w:val="single"/>
        </w:rPr>
        <w:t>2024</w:t>
      </w:r>
      <w:r w:rsidR="00891378">
        <w:t>.</w:t>
      </w:r>
    </w:p>
    <w:p w:rsidR="00891378" w:rsidRPr="00891378" w:rsidRDefault="00891378"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D828B2"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rsidSect="00A4054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21" w:rsidRDefault="00C97B21">
      <w:r>
        <w:separator/>
      </w:r>
    </w:p>
  </w:endnote>
  <w:endnote w:type="continuationSeparator" w:id="0">
    <w:p w:rsidR="00C97B21" w:rsidRDefault="00C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21" w:rsidRDefault="00C97B21">
      <w:r>
        <w:separator/>
      </w:r>
    </w:p>
  </w:footnote>
  <w:footnote w:type="continuationSeparator" w:id="0">
    <w:p w:rsidR="00C97B21" w:rsidRDefault="00C9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828B2">
      <w:fldChar w:fldCharType="begin"/>
    </w:r>
    <w:r w:rsidR="00D828B2">
      <w:instrText xml:space="preserve"> R</w:instrText>
    </w:r>
    <w:r w:rsidR="00D828B2">
      <w:instrText xml:space="preserve">EF OrderNo0320 </w:instrText>
    </w:r>
    <w:r w:rsidR="00D828B2">
      <w:fldChar w:fldCharType="separate"/>
    </w:r>
    <w:r w:rsidR="00891378">
      <w:t>PSC-2024-0320-CFO-EI</w:t>
    </w:r>
    <w:r w:rsidR="00D828B2">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sidR="00A40541">
      <w:rPr>
        <w:rStyle w:val="PageNumber"/>
      </w:rPr>
      <w:fldChar w:fldCharType="begin"/>
    </w:r>
    <w:r>
      <w:rPr>
        <w:rStyle w:val="PageNumber"/>
      </w:rPr>
      <w:instrText xml:space="preserve"> PAGE </w:instrText>
    </w:r>
    <w:r w:rsidR="00A40541">
      <w:rPr>
        <w:rStyle w:val="PageNumber"/>
      </w:rPr>
      <w:fldChar w:fldCharType="separate"/>
    </w:r>
    <w:r w:rsidR="00D828B2">
      <w:rPr>
        <w:rStyle w:val="PageNumber"/>
        <w:noProof/>
      </w:rPr>
      <w:t>2</w:t>
    </w:r>
    <w:r w:rsidR="00A40541">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40025-EI"/>
  </w:docVars>
  <w:rsids>
    <w:rsidRoot w:val="00B30031"/>
    <w:rsid w:val="000022B8"/>
    <w:rsid w:val="00003883"/>
    <w:rsid w:val="00011251"/>
    <w:rsid w:val="00021EF9"/>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9DF"/>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51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361"/>
    <w:rsid w:val="003875A9"/>
    <w:rsid w:val="00387BDE"/>
    <w:rsid w:val="00390DD8"/>
    <w:rsid w:val="00394DC6"/>
    <w:rsid w:val="00397C3E"/>
    <w:rsid w:val="003A6FB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267A"/>
    <w:rsid w:val="004832EB"/>
    <w:rsid w:val="004A25CD"/>
    <w:rsid w:val="004A26CC"/>
    <w:rsid w:val="004B2108"/>
    <w:rsid w:val="004B3A2B"/>
    <w:rsid w:val="004B70D3"/>
    <w:rsid w:val="004C312D"/>
    <w:rsid w:val="004D2D1B"/>
    <w:rsid w:val="004D5067"/>
    <w:rsid w:val="004D6838"/>
    <w:rsid w:val="004D72BC"/>
    <w:rsid w:val="004E469D"/>
    <w:rsid w:val="004E7F4F"/>
    <w:rsid w:val="004F1E19"/>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31CD"/>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4E8"/>
    <w:rsid w:val="00842035"/>
    <w:rsid w:val="00842602"/>
    <w:rsid w:val="008449F0"/>
    <w:rsid w:val="00846F11"/>
    <w:rsid w:val="00847B45"/>
    <w:rsid w:val="00863A66"/>
    <w:rsid w:val="008703D7"/>
    <w:rsid w:val="00874429"/>
    <w:rsid w:val="00875D22"/>
    <w:rsid w:val="00883D9A"/>
    <w:rsid w:val="00891378"/>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767E"/>
    <w:rsid w:val="009D4C29"/>
    <w:rsid w:val="009E58E9"/>
    <w:rsid w:val="009E6803"/>
    <w:rsid w:val="009F6AD2"/>
    <w:rsid w:val="009F7C1B"/>
    <w:rsid w:val="00A00B5B"/>
    <w:rsid w:val="00A00D8D"/>
    <w:rsid w:val="00A01BB6"/>
    <w:rsid w:val="00A108A7"/>
    <w:rsid w:val="00A223E4"/>
    <w:rsid w:val="00A228DA"/>
    <w:rsid w:val="00A22B28"/>
    <w:rsid w:val="00A3351E"/>
    <w:rsid w:val="00A40541"/>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2ECF"/>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3D6"/>
    <w:rsid w:val="00C64D49"/>
    <w:rsid w:val="00C66692"/>
    <w:rsid w:val="00C673B5"/>
    <w:rsid w:val="00C7063D"/>
    <w:rsid w:val="00C72339"/>
    <w:rsid w:val="00C820BC"/>
    <w:rsid w:val="00C830BC"/>
    <w:rsid w:val="00C8524D"/>
    <w:rsid w:val="00C90904"/>
    <w:rsid w:val="00C91123"/>
    <w:rsid w:val="00C97B21"/>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8B2"/>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C603D6"/>
  </w:style>
  <w:style w:type="character" w:customStyle="1" w:styleId="text">
    <w:name w:val="text"/>
    <w:basedOn w:val="DefaultParagraphFont"/>
    <w:rsid w:val="00C603D6"/>
  </w:style>
  <w:style w:type="paragraph" w:styleId="BalloonText">
    <w:name w:val="Balloon Text"/>
    <w:basedOn w:val="Normal"/>
    <w:link w:val="BalloonTextChar"/>
    <w:semiHidden/>
    <w:unhideWhenUsed/>
    <w:rsid w:val="00383361"/>
    <w:rPr>
      <w:rFonts w:ascii="Segoe UI" w:hAnsi="Segoe UI" w:cs="Segoe UI"/>
      <w:sz w:val="18"/>
      <w:szCs w:val="18"/>
    </w:rPr>
  </w:style>
  <w:style w:type="character" w:customStyle="1" w:styleId="BalloonTextChar">
    <w:name w:val="Balloon Text Char"/>
    <w:basedOn w:val="DefaultParagraphFont"/>
    <w:link w:val="BalloonText"/>
    <w:semiHidden/>
    <w:rsid w:val="00383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2024-08-12T14:51:00Z</dcterms:created>
  <dcterms:modified xsi:type="dcterms:W3CDTF">2024-08-12T17:17:00Z</dcterms:modified>
</cp:coreProperties>
</file>