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44"/>
            <w:r w:rsidR="00A53A9D">
              <w:t>PSC-2024-0344-CFO-EI</w:t>
            </w:r>
            <w:bookmarkEnd w:id="2"/>
          </w:p>
          <w:p w:rsidR="00B30031" w:rsidRDefault="00B30031" w:rsidP="00C63FCF">
            <w:pPr>
              <w:pStyle w:val="OrderBody"/>
              <w:tabs>
                <w:tab w:val="center" w:pos="4320"/>
                <w:tab w:val="right" w:pos="8640"/>
              </w:tabs>
              <w:jc w:val="left"/>
            </w:pPr>
            <w:r>
              <w:t xml:space="preserve">ISSUED: </w:t>
            </w:r>
            <w:r w:rsidR="00A53A9D">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396E86">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w:t>
      </w:r>
      <w:r w:rsidR="00031C7E">
        <w:t>DOCUMENT NOS. 03333-2024 AND 03910-2024</w:t>
      </w:r>
      <w:r>
        <w:t>)</w:t>
      </w:r>
    </w:p>
    <w:p w:rsidR="00B30031" w:rsidRDefault="00B30031" w:rsidP="00B30031">
      <w:pPr>
        <w:pStyle w:val="CenterUnderline"/>
      </w:pPr>
    </w:p>
    <w:p w:rsidR="00B30031" w:rsidRDefault="00B30031" w:rsidP="00B30031">
      <w:pPr>
        <w:pStyle w:val="OrderBody"/>
        <w:ind w:firstLine="720"/>
      </w:pPr>
      <w:bookmarkStart w:id="5" w:name="OrderText"/>
      <w:bookmarkEnd w:id="5"/>
      <w:r>
        <w:t xml:space="preserve">On </w:t>
      </w:r>
      <w:r w:rsidR="00B246E9">
        <w:t xml:space="preserve">June </w:t>
      </w:r>
      <w:r w:rsidR="0048267A">
        <w:t>4</w:t>
      </w:r>
      <w:r w:rsidR="00892082">
        <w:t>, 2024</w:t>
      </w:r>
      <w:r>
        <w:t xml:space="preserve">, pursuant to Section 366.093, Florida Statutes (F.S.), and Rule 25-22.006, Florida Administrative Code (F.A.C.), </w:t>
      </w:r>
      <w:r w:rsidR="00892082">
        <w:t>Duke Energy Florida</w:t>
      </w:r>
      <w:r w:rsidR="003F2392">
        <w:t>, LLC</w:t>
      </w:r>
      <w:r w:rsidR="00892082">
        <w:t xml:space="preserve"> (DEF)</w:t>
      </w:r>
      <w:r>
        <w:t xml:space="preserve"> filed a Request for Confidential Classification (Request) of information contained in </w:t>
      </w:r>
      <w:r w:rsidR="00B121C2">
        <w:t>its Response</w:t>
      </w:r>
      <w:r w:rsidR="00673A72">
        <w:t xml:space="preserve"> and Supplemental Response</w:t>
      </w:r>
      <w:r>
        <w:t xml:space="preserve"> to </w:t>
      </w:r>
      <w:r w:rsidR="00031C7E">
        <w:t>the Office of Public Counsel’s Ninth Set of Interrogatories and Ninth Request for Production of Documents</w:t>
      </w:r>
      <w:r>
        <w:t xml:space="preserve"> (</w:t>
      </w:r>
      <w:r w:rsidR="00031C7E">
        <w:t>Document Nos. 03333-2024 and 03910-2024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Default="00B30031" w:rsidP="00B30031">
      <w:pPr>
        <w:jc w:val="both"/>
      </w:pPr>
      <w:r>
        <w:tab/>
      </w:r>
      <w:r w:rsidR="00892082">
        <w:t>DEF</w:t>
      </w:r>
      <w:r>
        <w:t xml:space="preserve"> contends that the information contained in</w:t>
      </w:r>
      <w:r w:rsidR="003F2392">
        <w:t xml:space="preserve"> </w:t>
      </w:r>
      <w:r w:rsidR="00031C7E">
        <w:t>Document Nos. 03333-2024 and 03910-2024</w:t>
      </w:r>
      <w:r>
        <w:t xml:space="preserve"> constitute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622A2E">
        <w:t>More specific</w:t>
      </w:r>
      <w:r w:rsidR="00637C87">
        <w:t xml:space="preserve">ally, these responses contain detailed information about the location and nature of DEF’s transmission system as well as DEF’s expenditures on its transmission projects. </w:t>
      </w:r>
      <w:r w:rsidR="00673A72">
        <w:t>Additionally, the supplemental response contains cost-related estimates for transmission and distribution upgrade projects.</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031C7E"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w:t>
      </w:r>
      <w:r w:rsidRPr="00031C7E">
        <w:t>ion includes, but is not limited to:</w:t>
      </w:r>
    </w:p>
    <w:p w:rsidR="00B30031" w:rsidRPr="00031C7E" w:rsidRDefault="00B30031" w:rsidP="00B30031">
      <w:pPr>
        <w:ind w:firstLine="720"/>
        <w:jc w:val="both"/>
      </w:pPr>
    </w:p>
    <w:p w:rsidR="00B30031" w:rsidRPr="00031C7E" w:rsidRDefault="00B30031" w:rsidP="00B30031">
      <w:pPr>
        <w:ind w:left="720" w:right="720"/>
        <w:jc w:val="both"/>
      </w:pPr>
      <w:r w:rsidRPr="00031C7E">
        <w:t>(</w:t>
      </w:r>
      <w:r w:rsidR="00673A72">
        <w:t>c)  Security measures, systems, or procedures.</w:t>
      </w:r>
    </w:p>
    <w:p w:rsidR="00B30031" w:rsidRPr="00031C7E" w:rsidRDefault="00B30031" w:rsidP="00B30031">
      <w:pPr>
        <w:ind w:left="720" w:right="720"/>
        <w:jc w:val="both"/>
      </w:pPr>
    </w:p>
    <w:p w:rsidR="00B30031" w:rsidRPr="00EA1884" w:rsidRDefault="00B30031" w:rsidP="00B30031">
      <w:pPr>
        <w:ind w:left="720" w:right="720"/>
        <w:jc w:val="both"/>
      </w:pPr>
      <w:r w:rsidRPr="00031C7E">
        <w:t>(e)  Information relating to competitive interests, the disclosure of which would impair the competitive business of the provider of the information.</w:t>
      </w:r>
    </w:p>
    <w:p w:rsidR="00B30031" w:rsidRDefault="00B30031" w:rsidP="00B30031">
      <w:pPr>
        <w:ind w:right="720" w:firstLine="720"/>
        <w:jc w:val="both"/>
      </w:pPr>
    </w:p>
    <w:p w:rsidR="00B30031" w:rsidRDefault="00B30031" w:rsidP="00B30031">
      <w:pPr>
        <w:ind w:firstLine="720"/>
        <w:jc w:val="both"/>
      </w:pPr>
      <w:r>
        <w:lastRenderedPageBreak/>
        <w:t xml:space="preserve">Upon review, it appears the above-referenced information satisfies the criteria set forth in </w:t>
      </w:r>
      <w:r w:rsidRPr="00EA1884">
        <w:t>Section 366.093(3), F.S., for cl</w:t>
      </w:r>
      <w:r w:rsidRPr="00673A72">
        <w:t xml:space="preserve">assification as proprietary confidential business information.  The information described above and in </w:t>
      </w:r>
      <w:r w:rsidR="00892082" w:rsidRPr="00673A72">
        <w:t>DEF’s</w:t>
      </w:r>
      <w:r w:rsidRPr="00673A72">
        <w:t xml:space="preserve"> Request appears to contain information concerning </w:t>
      </w:r>
      <w:r w:rsidR="00673A72">
        <w:t xml:space="preserve"> DEF’s security measures, systems, or procedures and</w:t>
      </w:r>
      <w:r w:rsidRPr="00673A72">
        <w:t xml:space="preserve"> information relating to competitive interests, the disclosure of which would impair the competitive business of the provider of the information.</w:t>
      </w:r>
      <w:r w:rsidRPr="00673A72">
        <w:rPr>
          <w:b/>
        </w:rPr>
        <w:t xml:space="preserve"> </w:t>
      </w:r>
      <w:r w:rsidRPr="00673A72">
        <w:t>T</w:t>
      </w:r>
      <w:r w:rsidRPr="00EA1884">
        <w:t xml:space="preserve">hus, the </w:t>
      </w:r>
      <w:r>
        <w:t xml:space="preserve">information identified in </w:t>
      </w:r>
      <w:r w:rsidR="00031C7E">
        <w:t>Document Nos. 03333-2024 and 03910-2024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622A2E">
        <w:t>, LLC</w:t>
      </w:r>
      <w:r w:rsidRPr="00A439B0">
        <w:t>’s</w:t>
      </w:r>
      <w:r>
        <w:t xml:space="preserve"> Request for Confidential Classification of </w:t>
      </w:r>
      <w:r w:rsidR="00031C7E">
        <w:t>Document Nos. 03333-2024 and 03910-2024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w:t>
      </w:r>
      <w:r w:rsidR="00031C7E">
        <w:t>Document Nos. 03333-2024 and 03910-2024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396E86">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A53A9D">
        <w:rPr>
          <w:u w:val="single"/>
        </w:rPr>
        <w:t>13th</w:t>
      </w:r>
      <w:r w:rsidR="00A53A9D">
        <w:t xml:space="preserve"> day of </w:t>
      </w:r>
      <w:r w:rsidR="00A53A9D">
        <w:rPr>
          <w:u w:val="single"/>
        </w:rPr>
        <w:t>August</w:t>
      </w:r>
      <w:r w:rsidR="00A53A9D">
        <w:t xml:space="preserve">, </w:t>
      </w:r>
      <w:r w:rsidR="00A53A9D">
        <w:rPr>
          <w:u w:val="single"/>
        </w:rPr>
        <w:t>2024</w:t>
      </w:r>
      <w:r w:rsidR="00A53A9D">
        <w:t>.</w:t>
      </w:r>
    </w:p>
    <w:p w:rsidR="00A53A9D" w:rsidRPr="00A53A9D" w:rsidRDefault="00A53A9D" w:rsidP="00892082">
      <w:pPr>
        <w:keepNext/>
        <w:keepLines/>
        <w:jc w:val="both"/>
      </w:pPr>
    </w:p>
    <w:p w:rsidR="00892082" w:rsidRDefault="00892082"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A53A9D"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3410BE" w:rsidP="00892082">
      <w:pPr>
        <w:keepNext/>
        <w:keepLines/>
        <w:jc w:val="both"/>
      </w:pPr>
      <w:r>
        <w:t>MRT</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4 ">
      <w:r w:rsidR="00A53A9D">
        <w:t>PSC-2024-0344-CFO-EI</w:t>
      </w:r>
    </w:fldSimple>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3A9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1C7E"/>
    <w:rsid w:val="0003433F"/>
    <w:rsid w:val="00035A8C"/>
    <w:rsid w:val="00036BDD"/>
    <w:rsid w:val="00041FFD"/>
    <w:rsid w:val="00042C99"/>
    <w:rsid w:val="00042F4A"/>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4687"/>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10BE"/>
    <w:rsid w:val="00345434"/>
    <w:rsid w:val="00351C22"/>
    <w:rsid w:val="0035495B"/>
    <w:rsid w:val="00355A93"/>
    <w:rsid w:val="00360F30"/>
    <w:rsid w:val="00361522"/>
    <w:rsid w:val="0037196E"/>
    <w:rsid w:val="003744F5"/>
    <w:rsid w:val="00382C6A"/>
    <w:rsid w:val="003875A9"/>
    <w:rsid w:val="00387BDE"/>
    <w:rsid w:val="00390DD8"/>
    <w:rsid w:val="00394DC6"/>
    <w:rsid w:val="00396E86"/>
    <w:rsid w:val="00397C3E"/>
    <w:rsid w:val="003B1A09"/>
    <w:rsid w:val="003B6F02"/>
    <w:rsid w:val="003C0431"/>
    <w:rsid w:val="003C29BB"/>
    <w:rsid w:val="003D3989"/>
    <w:rsid w:val="003D4CCA"/>
    <w:rsid w:val="003D52A6"/>
    <w:rsid w:val="003D6416"/>
    <w:rsid w:val="003E1D48"/>
    <w:rsid w:val="003E711F"/>
    <w:rsid w:val="003F1D2B"/>
    <w:rsid w:val="003F2392"/>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8267A"/>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2A2E"/>
    <w:rsid w:val="0062385D"/>
    <w:rsid w:val="0063168D"/>
    <w:rsid w:val="00635C79"/>
    <w:rsid w:val="00637C87"/>
    <w:rsid w:val="006423A7"/>
    <w:rsid w:val="006455DF"/>
    <w:rsid w:val="00645AF6"/>
    <w:rsid w:val="00647025"/>
    <w:rsid w:val="0064730A"/>
    <w:rsid w:val="006507DA"/>
    <w:rsid w:val="006531A4"/>
    <w:rsid w:val="00660774"/>
    <w:rsid w:val="0066389A"/>
    <w:rsid w:val="0066495C"/>
    <w:rsid w:val="00665CC7"/>
    <w:rsid w:val="00672612"/>
    <w:rsid w:val="00673A7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31A3"/>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3A9D"/>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21C2"/>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53A9D"/>
    <w:rPr>
      <w:rFonts w:ascii="Segoe UI" w:hAnsi="Segoe UI" w:cs="Segoe UI"/>
      <w:sz w:val="18"/>
      <w:szCs w:val="18"/>
    </w:rPr>
  </w:style>
  <w:style w:type="character" w:customStyle="1" w:styleId="BalloonTextChar">
    <w:name w:val="Balloon Text Char"/>
    <w:basedOn w:val="DefaultParagraphFont"/>
    <w:link w:val="BalloonText"/>
    <w:semiHidden/>
    <w:rsid w:val="00A53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2024-08-13T16:08:00Z</dcterms:created>
  <dcterms:modified xsi:type="dcterms:W3CDTF">2024-08-13T17:21:00Z</dcterms:modified>
</cp:coreProperties>
</file>