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C5FC4" w:rsidP="007C5FC4">
      <w:pPr>
        <w:pStyle w:val="OrderHeading"/>
      </w:pPr>
      <w:bookmarkStart w:id="0" w:name="_GoBack"/>
      <w:bookmarkEnd w:id="0"/>
      <w:r>
        <w:t>BEFORE THE FLORIDA PUBLIC SERVICE COMMISSION</w:t>
      </w:r>
    </w:p>
    <w:p w:rsidR="007C5FC4" w:rsidRDefault="007C5FC4" w:rsidP="007C5FC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5FC4" w:rsidRPr="00C63FCF" w:rsidTr="00C63FCF">
        <w:trPr>
          <w:trHeight w:val="828"/>
        </w:trPr>
        <w:tc>
          <w:tcPr>
            <w:tcW w:w="4788" w:type="dxa"/>
            <w:tcBorders>
              <w:bottom w:val="single" w:sz="8" w:space="0" w:color="auto"/>
              <w:right w:val="double" w:sz="6" w:space="0" w:color="auto"/>
            </w:tcBorders>
            <w:shd w:val="clear" w:color="auto" w:fill="auto"/>
          </w:tcPr>
          <w:p w:rsidR="007C5FC4" w:rsidRDefault="007C5FC4" w:rsidP="00C63FCF">
            <w:pPr>
              <w:pStyle w:val="OrderBody"/>
              <w:tabs>
                <w:tab w:val="center" w:pos="4320"/>
                <w:tab w:val="right" w:pos="8640"/>
              </w:tabs>
              <w:jc w:val="left"/>
            </w:pPr>
            <w:r>
              <w:t xml:space="preserve">In re: </w:t>
            </w:r>
            <w:bookmarkStart w:id="1" w:name="SSInRe"/>
            <w:bookmarkEnd w:id="1"/>
            <w:r>
              <w:t>Petition for approval of GUARD cost recovery factors, by Florida Public Utilities Company.</w:t>
            </w:r>
          </w:p>
        </w:tc>
        <w:tc>
          <w:tcPr>
            <w:tcW w:w="4788" w:type="dxa"/>
            <w:tcBorders>
              <w:left w:val="double" w:sz="6" w:space="0" w:color="auto"/>
            </w:tcBorders>
            <w:shd w:val="clear" w:color="auto" w:fill="auto"/>
          </w:tcPr>
          <w:p w:rsidR="007C5FC4" w:rsidRDefault="007C5FC4" w:rsidP="007C5FC4">
            <w:pPr>
              <w:pStyle w:val="OrderBody"/>
            </w:pPr>
            <w:r>
              <w:t xml:space="preserve">DOCKET NO. </w:t>
            </w:r>
            <w:bookmarkStart w:id="2" w:name="SSDocketNo"/>
            <w:bookmarkEnd w:id="2"/>
            <w:r>
              <w:t>20240137-GU</w:t>
            </w:r>
          </w:p>
          <w:p w:rsidR="007C5FC4" w:rsidRDefault="007C5FC4" w:rsidP="00C63FCF">
            <w:pPr>
              <w:pStyle w:val="OrderBody"/>
              <w:tabs>
                <w:tab w:val="center" w:pos="4320"/>
                <w:tab w:val="right" w:pos="8640"/>
              </w:tabs>
              <w:jc w:val="left"/>
            </w:pPr>
            <w:r>
              <w:t xml:space="preserve">ORDER NO. </w:t>
            </w:r>
            <w:bookmarkStart w:id="3" w:name="OrderNo0440"/>
            <w:r w:rsidR="00FA1F67">
              <w:t>PSC-2024-0440-PCO-GU</w:t>
            </w:r>
            <w:bookmarkEnd w:id="3"/>
          </w:p>
          <w:p w:rsidR="007C5FC4" w:rsidRDefault="007C5FC4" w:rsidP="00C63FCF">
            <w:pPr>
              <w:pStyle w:val="OrderBody"/>
              <w:tabs>
                <w:tab w:val="center" w:pos="4320"/>
                <w:tab w:val="right" w:pos="8640"/>
              </w:tabs>
              <w:jc w:val="left"/>
            </w:pPr>
            <w:r>
              <w:t xml:space="preserve">ISSUED: </w:t>
            </w:r>
            <w:r w:rsidR="00FA1F67">
              <w:t>October 14, 2024</w:t>
            </w:r>
          </w:p>
        </w:tc>
      </w:tr>
    </w:tbl>
    <w:p w:rsidR="007C5FC4" w:rsidRDefault="007C5FC4" w:rsidP="007C5FC4"/>
    <w:p w:rsidR="007C5FC4" w:rsidRDefault="007C5FC4" w:rsidP="00B67A43">
      <w:pPr>
        <w:ind w:firstLine="720"/>
        <w:jc w:val="both"/>
      </w:pPr>
      <w:bookmarkStart w:id="4" w:name="Commissioners"/>
      <w:bookmarkEnd w:id="4"/>
      <w:r>
        <w:t>The following Commissioners participated in the disposition of this matter:</w:t>
      </w:r>
    </w:p>
    <w:p w:rsidR="007C5FC4" w:rsidRDefault="007C5FC4" w:rsidP="00B67A43"/>
    <w:p w:rsidR="007C5FC4" w:rsidRDefault="007C5FC4" w:rsidP="00477699">
      <w:pPr>
        <w:jc w:val="center"/>
      </w:pPr>
      <w:r>
        <w:t>MIKE LA ROSA, Chairman</w:t>
      </w:r>
    </w:p>
    <w:p w:rsidR="007C5FC4" w:rsidRDefault="007C5FC4" w:rsidP="00B67A43">
      <w:pPr>
        <w:jc w:val="center"/>
      </w:pPr>
      <w:r>
        <w:t>GARY F. CLARK</w:t>
      </w:r>
    </w:p>
    <w:p w:rsidR="007C5FC4" w:rsidRDefault="007C5FC4" w:rsidP="00B67A43">
      <w:pPr>
        <w:jc w:val="center"/>
      </w:pPr>
      <w:r>
        <w:t>ANDREW GILES FAY</w:t>
      </w:r>
    </w:p>
    <w:p w:rsidR="007C5FC4" w:rsidRPr="005F2751" w:rsidRDefault="007C5FC4" w:rsidP="00B67A43">
      <w:pPr>
        <w:jc w:val="center"/>
      </w:pPr>
      <w:r w:rsidRPr="005F2751">
        <w:rPr>
          <w:lang w:val="en"/>
        </w:rPr>
        <w:t>GABRIELLA PASSIDOMO</w:t>
      </w:r>
    </w:p>
    <w:p w:rsidR="007C5FC4" w:rsidRDefault="007C5FC4" w:rsidP="007C5FC4">
      <w:pPr>
        <w:pStyle w:val="OrderBody"/>
      </w:pPr>
    </w:p>
    <w:bookmarkStart w:id="5" w:name="OrderText"/>
    <w:bookmarkEnd w:id="5"/>
    <w:p w:rsidR="007C5FC4" w:rsidRDefault="007C5FC4">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ORDER</w:t>
      </w:r>
      <w:bookmarkStart w:id="6" w:name="OrderTitle"/>
      <w:r>
        <w:rPr>
          <w:u w:val="single"/>
        </w:rPr>
        <w:t xml:space="preserve"> SUSPENDING  FLORIDA PUBLIC UTILITIES</w:t>
      </w:r>
    </w:p>
    <w:p w:rsidR="007C5FC4" w:rsidRPr="003E4B2D" w:rsidRDefault="007C5FC4">
      <w:pPr>
        <w:pStyle w:val="OrderBody"/>
        <w:jc w:val="center"/>
        <w:rPr>
          <w:u w:val="single"/>
        </w:rPr>
      </w:pPr>
      <w:r>
        <w:rPr>
          <w:u w:val="single"/>
        </w:rPr>
        <w:t>COMPANY’S GUARD COST RECOVERY FACTORS</w:t>
      </w:r>
      <w:bookmarkEnd w:id="6"/>
    </w:p>
    <w:p w:rsidR="007C5FC4" w:rsidRPr="003E4B2D" w:rsidRDefault="007C5FC4">
      <w:pPr>
        <w:pStyle w:val="OrderBody"/>
      </w:pPr>
    </w:p>
    <w:p w:rsidR="007C5FC4" w:rsidRDefault="007C5FC4">
      <w:pPr>
        <w:pStyle w:val="OrderBody"/>
      </w:pPr>
      <w:r w:rsidRPr="003E4B2D">
        <w:t>BY THE COMMISSION:</w:t>
      </w:r>
    </w:p>
    <w:p w:rsidR="00777CDD" w:rsidRDefault="00777CDD">
      <w:pPr>
        <w:pStyle w:val="OrderBody"/>
      </w:pPr>
    </w:p>
    <w:p w:rsidR="00777CDD" w:rsidRDefault="00777CDD" w:rsidP="00777CDD">
      <w:pPr>
        <w:pStyle w:val="OrderBody"/>
        <w:jc w:val="center"/>
        <w:rPr>
          <w:u w:val="single"/>
        </w:rPr>
      </w:pPr>
      <w:r w:rsidRPr="00777CDD">
        <w:rPr>
          <w:u w:val="single"/>
        </w:rPr>
        <w:t>BACKGROUND</w:t>
      </w:r>
    </w:p>
    <w:p w:rsidR="00777CDD" w:rsidRDefault="00777CDD" w:rsidP="00777CDD">
      <w:pPr>
        <w:pStyle w:val="OrderBody"/>
        <w:jc w:val="center"/>
        <w:rPr>
          <w:u w:val="single"/>
        </w:rPr>
      </w:pPr>
    </w:p>
    <w:p w:rsidR="00777CDD" w:rsidRDefault="00777CDD" w:rsidP="00777CDD">
      <w:pPr>
        <w:ind w:firstLine="720"/>
        <w:jc w:val="both"/>
      </w:pPr>
      <w:r>
        <w:t xml:space="preserve">On September 3, 2024, Florida Public Utilities Company (FPUC) </w:t>
      </w:r>
      <w:r w:rsidRPr="003538A3">
        <w:t>filed a petition for app</w:t>
      </w:r>
      <w:r>
        <w:t>roval of its</w:t>
      </w:r>
      <w:r w:rsidRPr="003538A3">
        <w:t xml:space="preserve"> </w:t>
      </w:r>
      <w:r>
        <w:t xml:space="preserve">Gas Utility Access and Replacement Directive </w:t>
      </w:r>
      <w:r w:rsidRPr="003538A3">
        <w:t>(G</w:t>
      </w:r>
      <w:r>
        <w:t>UARD</w:t>
      </w:r>
      <w:r w:rsidRPr="003538A3">
        <w:t xml:space="preserve"> </w:t>
      </w:r>
      <w:r>
        <w:t>P</w:t>
      </w:r>
      <w:r w:rsidRPr="003538A3">
        <w:t>rogram) cost recovery factors for the peri</w:t>
      </w:r>
      <w:r>
        <w:t>od January through December 2025</w:t>
      </w:r>
      <w:r w:rsidRPr="003538A3">
        <w:t>.</w:t>
      </w:r>
      <w:r>
        <w:t xml:space="preserve">  By Order No. PSC-2023-0235-PAA-GU (2023 Order),</w:t>
      </w:r>
      <w:r w:rsidRPr="00E5787D">
        <w:rPr>
          <w:rStyle w:val="FootnoteReference"/>
        </w:rPr>
        <w:t xml:space="preserve"> </w:t>
      </w:r>
      <w:r>
        <w:t xml:space="preserve">we approved FPUC’s 10-year GUARD program, consisting of: </w:t>
      </w:r>
      <w:r w:rsidRPr="003B0237">
        <w:t>(1) replacement of problematic pipes and facilities</w:t>
      </w:r>
      <w:r>
        <w:t>; and</w:t>
      </w:r>
      <w:r w:rsidRPr="003B0237">
        <w:t xml:space="preserve"> (2) relocation of mains and service lines located in rear easement</w:t>
      </w:r>
      <w:r>
        <w:t>s</w:t>
      </w:r>
      <w:r w:rsidRPr="003B0237">
        <w:t xml:space="preserve"> and other difficult to access areas to the front lot easements</w:t>
      </w:r>
      <w:r>
        <w:t>.</w:t>
      </w:r>
      <w:r>
        <w:rPr>
          <w:rStyle w:val="FootnoteReference"/>
        </w:rPr>
        <w:footnoteReference w:id="1"/>
      </w:r>
      <w:r>
        <w:t xml:space="preserve">  The 2023 Order allows FPUC </w:t>
      </w:r>
      <w:r w:rsidRPr="003538A3">
        <w:t xml:space="preserve">to recover the </w:t>
      </w:r>
      <w:r>
        <w:t>revenue requirements of expedited programs to replace problematic pipes and facilities and enhance the safety and accessibility of portions of FPUC’s natural gas distribution system</w:t>
      </w:r>
      <w:r w:rsidRPr="003538A3">
        <w:t xml:space="preserve"> through a </w:t>
      </w:r>
      <w:r>
        <w:t xml:space="preserve">monthly </w:t>
      </w:r>
      <w:r w:rsidRPr="003538A3">
        <w:t>surcharge on customers’ bills.</w:t>
      </w:r>
      <w:r>
        <w:t xml:space="preserve"> </w:t>
      </w:r>
    </w:p>
    <w:p w:rsidR="00777CDD" w:rsidRDefault="00777CDD" w:rsidP="00777CDD">
      <w:pPr>
        <w:pStyle w:val="OrderBody"/>
      </w:pPr>
    </w:p>
    <w:p w:rsidR="00777CDD" w:rsidRDefault="00777CDD" w:rsidP="00777CDD">
      <w:pPr>
        <w:ind w:firstLine="720"/>
        <w:jc w:val="both"/>
      </w:pPr>
      <w:r>
        <w:t>We further ordered FPUC to: (1) include all calculations to show a final true-up, actual-estimated true-up, projected year investments and associated revenue requirements, and the calculations of the GUARD factors by rate class; (2) provide a report including the location, date, description, and associated costs of all replacement projects completed and all projects scheduled for the following year; and (3) include any remaining GRIP over- or under-recovery in the GUARD cost recovery.  FPUC has complied with the 2023 Order directives stated above. We approved FPUC’s 2024 GUARD factors in Order No. PSC-2023-0349-TRF-GU.</w:t>
      </w:r>
      <w:r>
        <w:rPr>
          <w:rStyle w:val="FootnoteReference"/>
        </w:rPr>
        <w:footnoteReference w:id="2"/>
      </w:r>
      <w:r>
        <w:t xml:space="preserve"> </w:t>
      </w:r>
    </w:p>
    <w:p w:rsidR="00777CDD" w:rsidRDefault="00777CDD" w:rsidP="00777CDD">
      <w:pPr>
        <w:jc w:val="both"/>
      </w:pPr>
    </w:p>
    <w:p w:rsidR="00777CDD" w:rsidRDefault="00777CDD" w:rsidP="00777CDD">
      <w:pPr>
        <w:ind w:firstLine="720"/>
        <w:jc w:val="both"/>
      </w:pPr>
      <w:r w:rsidRPr="009B3DB7">
        <w:lastRenderedPageBreak/>
        <w:t xml:space="preserve">This </w:t>
      </w:r>
      <w:r>
        <w:t xml:space="preserve">order addresses the </w:t>
      </w:r>
      <w:r w:rsidRPr="009B3DB7">
        <w:t>suspen</w:t>
      </w:r>
      <w:r>
        <w:t>sion of</w:t>
      </w:r>
      <w:r w:rsidRPr="009B3DB7">
        <w:t xml:space="preserve"> </w:t>
      </w:r>
      <w:r>
        <w:t xml:space="preserve">FPUC’s </w:t>
      </w:r>
      <w:r w:rsidRPr="009B3DB7">
        <w:t>proposed tariffs</w:t>
      </w:r>
      <w:r>
        <w:t xml:space="preserve"> for 2025 GUARD factors</w:t>
      </w:r>
      <w:r w:rsidRPr="009B3DB7">
        <w:t>.</w:t>
      </w:r>
      <w:r>
        <w:t xml:space="preserve"> </w:t>
      </w:r>
      <w:r w:rsidR="00BE0CA8">
        <w:t xml:space="preserve">We have </w:t>
      </w:r>
      <w:r>
        <w:t>jurisdiction over this matter pursuant to Sections 366.04, 366.05, and 366.06, Florida Statutes (F.S.).</w:t>
      </w:r>
    </w:p>
    <w:p w:rsidR="00777CDD" w:rsidRDefault="00777CDD" w:rsidP="00777CDD">
      <w:pPr>
        <w:pStyle w:val="OrderBody"/>
        <w:jc w:val="center"/>
        <w:rPr>
          <w:u w:val="single"/>
        </w:rPr>
      </w:pPr>
      <w:r>
        <w:rPr>
          <w:u w:val="single"/>
        </w:rPr>
        <w:t>DECISION</w:t>
      </w:r>
    </w:p>
    <w:p w:rsidR="00777CDD" w:rsidRDefault="00777CDD" w:rsidP="00777CDD">
      <w:pPr>
        <w:pStyle w:val="OrderBody"/>
        <w:jc w:val="center"/>
        <w:rPr>
          <w:u w:val="single"/>
        </w:rPr>
      </w:pPr>
    </w:p>
    <w:p w:rsidR="00777CDD" w:rsidRPr="005F503D" w:rsidRDefault="00777CDD" w:rsidP="00777CDD">
      <w:pPr>
        <w:pStyle w:val="BodyText"/>
        <w:ind w:firstLine="720"/>
        <w:jc w:val="both"/>
      </w:pPr>
      <w:r>
        <w:t>FPUC's GUARD cost recovery factors and associated revised tariffs to implement the 2025 GUARD factors, to be effective January 2025, shall be suspended</w:t>
      </w:r>
      <w:r w:rsidRPr="005F503D">
        <w:t xml:space="preserve"> to allow </w:t>
      </w:r>
      <w:r>
        <w:t xml:space="preserve">our </w:t>
      </w:r>
      <w:r w:rsidRPr="005F503D">
        <w:t xml:space="preserve">staff sufficient time to review the petition and gather all pertinent information in order to present </w:t>
      </w:r>
      <w:r>
        <w:t xml:space="preserve">us </w:t>
      </w:r>
      <w:r w:rsidRPr="005F503D">
        <w:t xml:space="preserve">with an informed recommendation on the </w:t>
      </w:r>
      <w:r>
        <w:t xml:space="preserve">proposed </w:t>
      </w:r>
      <w:r w:rsidRPr="005F503D">
        <w:t xml:space="preserve">tariff </w:t>
      </w:r>
      <w:r>
        <w:t>modifications</w:t>
      </w:r>
      <w:r w:rsidRPr="005F503D">
        <w:t>.</w:t>
      </w:r>
    </w:p>
    <w:p w:rsidR="00777CDD" w:rsidRDefault="00777CDD" w:rsidP="009B61FA">
      <w:pPr>
        <w:pStyle w:val="BodyText"/>
        <w:ind w:firstLine="720"/>
        <w:jc w:val="both"/>
      </w:pPr>
      <w:r w:rsidRPr="005F503D">
        <w:t xml:space="preserve">Pursuant to Section 366.06(3), F.S., </w:t>
      </w:r>
      <w:r w:rsidR="009B61FA">
        <w:t xml:space="preserve">we </w:t>
      </w:r>
      <w:r w:rsidRPr="005F503D">
        <w:t xml:space="preserve">may withhold consent to the operation of all or any portion of the new rate schedules, delivering to the utility requesting such a change, a reason, or written statement of a good cause for doing so within 60 days. </w:t>
      </w:r>
      <w:r w:rsidR="009B61FA">
        <w:t xml:space="preserve">We find </w:t>
      </w:r>
      <w:r w:rsidRPr="005F503D">
        <w:t>that the reason stated above is a good cause consistent with the requirement of Section 366.06(3), F.S</w:t>
      </w:r>
      <w:r>
        <w:t>.</w:t>
      </w:r>
    </w:p>
    <w:p w:rsidR="00777CDD" w:rsidRDefault="009B61FA" w:rsidP="009B61FA">
      <w:pPr>
        <w:pStyle w:val="BodyText"/>
        <w:ind w:firstLine="720"/>
        <w:jc w:val="both"/>
      </w:pPr>
      <w:r>
        <w:t>Based on the foregoing, it is</w:t>
      </w:r>
    </w:p>
    <w:p w:rsidR="009B61FA" w:rsidRDefault="009B61FA" w:rsidP="009B61FA">
      <w:pPr>
        <w:pStyle w:val="BodyText"/>
        <w:ind w:firstLine="720"/>
        <w:jc w:val="both"/>
      </w:pPr>
      <w:r>
        <w:t xml:space="preserve">ORDERED by the Florida Public Service Commission that the Florida Public Utilities Company’s proposed GUARD cost recovery factors and associated revised tariff sheet 7.403, to be effective January 2025, shall be suspended to allow Commission staff sufficient time to review the petition and gather all pertinent information in order to present us with an informed recommendation on the tariff proposal.  It is </w:t>
      </w:r>
      <w:r w:rsidR="00CC0AB6">
        <w:t>further</w:t>
      </w:r>
    </w:p>
    <w:p w:rsidR="009B61FA" w:rsidRDefault="009B61FA" w:rsidP="009B61FA">
      <w:pPr>
        <w:pStyle w:val="BodyText"/>
        <w:ind w:firstLine="720"/>
      </w:pPr>
      <w:r>
        <w:t>ORDERED that this docket shall remain open pending our decision on FPUC’s GUARD cost recovery factors and associated revised tariffs implementing</w:t>
      </w:r>
      <w:r w:rsidR="00CC0AB6">
        <w:t xml:space="preserve"> </w:t>
      </w:r>
      <w:r>
        <w:t>the 2025 GUARD factors.</w:t>
      </w:r>
    </w:p>
    <w:p w:rsidR="009B61FA" w:rsidRDefault="009B61FA" w:rsidP="009B61FA">
      <w:pPr>
        <w:pStyle w:val="BodyText"/>
        <w:keepNext/>
        <w:keepLines/>
        <w:ind w:firstLine="720"/>
        <w:jc w:val="both"/>
      </w:pPr>
      <w:r>
        <w:t xml:space="preserve">By ORDER of the Florida Public Service Commission this </w:t>
      </w:r>
      <w:bookmarkStart w:id="8" w:name="replaceDate"/>
      <w:bookmarkEnd w:id="8"/>
      <w:r w:rsidR="00FA1F67">
        <w:rPr>
          <w:u w:val="single"/>
        </w:rPr>
        <w:t>14th</w:t>
      </w:r>
      <w:r w:rsidR="00FA1F67">
        <w:t xml:space="preserve"> day of </w:t>
      </w:r>
      <w:r w:rsidR="00FA1F67">
        <w:rPr>
          <w:u w:val="single"/>
        </w:rPr>
        <w:t>October</w:t>
      </w:r>
      <w:r w:rsidR="00FA1F67">
        <w:t xml:space="preserve">, </w:t>
      </w:r>
      <w:r w:rsidR="00FA1F67">
        <w:rPr>
          <w:u w:val="single"/>
        </w:rPr>
        <w:t>2024</w:t>
      </w:r>
      <w:r w:rsidR="00FA1F67">
        <w:t>.</w:t>
      </w:r>
    </w:p>
    <w:p w:rsidR="00FA1F67" w:rsidRPr="00FA1F67" w:rsidRDefault="00FA1F67" w:rsidP="009B61FA">
      <w:pPr>
        <w:pStyle w:val="BodyText"/>
        <w:keepNext/>
        <w:keepLines/>
        <w:ind w:firstLine="720"/>
        <w:jc w:val="both"/>
      </w:pPr>
    </w:p>
    <w:tbl>
      <w:tblPr>
        <w:tblW w:w="4720" w:type="dxa"/>
        <w:tblInd w:w="3800" w:type="dxa"/>
        <w:tblLayout w:type="fixed"/>
        <w:tblLook w:val="0000" w:firstRow="0" w:lastRow="0" w:firstColumn="0" w:lastColumn="0" w:noHBand="0" w:noVBand="0"/>
      </w:tblPr>
      <w:tblGrid>
        <w:gridCol w:w="686"/>
        <w:gridCol w:w="4034"/>
      </w:tblGrid>
      <w:tr w:rsidR="009B61FA" w:rsidTr="009B61FA">
        <w:tc>
          <w:tcPr>
            <w:tcW w:w="720" w:type="dxa"/>
            <w:shd w:val="clear" w:color="auto" w:fill="auto"/>
          </w:tcPr>
          <w:p w:rsidR="009B61FA" w:rsidRDefault="009B61FA" w:rsidP="009B61FA">
            <w:pPr>
              <w:pStyle w:val="BodyText"/>
              <w:keepNext/>
              <w:keepLines/>
              <w:jc w:val="both"/>
            </w:pPr>
            <w:bookmarkStart w:id="9" w:name="bkmrkSignature" w:colFirst="0" w:colLast="0"/>
          </w:p>
        </w:tc>
        <w:tc>
          <w:tcPr>
            <w:tcW w:w="4320" w:type="dxa"/>
            <w:tcBorders>
              <w:bottom w:val="single" w:sz="4" w:space="0" w:color="auto"/>
            </w:tcBorders>
            <w:shd w:val="clear" w:color="auto" w:fill="auto"/>
          </w:tcPr>
          <w:p w:rsidR="009B61FA" w:rsidRDefault="009B61FA" w:rsidP="009B61FA">
            <w:pPr>
              <w:pStyle w:val="BodyText"/>
              <w:keepNext/>
              <w:keepLines/>
              <w:jc w:val="both"/>
            </w:pPr>
          </w:p>
        </w:tc>
      </w:tr>
      <w:bookmarkEnd w:id="9"/>
      <w:tr w:rsidR="009B61FA" w:rsidTr="009B61FA">
        <w:tc>
          <w:tcPr>
            <w:tcW w:w="720" w:type="dxa"/>
            <w:shd w:val="clear" w:color="auto" w:fill="auto"/>
          </w:tcPr>
          <w:p w:rsidR="009B61FA" w:rsidRDefault="009B61FA" w:rsidP="009B61FA">
            <w:pPr>
              <w:pStyle w:val="BodyText"/>
              <w:keepNext/>
              <w:keepLines/>
              <w:jc w:val="both"/>
            </w:pPr>
          </w:p>
        </w:tc>
        <w:tc>
          <w:tcPr>
            <w:tcW w:w="4320" w:type="dxa"/>
            <w:tcBorders>
              <w:top w:val="single" w:sz="4" w:space="0" w:color="auto"/>
            </w:tcBorders>
            <w:shd w:val="clear" w:color="auto" w:fill="auto"/>
          </w:tcPr>
          <w:p w:rsidR="009B61FA" w:rsidRDefault="009B61FA" w:rsidP="009B61FA">
            <w:pPr>
              <w:pStyle w:val="BodyText"/>
              <w:keepNext/>
              <w:keepLines/>
              <w:jc w:val="both"/>
            </w:pPr>
            <w:r>
              <w:t>ADAM J. TEITZMAN</w:t>
            </w:r>
          </w:p>
          <w:p w:rsidR="009B61FA" w:rsidRDefault="009B61FA" w:rsidP="009B61FA">
            <w:pPr>
              <w:pStyle w:val="BodyText"/>
              <w:keepNext/>
              <w:keepLines/>
              <w:jc w:val="both"/>
            </w:pPr>
            <w:r>
              <w:t>Commission Clerk</w:t>
            </w:r>
          </w:p>
        </w:tc>
      </w:tr>
    </w:tbl>
    <w:p w:rsidR="009B61FA" w:rsidRDefault="009B61FA" w:rsidP="009B61FA">
      <w:pPr>
        <w:pStyle w:val="OrderSigInfo"/>
        <w:keepNext/>
        <w:keepLines/>
      </w:pPr>
      <w:r>
        <w:t>Florida Public Service Commission</w:t>
      </w:r>
    </w:p>
    <w:p w:rsidR="009B61FA" w:rsidRDefault="009B61FA" w:rsidP="009B61FA">
      <w:pPr>
        <w:pStyle w:val="OrderSigInfo"/>
        <w:keepNext/>
        <w:keepLines/>
      </w:pPr>
      <w:r>
        <w:t>2540 Shumard Oak Boulevard</w:t>
      </w:r>
    </w:p>
    <w:p w:rsidR="009B61FA" w:rsidRDefault="009B61FA" w:rsidP="009B61FA">
      <w:pPr>
        <w:pStyle w:val="OrderSigInfo"/>
        <w:keepNext/>
        <w:keepLines/>
      </w:pPr>
      <w:r>
        <w:t>Tallahassee, Florida 32399</w:t>
      </w:r>
    </w:p>
    <w:p w:rsidR="009B61FA" w:rsidRDefault="009B61FA" w:rsidP="009B61FA">
      <w:pPr>
        <w:pStyle w:val="OrderSigInfo"/>
        <w:keepNext/>
        <w:keepLines/>
      </w:pPr>
      <w:r>
        <w:t>(850) 413</w:t>
      </w:r>
      <w:r>
        <w:noBreakHyphen/>
        <w:t>6770</w:t>
      </w:r>
    </w:p>
    <w:p w:rsidR="009B61FA" w:rsidRDefault="009B61FA" w:rsidP="009B61FA">
      <w:pPr>
        <w:pStyle w:val="OrderSigInfo"/>
        <w:keepNext/>
        <w:keepLines/>
      </w:pPr>
      <w:r>
        <w:t>www.floridapsc.com</w:t>
      </w:r>
    </w:p>
    <w:p w:rsidR="009B61FA" w:rsidRDefault="009B61FA" w:rsidP="009B61FA">
      <w:pPr>
        <w:pStyle w:val="OrderSigInfo"/>
        <w:keepNext/>
        <w:keepLines/>
      </w:pPr>
    </w:p>
    <w:p w:rsidR="009B61FA" w:rsidRDefault="009B61FA" w:rsidP="009B61FA">
      <w:pPr>
        <w:pStyle w:val="OrderSigInfo"/>
        <w:keepNext/>
        <w:keepLines/>
      </w:pPr>
      <w:r>
        <w:t>Copies furnished:  A copy of this document is provided to the parties of record at the time of issuance and, if applicable, interested persons.</w:t>
      </w:r>
    </w:p>
    <w:p w:rsidR="00BB0139" w:rsidRDefault="00BB0139" w:rsidP="009B61FA">
      <w:pPr>
        <w:pStyle w:val="OrderBody"/>
        <w:keepNext/>
        <w:keepLines/>
      </w:pPr>
    </w:p>
    <w:p w:rsidR="009B61FA" w:rsidRDefault="009B61FA" w:rsidP="009B61FA">
      <w:pPr>
        <w:pStyle w:val="OrderBody"/>
        <w:keepNext/>
        <w:keepLines/>
      </w:pPr>
      <w:r>
        <w:t>SBr</w:t>
      </w:r>
    </w:p>
    <w:p w:rsidR="009B61FA" w:rsidRDefault="009B61FA" w:rsidP="009B61FA">
      <w:pPr>
        <w:pStyle w:val="OrderBody"/>
        <w:keepNext/>
        <w:keepLines/>
      </w:pPr>
    </w:p>
    <w:p w:rsidR="009B61FA" w:rsidRDefault="009B61FA" w:rsidP="009B61FA">
      <w:pPr>
        <w:pStyle w:val="OrderBody"/>
        <w:keepNext/>
        <w:keepLines/>
      </w:pPr>
    </w:p>
    <w:p w:rsidR="00BB0139" w:rsidRDefault="00BB0139">
      <w:r>
        <w:br w:type="page"/>
      </w:r>
    </w:p>
    <w:p w:rsidR="00BB0139" w:rsidRDefault="00BB0139" w:rsidP="00BB0139">
      <w:pPr>
        <w:pStyle w:val="CenterUnderline"/>
      </w:pPr>
      <w:r>
        <w:lastRenderedPageBreak/>
        <w:t>NOTICE OF FURTHER PROCEEDINGS OR JUDICIAL REVIEW</w:t>
      </w:r>
    </w:p>
    <w:p w:rsidR="009B61FA" w:rsidRDefault="009B61FA" w:rsidP="00BB0139">
      <w:pPr>
        <w:pStyle w:val="CenterUnderline"/>
      </w:pPr>
    </w:p>
    <w:p w:rsidR="00BB0139" w:rsidRDefault="00BB0139" w:rsidP="00BB01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B0139" w:rsidRDefault="00BB0139" w:rsidP="00BB0139">
      <w:pPr>
        <w:pStyle w:val="OrderBody"/>
      </w:pPr>
    </w:p>
    <w:p w:rsidR="00BB0139" w:rsidRDefault="00BB0139" w:rsidP="00BB0139">
      <w:pPr>
        <w:pStyle w:val="OrderBody"/>
      </w:pPr>
      <w:r>
        <w:tab/>
        <w:t>Mediation may be available on a case-by-case basis.  If mediation is conducted, it does not affect a substantially interested person's right to a hearing.</w:t>
      </w:r>
    </w:p>
    <w:p w:rsidR="00BB0139" w:rsidRDefault="00BB0139" w:rsidP="00BB0139">
      <w:pPr>
        <w:pStyle w:val="OrderBody"/>
      </w:pPr>
    </w:p>
    <w:p w:rsidR="00BB0139" w:rsidRDefault="00BB0139" w:rsidP="00BB013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B0139" w:rsidRDefault="00BB0139" w:rsidP="00BB0139">
      <w:pPr>
        <w:pStyle w:val="OrderBody"/>
      </w:pPr>
    </w:p>
    <w:p w:rsidR="00BB0139" w:rsidRDefault="00BB0139" w:rsidP="00BB0139">
      <w:pPr>
        <w:pStyle w:val="OrderBody"/>
      </w:pPr>
    </w:p>
    <w:p w:rsidR="00BB0139" w:rsidRDefault="00BB0139" w:rsidP="00BB0139">
      <w:pPr>
        <w:pStyle w:val="OrderBody"/>
      </w:pPr>
    </w:p>
    <w:sectPr w:rsidR="00BB013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C4" w:rsidRDefault="007C5FC4">
      <w:r>
        <w:separator/>
      </w:r>
    </w:p>
  </w:endnote>
  <w:endnote w:type="continuationSeparator" w:id="0">
    <w:p w:rsidR="007C5FC4" w:rsidRDefault="007C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C4" w:rsidRDefault="007C5FC4">
      <w:r>
        <w:separator/>
      </w:r>
    </w:p>
  </w:footnote>
  <w:footnote w:type="continuationSeparator" w:id="0">
    <w:p w:rsidR="007C5FC4" w:rsidRDefault="007C5FC4">
      <w:r>
        <w:continuationSeparator/>
      </w:r>
    </w:p>
  </w:footnote>
  <w:footnote w:id="1">
    <w:p w:rsidR="00777CDD" w:rsidRDefault="00777CDD" w:rsidP="00777CDD">
      <w:pPr>
        <w:pStyle w:val="FootnoteText"/>
      </w:pPr>
      <w:r>
        <w:rPr>
          <w:rStyle w:val="FootnoteReference"/>
        </w:rPr>
        <w:footnoteRef/>
      </w:r>
      <w:r>
        <w:t xml:space="preserve"> Order No. PSC-2023-0235-PAA-GU, issued August 15, 2023, amended by Order No. PSC-2023-0235A-PAA-GU, issued August 18, 2023, in Docket No. 20230029-GU, </w:t>
      </w:r>
      <w:r w:rsidRPr="009B68FB">
        <w:rPr>
          <w:i/>
        </w:rPr>
        <w:t>In re</w:t>
      </w:r>
      <w:r>
        <w:rPr>
          <w:i/>
        </w:rPr>
        <w:t>:</w:t>
      </w:r>
      <w:r w:rsidRPr="009B68FB">
        <w:rPr>
          <w:i/>
        </w:rPr>
        <w:t xml:space="preserve"> Petition for approval of gas utility access and replacement directive, by Florida Public Utilities Company.</w:t>
      </w:r>
    </w:p>
  </w:footnote>
  <w:footnote w:id="2">
    <w:p w:rsidR="00777CDD" w:rsidRDefault="00777CDD" w:rsidP="00777CDD">
      <w:pPr>
        <w:pStyle w:val="FootnoteText"/>
      </w:pPr>
      <w:r>
        <w:rPr>
          <w:rStyle w:val="FootnoteReference"/>
        </w:rPr>
        <w:footnoteRef/>
      </w:r>
      <w:r>
        <w:t xml:space="preserve"> Order No. </w:t>
      </w:r>
      <w:bookmarkStart w:id="7" w:name="OrderNo0349"/>
      <w:r>
        <w:t>PSC-2023-0349-TRF-GU</w:t>
      </w:r>
      <w:bookmarkEnd w:id="7"/>
      <w:r>
        <w:t xml:space="preserve">, issued November 17, 2023, </w:t>
      </w:r>
      <w:r w:rsidRPr="0055763C">
        <w:rPr>
          <w:i/>
        </w:rPr>
        <w:t>in Docket No. 20230101-GU, In re: Petition for approval of gas utility access and replacement directive cost recovery factors for January 2024 through December 2024, by Florida Public Utilities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0 ">
      <w:r w:rsidR="00FA1F67">
        <w:t>PSC-2024-0440-PCO-GU</w:t>
      </w:r>
    </w:fldSimple>
  </w:p>
  <w:p w:rsidR="00FA6EFD" w:rsidRDefault="007C5FC4">
    <w:pPr>
      <w:pStyle w:val="OrderHeader"/>
    </w:pPr>
    <w:bookmarkStart w:id="10" w:name="HeaderDocketNo"/>
    <w:bookmarkEnd w:id="10"/>
    <w:r>
      <w:t>DOCKET NO. 20240137-GU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A1F6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37-GU"/>
  </w:docVars>
  <w:rsids>
    <w:rsidRoot w:val="007C5FC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297F"/>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2F48"/>
    <w:rsid w:val="00293DC9"/>
    <w:rsid w:val="00297C37"/>
    <w:rsid w:val="002A11AC"/>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F1C"/>
    <w:rsid w:val="002F2A9D"/>
    <w:rsid w:val="002F31C2"/>
    <w:rsid w:val="002F7BF6"/>
    <w:rsid w:val="00303FDE"/>
    <w:rsid w:val="00304594"/>
    <w:rsid w:val="00313C5B"/>
    <w:rsid w:val="003140E8"/>
    <w:rsid w:val="003231C7"/>
    <w:rsid w:val="00323839"/>
    <w:rsid w:val="003270C4"/>
    <w:rsid w:val="00330712"/>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6170F"/>
    <w:rsid w:val="007653BC"/>
    <w:rsid w:val="0076669C"/>
    <w:rsid w:val="00766E46"/>
    <w:rsid w:val="00772CCB"/>
    <w:rsid w:val="00777727"/>
    <w:rsid w:val="00777CDD"/>
    <w:rsid w:val="0078166A"/>
    <w:rsid w:val="00782B79"/>
    <w:rsid w:val="00783811"/>
    <w:rsid w:val="007865E9"/>
    <w:rsid w:val="0079237D"/>
    <w:rsid w:val="00792383"/>
    <w:rsid w:val="00794D5A"/>
    <w:rsid w:val="00794DD9"/>
    <w:rsid w:val="007A060F"/>
    <w:rsid w:val="007B1C5E"/>
    <w:rsid w:val="007B26FB"/>
    <w:rsid w:val="007B350E"/>
    <w:rsid w:val="007C0FBC"/>
    <w:rsid w:val="007C29C9"/>
    <w:rsid w:val="007C35B8"/>
    <w:rsid w:val="007C36E3"/>
    <w:rsid w:val="007C3ABB"/>
    <w:rsid w:val="007C5FC4"/>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B61FA"/>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39"/>
    <w:rsid w:val="00BB0182"/>
    <w:rsid w:val="00BB2F4A"/>
    <w:rsid w:val="00BC786E"/>
    <w:rsid w:val="00BD5C92"/>
    <w:rsid w:val="00BE0CA8"/>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6CC2"/>
    <w:rsid w:val="00CA71FF"/>
    <w:rsid w:val="00CB2393"/>
    <w:rsid w:val="00CB2456"/>
    <w:rsid w:val="00CB5276"/>
    <w:rsid w:val="00CB5BFC"/>
    <w:rsid w:val="00CB68D7"/>
    <w:rsid w:val="00CB785B"/>
    <w:rsid w:val="00CC0AB6"/>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1F67"/>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777CDD"/>
  </w:style>
  <w:style w:type="paragraph" w:styleId="BalloonText">
    <w:name w:val="Balloon Text"/>
    <w:basedOn w:val="Normal"/>
    <w:link w:val="BalloonTextChar"/>
    <w:semiHidden/>
    <w:unhideWhenUsed/>
    <w:rsid w:val="00FA1F67"/>
    <w:rPr>
      <w:rFonts w:ascii="Segoe UI" w:hAnsi="Segoe UI" w:cs="Segoe UI"/>
      <w:sz w:val="18"/>
      <w:szCs w:val="18"/>
    </w:rPr>
  </w:style>
  <w:style w:type="character" w:customStyle="1" w:styleId="BalloonTextChar">
    <w:name w:val="Balloon Text Char"/>
    <w:basedOn w:val="DefaultParagraphFont"/>
    <w:link w:val="BalloonText"/>
    <w:semiHidden/>
    <w:rsid w:val="00FA1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Template>
  <TotalTime>0</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2024-10-14T14:49:00Z</dcterms:created>
  <dcterms:modified xsi:type="dcterms:W3CDTF">2024-10-14T15:50:00Z</dcterms:modified>
</cp:coreProperties>
</file>