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E515B">
            <w:pPr>
              <w:pStyle w:val="MemoHeading"/>
            </w:pPr>
            <w:bookmarkStart w:id="0" w:name="FilingDate"/>
            <w:r>
              <w:t>December 20</w:t>
            </w:r>
            <w:r w:rsidR="00190F9F">
              <w:t>, 2024</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90F9F" w:rsidRDefault="00190F9F">
            <w:pPr>
              <w:pStyle w:val="MemoHeading"/>
            </w:pPr>
            <w:bookmarkStart w:id="1" w:name="From"/>
            <w:r>
              <w:t>Division of Economics (P. Kelley)</w:t>
            </w:r>
          </w:p>
          <w:p w:rsidR="007C0528" w:rsidRDefault="00190F9F">
            <w:pPr>
              <w:pStyle w:val="MemoHeading"/>
            </w:pPr>
            <w:r>
              <w:t>Office of the General Counsel (Sandy)</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90F9F">
            <w:pPr>
              <w:pStyle w:val="MemoHeadingRe"/>
            </w:pPr>
            <w:bookmarkStart w:id="2" w:name="Re"/>
            <w:r>
              <w:t>Docket No. 20240159-GU – Joint petition by Florida Public Utilities Company and Florida City Gas for approval of tariff changes to standardize and align Florida Public Utilities Company and Florida City Gas's transportation service tariffs and to implement a flexible gas service tariff for Florida City Gas.</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90F9F" w:rsidP="00190F9F">
            <w:pPr>
              <w:pStyle w:val="MemoHeading"/>
            </w:pPr>
            <w:bookmarkStart w:id="3" w:name="AgendaDate"/>
            <w:r>
              <w:t>01/07/25</w:t>
            </w:r>
            <w:bookmarkEnd w:id="3"/>
            <w:r w:rsidR="007C0528">
              <w:t xml:space="preserve"> – </w:t>
            </w:r>
            <w:bookmarkStart w:id="4" w:name="PermittedStatus"/>
            <w:r>
              <w:t xml:space="preserve">Regular Agenda – Tariff Suspension – Participation is at the </w:t>
            </w:r>
            <w:bookmarkEnd w:id="4"/>
            <w:r>
              <w:t>Commission’s Discretion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90F9F">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90F9F">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5578A0">
            <w:pPr>
              <w:pStyle w:val="MemoHeading"/>
            </w:pPr>
            <w:r>
              <w:t>1/19/2025</w:t>
            </w:r>
            <w:bookmarkStart w:id="8" w:name="_GoBack"/>
            <w:bookmarkEnd w:id="8"/>
            <w:r w:rsidR="00165CEC">
              <w:t xml:space="preserve"> (60-Day Suspension Date)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90F9F">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2B0ABC" w:rsidRDefault="00150976">
      <w:pPr>
        <w:pStyle w:val="BodyText"/>
      </w:pPr>
      <w:r>
        <w:t xml:space="preserve">On November 20, 2024, </w:t>
      </w:r>
      <w:r w:rsidR="004D20B2">
        <w:t xml:space="preserve">Florida Public Utilities Company </w:t>
      </w:r>
      <w:r w:rsidR="00453920">
        <w:t xml:space="preserve">(FPUC) </w:t>
      </w:r>
      <w:r w:rsidR="004D20B2">
        <w:t xml:space="preserve">and </w:t>
      </w:r>
      <w:r w:rsidR="00854384">
        <w:t>Florida City Gas (FCG)</w:t>
      </w:r>
      <w:r w:rsidR="00453920">
        <w:t xml:space="preserve"> (jointly, </w:t>
      </w:r>
      <w:r w:rsidR="004D20B2">
        <w:t>the Parties)</w:t>
      </w:r>
      <w:r w:rsidR="00EF04DC">
        <w:t xml:space="preserve"> filed a joint petition</w:t>
      </w:r>
      <w:r w:rsidR="00AB48BD">
        <w:t xml:space="preserve"> for approval of </w:t>
      </w:r>
      <w:r w:rsidR="006E26C5">
        <w:t>standardization and alignment of the Parties</w:t>
      </w:r>
      <w:r w:rsidR="000534C7">
        <w:t>’</w:t>
      </w:r>
      <w:r w:rsidR="006E26C5">
        <w:t xml:space="preserve"> tariffs.</w:t>
      </w:r>
      <w:r w:rsidR="0072648C">
        <w:t xml:space="preserve"> The Parties are not proposing any rate changes in their schedules at this time. The Parties filed this petition as an ongoing effort to eliminate inconsistencies across the Parties’ platform, </w:t>
      </w:r>
      <w:r w:rsidR="00DC7AAC">
        <w:t xml:space="preserve">and </w:t>
      </w:r>
      <w:r w:rsidR="0072648C">
        <w:t xml:space="preserve">to standardize their individual transportation service programs for purposes </w:t>
      </w:r>
      <w:r w:rsidR="005F6D01">
        <w:t>to achieve consistency with providing natural gas services.</w:t>
      </w:r>
    </w:p>
    <w:p w:rsidR="007C0528" w:rsidRDefault="00977DC9" w:rsidP="002B0ABC">
      <w:pPr>
        <w:pStyle w:val="BodyText"/>
      </w:pPr>
      <w:r>
        <w:t>In September 20</w:t>
      </w:r>
      <w:r w:rsidR="00EE7B81">
        <w:t>23, Chesapeake Utilities Corporation</w:t>
      </w:r>
      <w:r w:rsidR="00915AFA">
        <w:t xml:space="preserve"> (Chesapeake)</w:t>
      </w:r>
      <w:r>
        <w:t xml:space="preserve"> pu</w:t>
      </w:r>
      <w:r w:rsidR="00607C9F">
        <w:t>rchased FCG from NextEra Energy; therefore, Chesapeake is the parent company of both FCG and FPUC.</w:t>
      </w:r>
      <w:r w:rsidR="00915AFA">
        <w:t xml:space="preserve"> Since the acquisition, Chesapeake has taken steps to standardize and align FPUC and </w:t>
      </w:r>
      <w:r w:rsidR="007D5317">
        <w:t>FCG as shown</w:t>
      </w:r>
      <w:r w:rsidR="00611D70">
        <w:t xml:space="preserve"> in the </w:t>
      </w:r>
      <w:r w:rsidR="00752335">
        <w:lastRenderedPageBreak/>
        <w:t>p</w:t>
      </w:r>
      <w:r w:rsidR="009C16F2">
        <w:t xml:space="preserve">urchased </w:t>
      </w:r>
      <w:r w:rsidR="00752335">
        <w:t>g</w:t>
      </w:r>
      <w:r w:rsidR="009C16F2">
        <w:t xml:space="preserve">as </w:t>
      </w:r>
      <w:r w:rsidR="00752335">
        <w:t>a</w:t>
      </w:r>
      <w:r w:rsidR="009C16F2">
        <w:t xml:space="preserve">djustment and </w:t>
      </w:r>
      <w:r w:rsidR="00752335">
        <w:t>e</w:t>
      </w:r>
      <w:r w:rsidR="009C16F2">
        <w:t xml:space="preserve">nergy </w:t>
      </w:r>
      <w:r w:rsidR="00752335">
        <w:t>c</w:t>
      </w:r>
      <w:r w:rsidR="009C16F2">
        <w:t xml:space="preserve">onservation </w:t>
      </w:r>
      <w:r w:rsidR="00752335">
        <w:t>c</w:t>
      </w:r>
      <w:r w:rsidR="009C16F2">
        <w:t xml:space="preserve">ost </w:t>
      </w:r>
      <w:r w:rsidR="00752335">
        <w:t>r</w:t>
      </w:r>
      <w:r w:rsidR="009C16F2">
        <w:t xml:space="preserve">ecovery </w:t>
      </w:r>
      <w:r w:rsidR="00752335">
        <w:t>c</w:t>
      </w:r>
      <w:r w:rsidR="009C16F2">
        <w:t xml:space="preserve">lause </w:t>
      </w:r>
      <w:r w:rsidR="00752335">
        <w:t>d</w:t>
      </w:r>
      <w:r w:rsidR="009C16F2">
        <w:t>ockets</w:t>
      </w:r>
      <w:r w:rsidR="00752335">
        <w:t xml:space="preserve"> shown in the petition</w:t>
      </w:r>
      <w:r w:rsidR="00611D70">
        <w:t>.</w:t>
      </w:r>
      <w:r>
        <w:t xml:space="preserve"> </w:t>
      </w:r>
      <w:r w:rsidR="002B0ABC" w:rsidRPr="00BB3F52">
        <w:t>The Commission has jurisdiction over this matter pursuant to Sections 366.03, 366.04, 366.05, and 366.06, Florida Statutes (F.S.)</w:t>
      </w:r>
      <w:r w:rsidR="002B0ABC">
        <w:t>.</w:t>
      </w:r>
    </w:p>
    <w:bookmarkEnd w:id="11"/>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t>Discussion of Issues</w:t>
      </w:r>
    </w:p>
    <w:bookmarkEnd w:id="15"/>
    <w:p w:rsidR="00F124B2" w:rsidRDefault="00F124B2">
      <w:pPr>
        <w:pStyle w:val="IssueHeading"/>
        <w:rPr>
          <w:vanish/>
          <w:specVanish/>
        </w:rPr>
      </w:pPr>
      <w:r w:rsidRPr="004C3641">
        <w:t xml:space="preserve">Issue </w:t>
      </w:r>
      <w:r w:rsidR="005578A0">
        <w:fldChar w:fldCharType="begin"/>
      </w:r>
      <w:r w:rsidR="005578A0">
        <w:instrText xml:space="preserve"> SEQ Issue \* MERGEFORMAT </w:instrText>
      </w:r>
      <w:r w:rsidR="005578A0">
        <w:fldChar w:fldCharType="separate"/>
      </w:r>
      <w:r w:rsidR="00752335">
        <w:rPr>
          <w:noProof/>
        </w:rPr>
        <w:t>1</w:t>
      </w:r>
      <w:r w:rsidR="005578A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52335">
        <w:rPr>
          <w:noProof/>
        </w:rPr>
        <w:instrText>1</w:instrText>
      </w:r>
      <w:r>
        <w:fldChar w:fldCharType="end"/>
      </w:r>
      <w:r>
        <w:tab/>
        <w:instrText xml:space="preserve">(P. Kelley)" \l 1 </w:instrText>
      </w:r>
      <w:r>
        <w:fldChar w:fldCharType="end"/>
      </w:r>
      <w:r>
        <w:t> </w:t>
      </w:r>
    </w:p>
    <w:p w:rsidR="00F124B2" w:rsidRDefault="00F124B2">
      <w:pPr>
        <w:pStyle w:val="BodyText"/>
      </w:pPr>
      <w:r>
        <w:t> Should the Parties</w:t>
      </w:r>
      <w:r w:rsidR="00C074CA">
        <w:t xml:space="preserve">' </w:t>
      </w:r>
      <w:r>
        <w:t>proposed revisions to their tariffs be suspended?</w:t>
      </w:r>
    </w:p>
    <w:p w:rsidR="00F124B2" w:rsidRPr="004C3641" w:rsidRDefault="00F124B2">
      <w:pPr>
        <w:pStyle w:val="IssueSubsectionHeading"/>
        <w:rPr>
          <w:vanish/>
          <w:specVanish/>
        </w:rPr>
      </w:pPr>
      <w:r w:rsidRPr="004C3641">
        <w:t>Recommendation: </w:t>
      </w:r>
    </w:p>
    <w:p w:rsidR="00F124B2" w:rsidRDefault="00F124B2">
      <w:pPr>
        <w:pStyle w:val="BodyText"/>
      </w:pPr>
      <w:r>
        <w:t> </w:t>
      </w:r>
      <w:r w:rsidR="00C074CA">
        <w:t>Yes. Staff recommends that the proposed revisions to the tariffs be suspended to allow staff sufficient time to review the petition and gather all pertinent information in order to present the Commission with an informed recommendation on the proposed tariff revisions.</w:t>
      </w:r>
      <w:r>
        <w:t xml:space="preserve"> (P. Kelley)</w:t>
      </w:r>
    </w:p>
    <w:p w:rsidR="00F124B2" w:rsidRPr="004C3641" w:rsidRDefault="00F124B2">
      <w:pPr>
        <w:pStyle w:val="IssueSubsectionHeading"/>
        <w:rPr>
          <w:vanish/>
          <w:specVanish/>
        </w:rPr>
      </w:pPr>
      <w:r w:rsidRPr="004C3641">
        <w:t>Staff Analysis: </w:t>
      </w:r>
    </w:p>
    <w:p w:rsidR="00F124B2" w:rsidRDefault="00F124B2">
      <w:pPr>
        <w:pStyle w:val="BodyText"/>
      </w:pPr>
      <w:r>
        <w:t> </w:t>
      </w:r>
      <w:r w:rsidR="00C074CA">
        <w:t>Staff recommends that the pro</w:t>
      </w:r>
      <w:r w:rsidR="00613EC7">
        <w:t>posed revisions to the Parties</w:t>
      </w:r>
      <w:r w:rsidR="00C074CA">
        <w:t>’ tariffs be suspended to allow staff sufficient time to review the petition and gather all pertinent information in order to present the Commission with an informed recommendation on the proposed tariff revisions.</w:t>
      </w:r>
    </w:p>
    <w:p w:rsidR="000C18AB" w:rsidRDefault="00C074CA">
      <w:pPr>
        <w:pStyle w:val="IssueHeading"/>
        <w:rPr>
          <w:rFonts w:ascii="Times New Roman" w:hAnsi="Times New Roman" w:cs="Times New Roman"/>
          <w:b w:val="0"/>
          <w:i w:val="0"/>
        </w:rPr>
      </w:pPr>
      <w:r w:rsidRPr="00C26327">
        <w:rPr>
          <w:rFonts w:ascii="Times New Roman" w:hAnsi="Times New Roman" w:cs="Times New Roman"/>
          <w:b w:val="0"/>
          <w:i w:val="0"/>
        </w:rPr>
        <w:t>Pursuant to Section 366.06(3), F.S., the Commission may withhold consent to the operation of all or any portion of a new rate schedule, delivering to the utility requesting such a change, a reason, or written statement of a good cause for doing so within 60 days. Staff believes that the reason stated above is a good cause consistent with the requirement of Section 366.06(3), F.S.</w:t>
      </w:r>
    </w:p>
    <w:p w:rsidR="00273FF7" w:rsidRDefault="00273FF7">
      <w:pPr>
        <w:pStyle w:val="IssueHeading"/>
        <w:rPr>
          <w:vanish/>
          <w:specVanish/>
        </w:rPr>
      </w:pPr>
      <w:r w:rsidRPr="004C3641">
        <w:rPr>
          <w:b w:val="0"/>
          <w:i w:val="0"/>
        </w:rPr>
        <w:br w:type="page"/>
      </w:r>
      <w:r w:rsidRPr="004C3641">
        <w:t xml:space="preserve">Issue </w:t>
      </w:r>
      <w:r w:rsidR="005578A0">
        <w:fldChar w:fldCharType="begin"/>
      </w:r>
      <w:r w:rsidR="005578A0">
        <w:instrText xml:space="preserve"> SEQ Issue \* MERGEFORMAT </w:instrText>
      </w:r>
      <w:r w:rsidR="005578A0">
        <w:fldChar w:fldCharType="separate"/>
      </w:r>
      <w:r w:rsidR="00752335">
        <w:rPr>
          <w:noProof/>
        </w:rPr>
        <w:t>2</w:t>
      </w:r>
      <w:r w:rsidR="005578A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52335">
        <w:rPr>
          <w:noProof/>
        </w:rPr>
        <w:instrText>2</w:instrText>
      </w:r>
      <w:r>
        <w:fldChar w:fldCharType="end"/>
      </w:r>
      <w:r>
        <w:tab/>
        <w:instrText xml:space="preserve">(Sandy)" \l 1 </w:instrText>
      </w:r>
      <w:r>
        <w:fldChar w:fldCharType="end"/>
      </w:r>
      <w:r>
        <w:t> </w:t>
      </w:r>
    </w:p>
    <w:p w:rsidR="00273FF7" w:rsidRDefault="00273FF7">
      <w:pPr>
        <w:pStyle w:val="BodyText"/>
      </w:pPr>
      <w:r>
        <w:t> Should this docket be closed?</w:t>
      </w:r>
    </w:p>
    <w:p w:rsidR="00273FF7" w:rsidRPr="004C3641" w:rsidRDefault="00273FF7">
      <w:pPr>
        <w:pStyle w:val="IssueSubsectionHeading"/>
        <w:rPr>
          <w:vanish/>
          <w:specVanish/>
        </w:rPr>
      </w:pPr>
      <w:r w:rsidRPr="004C3641">
        <w:t>Recommendation: </w:t>
      </w:r>
    </w:p>
    <w:p w:rsidR="00273FF7" w:rsidRDefault="00273FF7">
      <w:pPr>
        <w:pStyle w:val="BodyText"/>
      </w:pPr>
      <w:r>
        <w:t> </w:t>
      </w:r>
      <w:bookmarkStart w:id="16" w:name="IssueRecommendation"/>
      <w:r>
        <w:t>No. This docket should remain open pending the Commission’s decision on the proposed tariff revisions</w:t>
      </w:r>
      <w:bookmarkEnd w:id="16"/>
      <w:r>
        <w:t>. (Sandy)</w:t>
      </w:r>
    </w:p>
    <w:p w:rsidR="00273FF7" w:rsidRPr="004C3641" w:rsidRDefault="00273FF7">
      <w:pPr>
        <w:pStyle w:val="IssueSubsectionHeading"/>
        <w:rPr>
          <w:vanish/>
          <w:specVanish/>
        </w:rPr>
      </w:pPr>
      <w:r w:rsidRPr="004C3641">
        <w:t>Staff Analysis: </w:t>
      </w:r>
    </w:p>
    <w:p w:rsidR="00273FF7" w:rsidRDefault="00273FF7">
      <w:pPr>
        <w:pStyle w:val="BodyText"/>
      </w:pPr>
      <w:r>
        <w:t> This docket should remain open pending the Commission’s decision on the proposed tariff revisions.</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F9F" w:rsidRDefault="00190F9F">
      <w:r>
        <w:separator/>
      </w:r>
    </w:p>
  </w:endnote>
  <w:endnote w:type="continuationSeparator" w:id="0">
    <w:p w:rsidR="00190F9F" w:rsidRDefault="0019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578A0">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F9F" w:rsidRDefault="00190F9F">
      <w:r>
        <w:separator/>
      </w:r>
    </w:p>
  </w:footnote>
  <w:footnote w:type="continuationSeparator" w:id="0">
    <w:p w:rsidR="00190F9F" w:rsidRDefault="00190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190F9F"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20240159-GU</w:t>
    </w:r>
    <w:bookmarkEnd w:id="14"/>
  </w:p>
  <w:p w:rsidR="00BC402E" w:rsidRDefault="00BC402E">
    <w:pPr>
      <w:pStyle w:val="Header"/>
    </w:pPr>
    <w:r>
      <w:t xml:space="preserve">Date: </w:t>
    </w:r>
    <w:r w:rsidR="005578A0">
      <w:fldChar w:fldCharType="begin"/>
    </w:r>
    <w:r w:rsidR="005578A0">
      <w:instrText xml:space="preserve"> REF FilingDate </w:instrText>
    </w:r>
    <w:r w:rsidR="005578A0">
      <w:fldChar w:fldCharType="separate"/>
    </w:r>
    <w:r w:rsidR="00752335">
      <w:t>December 20, 2024</w:t>
    </w:r>
    <w:r w:rsidR="005578A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752335">
      <w:t>Docket No.</w:t>
    </w:r>
    <w:r>
      <w:fldChar w:fldCharType="end"/>
    </w:r>
    <w:r>
      <w:t xml:space="preserve"> </w:t>
    </w:r>
    <w:r>
      <w:fldChar w:fldCharType="begin"/>
    </w:r>
    <w:r>
      <w:instrText xml:space="preserve"> REF DocketList</w:instrText>
    </w:r>
    <w:r>
      <w:fldChar w:fldCharType="separate"/>
    </w:r>
    <w:r w:rsidR="00752335">
      <w:t>20240159-GU</w:t>
    </w:r>
    <w:r>
      <w:fldChar w:fldCharType="end"/>
    </w:r>
    <w:r>
      <w:tab/>
      <w:t xml:space="preserve">Issue </w:t>
    </w:r>
    <w:r w:rsidR="005578A0">
      <w:fldChar w:fldCharType="begin"/>
    </w:r>
    <w:r w:rsidR="005578A0">
      <w:instrText xml:space="preserve"> Seq Issue \c \* Arabic </w:instrText>
    </w:r>
    <w:r w:rsidR="005578A0">
      <w:fldChar w:fldCharType="separate"/>
    </w:r>
    <w:r w:rsidR="005578A0">
      <w:rPr>
        <w:noProof/>
      </w:rPr>
      <w:t>2</w:t>
    </w:r>
    <w:r w:rsidR="005578A0">
      <w:rPr>
        <w:noProof/>
      </w:rPr>
      <w:fldChar w:fldCharType="end"/>
    </w:r>
  </w:p>
  <w:p w:rsidR="00BC402E" w:rsidRDefault="00BC402E">
    <w:pPr>
      <w:pStyle w:val="Header"/>
    </w:pPr>
    <w:r>
      <w:t xml:space="preserve">Date: </w:t>
    </w:r>
    <w:r w:rsidR="005578A0">
      <w:fldChar w:fldCharType="begin"/>
    </w:r>
    <w:r w:rsidR="005578A0">
      <w:instrText xml:space="preserve"> REF FilingDate </w:instrText>
    </w:r>
    <w:r w:rsidR="005578A0">
      <w:fldChar w:fldCharType="separate"/>
    </w:r>
    <w:r w:rsidR="00752335">
      <w:t>December 20, 2024</w:t>
    </w:r>
    <w:r w:rsidR="005578A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90F9F"/>
    <w:rsid w:val="000043D5"/>
    <w:rsid w:val="00006170"/>
    <w:rsid w:val="00010E37"/>
    <w:rsid w:val="000172DA"/>
    <w:rsid w:val="00022337"/>
    <w:rsid w:val="00023A0E"/>
    <w:rsid w:val="000247C5"/>
    <w:rsid w:val="000277C2"/>
    <w:rsid w:val="00035B48"/>
    <w:rsid w:val="00036CE2"/>
    <w:rsid w:val="000437FE"/>
    <w:rsid w:val="000513BE"/>
    <w:rsid w:val="00051573"/>
    <w:rsid w:val="000534C7"/>
    <w:rsid w:val="0005451B"/>
    <w:rsid w:val="00065A06"/>
    <w:rsid w:val="000666F3"/>
    <w:rsid w:val="00070DCB"/>
    <w:rsid w:val="00072CCA"/>
    <w:rsid w:val="00073120"/>
    <w:rsid w:val="000764D0"/>
    <w:rsid w:val="000828D3"/>
    <w:rsid w:val="000A2B57"/>
    <w:rsid w:val="000A418B"/>
    <w:rsid w:val="000B0ACE"/>
    <w:rsid w:val="000B0B65"/>
    <w:rsid w:val="000C18AB"/>
    <w:rsid w:val="000C4431"/>
    <w:rsid w:val="000C6607"/>
    <w:rsid w:val="000D1C06"/>
    <w:rsid w:val="000D3043"/>
    <w:rsid w:val="000D4319"/>
    <w:rsid w:val="000E24FA"/>
    <w:rsid w:val="000E338A"/>
    <w:rsid w:val="000E4392"/>
    <w:rsid w:val="000E6C50"/>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976"/>
    <w:rsid w:val="00150ECE"/>
    <w:rsid w:val="0015506E"/>
    <w:rsid w:val="00163031"/>
    <w:rsid w:val="001654C4"/>
    <w:rsid w:val="00165CEC"/>
    <w:rsid w:val="00171A90"/>
    <w:rsid w:val="00180254"/>
    <w:rsid w:val="00190F9F"/>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73FF7"/>
    <w:rsid w:val="00281EB4"/>
    <w:rsid w:val="00292D82"/>
    <w:rsid w:val="00293EE7"/>
    <w:rsid w:val="002963CB"/>
    <w:rsid w:val="002B0690"/>
    <w:rsid w:val="002B0ABC"/>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3920"/>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0B2"/>
    <w:rsid w:val="004D2881"/>
    <w:rsid w:val="004D2C36"/>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058F"/>
    <w:rsid w:val="00511A11"/>
    <w:rsid w:val="00516496"/>
    <w:rsid w:val="00522E7D"/>
    <w:rsid w:val="00523B11"/>
    <w:rsid w:val="0052455B"/>
    <w:rsid w:val="0052572A"/>
    <w:rsid w:val="00532DFB"/>
    <w:rsid w:val="00543CB3"/>
    <w:rsid w:val="005442E4"/>
    <w:rsid w:val="00547652"/>
    <w:rsid w:val="0055529B"/>
    <w:rsid w:val="005578A0"/>
    <w:rsid w:val="00560FF0"/>
    <w:rsid w:val="005614BD"/>
    <w:rsid w:val="0057154F"/>
    <w:rsid w:val="00580F69"/>
    <w:rsid w:val="00581CA3"/>
    <w:rsid w:val="00585031"/>
    <w:rsid w:val="00586E8B"/>
    <w:rsid w:val="00587090"/>
    <w:rsid w:val="00587A44"/>
    <w:rsid w:val="005943E3"/>
    <w:rsid w:val="00597730"/>
    <w:rsid w:val="005977EC"/>
    <w:rsid w:val="00597DE7"/>
    <w:rsid w:val="005A0DEE"/>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5F6D01"/>
    <w:rsid w:val="00604CC7"/>
    <w:rsid w:val="00607C9F"/>
    <w:rsid w:val="00611D70"/>
    <w:rsid w:val="00613441"/>
    <w:rsid w:val="00613EC7"/>
    <w:rsid w:val="00615423"/>
    <w:rsid w:val="006165B2"/>
    <w:rsid w:val="00617276"/>
    <w:rsid w:val="0062527B"/>
    <w:rsid w:val="00625D97"/>
    <w:rsid w:val="00625F1C"/>
    <w:rsid w:val="0062658E"/>
    <w:rsid w:val="006279E1"/>
    <w:rsid w:val="00630CEB"/>
    <w:rsid w:val="00632264"/>
    <w:rsid w:val="006355F2"/>
    <w:rsid w:val="006470BC"/>
    <w:rsid w:val="006554D3"/>
    <w:rsid w:val="00656698"/>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26C5"/>
    <w:rsid w:val="006E598D"/>
    <w:rsid w:val="0070437D"/>
    <w:rsid w:val="00704CF1"/>
    <w:rsid w:val="00705B04"/>
    <w:rsid w:val="0071040E"/>
    <w:rsid w:val="007148E6"/>
    <w:rsid w:val="00717EE9"/>
    <w:rsid w:val="00724992"/>
    <w:rsid w:val="00724F64"/>
    <w:rsid w:val="0072648C"/>
    <w:rsid w:val="00727F90"/>
    <w:rsid w:val="00734820"/>
    <w:rsid w:val="007349DC"/>
    <w:rsid w:val="0074365E"/>
    <w:rsid w:val="00744B55"/>
    <w:rsid w:val="007515FD"/>
    <w:rsid w:val="00752335"/>
    <w:rsid w:val="00760D80"/>
    <w:rsid w:val="00761CB4"/>
    <w:rsid w:val="00780C09"/>
    <w:rsid w:val="00780DDF"/>
    <w:rsid w:val="007834E9"/>
    <w:rsid w:val="00787DBC"/>
    <w:rsid w:val="0079019A"/>
    <w:rsid w:val="00792935"/>
    <w:rsid w:val="007A04A1"/>
    <w:rsid w:val="007A1840"/>
    <w:rsid w:val="007A785A"/>
    <w:rsid w:val="007B730C"/>
    <w:rsid w:val="007C0528"/>
    <w:rsid w:val="007C08EA"/>
    <w:rsid w:val="007C3D38"/>
    <w:rsid w:val="007D0F35"/>
    <w:rsid w:val="007D1783"/>
    <w:rsid w:val="007D4546"/>
    <w:rsid w:val="007D4FEB"/>
    <w:rsid w:val="007D5317"/>
    <w:rsid w:val="007D6146"/>
    <w:rsid w:val="007E0CE7"/>
    <w:rsid w:val="007F1193"/>
    <w:rsid w:val="007F417F"/>
    <w:rsid w:val="007F7644"/>
    <w:rsid w:val="008042BD"/>
    <w:rsid w:val="00804638"/>
    <w:rsid w:val="00804E17"/>
    <w:rsid w:val="008050B3"/>
    <w:rsid w:val="00816624"/>
    <w:rsid w:val="00822427"/>
    <w:rsid w:val="00822562"/>
    <w:rsid w:val="00823663"/>
    <w:rsid w:val="00823664"/>
    <w:rsid w:val="008305B7"/>
    <w:rsid w:val="00832DDC"/>
    <w:rsid w:val="008426B0"/>
    <w:rsid w:val="008431BB"/>
    <w:rsid w:val="00843A09"/>
    <w:rsid w:val="00845E34"/>
    <w:rsid w:val="00850BAC"/>
    <w:rsid w:val="00854384"/>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E5F6E"/>
    <w:rsid w:val="008F2262"/>
    <w:rsid w:val="008F4D2B"/>
    <w:rsid w:val="008F5B91"/>
    <w:rsid w:val="008F7736"/>
    <w:rsid w:val="0090019E"/>
    <w:rsid w:val="00900435"/>
    <w:rsid w:val="00901086"/>
    <w:rsid w:val="00901C8A"/>
    <w:rsid w:val="00902F66"/>
    <w:rsid w:val="00904B7A"/>
    <w:rsid w:val="00904F3B"/>
    <w:rsid w:val="00905886"/>
    <w:rsid w:val="009070D6"/>
    <w:rsid w:val="009076C6"/>
    <w:rsid w:val="0091019E"/>
    <w:rsid w:val="009101C0"/>
    <w:rsid w:val="009106F1"/>
    <w:rsid w:val="00912404"/>
    <w:rsid w:val="009145D6"/>
    <w:rsid w:val="00915541"/>
    <w:rsid w:val="00915AFA"/>
    <w:rsid w:val="00920E64"/>
    <w:rsid w:val="00922002"/>
    <w:rsid w:val="009225CB"/>
    <w:rsid w:val="00924020"/>
    <w:rsid w:val="00924BF4"/>
    <w:rsid w:val="009271A7"/>
    <w:rsid w:val="0092762F"/>
    <w:rsid w:val="0093658B"/>
    <w:rsid w:val="009429FF"/>
    <w:rsid w:val="00943AB7"/>
    <w:rsid w:val="009444D1"/>
    <w:rsid w:val="00945BD6"/>
    <w:rsid w:val="009479FB"/>
    <w:rsid w:val="00951C45"/>
    <w:rsid w:val="00951DD8"/>
    <w:rsid w:val="009656F2"/>
    <w:rsid w:val="00966A08"/>
    <w:rsid w:val="009701B7"/>
    <w:rsid w:val="00971207"/>
    <w:rsid w:val="00975CB4"/>
    <w:rsid w:val="00977DC9"/>
    <w:rsid w:val="009863B0"/>
    <w:rsid w:val="00987DE1"/>
    <w:rsid w:val="00990571"/>
    <w:rsid w:val="00991905"/>
    <w:rsid w:val="009926B2"/>
    <w:rsid w:val="0099673A"/>
    <w:rsid w:val="009A3291"/>
    <w:rsid w:val="009A3330"/>
    <w:rsid w:val="009A548F"/>
    <w:rsid w:val="009A7C96"/>
    <w:rsid w:val="009B61BF"/>
    <w:rsid w:val="009C16F2"/>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48BD"/>
    <w:rsid w:val="00AB6C5D"/>
    <w:rsid w:val="00AB771E"/>
    <w:rsid w:val="00AC3401"/>
    <w:rsid w:val="00AC51A7"/>
    <w:rsid w:val="00AC603B"/>
    <w:rsid w:val="00AD0E89"/>
    <w:rsid w:val="00AD444B"/>
    <w:rsid w:val="00AD5614"/>
    <w:rsid w:val="00AD6C78"/>
    <w:rsid w:val="00AE03F0"/>
    <w:rsid w:val="00AE2EAB"/>
    <w:rsid w:val="00AF13D0"/>
    <w:rsid w:val="00AF3FAC"/>
    <w:rsid w:val="00AF5E0E"/>
    <w:rsid w:val="00AF5F89"/>
    <w:rsid w:val="00AF6FB4"/>
    <w:rsid w:val="00AF73CB"/>
    <w:rsid w:val="00B002D6"/>
    <w:rsid w:val="00B02EF0"/>
    <w:rsid w:val="00B03379"/>
    <w:rsid w:val="00B03FA5"/>
    <w:rsid w:val="00B04110"/>
    <w:rsid w:val="00B05B51"/>
    <w:rsid w:val="00B10599"/>
    <w:rsid w:val="00B14E5A"/>
    <w:rsid w:val="00B15370"/>
    <w:rsid w:val="00B16DA4"/>
    <w:rsid w:val="00B17BEB"/>
    <w:rsid w:val="00B21A3C"/>
    <w:rsid w:val="00B223C0"/>
    <w:rsid w:val="00B234ED"/>
    <w:rsid w:val="00B249B2"/>
    <w:rsid w:val="00B25CA3"/>
    <w:rsid w:val="00B2680A"/>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3845"/>
    <w:rsid w:val="00BE6DDB"/>
    <w:rsid w:val="00BF03E0"/>
    <w:rsid w:val="00BF5010"/>
    <w:rsid w:val="00C03009"/>
    <w:rsid w:val="00C03D5F"/>
    <w:rsid w:val="00C074CA"/>
    <w:rsid w:val="00C13791"/>
    <w:rsid w:val="00C210BD"/>
    <w:rsid w:val="00C2575A"/>
    <w:rsid w:val="00C26327"/>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C7AAC"/>
    <w:rsid w:val="00DD150B"/>
    <w:rsid w:val="00DD3356"/>
    <w:rsid w:val="00DD5025"/>
    <w:rsid w:val="00DD5464"/>
    <w:rsid w:val="00DD6F85"/>
    <w:rsid w:val="00DE254E"/>
    <w:rsid w:val="00DE32C0"/>
    <w:rsid w:val="00DE515B"/>
    <w:rsid w:val="00DE76A7"/>
    <w:rsid w:val="00DF1510"/>
    <w:rsid w:val="00E02F1F"/>
    <w:rsid w:val="00E04427"/>
    <w:rsid w:val="00E05454"/>
    <w:rsid w:val="00E06484"/>
    <w:rsid w:val="00E06B24"/>
    <w:rsid w:val="00E13743"/>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475F"/>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E7B81"/>
    <w:rsid w:val="00EF04DC"/>
    <w:rsid w:val="00EF264C"/>
    <w:rsid w:val="00EF3FEE"/>
    <w:rsid w:val="00EF6B41"/>
    <w:rsid w:val="00F04B59"/>
    <w:rsid w:val="00F07B69"/>
    <w:rsid w:val="00F11741"/>
    <w:rsid w:val="00F117B0"/>
    <w:rsid w:val="00F124B2"/>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85BB3"/>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4A6B"/>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626D8A9"/>
  <w15:docId w15:val="{3D680D5A-3914-4260-AFCA-336A4BE9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9101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EF6CE-22D6-4DDC-9789-128EA1D33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4</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Patrick Kelley</dc:creator>
  <cp:lastModifiedBy>Hiep Nguyen</cp:lastModifiedBy>
  <cp:revision>3</cp:revision>
  <cp:lastPrinted>2024-12-16T13:14:00Z</cp:lastPrinted>
  <dcterms:created xsi:type="dcterms:W3CDTF">2024-12-20T13:47:00Z</dcterms:created>
  <dcterms:modified xsi:type="dcterms:W3CDTF">2024-12-20T14:30:00Z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20240159-GU</vt:lpwstr>
  </property>
  <property fmtid="{D5CDD505-2E9C-101B-9397-08002B2CF9AE}" pid="3" name="MasterDocument">
    <vt:bool>false</vt:bool>
  </property>
</Properties>
</file>