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9965E7" w:rsidP="00A127C2">
            <w:pPr>
              <w:pStyle w:val="ChairmanAddressSC"/>
            </w:pPr>
            <w:fldSimple w:instr=" MERGEFIELD  COMMISSIONER1 \* Upper ">
              <w:r w:rsidR="00C54634">
                <w:rPr>
                  <w:noProof/>
                </w:rPr>
                <w:t>Andrew G. Fay</w:t>
              </w:r>
            </w:fldSimple>
            <w:r w:rsidR="00A127C2">
              <w:t>, Chairman</w:t>
            </w:r>
          </w:p>
          <w:p w:rsidR="00A127C2" w:rsidRDefault="009965E7" w:rsidP="00A127C2">
            <w:pPr>
              <w:pStyle w:val="ChairmanAddressSC"/>
            </w:pPr>
            <w:fldSimple w:instr=" MERGEFIELD  COMMISSIONER2 \* Upper ">
              <w:r w:rsidR="00C54634">
                <w:rPr>
                  <w:noProof/>
                </w:rPr>
                <w:t>Art Graham</w:t>
              </w:r>
            </w:fldSimple>
          </w:p>
          <w:p w:rsidR="00A127C2" w:rsidRDefault="009965E7" w:rsidP="00A127C2">
            <w:pPr>
              <w:pStyle w:val="ChairmanAddressSC"/>
            </w:pPr>
            <w:fldSimple w:instr=" MERGEFIELD  COMMISSIONER3 \* Upper ">
              <w:r w:rsidR="00C54634">
                <w:rPr>
                  <w:noProof/>
                </w:rPr>
                <w:t>Gary F. Clark</w:t>
              </w:r>
            </w:fldSimple>
          </w:p>
          <w:p w:rsidR="00A127C2" w:rsidRDefault="009965E7" w:rsidP="00A127C2">
            <w:pPr>
              <w:pStyle w:val="ChairmanAddressSC"/>
            </w:pPr>
            <w:fldSimple w:instr=" MERGEFIELD  COMMISSIONER4 \* Upper ">
              <w:r w:rsidR="00C54634">
                <w:rPr>
                  <w:noProof/>
                </w:rPr>
                <w:t>Mike La Rosa</w:t>
              </w:r>
            </w:fldSimple>
          </w:p>
          <w:p w:rsidR="00A127C2" w:rsidRDefault="009965E7" w:rsidP="00A127C2">
            <w:pPr>
              <w:pStyle w:val="ChairmanAddressSC"/>
            </w:pPr>
            <w:fldSimple w:instr=" MERGEFIELD  COMMISSIONER5 \* Upper ">
              <w:r w:rsidR="00C54634">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9965E7" w:rsidP="00A127C2">
            <w:pPr>
              <w:pStyle w:val="ChairmanAddressSC2"/>
            </w:pPr>
            <w:fldSimple w:instr=" MERGEFIELD  AFDDIRECTOR \* Upper ">
              <w:r w:rsidR="00C54634">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28,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9C7BBB">
        <w:rPr>
          <w:szCs w:val="24"/>
        </w:rPr>
        <w:t>Attn: Judy Mallet</w:t>
      </w:r>
      <w:r w:rsidR="00C54634">
        <w:rPr>
          <w:szCs w:val="24"/>
        </w:rPr>
        <w:fldChar w:fldCharType="begin"/>
      </w:r>
      <w:r w:rsidR="00C54634">
        <w:rPr>
          <w:szCs w:val="24"/>
        </w:rPr>
        <w:instrText xml:space="preserve"> MERGEFIELD  ContactTitle  \* MERGEFORMAT </w:instrTex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Forest Utilities,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6000 Forest Blvd.</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Fort Myers</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33908-4318</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Forest Utilities,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SU293</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9C7BBB">
        <w:rPr>
          <w:szCs w:val="24"/>
        </w:rPr>
        <w:t>Ms. Mallet:</w:t>
      </w:r>
      <w:bookmarkStart w:id="6" w:name="_GoBack"/>
      <w:bookmarkEnd w:id="6"/>
      <w:r w:rsidR="005E6018">
        <w:rPr>
          <w:szCs w:val="24"/>
        </w:rPr>
        <w:fldChar w:fldCharType="begin"/>
      </w:r>
      <w:r w:rsidR="005E6018">
        <w:rPr>
          <w:szCs w:val="24"/>
        </w:rPr>
        <w:instrText xml:space="preserve"> MERGEFIELD  LastName  \* MERGEFORMAT </w:instrText>
      </w:r>
      <w:r w:rsidR="005E6018">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Forest Utilities,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9C7BBB">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C54634">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C7BBB"/>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D266B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1</Pages>
  <Words>320</Words>
  <Characters>1828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2144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dcterms:created xsi:type="dcterms:W3CDTF">2022-03-28T13:28:00Z</dcterms:created>
  <dcterms:modified xsi:type="dcterms:W3CDTF">2022-03-28T13:28:00Z</dcterms:modified>
</cp:coreProperties>
</file>