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0027A9" w:rsidRDefault="000027A9" w:rsidP="000027A9">
            <w:pPr>
              <w:pStyle w:val="ChairmanAddressSC"/>
            </w:pPr>
            <w:bookmarkStart w:id="1" w:name="leftAddress"/>
            <w:bookmarkEnd w:id="1"/>
            <w:r>
              <w:t>Commissioners:</w:t>
            </w:r>
          </w:p>
          <w:p w:rsidR="000027A9" w:rsidRDefault="000027A9" w:rsidP="000027A9">
            <w:pPr>
              <w:pStyle w:val="ChairmanAddressSC"/>
            </w:pPr>
            <w:r>
              <w:t>Gary F. Clark, Chairman</w:t>
            </w:r>
          </w:p>
          <w:p w:rsidR="000027A9" w:rsidRDefault="000027A9" w:rsidP="000027A9">
            <w:pPr>
              <w:pStyle w:val="ChairmanAddressSC"/>
            </w:pPr>
            <w:r>
              <w:t>Art Graham</w:t>
            </w:r>
          </w:p>
          <w:p w:rsidR="000027A9" w:rsidRDefault="000027A9" w:rsidP="000027A9">
            <w:pPr>
              <w:pStyle w:val="ChairmanAddressSC"/>
            </w:pPr>
            <w:r>
              <w:t>Julie I. Brown</w:t>
            </w:r>
          </w:p>
          <w:p w:rsidR="000027A9" w:rsidRDefault="000027A9" w:rsidP="000027A9">
            <w:pPr>
              <w:pStyle w:val="ChairmanAddressSC"/>
            </w:pPr>
            <w:r>
              <w:t>Donald J. Polmann</w:t>
            </w:r>
          </w:p>
          <w:p w:rsidR="005B02BB" w:rsidRDefault="000027A9" w:rsidP="000027A9">
            <w:pPr>
              <w:pStyle w:val="ChairmanAddressSC"/>
            </w:pPr>
            <w:r>
              <w:t>Andrew Giles Fay</w:t>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0027A9" w:rsidRDefault="000027A9" w:rsidP="000027A9">
            <w:pPr>
              <w:pStyle w:val="ChairmanAddressSC2"/>
            </w:pPr>
            <w:bookmarkStart w:id="2" w:name="rightAddress"/>
            <w:bookmarkEnd w:id="2"/>
            <w:r>
              <w:t>Office of</w:t>
            </w:r>
          </w:p>
          <w:p w:rsidR="000027A9" w:rsidRDefault="000027A9" w:rsidP="000027A9">
            <w:pPr>
              <w:pStyle w:val="ChairmanAddressSC2"/>
            </w:pPr>
            <w:r>
              <w:t>Industry Development &amp;</w:t>
            </w:r>
          </w:p>
          <w:p w:rsidR="000027A9" w:rsidRDefault="000027A9" w:rsidP="000027A9">
            <w:pPr>
              <w:pStyle w:val="ChairmanAddressSC2"/>
            </w:pPr>
            <w:r>
              <w:t>Market Analysis</w:t>
            </w:r>
          </w:p>
          <w:p w:rsidR="000027A9" w:rsidRDefault="000027A9" w:rsidP="000027A9">
            <w:pPr>
              <w:pStyle w:val="ChairmanAddressSC2"/>
            </w:pPr>
            <w:r>
              <w:t>Cayce Hinton</w:t>
            </w:r>
          </w:p>
          <w:p w:rsidR="000027A9" w:rsidRDefault="000027A9" w:rsidP="000027A9">
            <w:pPr>
              <w:pStyle w:val="ChairmanAddressSC2"/>
            </w:pPr>
            <w:r>
              <w:t>Director</w:t>
            </w:r>
          </w:p>
          <w:p w:rsidR="005B02BB" w:rsidRPr="00FB4559" w:rsidRDefault="000027A9" w:rsidP="000027A9">
            <w:pPr>
              <w:pStyle w:val="ChairmanAddressSC2"/>
            </w:pPr>
            <w:r>
              <w:t>(850) 413-7160</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p w:rsidR="005B02BB" w:rsidRDefault="000027A9" w:rsidP="000027A9">
      <w:pPr>
        <w:pStyle w:val="MidPageDate"/>
      </w:pPr>
      <w:bookmarkStart w:id="4" w:name="currentDate"/>
      <w:bookmarkEnd w:id="4"/>
      <w:r>
        <w:t>February 21, 2020</w:t>
      </w:r>
    </w:p>
    <w:p w:rsidR="005B02BB" w:rsidRDefault="005B02BB"/>
    <w:p w:rsidR="005B02BB" w:rsidRDefault="005B02BB"/>
    <w:p w:rsidR="005B02BB" w:rsidRDefault="005B02BB">
      <w:pPr>
        <w:pStyle w:val="LetterheadRecipient"/>
      </w:pPr>
      <w:bookmarkStart w:id="5" w:name="Recipient"/>
      <w:bookmarkEnd w:id="5"/>
    </w:p>
    <w:p w:rsidR="005B02BB" w:rsidRDefault="000027A9">
      <w:pPr>
        <w:pStyle w:val="LetterheadSubject"/>
      </w:pPr>
      <w:bookmarkStart w:id="6" w:name="Subject"/>
      <w:r>
        <w:t>Re: Year 2020 Local Competition Report Data Request</w:t>
      </w:r>
    </w:p>
    <w:p w:rsidR="005B02BB" w:rsidRDefault="000027A9">
      <w:pPr>
        <w:pStyle w:val="LetterheadSalutation"/>
      </w:pPr>
      <w:bookmarkStart w:id="7" w:name="Salutation"/>
      <w:bookmarkEnd w:id="6"/>
      <w:bookmarkEnd w:id="7"/>
      <w:r>
        <w:t>Dear :</w:t>
      </w:r>
    </w:p>
    <w:p w:rsidR="000027A9" w:rsidRPr="00E22366" w:rsidRDefault="000027A9" w:rsidP="000027A9">
      <w:pPr>
        <w:ind w:firstLine="720"/>
        <w:rPr>
          <w:sz w:val="20"/>
        </w:rPr>
      </w:pPr>
      <w:bookmarkStart w:id="8" w:name="startType"/>
      <w:bookmarkEnd w:id="8"/>
      <w:r>
        <w:rPr>
          <w:rFonts w:ascii="Arial" w:hAnsi="Arial" w:cs="Arial"/>
          <w:b/>
          <w:bCs/>
          <w:i/>
          <w:iCs/>
          <w:sz w:val="20"/>
        </w:rPr>
        <w:t>Data as of December 31, 2019</w:t>
      </w:r>
      <w:r>
        <w:rPr>
          <w:rFonts w:ascii="Arial" w:hAnsi="Arial" w:cs="Arial"/>
          <w:b/>
          <w:bCs/>
          <w:i/>
          <w:iCs/>
          <w:sz w:val="20"/>
        </w:rPr>
        <w:tab/>
      </w:r>
      <w:r>
        <w:rPr>
          <w:rFonts w:ascii="Arial" w:hAnsi="Arial" w:cs="Arial"/>
          <w:b/>
          <w:bCs/>
          <w:i/>
          <w:iCs/>
          <w:sz w:val="20"/>
        </w:rPr>
        <w:tab/>
      </w:r>
      <w:r w:rsidRPr="00E22366">
        <w:rPr>
          <w:rFonts w:ascii="Arial" w:hAnsi="Arial" w:cs="Arial"/>
          <w:b/>
          <w:bCs/>
          <w:i/>
          <w:iCs/>
          <w:sz w:val="20"/>
        </w:rPr>
        <w:t>Responses Due by April 1</w:t>
      </w:r>
      <w:r>
        <w:rPr>
          <w:rFonts w:ascii="Arial" w:hAnsi="Arial" w:cs="Arial"/>
          <w:b/>
          <w:bCs/>
          <w:i/>
          <w:iCs/>
          <w:sz w:val="20"/>
        </w:rPr>
        <w:t>5</w:t>
      </w:r>
      <w:r w:rsidRPr="00E22366">
        <w:rPr>
          <w:rFonts w:ascii="Arial" w:hAnsi="Arial" w:cs="Arial"/>
          <w:b/>
          <w:bCs/>
          <w:i/>
          <w:iCs/>
          <w:sz w:val="20"/>
        </w:rPr>
        <w:t xml:space="preserve">, </w:t>
      </w:r>
      <w:r>
        <w:rPr>
          <w:rFonts w:ascii="Arial" w:hAnsi="Arial" w:cs="Arial"/>
          <w:b/>
          <w:bCs/>
          <w:i/>
          <w:iCs/>
          <w:sz w:val="20"/>
        </w:rPr>
        <w:t>2020</w:t>
      </w:r>
    </w:p>
    <w:p w:rsidR="000027A9" w:rsidRDefault="000027A9" w:rsidP="000027A9">
      <w:pPr>
        <w:rPr>
          <w:sz w:val="20"/>
        </w:rPr>
      </w:pPr>
    </w:p>
    <w:p w:rsidR="000027A9" w:rsidRDefault="000027A9" w:rsidP="000027A9">
      <w:pPr>
        <w:rPr>
          <w:sz w:val="20"/>
        </w:rPr>
      </w:pPr>
      <w:r>
        <w:rPr>
          <w:sz w:val="20"/>
        </w:rPr>
        <w:t>Dear :</w:t>
      </w:r>
    </w:p>
    <w:p w:rsidR="000027A9" w:rsidRPr="00E22366" w:rsidRDefault="000027A9" w:rsidP="000027A9">
      <w:pPr>
        <w:rPr>
          <w:sz w:val="20"/>
        </w:rPr>
      </w:pPr>
    </w:p>
    <w:p w:rsidR="000027A9" w:rsidRPr="00E22366" w:rsidRDefault="000027A9" w:rsidP="000027A9">
      <w:pPr>
        <w:rPr>
          <w:sz w:val="20"/>
        </w:rPr>
      </w:pPr>
      <w:r w:rsidRPr="00E22366">
        <w:rPr>
          <w:sz w:val="20"/>
        </w:rPr>
        <w:t xml:space="preserve">Section 364.386, Florida Statutes, requires the Commission to gather data from the telecommunications industry to prepare its annual report to the Florida Legislature on telecommunications competition. The attached data request will help us evaluate the status of local competition in Florida. Please note that the bulk of the request now simply requires the submission of a copy of your company’s Form 477 with the most current calendar year data as submitted </w:t>
      </w:r>
      <w:r>
        <w:rPr>
          <w:sz w:val="20"/>
        </w:rPr>
        <w:t xml:space="preserve">to the FCC </w:t>
      </w:r>
      <w:r w:rsidRPr="00E22366">
        <w:rPr>
          <w:sz w:val="20"/>
        </w:rPr>
        <w:t xml:space="preserve">by March 1, </w:t>
      </w:r>
      <w:r>
        <w:rPr>
          <w:sz w:val="20"/>
        </w:rPr>
        <w:t>2020.</w:t>
      </w:r>
      <w:r w:rsidRPr="00E22366">
        <w:rPr>
          <w:sz w:val="20"/>
        </w:rPr>
        <w:t xml:space="preserve"> </w:t>
      </w:r>
    </w:p>
    <w:p w:rsidR="000027A9" w:rsidRPr="00E22366" w:rsidRDefault="000027A9" w:rsidP="000027A9">
      <w:pPr>
        <w:rPr>
          <w:sz w:val="20"/>
        </w:rPr>
      </w:pPr>
    </w:p>
    <w:p w:rsidR="000027A9" w:rsidRDefault="000027A9" w:rsidP="000027A9">
      <w:pPr>
        <w:rPr>
          <w:sz w:val="20"/>
        </w:rPr>
      </w:pPr>
      <w:r w:rsidRPr="00E22366">
        <w:rPr>
          <w:sz w:val="20"/>
        </w:rPr>
        <w:t>Please respond to the attached data request concurrently with your filing at the FCC, or as soon thereafter as practicable, but in no event lat</w:t>
      </w:r>
      <w:r>
        <w:rPr>
          <w:sz w:val="20"/>
        </w:rPr>
        <w:t>er than April 15, 2020</w:t>
      </w:r>
      <w:r w:rsidRPr="00E22366">
        <w:rPr>
          <w:sz w:val="20"/>
        </w:rPr>
        <w:t>, as required by statute.</w:t>
      </w:r>
    </w:p>
    <w:p w:rsidR="000027A9" w:rsidRPr="00E22366" w:rsidRDefault="000027A9" w:rsidP="000027A9">
      <w:pPr>
        <w:rPr>
          <w:sz w:val="20"/>
        </w:rPr>
      </w:pPr>
    </w:p>
    <w:p w:rsidR="000027A9" w:rsidRDefault="000027A9" w:rsidP="000027A9">
      <w:pPr>
        <w:rPr>
          <w:sz w:val="20"/>
        </w:rPr>
      </w:pPr>
      <w:r w:rsidRPr="00E22366">
        <w:rPr>
          <w:sz w:val="20"/>
        </w:rPr>
        <w:t xml:space="preserve">Responses for which you are claiming confidentiality must be filed with the Office of Commission Clerk together with a statement that you are making a confidentiality claim. Instructions for filing the information confidentially are posted on the Commission website. All non-confidential responses may be sent via e-mail to </w:t>
      </w:r>
      <w:hyperlink r:id="rId9" w:history="1">
        <w:r w:rsidRPr="002619C2">
          <w:rPr>
            <w:rStyle w:val="Hyperlink"/>
            <w:sz w:val="20"/>
          </w:rPr>
          <w:t>compreport@psc.state.fl.us</w:t>
        </w:r>
      </w:hyperlink>
      <w:r w:rsidRPr="00E22366">
        <w:rPr>
          <w:sz w:val="20"/>
        </w:rPr>
        <w:t xml:space="preserve">, by facsimile to (850) 413-6392, or by mail </w:t>
      </w:r>
      <w:r w:rsidRPr="003A5A50">
        <w:rPr>
          <w:sz w:val="20"/>
          <w:u w:val="single"/>
        </w:rPr>
        <w:t>to the attention of Jeff Bates</w:t>
      </w:r>
      <w:r w:rsidRPr="00E22366">
        <w:rPr>
          <w:sz w:val="20"/>
        </w:rPr>
        <w:t xml:space="preserve">. </w:t>
      </w:r>
    </w:p>
    <w:p w:rsidR="000027A9" w:rsidRPr="00E22366" w:rsidRDefault="000027A9" w:rsidP="000027A9">
      <w:pPr>
        <w:rPr>
          <w:sz w:val="20"/>
        </w:rPr>
      </w:pPr>
    </w:p>
    <w:p w:rsidR="000027A9" w:rsidRDefault="000027A9" w:rsidP="000027A9">
      <w:pPr>
        <w:rPr>
          <w:sz w:val="20"/>
        </w:rPr>
      </w:pPr>
      <w:r w:rsidRPr="00E22366">
        <w:rPr>
          <w:sz w:val="20"/>
        </w:rPr>
        <w:t xml:space="preserve">We appreciate your cooperation in filing your responses correctly and in a timely manner. If you have questions of a general nature, or concerning the questionnaire and returning your response, please contact </w:t>
      </w:r>
      <w:r>
        <w:rPr>
          <w:sz w:val="20"/>
        </w:rPr>
        <w:t xml:space="preserve">Mark Long (850-413-6101; </w:t>
      </w:r>
      <w:hyperlink r:id="rId10" w:history="1">
        <w:r w:rsidRPr="00850D03">
          <w:rPr>
            <w:rStyle w:val="Hyperlink"/>
            <w:sz w:val="20"/>
          </w:rPr>
          <w:t>mlong@psc.state.fl.us</w:t>
        </w:r>
      </w:hyperlink>
      <w:r>
        <w:rPr>
          <w:sz w:val="20"/>
        </w:rPr>
        <w:t>),</w:t>
      </w:r>
      <w:r w:rsidRPr="00E22366">
        <w:rPr>
          <w:sz w:val="20"/>
        </w:rPr>
        <w:t xml:space="preserve"> Jeff Bates (850-413-6538</w:t>
      </w:r>
      <w:r>
        <w:rPr>
          <w:sz w:val="20"/>
        </w:rPr>
        <w:t>;</w:t>
      </w:r>
      <w:r w:rsidRPr="00E22366">
        <w:rPr>
          <w:sz w:val="20"/>
        </w:rPr>
        <w:t xml:space="preserve"> </w:t>
      </w:r>
      <w:hyperlink r:id="rId11" w:history="1">
        <w:r w:rsidRPr="001E0E9B">
          <w:rPr>
            <w:rStyle w:val="Hyperlink"/>
            <w:sz w:val="20"/>
          </w:rPr>
          <w:t>jbates@psc.state.fl.us</w:t>
        </w:r>
      </w:hyperlink>
      <w:r w:rsidRPr="00E22366">
        <w:rPr>
          <w:sz w:val="20"/>
        </w:rPr>
        <w:t>)</w:t>
      </w:r>
      <w:r>
        <w:rPr>
          <w:sz w:val="20"/>
        </w:rPr>
        <w:t xml:space="preserve">, or Eric Wooten (850-413-6546; </w:t>
      </w:r>
      <w:hyperlink r:id="rId12" w:history="1">
        <w:r w:rsidRPr="000C1CD3">
          <w:rPr>
            <w:rStyle w:val="Hyperlink"/>
            <w:sz w:val="20"/>
          </w:rPr>
          <w:t>ewooten@psc.state.fl.us</w:t>
        </w:r>
      </w:hyperlink>
      <w:r>
        <w:rPr>
          <w:sz w:val="20"/>
        </w:rPr>
        <w:t>).</w:t>
      </w:r>
    </w:p>
    <w:p w:rsidR="000027A9" w:rsidRDefault="000027A9" w:rsidP="000027A9">
      <w:pPr>
        <w:rPr>
          <w:sz w:val="20"/>
        </w:rPr>
      </w:pPr>
    </w:p>
    <w:p w:rsidR="000027A9" w:rsidRPr="00E22366" w:rsidRDefault="000027A9" w:rsidP="000027A9">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sidRPr="00E22366">
        <w:rPr>
          <w:sz w:val="20"/>
        </w:rPr>
        <w:t>Sincerely,</w:t>
      </w:r>
    </w:p>
    <w:p w:rsidR="000027A9" w:rsidRPr="00E22366" w:rsidRDefault="000027A9" w:rsidP="000027A9">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noProof/>
        </w:rPr>
        <w:drawing>
          <wp:inline distT="0" distB="0" distL="0" distR="0" wp14:anchorId="5AF985B9" wp14:editId="318BFF8C">
            <wp:extent cx="1821180" cy="51816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518160"/>
                    </a:xfrm>
                    <a:prstGeom prst="rect">
                      <a:avLst/>
                    </a:prstGeom>
                    <a:noFill/>
                    <a:ln>
                      <a:noFill/>
                    </a:ln>
                  </pic:spPr>
                </pic:pic>
              </a:graphicData>
            </a:graphic>
          </wp:inline>
        </w:drawing>
      </w:r>
    </w:p>
    <w:p w:rsidR="000027A9" w:rsidRPr="00E22366" w:rsidRDefault="000027A9" w:rsidP="000027A9">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sz w:val="20"/>
        </w:rPr>
        <w:t>Cayce Hinton</w:t>
      </w:r>
    </w:p>
    <w:p w:rsidR="000027A9" w:rsidRPr="00E22366" w:rsidRDefault="000027A9" w:rsidP="000027A9">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sidRPr="00E22366">
        <w:rPr>
          <w:sz w:val="20"/>
        </w:rPr>
        <w:t>Director</w:t>
      </w:r>
    </w:p>
    <w:p w:rsidR="000027A9" w:rsidRDefault="000027A9" w:rsidP="000027A9">
      <w:pPr>
        <w:rPr>
          <w:sz w:val="20"/>
        </w:rPr>
      </w:pPr>
      <w:r w:rsidRPr="00E22366">
        <w:rPr>
          <w:sz w:val="20"/>
        </w:rPr>
        <w:t>Attachments</w:t>
      </w:r>
    </w:p>
    <w:p w:rsidR="000027A9" w:rsidRDefault="000027A9" w:rsidP="000027A9">
      <w:pPr>
        <w:rPr>
          <w:sz w:val="20"/>
        </w:rPr>
      </w:pPr>
    </w:p>
    <w:p w:rsidR="000027A9" w:rsidRPr="008B1289" w:rsidRDefault="000027A9" w:rsidP="000027A9">
      <w:pPr>
        <w:autoSpaceDE w:val="0"/>
        <w:autoSpaceDN w:val="0"/>
        <w:adjustRightInd w:val="0"/>
        <w:rPr>
          <w:rStyle w:val="Hyperlink"/>
          <w:b/>
          <w:sz w:val="18"/>
          <w:szCs w:val="18"/>
        </w:rPr>
      </w:pPr>
      <w:r w:rsidRPr="008B1289">
        <w:rPr>
          <w:b/>
          <w:sz w:val="18"/>
          <w:szCs w:val="18"/>
        </w:rPr>
        <w:t>Report Website:</w:t>
      </w:r>
      <w:r w:rsidRPr="00606BF7">
        <w:rPr>
          <w:sz w:val="18"/>
          <w:szCs w:val="18"/>
        </w:rPr>
        <w:t xml:space="preserve"> </w:t>
      </w:r>
      <w:hyperlink r:id="rId14" w:history="1">
        <w:r w:rsidRPr="008B1289">
          <w:rPr>
            <w:rStyle w:val="Hyperlink"/>
            <w:b/>
            <w:sz w:val="18"/>
            <w:szCs w:val="18"/>
          </w:rPr>
          <w:t>http://www.floridapsc.com/Telecommunication</w:t>
        </w:r>
      </w:hyperlink>
      <w:r>
        <w:rPr>
          <w:sz w:val="18"/>
          <w:szCs w:val="18"/>
        </w:rPr>
        <w:t xml:space="preserve"> </w:t>
      </w:r>
      <w:r>
        <w:rPr>
          <w:sz w:val="18"/>
          <w:szCs w:val="18"/>
        </w:rPr>
        <w:tab/>
      </w:r>
      <w:r>
        <w:rPr>
          <w:sz w:val="18"/>
          <w:szCs w:val="18"/>
        </w:rPr>
        <w:tab/>
        <w:t xml:space="preserve">   </w:t>
      </w:r>
      <w:r w:rsidRPr="008B1289">
        <w:rPr>
          <w:sz w:val="18"/>
          <w:szCs w:val="18"/>
        </w:rPr>
        <w:t xml:space="preserve"> </w:t>
      </w:r>
      <w:r w:rsidRPr="008B1289">
        <w:rPr>
          <w:b/>
          <w:sz w:val="18"/>
          <w:szCs w:val="18"/>
        </w:rPr>
        <w:t xml:space="preserve">Report E-mail: </w:t>
      </w:r>
      <w:hyperlink r:id="rId15" w:history="1">
        <w:r w:rsidRPr="008B1289">
          <w:rPr>
            <w:rStyle w:val="Hyperlink"/>
            <w:b/>
            <w:sz w:val="18"/>
            <w:szCs w:val="18"/>
          </w:rPr>
          <w:t>compreport@psc.state.fl.us</w:t>
        </w:r>
      </w:hyperlink>
    </w:p>
    <w:p w:rsidR="005B02BB" w:rsidRPr="00A13F6A" w:rsidRDefault="005B02BB" w:rsidP="000027A9">
      <w:pPr>
        <w:jc w:val="left"/>
      </w:pPr>
      <w:bookmarkStart w:id="9" w:name="_GoBack"/>
      <w:bookmarkEnd w:id="9"/>
    </w:p>
    <w:sectPr w:rsidR="005B02BB" w:rsidRPr="00A13F6A">
      <w:footerReference w:type="default" r:id="rId16"/>
      <w:footerReference w:type="first" r:id="rId17"/>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A9" w:rsidRDefault="000027A9">
      <w:r>
        <w:separator/>
      </w:r>
    </w:p>
  </w:endnote>
  <w:endnote w:type="continuationSeparator" w:id="0">
    <w:p w:rsidR="000027A9" w:rsidRDefault="000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37" w:rsidRDefault="00A85237">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A9" w:rsidRDefault="000027A9" w:rsidP="000027A9">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A9" w:rsidRDefault="000027A9">
      <w:r>
        <w:separator/>
      </w:r>
    </w:p>
  </w:footnote>
  <w:footnote w:type="continuationSeparator" w:id="0">
    <w:p w:rsidR="000027A9" w:rsidRDefault="00002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034351E"/>
    <w:lvl w:ilvl="0">
      <w:start w:val="1"/>
      <w:numFmt w:val="decimal"/>
      <w:lvlText w:val="%1."/>
      <w:lvlJc w:val="left"/>
      <w:pPr>
        <w:tabs>
          <w:tab w:val="num" w:pos="360"/>
        </w:tabs>
        <w:ind w:left="360" w:hanging="360"/>
      </w:pPr>
    </w:lvl>
  </w:abstractNum>
  <w:abstractNum w:abstractNumId="1">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0027A9"/>
    <w:rsid w:val="000027A9"/>
    <w:rsid w:val="00020E4E"/>
    <w:rsid w:val="00035BD7"/>
    <w:rsid w:val="00040299"/>
    <w:rsid w:val="00044F02"/>
    <w:rsid w:val="000600DE"/>
    <w:rsid w:val="00062138"/>
    <w:rsid w:val="00094FD1"/>
    <w:rsid w:val="000B3F1B"/>
    <w:rsid w:val="000C588C"/>
    <w:rsid w:val="000E5D0E"/>
    <w:rsid w:val="000F2CB7"/>
    <w:rsid w:val="00110BCA"/>
    <w:rsid w:val="00125683"/>
    <w:rsid w:val="00132592"/>
    <w:rsid w:val="0014036D"/>
    <w:rsid w:val="00147233"/>
    <w:rsid w:val="00167605"/>
    <w:rsid w:val="00170FFE"/>
    <w:rsid w:val="00174BEE"/>
    <w:rsid w:val="0018036C"/>
    <w:rsid w:val="001824AE"/>
    <w:rsid w:val="0018313C"/>
    <w:rsid w:val="0018653B"/>
    <w:rsid w:val="00186FFD"/>
    <w:rsid w:val="00190A5A"/>
    <w:rsid w:val="001A3500"/>
    <w:rsid w:val="001A4992"/>
    <w:rsid w:val="001A5E47"/>
    <w:rsid w:val="001A6F42"/>
    <w:rsid w:val="001A7DE2"/>
    <w:rsid w:val="001B1643"/>
    <w:rsid w:val="001B1A49"/>
    <w:rsid w:val="001C5B9E"/>
    <w:rsid w:val="001C6F6E"/>
    <w:rsid w:val="001E21EA"/>
    <w:rsid w:val="001E4F59"/>
    <w:rsid w:val="001F547E"/>
    <w:rsid w:val="00200789"/>
    <w:rsid w:val="002035FE"/>
    <w:rsid w:val="00217B9F"/>
    <w:rsid w:val="00232101"/>
    <w:rsid w:val="0023599D"/>
    <w:rsid w:val="00241FE0"/>
    <w:rsid w:val="00255A32"/>
    <w:rsid w:val="00271454"/>
    <w:rsid w:val="00275907"/>
    <w:rsid w:val="0028141A"/>
    <w:rsid w:val="002A5EF1"/>
    <w:rsid w:val="002B06AF"/>
    <w:rsid w:val="002B136C"/>
    <w:rsid w:val="002B7A06"/>
    <w:rsid w:val="002C3DFA"/>
    <w:rsid w:val="002E1F10"/>
    <w:rsid w:val="002E56B7"/>
    <w:rsid w:val="003038D4"/>
    <w:rsid w:val="00304C65"/>
    <w:rsid w:val="00304D61"/>
    <w:rsid w:val="00312CE1"/>
    <w:rsid w:val="00330F6A"/>
    <w:rsid w:val="00332BE1"/>
    <w:rsid w:val="00334F49"/>
    <w:rsid w:val="003643F0"/>
    <w:rsid w:val="00365942"/>
    <w:rsid w:val="003772BD"/>
    <w:rsid w:val="00396109"/>
    <w:rsid w:val="003A470F"/>
    <w:rsid w:val="003B30E0"/>
    <w:rsid w:val="003C783A"/>
    <w:rsid w:val="003D2D54"/>
    <w:rsid w:val="003E6FBF"/>
    <w:rsid w:val="00402ED1"/>
    <w:rsid w:val="00424F0E"/>
    <w:rsid w:val="00427033"/>
    <w:rsid w:val="00437F4C"/>
    <w:rsid w:val="00441681"/>
    <w:rsid w:val="004435BB"/>
    <w:rsid w:val="004522C8"/>
    <w:rsid w:val="004524B0"/>
    <w:rsid w:val="004832DE"/>
    <w:rsid w:val="0048438F"/>
    <w:rsid w:val="00485314"/>
    <w:rsid w:val="00490D19"/>
    <w:rsid w:val="00492E00"/>
    <w:rsid w:val="004966A4"/>
    <w:rsid w:val="004A0056"/>
    <w:rsid w:val="004A06D1"/>
    <w:rsid w:val="004A2B83"/>
    <w:rsid w:val="004A2C1A"/>
    <w:rsid w:val="004B1978"/>
    <w:rsid w:val="004C33DC"/>
    <w:rsid w:val="004D7689"/>
    <w:rsid w:val="005036B8"/>
    <w:rsid w:val="00507541"/>
    <w:rsid w:val="0055248F"/>
    <w:rsid w:val="0055658E"/>
    <w:rsid w:val="005664EA"/>
    <w:rsid w:val="00580020"/>
    <w:rsid w:val="00594E98"/>
    <w:rsid w:val="00595FE1"/>
    <w:rsid w:val="005B02BB"/>
    <w:rsid w:val="005B075A"/>
    <w:rsid w:val="005B5027"/>
    <w:rsid w:val="005B7071"/>
    <w:rsid w:val="005E0A43"/>
    <w:rsid w:val="00631597"/>
    <w:rsid w:val="00651CDF"/>
    <w:rsid w:val="00653581"/>
    <w:rsid w:val="00657AFF"/>
    <w:rsid w:val="00680188"/>
    <w:rsid w:val="006820D7"/>
    <w:rsid w:val="00685FC6"/>
    <w:rsid w:val="0068630E"/>
    <w:rsid w:val="006A0E14"/>
    <w:rsid w:val="006D09AC"/>
    <w:rsid w:val="006D0AE7"/>
    <w:rsid w:val="006D3CFF"/>
    <w:rsid w:val="006D5669"/>
    <w:rsid w:val="006D77A3"/>
    <w:rsid w:val="006E1847"/>
    <w:rsid w:val="006E6E94"/>
    <w:rsid w:val="0071013B"/>
    <w:rsid w:val="00717AAB"/>
    <w:rsid w:val="00722E81"/>
    <w:rsid w:val="00725F76"/>
    <w:rsid w:val="00732D38"/>
    <w:rsid w:val="00737749"/>
    <w:rsid w:val="00742767"/>
    <w:rsid w:val="00751DC1"/>
    <w:rsid w:val="00755483"/>
    <w:rsid w:val="0075586F"/>
    <w:rsid w:val="007651FB"/>
    <w:rsid w:val="007708E4"/>
    <w:rsid w:val="007814B5"/>
    <w:rsid w:val="00781631"/>
    <w:rsid w:val="00781A9C"/>
    <w:rsid w:val="00787310"/>
    <w:rsid w:val="00794D4B"/>
    <w:rsid w:val="007A465C"/>
    <w:rsid w:val="007A76EE"/>
    <w:rsid w:val="007C077B"/>
    <w:rsid w:val="007C22DF"/>
    <w:rsid w:val="007C33D6"/>
    <w:rsid w:val="007C3CF4"/>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7D73"/>
    <w:rsid w:val="00856A6B"/>
    <w:rsid w:val="008661A3"/>
    <w:rsid w:val="00872AA2"/>
    <w:rsid w:val="008737F5"/>
    <w:rsid w:val="00881B9C"/>
    <w:rsid w:val="00897AC4"/>
    <w:rsid w:val="008A1E7F"/>
    <w:rsid w:val="008A2B26"/>
    <w:rsid w:val="008A7792"/>
    <w:rsid w:val="008B7BF5"/>
    <w:rsid w:val="008C741E"/>
    <w:rsid w:val="008D1D5B"/>
    <w:rsid w:val="008D4510"/>
    <w:rsid w:val="008D57F6"/>
    <w:rsid w:val="008E132C"/>
    <w:rsid w:val="00904509"/>
    <w:rsid w:val="0090469B"/>
    <w:rsid w:val="00904E21"/>
    <w:rsid w:val="00907C36"/>
    <w:rsid w:val="009142DE"/>
    <w:rsid w:val="00920258"/>
    <w:rsid w:val="00932566"/>
    <w:rsid w:val="009344BB"/>
    <w:rsid w:val="00934F1A"/>
    <w:rsid w:val="009463CE"/>
    <w:rsid w:val="0095110C"/>
    <w:rsid w:val="00952BD9"/>
    <w:rsid w:val="00953FB8"/>
    <w:rsid w:val="0098174D"/>
    <w:rsid w:val="00981A9B"/>
    <w:rsid w:val="00990B63"/>
    <w:rsid w:val="00992496"/>
    <w:rsid w:val="009B325C"/>
    <w:rsid w:val="009B62A9"/>
    <w:rsid w:val="009C1C50"/>
    <w:rsid w:val="009E38EA"/>
    <w:rsid w:val="009E6277"/>
    <w:rsid w:val="009F37AE"/>
    <w:rsid w:val="009F40E8"/>
    <w:rsid w:val="00A003D2"/>
    <w:rsid w:val="00A13F6A"/>
    <w:rsid w:val="00A1472F"/>
    <w:rsid w:val="00A21B75"/>
    <w:rsid w:val="00A35CD7"/>
    <w:rsid w:val="00A419D6"/>
    <w:rsid w:val="00A456DF"/>
    <w:rsid w:val="00A53732"/>
    <w:rsid w:val="00A56582"/>
    <w:rsid w:val="00A70638"/>
    <w:rsid w:val="00A77D1A"/>
    <w:rsid w:val="00A81CDF"/>
    <w:rsid w:val="00A8259B"/>
    <w:rsid w:val="00A85237"/>
    <w:rsid w:val="00A972EE"/>
    <w:rsid w:val="00AB50FF"/>
    <w:rsid w:val="00AC3629"/>
    <w:rsid w:val="00AC56C7"/>
    <w:rsid w:val="00AC598C"/>
    <w:rsid w:val="00AF1262"/>
    <w:rsid w:val="00B01B6F"/>
    <w:rsid w:val="00B1017F"/>
    <w:rsid w:val="00B22861"/>
    <w:rsid w:val="00B24266"/>
    <w:rsid w:val="00B2487D"/>
    <w:rsid w:val="00B26754"/>
    <w:rsid w:val="00B30621"/>
    <w:rsid w:val="00B50E18"/>
    <w:rsid w:val="00B62FB9"/>
    <w:rsid w:val="00B65D0B"/>
    <w:rsid w:val="00B65EF2"/>
    <w:rsid w:val="00B70B6F"/>
    <w:rsid w:val="00B801E6"/>
    <w:rsid w:val="00B86FE6"/>
    <w:rsid w:val="00B90FD4"/>
    <w:rsid w:val="00B94E1F"/>
    <w:rsid w:val="00BA4A63"/>
    <w:rsid w:val="00BA5D1B"/>
    <w:rsid w:val="00BB2161"/>
    <w:rsid w:val="00BB3A99"/>
    <w:rsid w:val="00BB6943"/>
    <w:rsid w:val="00BC36FC"/>
    <w:rsid w:val="00BC3CAF"/>
    <w:rsid w:val="00BE519F"/>
    <w:rsid w:val="00BE753A"/>
    <w:rsid w:val="00BF0D8F"/>
    <w:rsid w:val="00BF1856"/>
    <w:rsid w:val="00C032ED"/>
    <w:rsid w:val="00C039B5"/>
    <w:rsid w:val="00C1735D"/>
    <w:rsid w:val="00C20B4C"/>
    <w:rsid w:val="00C43082"/>
    <w:rsid w:val="00C601CE"/>
    <w:rsid w:val="00C664C9"/>
    <w:rsid w:val="00C767D0"/>
    <w:rsid w:val="00C76F07"/>
    <w:rsid w:val="00C86683"/>
    <w:rsid w:val="00CA493B"/>
    <w:rsid w:val="00CA6134"/>
    <w:rsid w:val="00CB6B5E"/>
    <w:rsid w:val="00CD1E7E"/>
    <w:rsid w:val="00CE1CB6"/>
    <w:rsid w:val="00CE23A4"/>
    <w:rsid w:val="00CE2DE2"/>
    <w:rsid w:val="00CE32D7"/>
    <w:rsid w:val="00CF3905"/>
    <w:rsid w:val="00D019C9"/>
    <w:rsid w:val="00D15795"/>
    <w:rsid w:val="00D308D6"/>
    <w:rsid w:val="00D32886"/>
    <w:rsid w:val="00D42AD8"/>
    <w:rsid w:val="00D54A7E"/>
    <w:rsid w:val="00D625C2"/>
    <w:rsid w:val="00D65275"/>
    <w:rsid w:val="00D816AF"/>
    <w:rsid w:val="00D84EDD"/>
    <w:rsid w:val="00D97563"/>
    <w:rsid w:val="00D9784F"/>
    <w:rsid w:val="00DA2466"/>
    <w:rsid w:val="00DB62DD"/>
    <w:rsid w:val="00DC3830"/>
    <w:rsid w:val="00DC6B9D"/>
    <w:rsid w:val="00DD0693"/>
    <w:rsid w:val="00DD0C2F"/>
    <w:rsid w:val="00DF3EF5"/>
    <w:rsid w:val="00E23ADE"/>
    <w:rsid w:val="00E25524"/>
    <w:rsid w:val="00E32F86"/>
    <w:rsid w:val="00E50A13"/>
    <w:rsid w:val="00E51829"/>
    <w:rsid w:val="00E56E15"/>
    <w:rsid w:val="00E621FD"/>
    <w:rsid w:val="00E76287"/>
    <w:rsid w:val="00E90BDB"/>
    <w:rsid w:val="00E9622D"/>
    <w:rsid w:val="00EA1500"/>
    <w:rsid w:val="00EB2209"/>
    <w:rsid w:val="00EB48B9"/>
    <w:rsid w:val="00EB4D3D"/>
    <w:rsid w:val="00EB5109"/>
    <w:rsid w:val="00EC00F7"/>
    <w:rsid w:val="00EC566C"/>
    <w:rsid w:val="00EC57B1"/>
    <w:rsid w:val="00ED1FE0"/>
    <w:rsid w:val="00EF32CD"/>
    <w:rsid w:val="00F07CBA"/>
    <w:rsid w:val="00F2458D"/>
    <w:rsid w:val="00F33BD8"/>
    <w:rsid w:val="00F522C3"/>
    <w:rsid w:val="00F61D2C"/>
    <w:rsid w:val="00F64D85"/>
    <w:rsid w:val="00F746E0"/>
    <w:rsid w:val="00F80DD2"/>
    <w:rsid w:val="00F916AF"/>
    <w:rsid w:val="00FB1ACB"/>
    <w:rsid w:val="00FB4559"/>
    <w:rsid w:val="00FB59CE"/>
    <w:rsid w:val="00FB6088"/>
    <w:rsid w:val="00FD501F"/>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wooten@psc.state.fl.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bates@psc.state.fl.us" TargetMode="External"/><Relationship Id="rId5" Type="http://schemas.openxmlformats.org/officeDocument/2006/relationships/webSettings" Target="webSettings.xml"/><Relationship Id="rId15" Type="http://schemas.openxmlformats.org/officeDocument/2006/relationships/hyperlink" Target="mailto:compreport@psc.state.fl.us" TargetMode="External"/><Relationship Id="rId10" Type="http://schemas.openxmlformats.org/officeDocument/2006/relationships/hyperlink" Target="mailto:mlong@psc.state.fl.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eport@psc.state.fl.us" TargetMode="External"/><Relationship Id="rId14" Type="http://schemas.openxmlformats.org/officeDocument/2006/relationships/hyperlink" Target="http://www.floridapsc.com/Telecommuni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3</TotalTime>
  <Pages>1</Pages>
  <Words>291</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2317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Jeff Bates</dc:creator>
  <cp:lastModifiedBy>Jeff Bates</cp:lastModifiedBy>
  <cp:revision>2</cp:revision>
  <cp:lastPrinted>2020-02-12T19:14:00Z</cp:lastPrinted>
  <dcterms:created xsi:type="dcterms:W3CDTF">2020-02-12T19:12:00Z</dcterms:created>
  <dcterms:modified xsi:type="dcterms:W3CDTF">2020-02-12T19:15:00Z</dcterms:modified>
</cp:coreProperties>
</file>